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19.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0.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2B8EB" w14:textId="7B02FB59" w:rsidR="00576E17" w:rsidRPr="00B81D97" w:rsidRDefault="00F377E6" w:rsidP="00576E17">
      <w:pPr>
        <w:pStyle w:val="Heading1"/>
        <w:keepNext w:val="0"/>
        <w:keepLines w:val="0"/>
        <w:widowControl w:val="0"/>
        <w:rPr>
          <w:sz w:val="52"/>
          <w:szCs w:val="52"/>
        </w:rPr>
      </w:pPr>
      <w:r>
        <w:rPr>
          <w:sz w:val="52"/>
          <w:szCs w:val="52"/>
        </w:rPr>
        <w:t>Final</w:t>
      </w:r>
      <w:r w:rsidR="002F04F0" w:rsidRPr="00B81D97">
        <w:rPr>
          <w:sz w:val="52"/>
          <w:szCs w:val="52"/>
        </w:rPr>
        <w:t xml:space="preserve"> report for the review of biosecurity import requirements for </w:t>
      </w:r>
      <w:r w:rsidR="00B81D97" w:rsidRPr="00B81D97">
        <w:rPr>
          <w:sz w:val="52"/>
          <w:szCs w:val="52"/>
        </w:rPr>
        <w:t xml:space="preserve">fresh </w:t>
      </w:r>
      <w:r w:rsidR="002F04F0" w:rsidRPr="00B81D97">
        <w:rPr>
          <w:sz w:val="52"/>
          <w:szCs w:val="52"/>
        </w:rPr>
        <w:t>b</w:t>
      </w:r>
      <w:r w:rsidR="00576E17" w:rsidRPr="00B81D97">
        <w:rPr>
          <w:sz w:val="52"/>
          <w:szCs w:val="52"/>
        </w:rPr>
        <w:t>readfruit from Fiji, Samoa and Tonga</w:t>
      </w:r>
    </w:p>
    <w:p w14:paraId="7EBCE29D" w14:textId="374FCC2B" w:rsidR="005F77E5" w:rsidRDefault="00B76062">
      <w:pPr>
        <w:jc w:val="right"/>
      </w:pPr>
      <w:r>
        <w:t>September</w:t>
      </w:r>
      <w:r w:rsidR="00F90962" w:rsidRPr="00B01661">
        <w:t xml:space="preserve"> </w:t>
      </w:r>
      <w:r w:rsidR="00F377E6" w:rsidRPr="00B01661">
        <w:t>2019</w:t>
      </w:r>
    </w:p>
    <w:p w14:paraId="2F4E99AC" w14:textId="7D276CA3" w:rsidR="005F77E5" w:rsidRDefault="005F77E5">
      <w:pPr>
        <w:pStyle w:val="Picture"/>
      </w:pPr>
    </w:p>
    <w:p w14:paraId="756A200A" w14:textId="1AAAC6EA" w:rsidR="002669CB" w:rsidRDefault="009D518A">
      <w:pPr>
        <w:pStyle w:val="Picture"/>
        <w:sectPr w:rsidR="002669CB" w:rsidSect="009F4432">
          <w:headerReference w:type="default" r:id="rId8"/>
          <w:type w:val="oddPage"/>
          <w:pgSz w:w="11906" w:h="16838"/>
          <w:pgMar w:top="1418" w:right="1418" w:bottom="1418" w:left="1418" w:header="567" w:footer="283" w:gutter="0"/>
          <w:cols w:space="708"/>
          <w:docGrid w:linePitch="360"/>
        </w:sectPr>
      </w:pPr>
      <w:r>
        <w:drawing>
          <wp:inline distT="0" distB="0" distL="0" distR="0" wp14:anchorId="598FC6FE" wp14:editId="170CE993">
            <wp:extent cx="5822315" cy="5767070"/>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5767070"/>
                    </a:xfrm>
                    <a:prstGeom prst="rect">
                      <a:avLst/>
                    </a:prstGeom>
                    <a:noFill/>
                  </pic:spPr>
                </pic:pic>
              </a:graphicData>
            </a:graphic>
          </wp:inline>
        </w:drawing>
      </w:r>
    </w:p>
    <w:p w14:paraId="035C278F" w14:textId="3B5B8C3C" w:rsidR="005F77E5" w:rsidRDefault="00F90962">
      <w:pPr>
        <w:pStyle w:val="Picture"/>
        <w:rPr>
          <w:noProof w:val="0"/>
          <w:sz w:val="18"/>
          <w:lang w:eastAsia="en-US"/>
        </w:rPr>
      </w:pPr>
      <w:r>
        <w:rPr>
          <w:noProof w:val="0"/>
          <w:sz w:val="18"/>
          <w:lang w:eastAsia="en-US"/>
        </w:rPr>
        <w:lastRenderedPageBreak/>
        <w:t xml:space="preserve">© Commonwealth of Australia </w:t>
      </w:r>
      <w:r w:rsidR="00576E17">
        <w:rPr>
          <w:noProof w:val="0"/>
          <w:sz w:val="18"/>
          <w:lang w:eastAsia="en-US"/>
        </w:rPr>
        <w:t>201</w:t>
      </w:r>
      <w:r w:rsidR="00F377E6">
        <w:rPr>
          <w:noProof w:val="0"/>
          <w:sz w:val="18"/>
          <w:lang w:eastAsia="en-US"/>
        </w:rPr>
        <w:t>9</w:t>
      </w:r>
    </w:p>
    <w:p w14:paraId="0166393F" w14:textId="77777777" w:rsidR="005F77E5" w:rsidRDefault="00F90962">
      <w:pPr>
        <w:pStyle w:val="TableText"/>
        <w:rPr>
          <w:rFonts w:ascii="Calibri" w:hAnsi="Calibri"/>
          <w:b/>
        </w:rPr>
      </w:pPr>
      <w:r>
        <w:rPr>
          <w:rFonts w:ascii="Calibri" w:hAnsi="Calibri"/>
          <w:b/>
        </w:rPr>
        <w:t>Ownership of intellectual property rights</w:t>
      </w:r>
    </w:p>
    <w:p w14:paraId="49AEE460"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557C2372" w14:textId="77777777" w:rsidR="005F77E5" w:rsidRDefault="00F90962">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1668B94A"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4A98FC70" w14:textId="77777777" w:rsidR="005F77E5" w:rsidRDefault="00F90962">
      <w:pPr>
        <w:pStyle w:val="TableText"/>
        <w:spacing w:after="240"/>
      </w:pPr>
      <w:r>
        <w:rPr>
          <w:noProof/>
          <w:lang w:eastAsia="en-AU"/>
        </w:rPr>
        <w:drawing>
          <wp:inline distT="0" distB="0" distL="0" distR="0" wp14:anchorId="3A2E94BD" wp14:editId="280CE320">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6A192323"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2" w:history="1">
        <w:r>
          <w:rPr>
            <w:rStyle w:val="Hyperlink"/>
          </w:rPr>
          <w:t>creativecommons.org/licenses/by/3.0/au/</w:t>
        </w:r>
        <w:proofErr w:type="spellStart"/>
        <w:r>
          <w:rPr>
            <w:rStyle w:val="Hyperlink"/>
          </w:rPr>
          <w:t>legalcode</w:t>
        </w:r>
        <w:proofErr w:type="spellEnd"/>
      </w:hyperlink>
      <w:r>
        <w:t>.</w:t>
      </w:r>
    </w:p>
    <w:p w14:paraId="6165D65F" w14:textId="77777777" w:rsidR="005F77E5" w:rsidRDefault="00F90962">
      <w:pPr>
        <w:pStyle w:val="TableText"/>
        <w:spacing w:after="240"/>
      </w:pPr>
      <w:r>
        <w:t xml:space="preserve">Inquiries about the licence and any use of this document should be sent to </w:t>
      </w:r>
      <w:hyperlink r:id="rId13" w:history="1">
        <w:r>
          <w:rPr>
            <w:rStyle w:val="Hyperlink"/>
          </w:rPr>
          <w:t>copyright@agriculture.gov.au</w:t>
        </w:r>
      </w:hyperlink>
      <w:r>
        <w:t>.</w:t>
      </w:r>
    </w:p>
    <w:p w14:paraId="1ADDE07E" w14:textId="1758C1D9" w:rsidR="005F77E5" w:rsidRDefault="00F90962">
      <w:pPr>
        <w:pStyle w:val="TableText"/>
        <w:spacing w:after="240"/>
      </w:pPr>
      <w:r>
        <w:t xml:space="preserve">This publication (and any material sourced from it) should be attributed as: Australian </w:t>
      </w:r>
      <w:r w:rsidR="00283F93">
        <w:t xml:space="preserve">Government </w:t>
      </w:r>
      <w:r>
        <w:t xml:space="preserve">Department of Agriculture </w:t>
      </w:r>
      <w:r w:rsidR="008D7F2C">
        <w:t>201</w:t>
      </w:r>
      <w:r w:rsidR="00D73B02">
        <w:t>9</w:t>
      </w:r>
      <w:r w:rsidR="00576E17">
        <w:t xml:space="preserve">, </w:t>
      </w:r>
      <w:r w:rsidR="00D73B02">
        <w:rPr>
          <w:i/>
        </w:rPr>
        <w:t>Final</w:t>
      </w:r>
      <w:r w:rsidR="00576E17" w:rsidRPr="00576E17">
        <w:rPr>
          <w:i/>
        </w:rPr>
        <w:t xml:space="preserve"> </w:t>
      </w:r>
      <w:r w:rsidR="002F04F0">
        <w:rPr>
          <w:i/>
        </w:rPr>
        <w:t>report for the r</w:t>
      </w:r>
      <w:r w:rsidR="00576E17" w:rsidRPr="00576E17">
        <w:rPr>
          <w:i/>
        </w:rPr>
        <w:t xml:space="preserve">eview of biosecurity import requirements for </w:t>
      </w:r>
      <w:r w:rsidR="00B81D97">
        <w:rPr>
          <w:i/>
        </w:rPr>
        <w:t xml:space="preserve">fresh </w:t>
      </w:r>
      <w:r w:rsidR="00576E17" w:rsidRPr="00576E17">
        <w:rPr>
          <w:i/>
        </w:rPr>
        <w:t>breadfruit from Fiji, Samoa and Tonga</w:t>
      </w:r>
      <w:r w:rsidR="00576E17">
        <w:t>.</w:t>
      </w:r>
      <w:r>
        <w:t xml:space="preserve"> CC BY 3.0</w:t>
      </w:r>
    </w:p>
    <w:p w14:paraId="4CF9FD6A" w14:textId="77777777" w:rsidR="005F77E5" w:rsidRDefault="00F90962">
      <w:pPr>
        <w:pStyle w:val="TableText"/>
        <w:rPr>
          <w:rFonts w:ascii="Calibri" w:hAnsi="Calibri"/>
          <w:b/>
        </w:rPr>
      </w:pPr>
      <w:r>
        <w:rPr>
          <w:rFonts w:ascii="Calibri" w:hAnsi="Calibri"/>
          <w:b/>
        </w:rPr>
        <w:t>Cataloguing data</w:t>
      </w:r>
    </w:p>
    <w:p w14:paraId="2D7BBBD4" w14:textId="6F19E53A" w:rsidR="005F77E5" w:rsidRDefault="00F90962">
      <w:pPr>
        <w:pStyle w:val="TableText"/>
        <w:spacing w:after="240"/>
      </w:pPr>
      <w:r>
        <w:t xml:space="preserve">Australian Government Department of Agriculture </w:t>
      </w:r>
      <w:r w:rsidR="00576E17" w:rsidRPr="00576E17">
        <w:t>201</w:t>
      </w:r>
      <w:r w:rsidR="00D73B02">
        <w:t>9</w:t>
      </w:r>
      <w:r w:rsidR="00576E17" w:rsidRPr="00576E17">
        <w:t xml:space="preserve">, </w:t>
      </w:r>
      <w:r w:rsidR="00D73B02">
        <w:rPr>
          <w:i/>
        </w:rPr>
        <w:t>Final</w:t>
      </w:r>
      <w:r w:rsidR="00576E17" w:rsidRPr="00576E17">
        <w:rPr>
          <w:i/>
        </w:rPr>
        <w:t xml:space="preserve"> </w:t>
      </w:r>
      <w:r w:rsidR="002F04F0">
        <w:rPr>
          <w:i/>
        </w:rPr>
        <w:t xml:space="preserve">report for the </w:t>
      </w:r>
      <w:r w:rsidR="00576E17" w:rsidRPr="00576E17">
        <w:rPr>
          <w:i/>
        </w:rPr>
        <w:t xml:space="preserve">review of biosecurity import requirements for </w:t>
      </w:r>
      <w:r w:rsidR="00B81D97">
        <w:rPr>
          <w:i/>
        </w:rPr>
        <w:t xml:space="preserve">fresh </w:t>
      </w:r>
      <w:r w:rsidR="00576E17" w:rsidRPr="00576E17">
        <w:rPr>
          <w:i/>
        </w:rPr>
        <w:t>breadfruit from Fiji, Samoa and Tonga</w:t>
      </w:r>
      <w:r w:rsidR="00576E17" w:rsidRPr="00576E17">
        <w:t>.</w:t>
      </w:r>
      <w:r>
        <w:t xml:space="preserve"> Department of Agriculture, Canberra.</w:t>
      </w:r>
    </w:p>
    <w:p w14:paraId="7EE17234" w14:textId="77777777" w:rsidR="005F77E5" w:rsidRDefault="00F90962">
      <w:pPr>
        <w:pStyle w:val="TableText"/>
        <w:spacing w:after="240"/>
      </w:pPr>
      <w:r>
        <w:t xml:space="preserve">This publication is available at </w:t>
      </w:r>
      <w:hyperlink r:id="rId14" w:history="1">
        <w:r>
          <w:rPr>
            <w:rStyle w:val="Hyperlink"/>
          </w:rPr>
          <w:t>agriculture.gov.au</w:t>
        </w:r>
      </w:hyperlink>
      <w:r>
        <w:t>.</w:t>
      </w:r>
    </w:p>
    <w:p w14:paraId="29E72BF4" w14:textId="7DB26DDC" w:rsidR="005F77E5" w:rsidRDefault="00F90962">
      <w:pPr>
        <w:pStyle w:val="TableText"/>
      </w:pPr>
      <w:r>
        <w:t>Australian Government Department of Agriculture</w:t>
      </w:r>
      <w:r>
        <w:br/>
        <w:t>GPO Box 858 Canberra ACT 2601</w:t>
      </w:r>
    </w:p>
    <w:p w14:paraId="248DFB3F" w14:textId="77777777" w:rsidR="005F77E5" w:rsidRDefault="00F90962">
      <w:pPr>
        <w:pStyle w:val="TableText"/>
        <w:tabs>
          <w:tab w:val="left" w:pos="1134"/>
        </w:tabs>
      </w:pPr>
      <w:r>
        <w:t xml:space="preserve">Switchboard: </w:t>
      </w:r>
      <w:r>
        <w:tab/>
        <w:t>+61 2 6272 3933 or 1800 900 090</w:t>
      </w:r>
    </w:p>
    <w:p w14:paraId="07DC363A" w14:textId="77777777" w:rsidR="005F77E5" w:rsidRDefault="00F90962">
      <w:pPr>
        <w:pStyle w:val="TableText"/>
        <w:tabs>
          <w:tab w:val="left" w:pos="1134"/>
        </w:tabs>
        <w:spacing w:after="240"/>
      </w:pPr>
      <w:r>
        <w:t>Email:</w:t>
      </w:r>
      <w:r>
        <w:tab/>
      </w:r>
      <w:hyperlink r:id="rId15" w:history="1">
        <w:r>
          <w:rPr>
            <w:rStyle w:val="Hyperlink"/>
          </w:rPr>
          <w:t>plant@agriculture.gov.au</w:t>
        </w:r>
      </w:hyperlink>
    </w:p>
    <w:p w14:paraId="2618FC8E" w14:textId="77777777" w:rsidR="005F77E5" w:rsidRDefault="00F90962">
      <w:pPr>
        <w:pStyle w:val="TableText"/>
        <w:rPr>
          <w:rFonts w:ascii="Calibri" w:hAnsi="Calibri"/>
          <w:b/>
        </w:rPr>
      </w:pPr>
      <w:r>
        <w:rPr>
          <w:rFonts w:ascii="Calibri" w:hAnsi="Calibri"/>
          <w:b/>
        </w:rPr>
        <w:t>Liability</w:t>
      </w:r>
    </w:p>
    <w:p w14:paraId="279D90E1" w14:textId="29EA7C37" w:rsidR="005F77E5" w:rsidRDefault="00F90962">
      <w:pPr>
        <w:pStyle w:val="TableText"/>
        <w:spacing w:after="240"/>
      </w:pPr>
      <w:r>
        <w:t>The Australian Government acting through the Department of Agriculture has exercised due care and skill in preparing and compiling the information in this publication. Notwithstanding, the Australian Government Department of Agriculture,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2795381A" w14:textId="77777777" w:rsidR="005F77E5" w:rsidRDefault="005F77E5">
      <w:pPr>
        <w:pStyle w:val="TableText"/>
      </w:pPr>
    </w:p>
    <w:p w14:paraId="2295FBB6" w14:textId="77777777" w:rsidR="002669CB" w:rsidRDefault="002669CB" w:rsidP="007945EC">
      <w:pPr>
        <w:pStyle w:val="TOCHeading"/>
        <w:sectPr w:rsidR="002669CB" w:rsidSect="002669CB">
          <w:headerReference w:type="default" r:id="rId16"/>
          <w:footerReference w:type="default" r:id="rId17"/>
          <w:pgSz w:w="11906" w:h="16838"/>
          <w:pgMar w:top="1418" w:right="1418" w:bottom="1418" w:left="1418" w:header="567" w:footer="283" w:gutter="0"/>
          <w:cols w:space="708"/>
          <w:docGrid w:linePitch="360"/>
        </w:sectPr>
      </w:pPr>
    </w:p>
    <w:p w14:paraId="6EE64CC8" w14:textId="77777777" w:rsidR="005F77E5" w:rsidRPr="007945EC" w:rsidRDefault="00F90962" w:rsidP="007945EC">
      <w:pPr>
        <w:pStyle w:val="TOCHeading"/>
      </w:pPr>
      <w:r>
        <w:lastRenderedPageBreak/>
        <w:t>Contents</w:t>
      </w:r>
    </w:p>
    <w:p w14:paraId="1A7B3154" w14:textId="4C6200AD" w:rsidR="007F085D" w:rsidRDefault="004B6D4B">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7F085D">
        <w:t>Acronyms and abbreviations</w:t>
      </w:r>
      <w:r w:rsidR="007F085D">
        <w:tab/>
      </w:r>
      <w:r w:rsidR="007F085D">
        <w:fldChar w:fldCharType="begin"/>
      </w:r>
      <w:r w:rsidR="007F085D">
        <w:instrText xml:space="preserve"> PAGEREF _Toc10205785 \h </w:instrText>
      </w:r>
      <w:r w:rsidR="007F085D">
        <w:fldChar w:fldCharType="separate"/>
      </w:r>
      <w:r w:rsidR="00385945">
        <w:t>iv</w:t>
      </w:r>
      <w:r w:rsidR="007F085D">
        <w:fldChar w:fldCharType="end"/>
      </w:r>
    </w:p>
    <w:p w14:paraId="0320113A" w14:textId="77777777" w:rsidR="007F085D" w:rsidRDefault="007F085D">
      <w:pPr>
        <w:pStyle w:val="TOC1"/>
        <w:rPr>
          <w:rFonts w:eastAsiaTheme="minorEastAsia"/>
          <w:b w:val="0"/>
          <w:lang w:eastAsia="en-AU"/>
        </w:rPr>
      </w:pPr>
      <w:r>
        <w:t>Summary</w:t>
      </w:r>
      <w:r>
        <w:tab/>
      </w:r>
      <w:r>
        <w:fldChar w:fldCharType="begin"/>
      </w:r>
      <w:r>
        <w:instrText xml:space="preserve"> PAGEREF _Toc10205786 \h </w:instrText>
      </w:r>
      <w:r>
        <w:fldChar w:fldCharType="separate"/>
      </w:r>
      <w:r w:rsidR="00385945">
        <w:t>v</w:t>
      </w:r>
      <w:r>
        <w:fldChar w:fldCharType="end"/>
      </w:r>
    </w:p>
    <w:p w14:paraId="004189E8" w14:textId="247E8B01" w:rsidR="007F085D" w:rsidRDefault="007F085D">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_Toc10205787 \h </w:instrText>
      </w:r>
      <w:r>
        <w:fldChar w:fldCharType="separate"/>
      </w:r>
      <w:r w:rsidR="00385945">
        <w:t>1</w:t>
      </w:r>
      <w:r>
        <w:fldChar w:fldCharType="end"/>
      </w:r>
    </w:p>
    <w:p w14:paraId="6D5446B9" w14:textId="77777777" w:rsidR="007F085D" w:rsidRDefault="007F085D">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_Toc10205788 \h </w:instrText>
      </w:r>
      <w:r>
        <w:fldChar w:fldCharType="separate"/>
      </w:r>
      <w:r w:rsidR="00385945">
        <w:t>1</w:t>
      </w:r>
      <w:r>
        <w:fldChar w:fldCharType="end"/>
      </w:r>
    </w:p>
    <w:p w14:paraId="552A15F2" w14:textId="77777777" w:rsidR="007F085D" w:rsidRDefault="007F085D">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_Toc10205789 \h </w:instrText>
      </w:r>
      <w:r>
        <w:fldChar w:fldCharType="separate"/>
      </w:r>
      <w:r w:rsidR="00385945">
        <w:t>1</w:t>
      </w:r>
      <w:r>
        <w:fldChar w:fldCharType="end"/>
      </w:r>
    </w:p>
    <w:p w14:paraId="4A98C067" w14:textId="6CCA67ED" w:rsidR="007F085D" w:rsidRDefault="007F085D">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_Toc10205790 \h </w:instrText>
      </w:r>
      <w:r>
        <w:fldChar w:fldCharType="separate"/>
      </w:r>
      <w:r w:rsidR="00385945">
        <w:t>6</w:t>
      </w:r>
      <w:r>
        <w:fldChar w:fldCharType="end"/>
      </w:r>
    </w:p>
    <w:p w14:paraId="611A00F0" w14:textId="5C58476B" w:rsidR="007F085D" w:rsidRDefault="007F085D">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_Toc10205791 \h </w:instrText>
      </w:r>
      <w:r>
        <w:fldChar w:fldCharType="separate"/>
      </w:r>
      <w:r w:rsidR="00385945">
        <w:t>6</w:t>
      </w:r>
      <w:r>
        <w:fldChar w:fldCharType="end"/>
      </w:r>
    </w:p>
    <w:p w14:paraId="3DA2E901" w14:textId="12DC4F5E" w:rsidR="007F085D" w:rsidRDefault="007F085D">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_Toc10205792 \h </w:instrText>
      </w:r>
      <w:r>
        <w:fldChar w:fldCharType="separate"/>
      </w:r>
      <w:r w:rsidR="00385945">
        <w:t>7</w:t>
      </w:r>
      <w:r>
        <w:fldChar w:fldCharType="end"/>
      </w:r>
    </w:p>
    <w:p w14:paraId="2DD1A1D5" w14:textId="65C48716" w:rsidR="007F085D" w:rsidRDefault="007F085D">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_Toc10205793 \h </w:instrText>
      </w:r>
      <w:r>
        <w:fldChar w:fldCharType="separate"/>
      </w:r>
      <w:r w:rsidR="00385945">
        <w:t>15</w:t>
      </w:r>
      <w:r>
        <w:fldChar w:fldCharType="end"/>
      </w:r>
    </w:p>
    <w:p w14:paraId="5E3A3361" w14:textId="5290087B" w:rsidR="007F085D" w:rsidRDefault="007F085D">
      <w:pPr>
        <w:pStyle w:val="TOC1"/>
        <w:rPr>
          <w:rFonts w:eastAsiaTheme="minorEastAsia"/>
          <w:b w:val="0"/>
          <w:lang w:eastAsia="en-AU"/>
        </w:rPr>
      </w:pPr>
      <w:r>
        <w:t>3</w:t>
      </w:r>
      <w:r>
        <w:rPr>
          <w:rFonts w:eastAsiaTheme="minorEastAsia"/>
          <w:b w:val="0"/>
          <w:lang w:eastAsia="en-AU"/>
        </w:rPr>
        <w:tab/>
      </w:r>
      <w:r>
        <w:t>Commercial production practices for breadfruit</w:t>
      </w:r>
      <w:r>
        <w:tab/>
      </w:r>
      <w:r>
        <w:fldChar w:fldCharType="begin"/>
      </w:r>
      <w:r>
        <w:instrText xml:space="preserve"> PAGEREF _Toc10205794 \h </w:instrText>
      </w:r>
      <w:r>
        <w:fldChar w:fldCharType="separate"/>
      </w:r>
      <w:r w:rsidR="00385945">
        <w:t>16</w:t>
      </w:r>
      <w:r>
        <w:fldChar w:fldCharType="end"/>
      </w:r>
    </w:p>
    <w:p w14:paraId="79D2099E" w14:textId="3A494092" w:rsidR="007F085D" w:rsidRDefault="007F085D">
      <w:pPr>
        <w:pStyle w:val="TOC2"/>
        <w:tabs>
          <w:tab w:val="left" w:pos="1100"/>
        </w:tabs>
        <w:rPr>
          <w:rFonts w:eastAsiaTheme="minorEastAsia"/>
          <w:lang w:eastAsia="en-AU"/>
        </w:rPr>
      </w:pPr>
      <w:r>
        <w:t>3.1</w:t>
      </w:r>
      <w:r>
        <w:rPr>
          <w:rFonts w:eastAsiaTheme="minorEastAsia"/>
          <w:lang w:eastAsia="en-AU"/>
        </w:rPr>
        <w:tab/>
      </w:r>
      <w:r>
        <w:t>Considerations used in estimating unrestricted risk</w:t>
      </w:r>
      <w:r>
        <w:tab/>
      </w:r>
      <w:r>
        <w:fldChar w:fldCharType="begin"/>
      </w:r>
      <w:r>
        <w:instrText xml:space="preserve"> PAGEREF _Toc10205795 \h </w:instrText>
      </w:r>
      <w:r>
        <w:fldChar w:fldCharType="separate"/>
      </w:r>
      <w:r w:rsidR="00385945">
        <w:t>16</w:t>
      </w:r>
      <w:r>
        <w:fldChar w:fldCharType="end"/>
      </w:r>
    </w:p>
    <w:p w14:paraId="09C7FC7F" w14:textId="3328FE12" w:rsidR="007F085D" w:rsidRDefault="007F085D">
      <w:pPr>
        <w:pStyle w:val="TOC2"/>
        <w:tabs>
          <w:tab w:val="left" w:pos="1100"/>
        </w:tabs>
        <w:rPr>
          <w:rFonts w:eastAsiaTheme="minorEastAsia"/>
          <w:lang w:eastAsia="en-AU"/>
        </w:rPr>
      </w:pPr>
      <w:r>
        <w:t>3.2</w:t>
      </w:r>
      <w:r>
        <w:rPr>
          <w:rFonts w:eastAsiaTheme="minorEastAsia"/>
          <w:lang w:eastAsia="en-AU"/>
        </w:rPr>
        <w:tab/>
      </w:r>
      <w:r>
        <w:t>Breadfruit production in Fiji, Samoa and Tonga</w:t>
      </w:r>
      <w:r>
        <w:tab/>
      </w:r>
      <w:r>
        <w:fldChar w:fldCharType="begin"/>
      </w:r>
      <w:r>
        <w:instrText xml:space="preserve"> PAGEREF _Toc10205796 \h </w:instrText>
      </w:r>
      <w:r>
        <w:fldChar w:fldCharType="separate"/>
      </w:r>
      <w:r w:rsidR="00385945">
        <w:t>16</w:t>
      </w:r>
      <w:r>
        <w:fldChar w:fldCharType="end"/>
      </w:r>
    </w:p>
    <w:p w14:paraId="582E3E9F" w14:textId="2DF6F3A8" w:rsidR="007F085D" w:rsidRDefault="007F085D">
      <w:pPr>
        <w:pStyle w:val="TOC2"/>
        <w:tabs>
          <w:tab w:val="left" w:pos="1100"/>
        </w:tabs>
        <w:rPr>
          <w:rFonts w:eastAsiaTheme="minorEastAsia"/>
          <w:lang w:eastAsia="en-AU"/>
        </w:rPr>
      </w:pPr>
      <w:r>
        <w:t>3.3</w:t>
      </w:r>
      <w:r>
        <w:rPr>
          <w:rFonts w:eastAsiaTheme="minorEastAsia"/>
          <w:lang w:eastAsia="en-AU"/>
        </w:rPr>
        <w:tab/>
      </w:r>
      <w:r>
        <w:t>Pre-harvest</w:t>
      </w:r>
      <w:r>
        <w:tab/>
      </w:r>
      <w:r>
        <w:fldChar w:fldCharType="begin"/>
      </w:r>
      <w:r>
        <w:instrText xml:space="preserve"> PAGEREF _Toc10205797 \h </w:instrText>
      </w:r>
      <w:r>
        <w:fldChar w:fldCharType="separate"/>
      </w:r>
      <w:r w:rsidR="00385945">
        <w:t>18</w:t>
      </w:r>
      <w:r>
        <w:fldChar w:fldCharType="end"/>
      </w:r>
    </w:p>
    <w:p w14:paraId="0125333B" w14:textId="4DC76861" w:rsidR="007F085D" w:rsidRDefault="007F085D">
      <w:pPr>
        <w:pStyle w:val="TOC2"/>
        <w:tabs>
          <w:tab w:val="left" w:pos="1100"/>
        </w:tabs>
        <w:rPr>
          <w:rFonts w:eastAsiaTheme="minorEastAsia"/>
          <w:lang w:eastAsia="en-AU"/>
        </w:rPr>
      </w:pPr>
      <w:r>
        <w:t>3.4</w:t>
      </w:r>
      <w:r>
        <w:rPr>
          <w:rFonts w:eastAsiaTheme="minorEastAsia"/>
          <w:lang w:eastAsia="en-AU"/>
        </w:rPr>
        <w:tab/>
      </w:r>
      <w:r>
        <w:t>Harvesting and handling procedures</w:t>
      </w:r>
      <w:r>
        <w:tab/>
      </w:r>
      <w:r>
        <w:fldChar w:fldCharType="begin"/>
      </w:r>
      <w:r>
        <w:instrText xml:space="preserve"> PAGEREF _Toc10205798 \h </w:instrText>
      </w:r>
      <w:r>
        <w:fldChar w:fldCharType="separate"/>
      </w:r>
      <w:r w:rsidR="00385945">
        <w:t>20</w:t>
      </w:r>
      <w:r>
        <w:fldChar w:fldCharType="end"/>
      </w:r>
    </w:p>
    <w:p w14:paraId="0B2B0D44" w14:textId="66A2E936" w:rsidR="007F085D" w:rsidRDefault="007F085D">
      <w:pPr>
        <w:pStyle w:val="TOC2"/>
        <w:tabs>
          <w:tab w:val="left" w:pos="1100"/>
        </w:tabs>
        <w:rPr>
          <w:rFonts w:eastAsiaTheme="minorEastAsia"/>
          <w:lang w:eastAsia="en-AU"/>
        </w:rPr>
      </w:pPr>
      <w:r>
        <w:t>3.5</w:t>
      </w:r>
      <w:r>
        <w:rPr>
          <w:rFonts w:eastAsiaTheme="minorEastAsia"/>
          <w:lang w:eastAsia="en-AU"/>
        </w:rPr>
        <w:tab/>
      </w:r>
      <w:r>
        <w:t>Post-harvest</w:t>
      </w:r>
      <w:r>
        <w:tab/>
      </w:r>
      <w:r>
        <w:fldChar w:fldCharType="begin"/>
      </w:r>
      <w:r>
        <w:instrText xml:space="preserve"> PAGEREF _Toc10205799 \h </w:instrText>
      </w:r>
      <w:r>
        <w:fldChar w:fldCharType="separate"/>
      </w:r>
      <w:r w:rsidR="00385945">
        <w:t>21</w:t>
      </w:r>
      <w:r>
        <w:fldChar w:fldCharType="end"/>
      </w:r>
    </w:p>
    <w:p w14:paraId="0DA8B157" w14:textId="42C3BD47" w:rsidR="007F085D" w:rsidRDefault="007F085D">
      <w:pPr>
        <w:pStyle w:val="TOC2"/>
        <w:tabs>
          <w:tab w:val="left" w:pos="1100"/>
        </w:tabs>
        <w:rPr>
          <w:rFonts w:eastAsiaTheme="minorEastAsia"/>
          <w:lang w:eastAsia="en-AU"/>
        </w:rPr>
      </w:pPr>
      <w:r>
        <w:t>3.6</w:t>
      </w:r>
      <w:r>
        <w:rPr>
          <w:rFonts w:eastAsiaTheme="minorEastAsia"/>
          <w:lang w:eastAsia="en-AU"/>
        </w:rPr>
        <w:tab/>
      </w:r>
      <w:r>
        <w:t>Export capability</w:t>
      </w:r>
      <w:r>
        <w:tab/>
      </w:r>
      <w:r>
        <w:fldChar w:fldCharType="begin"/>
      </w:r>
      <w:r>
        <w:instrText xml:space="preserve"> PAGEREF _Toc10205800 \h </w:instrText>
      </w:r>
      <w:r>
        <w:fldChar w:fldCharType="separate"/>
      </w:r>
      <w:r w:rsidR="00385945">
        <w:t>23</w:t>
      </w:r>
      <w:r>
        <w:fldChar w:fldCharType="end"/>
      </w:r>
    </w:p>
    <w:p w14:paraId="1BA80819" w14:textId="5E68BE0F" w:rsidR="007F085D" w:rsidRDefault="007F085D">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_Toc10205801 \h </w:instrText>
      </w:r>
      <w:r>
        <w:fldChar w:fldCharType="separate"/>
      </w:r>
      <w:r w:rsidR="00385945">
        <w:t>24</w:t>
      </w:r>
      <w:r>
        <w:fldChar w:fldCharType="end"/>
      </w:r>
    </w:p>
    <w:p w14:paraId="184B6CBB" w14:textId="66E687DC" w:rsidR="007F085D" w:rsidRDefault="007F085D">
      <w:pPr>
        <w:pStyle w:val="TOC2"/>
        <w:tabs>
          <w:tab w:val="left" w:pos="1100"/>
        </w:tabs>
        <w:rPr>
          <w:rFonts w:eastAsiaTheme="minorEastAsia"/>
          <w:lang w:eastAsia="en-AU"/>
        </w:rPr>
      </w:pPr>
      <w:r>
        <w:t>4.1</w:t>
      </w:r>
      <w:r>
        <w:rPr>
          <w:rFonts w:eastAsiaTheme="minorEastAsia"/>
          <w:lang w:eastAsia="en-AU"/>
        </w:rPr>
        <w:tab/>
      </w:r>
      <w:r>
        <w:t>Fruit flies</w:t>
      </w:r>
      <w:r>
        <w:tab/>
      </w:r>
      <w:r>
        <w:fldChar w:fldCharType="begin"/>
      </w:r>
      <w:r>
        <w:instrText xml:space="preserve"> PAGEREF _Toc10205802 \h </w:instrText>
      </w:r>
      <w:r>
        <w:fldChar w:fldCharType="separate"/>
      </w:r>
      <w:r w:rsidR="00385945">
        <w:t>25</w:t>
      </w:r>
      <w:r>
        <w:fldChar w:fldCharType="end"/>
      </w:r>
    </w:p>
    <w:p w14:paraId="20970243" w14:textId="7F79DFBF" w:rsidR="007F085D" w:rsidRDefault="007F085D">
      <w:pPr>
        <w:pStyle w:val="TOC2"/>
        <w:tabs>
          <w:tab w:val="left" w:pos="1100"/>
        </w:tabs>
        <w:rPr>
          <w:rFonts w:eastAsiaTheme="minorEastAsia"/>
          <w:lang w:eastAsia="en-AU"/>
        </w:rPr>
      </w:pPr>
      <w:r>
        <w:t>4.2</w:t>
      </w:r>
      <w:r>
        <w:rPr>
          <w:rFonts w:eastAsiaTheme="minorEastAsia"/>
          <w:lang w:eastAsia="en-AU"/>
        </w:rPr>
        <w:tab/>
      </w:r>
      <w:r>
        <w:t>Armoured scales</w:t>
      </w:r>
      <w:r>
        <w:tab/>
      </w:r>
      <w:r>
        <w:fldChar w:fldCharType="begin"/>
      </w:r>
      <w:r>
        <w:instrText xml:space="preserve"> PAGEREF _Toc10205803 \h </w:instrText>
      </w:r>
      <w:r>
        <w:fldChar w:fldCharType="separate"/>
      </w:r>
      <w:r w:rsidR="00385945">
        <w:t>32</w:t>
      </w:r>
      <w:r>
        <w:fldChar w:fldCharType="end"/>
      </w:r>
    </w:p>
    <w:p w14:paraId="5C3E88A3" w14:textId="18A8072C" w:rsidR="007F085D" w:rsidRDefault="007F085D">
      <w:pPr>
        <w:pStyle w:val="TOC2"/>
        <w:tabs>
          <w:tab w:val="left" w:pos="1100"/>
        </w:tabs>
        <w:rPr>
          <w:rFonts w:eastAsiaTheme="minorEastAsia"/>
          <w:lang w:eastAsia="en-AU"/>
        </w:rPr>
      </w:pPr>
      <w:r>
        <w:t>4.3</w:t>
      </w:r>
      <w:r>
        <w:rPr>
          <w:rFonts w:eastAsiaTheme="minorEastAsia"/>
          <w:lang w:eastAsia="en-AU"/>
        </w:rPr>
        <w:tab/>
      </w:r>
      <w:r>
        <w:t>Mealybugs</w:t>
      </w:r>
      <w:r>
        <w:tab/>
      </w:r>
      <w:r>
        <w:fldChar w:fldCharType="begin"/>
      </w:r>
      <w:r>
        <w:instrText xml:space="preserve"> PAGEREF _Toc10205804 \h </w:instrText>
      </w:r>
      <w:r>
        <w:fldChar w:fldCharType="separate"/>
      </w:r>
      <w:r w:rsidR="00385945">
        <w:t>36</w:t>
      </w:r>
      <w:r>
        <w:fldChar w:fldCharType="end"/>
      </w:r>
    </w:p>
    <w:p w14:paraId="660CB190" w14:textId="7423FE74" w:rsidR="007F085D" w:rsidRDefault="007F085D">
      <w:pPr>
        <w:pStyle w:val="TOC2"/>
        <w:tabs>
          <w:tab w:val="left" w:pos="1100"/>
        </w:tabs>
        <w:rPr>
          <w:rFonts w:eastAsiaTheme="minorEastAsia"/>
          <w:lang w:eastAsia="en-AU"/>
        </w:rPr>
      </w:pPr>
      <w:r>
        <w:t>4.4</w:t>
      </w:r>
      <w:r>
        <w:rPr>
          <w:rFonts w:eastAsiaTheme="minorEastAsia"/>
          <w:lang w:eastAsia="en-AU"/>
        </w:rPr>
        <w:tab/>
      </w:r>
      <w:r>
        <w:t>Pest risk assessment conclusions</w:t>
      </w:r>
      <w:r>
        <w:tab/>
      </w:r>
      <w:r>
        <w:fldChar w:fldCharType="begin"/>
      </w:r>
      <w:r>
        <w:instrText xml:space="preserve"> PAGEREF _Toc10205805 \h </w:instrText>
      </w:r>
      <w:r>
        <w:fldChar w:fldCharType="separate"/>
      </w:r>
      <w:r w:rsidR="00385945">
        <w:t>40</w:t>
      </w:r>
      <w:r>
        <w:fldChar w:fldCharType="end"/>
      </w:r>
    </w:p>
    <w:p w14:paraId="1004C977" w14:textId="3D70BA08" w:rsidR="007F085D" w:rsidRDefault="007F085D">
      <w:pPr>
        <w:pStyle w:val="TOC2"/>
        <w:tabs>
          <w:tab w:val="left" w:pos="1100"/>
        </w:tabs>
        <w:rPr>
          <w:rFonts w:eastAsiaTheme="minorEastAsia"/>
          <w:lang w:eastAsia="en-AU"/>
        </w:rPr>
      </w:pPr>
      <w:r>
        <w:t>4.5</w:t>
      </w:r>
      <w:r>
        <w:rPr>
          <w:rFonts w:eastAsiaTheme="minorEastAsia"/>
          <w:lang w:eastAsia="en-AU"/>
        </w:rPr>
        <w:tab/>
      </w:r>
      <w:r>
        <w:t>Summary of the assessment of pests of breadfruit</w:t>
      </w:r>
      <w:r>
        <w:tab/>
      </w:r>
      <w:r>
        <w:fldChar w:fldCharType="begin"/>
      </w:r>
      <w:r>
        <w:instrText xml:space="preserve"> PAGEREF _Toc10205806 \h </w:instrText>
      </w:r>
      <w:r>
        <w:fldChar w:fldCharType="separate"/>
      </w:r>
      <w:r w:rsidR="00385945">
        <w:t>41</w:t>
      </w:r>
      <w:r>
        <w:fldChar w:fldCharType="end"/>
      </w:r>
    </w:p>
    <w:p w14:paraId="22B1A024" w14:textId="407E46F7" w:rsidR="007F085D" w:rsidRDefault="007F085D">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_Toc10205807 \h </w:instrText>
      </w:r>
      <w:r>
        <w:fldChar w:fldCharType="separate"/>
      </w:r>
      <w:r w:rsidR="00385945">
        <w:t>43</w:t>
      </w:r>
      <w:r>
        <w:fldChar w:fldCharType="end"/>
      </w:r>
    </w:p>
    <w:p w14:paraId="13594A9D" w14:textId="7B090463" w:rsidR="007F085D" w:rsidRDefault="007F085D">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_Toc10205808 \h </w:instrText>
      </w:r>
      <w:r>
        <w:fldChar w:fldCharType="separate"/>
      </w:r>
      <w:r w:rsidR="00385945">
        <w:t>43</w:t>
      </w:r>
      <w:r>
        <w:fldChar w:fldCharType="end"/>
      </w:r>
    </w:p>
    <w:p w14:paraId="63903217" w14:textId="538C0A56" w:rsidR="007F085D" w:rsidRDefault="007F085D">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_Toc10205809 \h </w:instrText>
      </w:r>
      <w:r>
        <w:fldChar w:fldCharType="separate"/>
      </w:r>
      <w:r w:rsidR="00385945">
        <w:t>45</w:t>
      </w:r>
      <w:r>
        <w:fldChar w:fldCharType="end"/>
      </w:r>
    </w:p>
    <w:p w14:paraId="2DDE7A04" w14:textId="38D30E88" w:rsidR="007F085D" w:rsidRDefault="007F085D">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_Toc10205810 \h </w:instrText>
      </w:r>
      <w:r>
        <w:fldChar w:fldCharType="separate"/>
      </w:r>
      <w:r w:rsidR="00385945">
        <w:t>49</w:t>
      </w:r>
      <w:r>
        <w:fldChar w:fldCharType="end"/>
      </w:r>
    </w:p>
    <w:p w14:paraId="4AFBC73D" w14:textId="47300176" w:rsidR="007F085D" w:rsidRDefault="007F085D">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_Toc10205811 \h </w:instrText>
      </w:r>
      <w:r>
        <w:fldChar w:fldCharType="separate"/>
      </w:r>
      <w:r w:rsidR="00385945">
        <w:t>49</w:t>
      </w:r>
      <w:r>
        <w:fldChar w:fldCharType="end"/>
      </w:r>
    </w:p>
    <w:p w14:paraId="38175C8E" w14:textId="13782FEF" w:rsidR="007F085D" w:rsidRDefault="007F085D">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_Toc10205812 \h </w:instrText>
      </w:r>
      <w:r>
        <w:fldChar w:fldCharType="separate"/>
      </w:r>
      <w:r w:rsidR="00385945">
        <w:t>50</w:t>
      </w:r>
      <w:r>
        <w:fldChar w:fldCharType="end"/>
      </w:r>
    </w:p>
    <w:p w14:paraId="734694EA" w14:textId="47FAED21" w:rsidR="007F085D" w:rsidRDefault="007F085D">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_Toc10205813 \h </w:instrText>
      </w:r>
      <w:r>
        <w:fldChar w:fldCharType="separate"/>
      </w:r>
      <w:r w:rsidR="00385945">
        <w:t>51</w:t>
      </w:r>
      <w:r>
        <w:fldChar w:fldCharType="end"/>
      </w:r>
    </w:p>
    <w:p w14:paraId="75CBD355" w14:textId="2FAAE932" w:rsidR="007F085D" w:rsidRDefault="007F085D">
      <w:pPr>
        <w:pStyle w:val="TOC1"/>
        <w:tabs>
          <w:tab w:val="left" w:pos="1320"/>
        </w:tabs>
        <w:rPr>
          <w:rFonts w:eastAsiaTheme="minorEastAsia"/>
          <w:b w:val="0"/>
          <w:lang w:eastAsia="en-AU"/>
        </w:rPr>
      </w:pPr>
      <w:r>
        <w:t>Appendix A</w:t>
      </w:r>
      <w:r>
        <w:rPr>
          <w:rFonts w:eastAsiaTheme="minorEastAsia"/>
          <w:b w:val="0"/>
          <w:lang w:eastAsia="en-AU"/>
        </w:rPr>
        <w:tab/>
      </w:r>
      <w:r>
        <w:t>Categorisation of pests of fresh breadfruit from Fiji, Samoa and Tonga</w:t>
      </w:r>
      <w:r>
        <w:tab/>
      </w:r>
      <w:r>
        <w:fldChar w:fldCharType="begin"/>
      </w:r>
      <w:r>
        <w:instrText xml:space="preserve"> PAGEREF _Toc10205814 \h </w:instrText>
      </w:r>
      <w:r>
        <w:fldChar w:fldCharType="separate"/>
      </w:r>
      <w:r w:rsidR="00385945">
        <w:t>52</w:t>
      </w:r>
      <w:r>
        <w:fldChar w:fldCharType="end"/>
      </w:r>
    </w:p>
    <w:p w14:paraId="27776DAD" w14:textId="63EB86A4" w:rsidR="007F085D" w:rsidRDefault="007F085D">
      <w:pPr>
        <w:pStyle w:val="TOC1"/>
        <w:tabs>
          <w:tab w:val="left" w:pos="1320"/>
        </w:tabs>
        <w:rPr>
          <w:rFonts w:eastAsiaTheme="minorEastAsia"/>
          <w:b w:val="0"/>
          <w:lang w:eastAsia="en-AU"/>
        </w:rPr>
      </w:pPr>
      <w:r w:rsidRPr="007F085D">
        <w:t>Appendix B</w:t>
      </w:r>
      <w:r w:rsidRPr="007F085D">
        <w:rPr>
          <w:rFonts w:eastAsiaTheme="minorEastAsia"/>
          <w:b w:val="0"/>
          <w:lang w:eastAsia="en-AU"/>
        </w:rPr>
        <w:tab/>
      </w:r>
      <w:r w:rsidRPr="007F085D">
        <w:t>Issues raised in stakeholder comments</w:t>
      </w:r>
      <w:r>
        <w:tab/>
      </w:r>
      <w:r>
        <w:fldChar w:fldCharType="begin"/>
      </w:r>
      <w:r>
        <w:instrText xml:space="preserve"> PAGEREF _Toc10205815 \h </w:instrText>
      </w:r>
      <w:r>
        <w:fldChar w:fldCharType="separate"/>
      </w:r>
      <w:r w:rsidR="00385945">
        <w:t>69</w:t>
      </w:r>
      <w:r>
        <w:fldChar w:fldCharType="end"/>
      </w:r>
    </w:p>
    <w:p w14:paraId="2BB73AD3" w14:textId="59F3990B" w:rsidR="007F085D" w:rsidRDefault="007F085D">
      <w:pPr>
        <w:pStyle w:val="TOC1"/>
        <w:rPr>
          <w:rFonts w:eastAsiaTheme="minorEastAsia"/>
          <w:b w:val="0"/>
          <w:lang w:eastAsia="en-AU"/>
        </w:rPr>
      </w:pPr>
      <w:r>
        <w:t>Glossary</w:t>
      </w:r>
      <w:r>
        <w:tab/>
      </w:r>
      <w:r>
        <w:fldChar w:fldCharType="begin"/>
      </w:r>
      <w:r>
        <w:instrText xml:space="preserve"> PAGEREF _Toc10205816 \h </w:instrText>
      </w:r>
      <w:r>
        <w:fldChar w:fldCharType="separate"/>
      </w:r>
      <w:r w:rsidR="00385945">
        <w:t>71</w:t>
      </w:r>
      <w:r>
        <w:fldChar w:fldCharType="end"/>
      </w:r>
    </w:p>
    <w:p w14:paraId="2F58743D" w14:textId="3990D8BA" w:rsidR="007F085D" w:rsidRDefault="007F085D">
      <w:pPr>
        <w:pStyle w:val="TOC1"/>
        <w:rPr>
          <w:rFonts w:eastAsiaTheme="minorEastAsia"/>
          <w:b w:val="0"/>
          <w:lang w:eastAsia="en-AU"/>
        </w:rPr>
      </w:pPr>
      <w:r>
        <w:t>References</w:t>
      </w:r>
      <w:r>
        <w:tab/>
      </w:r>
      <w:r>
        <w:fldChar w:fldCharType="begin"/>
      </w:r>
      <w:r>
        <w:instrText xml:space="preserve"> PAGEREF _Toc10205817 \h </w:instrText>
      </w:r>
      <w:r>
        <w:fldChar w:fldCharType="separate"/>
      </w:r>
      <w:r w:rsidR="00385945">
        <w:t>75</w:t>
      </w:r>
      <w:r>
        <w:fldChar w:fldCharType="end"/>
      </w:r>
    </w:p>
    <w:p w14:paraId="669EBBE6" w14:textId="77777777" w:rsidR="005D7EA7" w:rsidRDefault="004B6D4B" w:rsidP="00FB30CE">
      <w:pPr>
        <w:pStyle w:val="TOCHeading"/>
        <w:keepNext/>
        <w:tabs>
          <w:tab w:val="left" w:pos="6186"/>
        </w:tabs>
        <w:rPr>
          <w:rFonts w:asciiTheme="minorHAnsi" w:eastAsiaTheme="minorHAnsi" w:hAnsiTheme="minorHAnsi" w:cstheme="minorBidi"/>
          <w:bCs w:val="0"/>
          <w:noProof/>
          <w:color w:val="auto"/>
          <w:sz w:val="22"/>
          <w:szCs w:val="24"/>
          <w:lang w:val="en-AU"/>
        </w:rPr>
        <w:sectPr w:rsidR="005D7EA7" w:rsidSect="002669CB">
          <w:headerReference w:type="default" r:id="rId18"/>
          <w:footerReference w:type="default" r:id="rId19"/>
          <w:pgSz w:w="11906" w:h="16838"/>
          <w:pgMar w:top="1418" w:right="1418" w:bottom="1418" w:left="1418" w:header="567" w:footer="283" w:gutter="0"/>
          <w:pgNumType w:fmt="lowerRoman" w:start="1"/>
          <w:cols w:space="708"/>
          <w:docGrid w:linePitch="360"/>
        </w:sectPr>
      </w:pPr>
      <w:r>
        <w:rPr>
          <w:rFonts w:asciiTheme="minorHAnsi" w:eastAsiaTheme="minorHAnsi" w:hAnsiTheme="minorHAnsi" w:cstheme="minorBidi"/>
          <w:bCs w:val="0"/>
          <w:noProof/>
          <w:color w:val="auto"/>
          <w:sz w:val="22"/>
          <w:szCs w:val="24"/>
          <w:lang w:val="en-AU"/>
        </w:rPr>
        <w:fldChar w:fldCharType="end"/>
      </w:r>
    </w:p>
    <w:p w14:paraId="45F63A9E" w14:textId="77777777" w:rsidR="00B72066" w:rsidRDefault="00F90962" w:rsidP="00CF4C73">
      <w:pPr>
        <w:pStyle w:val="TOCHeading"/>
        <w:keepNext/>
        <w:tabs>
          <w:tab w:val="left" w:pos="6186"/>
        </w:tabs>
        <w:rPr>
          <w:noProof/>
        </w:rPr>
      </w:pPr>
      <w:r>
        <w:lastRenderedPageBreak/>
        <w:t>Figures</w:t>
      </w:r>
      <w:r>
        <w:fldChar w:fldCharType="begin"/>
      </w:r>
      <w:r>
        <w:instrText xml:space="preserve"> TOC \c "Figure" </w:instrText>
      </w:r>
      <w:r>
        <w:fldChar w:fldCharType="separate"/>
      </w:r>
    </w:p>
    <w:p w14:paraId="12339C3D" w14:textId="77777777" w:rsidR="00B72066" w:rsidRDefault="00B72066">
      <w:pPr>
        <w:pStyle w:val="TableofFigures"/>
        <w:tabs>
          <w:tab w:val="right" w:leader="dot" w:pos="9060"/>
        </w:tabs>
        <w:rPr>
          <w:rFonts w:eastAsiaTheme="minorEastAsia"/>
          <w:noProof/>
          <w:lang w:eastAsia="en-AU"/>
        </w:rPr>
      </w:pPr>
      <w:r>
        <w:rPr>
          <w:noProof/>
        </w:rPr>
        <w:t>Figure 1  Breadfruit orchard, Upolu, Samoa</w:t>
      </w:r>
      <w:r>
        <w:rPr>
          <w:noProof/>
        </w:rPr>
        <w:tab/>
      </w:r>
      <w:r>
        <w:rPr>
          <w:noProof/>
        </w:rPr>
        <w:fldChar w:fldCharType="begin"/>
      </w:r>
      <w:r>
        <w:rPr>
          <w:noProof/>
        </w:rPr>
        <w:instrText xml:space="preserve"> PAGEREF _Toc8052483 \h </w:instrText>
      </w:r>
      <w:r>
        <w:rPr>
          <w:noProof/>
        </w:rPr>
      </w:r>
      <w:r>
        <w:rPr>
          <w:noProof/>
        </w:rPr>
        <w:fldChar w:fldCharType="separate"/>
      </w:r>
      <w:r w:rsidR="00385945">
        <w:rPr>
          <w:noProof/>
        </w:rPr>
        <w:t>3</w:t>
      </w:r>
      <w:r>
        <w:rPr>
          <w:noProof/>
        </w:rPr>
        <w:fldChar w:fldCharType="end"/>
      </w:r>
    </w:p>
    <w:p w14:paraId="60FD85A8" w14:textId="31EB8F0D" w:rsidR="00B72066" w:rsidRDefault="00B72066">
      <w:pPr>
        <w:pStyle w:val="TableofFigures"/>
        <w:tabs>
          <w:tab w:val="right" w:leader="dot" w:pos="9060"/>
        </w:tabs>
        <w:rPr>
          <w:rFonts w:eastAsiaTheme="minorEastAsia"/>
          <w:noProof/>
          <w:lang w:eastAsia="en-AU"/>
        </w:rPr>
      </w:pPr>
      <w:r>
        <w:rPr>
          <w:noProof/>
        </w:rPr>
        <w:t>Figure 2  Breadfruit, Upolu, Samoa</w:t>
      </w:r>
      <w:r>
        <w:rPr>
          <w:noProof/>
        </w:rPr>
        <w:tab/>
      </w:r>
      <w:r>
        <w:rPr>
          <w:noProof/>
        </w:rPr>
        <w:fldChar w:fldCharType="begin"/>
      </w:r>
      <w:r>
        <w:rPr>
          <w:noProof/>
        </w:rPr>
        <w:instrText xml:space="preserve"> PAGEREF _Toc8052484 \h </w:instrText>
      </w:r>
      <w:r>
        <w:rPr>
          <w:noProof/>
        </w:rPr>
      </w:r>
      <w:r>
        <w:rPr>
          <w:noProof/>
        </w:rPr>
        <w:fldChar w:fldCharType="separate"/>
      </w:r>
      <w:r w:rsidR="00385945">
        <w:rPr>
          <w:noProof/>
        </w:rPr>
        <w:t>3</w:t>
      </w:r>
      <w:r>
        <w:rPr>
          <w:noProof/>
        </w:rPr>
        <w:fldChar w:fldCharType="end"/>
      </w:r>
    </w:p>
    <w:p w14:paraId="78FD7264" w14:textId="4FC5CCD9" w:rsidR="00B72066" w:rsidRDefault="00B72066">
      <w:pPr>
        <w:pStyle w:val="TableofFigures"/>
        <w:tabs>
          <w:tab w:val="right" w:leader="dot" w:pos="9060"/>
        </w:tabs>
        <w:rPr>
          <w:rFonts w:eastAsiaTheme="minorEastAsia"/>
          <w:noProof/>
          <w:lang w:eastAsia="en-AU"/>
        </w:rPr>
      </w:pPr>
      <w:r>
        <w:rPr>
          <w:noProof/>
        </w:rPr>
        <w:t>Figure 3  Location of Pacific Island countries considered in this report</w:t>
      </w:r>
      <w:r>
        <w:rPr>
          <w:noProof/>
        </w:rPr>
        <w:tab/>
      </w:r>
      <w:r>
        <w:rPr>
          <w:noProof/>
        </w:rPr>
        <w:fldChar w:fldCharType="begin"/>
      </w:r>
      <w:r>
        <w:rPr>
          <w:noProof/>
        </w:rPr>
        <w:instrText xml:space="preserve"> PAGEREF _Toc8052485 \h </w:instrText>
      </w:r>
      <w:r>
        <w:rPr>
          <w:noProof/>
        </w:rPr>
      </w:r>
      <w:r>
        <w:rPr>
          <w:noProof/>
        </w:rPr>
        <w:fldChar w:fldCharType="separate"/>
      </w:r>
      <w:r w:rsidR="00385945">
        <w:rPr>
          <w:noProof/>
        </w:rPr>
        <w:t>17</w:t>
      </w:r>
      <w:r>
        <w:rPr>
          <w:noProof/>
        </w:rPr>
        <w:fldChar w:fldCharType="end"/>
      </w:r>
    </w:p>
    <w:p w14:paraId="2E1A69E7" w14:textId="16B8108D" w:rsidR="00B72066" w:rsidRDefault="00B72066">
      <w:pPr>
        <w:pStyle w:val="TableofFigures"/>
        <w:tabs>
          <w:tab w:val="right" w:leader="dot" w:pos="9060"/>
        </w:tabs>
        <w:rPr>
          <w:rFonts w:eastAsiaTheme="minorEastAsia"/>
          <w:noProof/>
          <w:lang w:eastAsia="en-AU"/>
        </w:rPr>
      </w:pPr>
      <w:r>
        <w:rPr>
          <w:noProof/>
        </w:rPr>
        <w:t>Figure 4  Young breadfruit trees in a nursery ready for planting, Nadi, Fiji</w:t>
      </w:r>
      <w:r>
        <w:rPr>
          <w:noProof/>
        </w:rPr>
        <w:tab/>
      </w:r>
      <w:r>
        <w:rPr>
          <w:noProof/>
        </w:rPr>
        <w:fldChar w:fldCharType="begin"/>
      </w:r>
      <w:r>
        <w:rPr>
          <w:noProof/>
        </w:rPr>
        <w:instrText xml:space="preserve"> PAGEREF _Toc8052486 \h </w:instrText>
      </w:r>
      <w:r>
        <w:rPr>
          <w:noProof/>
        </w:rPr>
      </w:r>
      <w:r>
        <w:rPr>
          <w:noProof/>
        </w:rPr>
        <w:fldChar w:fldCharType="separate"/>
      </w:r>
      <w:r w:rsidR="00385945">
        <w:rPr>
          <w:noProof/>
        </w:rPr>
        <w:t>19</w:t>
      </w:r>
      <w:r>
        <w:rPr>
          <w:noProof/>
        </w:rPr>
        <w:fldChar w:fldCharType="end"/>
      </w:r>
    </w:p>
    <w:p w14:paraId="465D9B42" w14:textId="2A60091C" w:rsidR="00B72066" w:rsidRDefault="00B72066">
      <w:pPr>
        <w:pStyle w:val="TableofFigures"/>
        <w:tabs>
          <w:tab w:val="right" w:leader="dot" w:pos="9060"/>
        </w:tabs>
        <w:rPr>
          <w:rFonts w:eastAsiaTheme="minorEastAsia"/>
          <w:noProof/>
          <w:lang w:eastAsia="en-AU"/>
        </w:rPr>
      </w:pPr>
      <w:r>
        <w:rPr>
          <w:noProof/>
        </w:rPr>
        <w:t>Figure 5  Fruit fly traps, breadfruit orchard, Nadi, Fiji</w:t>
      </w:r>
      <w:r>
        <w:rPr>
          <w:noProof/>
        </w:rPr>
        <w:tab/>
      </w:r>
      <w:r>
        <w:rPr>
          <w:noProof/>
        </w:rPr>
        <w:fldChar w:fldCharType="begin"/>
      </w:r>
      <w:r>
        <w:rPr>
          <w:noProof/>
        </w:rPr>
        <w:instrText xml:space="preserve"> PAGEREF _Toc8052487 \h </w:instrText>
      </w:r>
      <w:r>
        <w:rPr>
          <w:noProof/>
        </w:rPr>
      </w:r>
      <w:r>
        <w:rPr>
          <w:noProof/>
        </w:rPr>
        <w:fldChar w:fldCharType="separate"/>
      </w:r>
      <w:r w:rsidR="00385945">
        <w:rPr>
          <w:noProof/>
        </w:rPr>
        <w:t>20</w:t>
      </w:r>
      <w:r>
        <w:rPr>
          <w:noProof/>
        </w:rPr>
        <w:fldChar w:fldCharType="end"/>
      </w:r>
    </w:p>
    <w:p w14:paraId="101A12BD" w14:textId="57F395B7" w:rsidR="00B72066" w:rsidRDefault="00B72066">
      <w:pPr>
        <w:pStyle w:val="TableofFigures"/>
        <w:tabs>
          <w:tab w:val="right" w:leader="dot" w:pos="9060"/>
        </w:tabs>
        <w:rPr>
          <w:rFonts w:eastAsiaTheme="minorEastAsia"/>
          <w:noProof/>
          <w:lang w:eastAsia="en-AU"/>
        </w:rPr>
      </w:pPr>
      <w:r>
        <w:rPr>
          <w:noProof/>
        </w:rPr>
        <w:t>Figure 6  Breadfruit ready for packing after removal from the HTFA chamber, Nadi, Fiji</w:t>
      </w:r>
      <w:r>
        <w:rPr>
          <w:noProof/>
        </w:rPr>
        <w:tab/>
      </w:r>
      <w:r>
        <w:rPr>
          <w:noProof/>
        </w:rPr>
        <w:fldChar w:fldCharType="begin"/>
      </w:r>
      <w:r>
        <w:rPr>
          <w:noProof/>
        </w:rPr>
        <w:instrText xml:space="preserve"> PAGEREF _Toc8052488 \h </w:instrText>
      </w:r>
      <w:r>
        <w:rPr>
          <w:noProof/>
        </w:rPr>
      </w:r>
      <w:r>
        <w:rPr>
          <w:noProof/>
        </w:rPr>
        <w:fldChar w:fldCharType="separate"/>
      </w:r>
      <w:r w:rsidR="00385945">
        <w:rPr>
          <w:noProof/>
        </w:rPr>
        <w:t>22</w:t>
      </w:r>
      <w:r>
        <w:rPr>
          <w:noProof/>
        </w:rPr>
        <w:fldChar w:fldCharType="end"/>
      </w:r>
    </w:p>
    <w:p w14:paraId="534D9561" w14:textId="0085104B" w:rsidR="00B72066" w:rsidRDefault="00B72066">
      <w:pPr>
        <w:pStyle w:val="TableofFigures"/>
        <w:tabs>
          <w:tab w:val="right" w:leader="dot" w:pos="9060"/>
        </w:tabs>
        <w:rPr>
          <w:rFonts w:eastAsiaTheme="minorEastAsia"/>
          <w:noProof/>
          <w:lang w:eastAsia="en-AU"/>
        </w:rPr>
      </w:pPr>
      <w:r>
        <w:rPr>
          <w:noProof/>
        </w:rPr>
        <w:t>Figure 7  Individually wrapped breadfruit packed in a carton for export, Nadi, Fiji</w:t>
      </w:r>
      <w:r>
        <w:rPr>
          <w:noProof/>
        </w:rPr>
        <w:tab/>
      </w:r>
      <w:r>
        <w:rPr>
          <w:noProof/>
        </w:rPr>
        <w:fldChar w:fldCharType="begin"/>
      </w:r>
      <w:r>
        <w:rPr>
          <w:noProof/>
        </w:rPr>
        <w:instrText xml:space="preserve"> PAGEREF _Toc8052489 \h </w:instrText>
      </w:r>
      <w:r>
        <w:rPr>
          <w:noProof/>
        </w:rPr>
      </w:r>
      <w:r>
        <w:rPr>
          <w:noProof/>
        </w:rPr>
        <w:fldChar w:fldCharType="separate"/>
      </w:r>
      <w:r w:rsidR="00385945">
        <w:rPr>
          <w:noProof/>
        </w:rPr>
        <w:t>22</w:t>
      </w:r>
      <w:r>
        <w:rPr>
          <w:noProof/>
        </w:rPr>
        <w:fldChar w:fldCharType="end"/>
      </w:r>
    </w:p>
    <w:p w14:paraId="62689755" w14:textId="16A480CC" w:rsidR="00B72066" w:rsidRDefault="00B72066">
      <w:pPr>
        <w:pStyle w:val="TableofFigures"/>
        <w:tabs>
          <w:tab w:val="right" w:leader="dot" w:pos="9060"/>
        </w:tabs>
        <w:rPr>
          <w:rFonts w:eastAsiaTheme="minorEastAsia"/>
          <w:noProof/>
          <w:lang w:eastAsia="en-AU"/>
        </w:rPr>
      </w:pPr>
      <w:r>
        <w:rPr>
          <w:noProof/>
        </w:rPr>
        <w:t>Figure 8  Summary of pest categorisation and pest risk assessment outcomes</w:t>
      </w:r>
      <w:r>
        <w:rPr>
          <w:noProof/>
        </w:rPr>
        <w:tab/>
      </w:r>
      <w:r>
        <w:rPr>
          <w:noProof/>
        </w:rPr>
        <w:fldChar w:fldCharType="begin"/>
      </w:r>
      <w:r>
        <w:rPr>
          <w:noProof/>
        </w:rPr>
        <w:instrText xml:space="preserve"> PAGEREF _Toc8052490 \h </w:instrText>
      </w:r>
      <w:r>
        <w:rPr>
          <w:noProof/>
        </w:rPr>
      </w:r>
      <w:r>
        <w:rPr>
          <w:noProof/>
        </w:rPr>
        <w:fldChar w:fldCharType="separate"/>
      </w:r>
      <w:r w:rsidR="00385945">
        <w:rPr>
          <w:noProof/>
        </w:rPr>
        <w:t>42</w:t>
      </w:r>
      <w:r>
        <w:rPr>
          <w:noProof/>
        </w:rPr>
        <w:fldChar w:fldCharType="end"/>
      </w:r>
    </w:p>
    <w:p w14:paraId="582297F4" w14:textId="77777777" w:rsidR="001E4BAF" w:rsidRDefault="00F90962">
      <w:pPr>
        <w:pStyle w:val="TableofFigures"/>
        <w:tabs>
          <w:tab w:val="right" w:leader="dot" w:pos="9060"/>
        </w:tabs>
        <w:rPr>
          <w:rFonts w:ascii="Cambria" w:hAnsi="Cambria"/>
          <w:szCs w:val="24"/>
        </w:rPr>
      </w:pPr>
      <w:r>
        <w:rPr>
          <w:rFonts w:ascii="Cambria" w:hAnsi="Cambria"/>
          <w:szCs w:val="24"/>
        </w:rPr>
        <w:fldChar w:fldCharType="end"/>
      </w:r>
    </w:p>
    <w:p w14:paraId="36D42836" w14:textId="49B83CE6" w:rsidR="001E4BAF" w:rsidRDefault="00F90962" w:rsidP="001E4BAF">
      <w:pPr>
        <w:pStyle w:val="TableofFigures"/>
        <w:tabs>
          <w:tab w:val="right" w:leader="dot" w:pos="9060"/>
        </w:tabs>
        <w:rPr>
          <w:rFonts w:eastAsiaTheme="minorEastAsia"/>
          <w:noProof/>
          <w:lang w:eastAsia="en-AU"/>
        </w:rPr>
      </w:pPr>
      <w:r w:rsidRPr="001E4BAF">
        <w:rPr>
          <w:rFonts w:ascii="Calibri" w:eastAsiaTheme="majorEastAsia" w:hAnsi="Calibri" w:cstheme="majorBidi"/>
          <w:b/>
          <w:bCs/>
          <w:color w:val="D52B1E"/>
          <w:sz w:val="34"/>
          <w:szCs w:val="28"/>
          <w:lang w:val="en-US"/>
        </w:rPr>
        <w:t>Tables</w:t>
      </w:r>
      <w:r w:rsidR="00BB15B8">
        <w:rPr>
          <w:bCs/>
          <w:szCs w:val="24"/>
        </w:rPr>
        <w:fldChar w:fldCharType="begin"/>
      </w:r>
      <w:r w:rsidR="00BB15B8">
        <w:rPr>
          <w:bCs/>
          <w:szCs w:val="24"/>
        </w:rPr>
        <w:instrText xml:space="preserve"> TOC \t "Caption" \c </w:instrText>
      </w:r>
      <w:r w:rsidR="00BB15B8">
        <w:rPr>
          <w:bCs/>
          <w:szCs w:val="24"/>
        </w:rPr>
        <w:fldChar w:fldCharType="separate"/>
      </w:r>
    </w:p>
    <w:p w14:paraId="041761C8" w14:textId="1F3C332E" w:rsidR="001E4BAF" w:rsidRDefault="001E4BAF">
      <w:pPr>
        <w:pStyle w:val="TableofFigures"/>
        <w:tabs>
          <w:tab w:val="right" w:leader="dot" w:pos="9060"/>
        </w:tabs>
        <w:rPr>
          <w:rFonts w:eastAsiaTheme="minorEastAsia"/>
          <w:noProof/>
          <w:lang w:eastAsia="en-AU"/>
        </w:rPr>
      </w:pPr>
      <w:r>
        <w:rPr>
          <w:noProof/>
        </w:rPr>
        <w:t>Table 2.1 Nomenclature of likelihoods</w:t>
      </w:r>
      <w:r>
        <w:rPr>
          <w:noProof/>
        </w:rPr>
        <w:tab/>
      </w:r>
      <w:r>
        <w:rPr>
          <w:noProof/>
        </w:rPr>
        <w:fldChar w:fldCharType="begin"/>
      </w:r>
      <w:r>
        <w:rPr>
          <w:noProof/>
        </w:rPr>
        <w:instrText xml:space="preserve"> PAGEREF _Toc10207382 \h </w:instrText>
      </w:r>
      <w:r>
        <w:rPr>
          <w:noProof/>
        </w:rPr>
      </w:r>
      <w:r>
        <w:rPr>
          <w:noProof/>
        </w:rPr>
        <w:fldChar w:fldCharType="separate"/>
      </w:r>
      <w:r w:rsidR="00385945">
        <w:rPr>
          <w:noProof/>
        </w:rPr>
        <w:t>10</w:t>
      </w:r>
      <w:r>
        <w:rPr>
          <w:noProof/>
        </w:rPr>
        <w:fldChar w:fldCharType="end"/>
      </w:r>
    </w:p>
    <w:p w14:paraId="100EF80C" w14:textId="6173462A" w:rsidR="001E4BAF" w:rsidRDefault="001E4BAF">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_Toc10207383 \h </w:instrText>
      </w:r>
      <w:r>
        <w:rPr>
          <w:noProof/>
        </w:rPr>
      </w:r>
      <w:r>
        <w:rPr>
          <w:noProof/>
        </w:rPr>
        <w:fldChar w:fldCharType="separate"/>
      </w:r>
      <w:r w:rsidR="00385945">
        <w:rPr>
          <w:noProof/>
        </w:rPr>
        <w:t>10</w:t>
      </w:r>
      <w:r>
        <w:rPr>
          <w:noProof/>
        </w:rPr>
        <w:fldChar w:fldCharType="end"/>
      </w:r>
    </w:p>
    <w:p w14:paraId="294E954A" w14:textId="2350B99F" w:rsidR="001E4BAF" w:rsidRDefault="001E4BAF">
      <w:pPr>
        <w:pStyle w:val="TableofFigures"/>
        <w:tabs>
          <w:tab w:val="right" w:leader="dot" w:pos="9060"/>
        </w:tabs>
        <w:rPr>
          <w:rFonts w:eastAsiaTheme="minorEastAsia"/>
          <w:noProof/>
          <w:lang w:eastAsia="en-AU"/>
        </w:rPr>
      </w:pPr>
      <w:r>
        <w:rPr>
          <w:noProof/>
        </w:rPr>
        <w:t>Table 2.3 Decision rules for determining the consequence impact score</w:t>
      </w:r>
      <w:r>
        <w:rPr>
          <w:noProof/>
        </w:rPr>
        <w:tab/>
      </w:r>
      <w:r>
        <w:rPr>
          <w:noProof/>
        </w:rPr>
        <w:fldChar w:fldCharType="begin"/>
      </w:r>
      <w:r>
        <w:rPr>
          <w:noProof/>
        </w:rPr>
        <w:instrText xml:space="preserve"> PAGEREF _Toc10207384 \h </w:instrText>
      </w:r>
      <w:r>
        <w:rPr>
          <w:noProof/>
        </w:rPr>
      </w:r>
      <w:r>
        <w:rPr>
          <w:noProof/>
        </w:rPr>
        <w:fldChar w:fldCharType="separate"/>
      </w:r>
      <w:r w:rsidR="00385945">
        <w:rPr>
          <w:noProof/>
        </w:rPr>
        <w:t>12</w:t>
      </w:r>
      <w:r>
        <w:rPr>
          <w:noProof/>
        </w:rPr>
        <w:fldChar w:fldCharType="end"/>
      </w:r>
    </w:p>
    <w:p w14:paraId="46C202D0" w14:textId="42DEA255" w:rsidR="001E4BAF" w:rsidRDefault="001E4BAF">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_Toc10207385 \h </w:instrText>
      </w:r>
      <w:r>
        <w:rPr>
          <w:noProof/>
        </w:rPr>
      </w:r>
      <w:r>
        <w:rPr>
          <w:noProof/>
        </w:rPr>
        <w:fldChar w:fldCharType="separate"/>
      </w:r>
      <w:r w:rsidR="00385945">
        <w:rPr>
          <w:noProof/>
        </w:rPr>
        <w:t>13</w:t>
      </w:r>
      <w:r>
        <w:rPr>
          <w:noProof/>
        </w:rPr>
        <w:fldChar w:fldCharType="end"/>
      </w:r>
    </w:p>
    <w:p w14:paraId="1BF2B19E" w14:textId="7D894438" w:rsidR="001E4BAF" w:rsidRDefault="001E4BAF">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_Toc10207386 \h </w:instrText>
      </w:r>
      <w:r>
        <w:rPr>
          <w:noProof/>
        </w:rPr>
      </w:r>
      <w:r>
        <w:rPr>
          <w:noProof/>
        </w:rPr>
        <w:fldChar w:fldCharType="separate"/>
      </w:r>
      <w:r w:rsidR="00385945">
        <w:rPr>
          <w:noProof/>
        </w:rPr>
        <w:t>13</w:t>
      </w:r>
      <w:r>
        <w:rPr>
          <w:noProof/>
        </w:rPr>
        <w:fldChar w:fldCharType="end"/>
      </w:r>
    </w:p>
    <w:p w14:paraId="2FA44CE3" w14:textId="3F94A8D1" w:rsidR="001E4BAF" w:rsidRDefault="001E4BAF">
      <w:pPr>
        <w:pStyle w:val="TableofFigures"/>
        <w:tabs>
          <w:tab w:val="right" w:leader="dot" w:pos="9060"/>
        </w:tabs>
        <w:rPr>
          <w:rFonts w:eastAsiaTheme="minorEastAsia"/>
          <w:noProof/>
          <w:lang w:eastAsia="en-AU"/>
        </w:rPr>
      </w:pPr>
      <w:r>
        <w:rPr>
          <w:noProof/>
        </w:rPr>
        <w:t>Table 4.1 Quarantine pests for breadfruit from Fiji, Samoa and Tonga</w:t>
      </w:r>
      <w:r>
        <w:rPr>
          <w:noProof/>
        </w:rPr>
        <w:tab/>
      </w:r>
      <w:r>
        <w:rPr>
          <w:noProof/>
        </w:rPr>
        <w:fldChar w:fldCharType="begin"/>
      </w:r>
      <w:r>
        <w:rPr>
          <w:noProof/>
        </w:rPr>
        <w:instrText xml:space="preserve"> PAGEREF _Toc10207392 \h </w:instrText>
      </w:r>
      <w:r>
        <w:rPr>
          <w:noProof/>
        </w:rPr>
      </w:r>
      <w:r>
        <w:rPr>
          <w:noProof/>
        </w:rPr>
        <w:fldChar w:fldCharType="separate"/>
      </w:r>
      <w:r w:rsidR="00385945">
        <w:rPr>
          <w:noProof/>
        </w:rPr>
        <w:t>24</w:t>
      </w:r>
      <w:r>
        <w:rPr>
          <w:noProof/>
        </w:rPr>
        <w:fldChar w:fldCharType="end"/>
      </w:r>
    </w:p>
    <w:p w14:paraId="4D266001" w14:textId="0DC4C774" w:rsidR="001E4BAF" w:rsidRDefault="001E4BAF">
      <w:pPr>
        <w:pStyle w:val="TableofFigures"/>
        <w:tabs>
          <w:tab w:val="right" w:leader="dot" w:pos="9060"/>
        </w:tabs>
        <w:rPr>
          <w:rFonts w:eastAsiaTheme="minorEastAsia"/>
          <w:noProof/>
          <w:lang w:eastAsia="en-AU"/>
        </w:rPr>
      </w:pPr>
      <w:r>
        <w:rPr>
          <w:noProof/>
        </w:rPr>
        <w:t>Table 4.2 Summary of unrestricted risk estimates for quarantine pests associated with fresh breadfruit from Fiji, Samoa and Tonga</w:t>
      </w:r>
      <w:r>
        <w:rPr>
          <w:noProof/>
        </w:rPr>
        <w:tab/>
      </w:r>
      <w:r>
        <w:rPr>
          <w:noProof/>
        </w:rPr>
        <w:fldChar w:fldCharType="begin"/>
      </w:r>
      <w:r>
        <w:rPr>
          <w:noProof/>
        </w:rPr>
        <w:instrText xml:space="preserve"> PAGEREF _Toc10207393 \h </w:instrText>
      </w:r>
      <w:r>
        <w:rPr>
          <w:noProof/>
        </w:rPr>
      </w:r>
      <w:r>
        <w:rPr>
          <w:noProof/>
        </w:rPr>
        <w:fldChar w:fldCharType="separate"/>
      </w:r>
      <w:r w:rsidR="00385945">
        <w:rPr>
          <w:noProof/>
        </w:rPr>
        <w:t>40</w:t>
      </w:r>
      <w:r>
        <w:rPr>
          <w:noProof/>
        </w:rPr>
        <w:fldChar w:fldCharType="end"/>
      </w:r>
    </w:p>
    <w:p w14:paraId="64FCFA7E" w14:textId="7D98282D" w:rsidR="001E4BAF" w:rsidRDefault="001E4BAF">
      <w:pPr>
        <w:pStyle w:val="TableofFigures"/>
        <w:tabs>
          <w:tab w:val="right" w:leader="dot" w:pos="9060"/>
        </w:tabs>
        <w:rPr>
          <w:rFonts w:eastAsiaTheme="minorEastAsia"/>
          <w:noProof/>
          <w:lang w:eastAsia="en-AU"/>
        </w:rPr>
      </w:pPr>
      <w:r>
        <w:rPr>
          <w:noProof/>
        </w:rPr>
        <w:t>Table 5.1 Risk management measures recommended for quarantine pests of fresh breadfruit from Fiji, Samoa and Tonga</w:t>
      </w:r>
      <w:r>
        <w:rPr>
          <w:noProof/>
        </w:rPr>
        <w:tab/>
      </w:r>
      <w:r>
        <w:rPr>
          <w:noProof/>
        </w:rPr>
        <w:fldChar w:fldCharType="begin"/>
      </w:r>
      <w:r>
        <w:rPr>
          <w:noProof/>
        </w:rPr>
        <w:instrText xml:space="preserve"> PAGEREF _Toc10207395 \h </w:instrText>
      </w:r>
      <w:r>
        <w:rPr>
          <w:noProof/>
        </w:rPr>
      </w:r>
      <w:r>
        <w:rPr>
          <w:noProof/>
        </w:rPr>
        <w:fldChar w:fldCharType="separate"/>
      </w:r>
      <w:r w:rsidR="00385945">
        <w:rPr>
          <w:noProof/>
        </w:rPr>
        <w:t>43</w:t>
      </w:r>
      <w:r>
        <w:rPr>
          <w:noProof/>
        </w:rPr>
        <w:fldChar w:fldCharType="end"/>
      </w:r>
    </w:p>
    <w:p w14:paraId="3FC7256F" w14:textId="6296AEAE" w:rsidR="00C31A27" w:rsidRDefault="00BB15B8" w:rsidP="00C31A27">
      <w:pPr>
        <w:pStyle w:val="TableofFigures"/>
        <w:tabs>
          <w:tab w:val="right" w:leader="dot" w:pos="9060"/>
        </w:tabs>
        <w:rPr>
          <w:bCs/>
          <w:szCs w:val="24"/>
        </w:rPr>
      </w:pPr>
      <w:r>
        <w:rPr>
          <w:bCs/>
          <w:szCs w:val="24"/>
        </w:rPr>
        <w:fldChar w:fldCharType="end"/>
      </w:r>
    </w:p>
    <w:p w14:paraId="492B6954" w14:textId="217492BC" w:rsidR="00C31A27" w:rsidRPr="00C31A27" w:rsidRDefault="00C31A27" w:rsidP="00C31A27">
      <w:pPr>
        <w:pStyle w:val="TOCHeading"/>
      </w:pPr>
      <w:r w:rsidRPr="00C31A27">
        <w:t>Maps</w:t>
      </w:r>
    </w:p>
    <w:p w14:paraId="7DC1D10E" w14:textId="3C052EC7" w:rsidR="00500DEC" w:rsidRDefault="00500DEC">
      <w:pPr>
        <w:pStyle w:val="TableofFigures"/>
        <w:tabs>
          <w:tab w:val="right" w:leader="dot" w:pos="9060"/>
        </w:tabs>
        <w:rPr>
          <w:rFonts w:eastAsiaTheme="minorEastAsia"/>
          <w:noProof/>
          <w:lang w:eastAsia="en-AU"/>
        </w:rPr>
      </w:pPr>
      <w:r>
        <w:rPr>
          <w:lang w:val="en-US"/>
        </w:rPr>
        <w:fldChar w:fldCharType="begin"/>
      </w:r>
      <w:r>
        <w:rPr>
          <w:lang w:val="en-US"/>
        </w:rPr>
        <w:instrText xml:space="preserve"> TOC \h \z \t "Caption" \c </w:instrText>
      </w:r>
      <w:r>
        <w:rPr>
          <w:lang w:val="en-US"/>
        </w:rPr>
        <w:fldChar w:fldCharType="separate"/>
      </w:r>
      <w:hyperlink w:anchor="_Toc10204105" w:history="1">
        <w:r w:rsidRPr="000B62B9">
          <w:rPr>
            <w:rStyle w:val="Hyperlink"/>
            <w:noProof/>
          </w:rPr>
          <w:t>Map 1: Map of Australia</w:t>
        </w:r>
        <w:r>
          <w:rPr>
            <w:noProof/>
            <w:webHidden/>
          </w:rPr>
          <w:tab/>
        </w:r>
        <w:r>
          <w:rPr>
            <w:noProof/>
            <w:webHidden/>
          </w:rPr>
          <w:fldChar w:fldCharType="begin"/>
        </w:r>
        <w:r>
          <w:rPr>
            <w:noProof/>
            <w:webHidden/>
          </w:rPr>
          <w:instrText xml:space="preserve"> PAGEREF _Toc10204105 \h </w:instrText>
        </w:r>
        <w:r>
          <w:rPr>
            <w:noProof/>
            <w:webHidden/>
          </w:rPr>
        </w:r>
        <w:r>
          <w:rPr>
            <w:noProof/>
            <w:webHidden/>
          </w:rPr>
          <w:fldChar w:fldCharType="separate"/>
        </w:r>
        <w:r w:rsidR="00385945">
          <w:rPr>
            <w:noProof/>
            <w:webHidden/>
          </w:rPr>
          <w:t>iii</w:t>
        </w:r>
        <w:r>
          <w:rPr>
            <w:noProof/>
            <w:webHidden/>
          </w:rPr>
          <w:fldChar w:fldCharType="end"/>
        </w:r>
      </w:hyperlink>
    </w:p>
    <w:p w14:paraId="0F7E14D4" w14:textId="2DE05F5C" w:rsidR="00500DEC" w:rsidRDefault="00385945">
      <w:pPr>
        <w:pStyle w:val="TableofFigures"/>
        <w:tabs>
          <w:tab w:val="right" w:leader="dot" w:pos="9060"/>
        </w:tabs>
        <w:rPr>
          <w:rFonts w:eastAsiaTheme="minorEastAsia"/>
          <w:noProof/>
          <w:lang w:eastAsia="en-AU"/>
        </w:rPr>
      </w:pPr>
      <w:hyperlink w:anchor="_Toc10204106" w:history="1">
        <w:r w:rsidR="00500DEC" w:rsidRPr="000B62B9">
          <w:rPr>
            <w:rStyle w:val="Hyperlink"/>
            <w:noProof/>
          </w:rPr>
          <w:t>Map 2: A guide to Australia's bio-climatic zones</w:t>
        </w:r>
        <w:r w:rsidR="00500DEC">
          <w:rPr>
            <w:noProof/>
            <w:webHidden/>
          </w:rPr>
          <w:tab/>
        </w:r>
        <w:r w:rsidR="00500DEC">
          <w:rPr>
            <w:noProof/>
            <w:webHidden/>
          </w:rPr>
          <w:fldChar w:fldCharType="begin"/>
        </w:r>
        <w:r w:rsidR="00500DEC">
          <w:rPr>
            <w:noProof/>
            <w:webHidden/>
          </w:rPr>
          <w:instrText xml:space="preserve"> PAGEREF _Toc10204106 \h </w:instrText>
        </w:r>
        <w:r w:rsidR="00500DEC">
          <w:rPr>
            <w:noProof/>
            <w:webHidden/>
          </w:rPr>
        </w:r>
        <w:r w:rsidR="00500DEC">
          <w:rPr>
            <w:noProof/>
            <w:webHidden/>
          </w:rPr>
          <w:fldChar w:fldCharType="separate"/>
        </w:r>
        <w:r>
          <w:rPr>
            <w:noProof/>
            <w:webHidden/>
          </w:rPr>
          <w:t>iii</w:t>
        </w:r>
        <w:r w:rsidR="00500DEC">
          <w:rPr>
            <w:noProof/>
            <w:webHidden/>
          </w:rPr>
          <w:fldChar w:fldCharType="end"/>
        </w:r>
      </w:hyperlink>
    </w:p>
    <w:p w14:paraId="306D3528" w14:textId="3C7F5226" w:rsidR="00500DEC" w:rsidRDefault="00500DEC" w:rsidP="00C31A27">
      <w:pPr>
        <w:rPr>
          <w:lang w:val="en-US"/>
        </w:rPr>
      </w:pPr>
      <w:r>
        <w:rPr>
          <w:lang w:val="en-US"/>
        </w:rPr>
        <w:fldChar w:fldCharType="end"/>
      </w:r>
    </w:p>
    <w:p w14:paraId="720048B9" w14:textId="77777777" w:rsidR="00C31A27" w:rsidRPr="00B90F00" w:rsidRDefault="00C31A27" w:rsidP="00C31A27">
      <w:pPr>
        <w:rPr>
          <w:lang w:val="en-US"/>
        </w:rPr>
        <w:sectPr w:rsidR="00C31A27" w:rsidRPr="00B90F00" w:rsidSect="002E66D3">
          <w:headerReference w:type="default" r:id="rId20"/>
          <w:pgSz w:w="11906" w:h="16838"/>
          <w:pgMar w:top="1418" w:right="1418" w:bottom="1418" w:left="1418" w:header="567" w:footer="283" w:gutter="0"/>
          <w:pgNumType w:fmt="lowerRoman"/>
          <w:cols w:space="708"/>
          <w:docGrid w:linePitch="360"/>
        </w:sectPr>
      </w:pPr>
    </w:p>
    <w:p w14:paraId="5EEB6258" w14:textId="0983B3C1" w:rsidR="00C42CDF" w:rsidRPr="00500DEC" w:rsidRDefault="00C42CDF" w:rsidP="00500DEC">
      <w:pPr>
        <w:pStyle w:val="Caption"/>
      </w:pPr>
      <w:bookmarkStart w:id="0" w:name="_Toc10204105"/>
      <w:bookmarkStart w:id="1" w:name="_Toc10207378"/>
      <w:bookmarkStart w:id="2" w:name="_Toc506965581"/>
      <w:r w:rsidRPr="00500DEC">
        <w:lastRenderedPageBreak/>
        <w:t xml:space="preserve">Map </w:t>
      </w:r>
      <w:r w:rsidR="00AB46B7">
        <w:rPr>
          <w:noProof/>
        </w:rPr>
        <w:fldChar w:fldCharType="begin"/>
      </w:r>
      <w:r w:rsidR="00AB46B7">
        <w:rPr>
          <w:noProof/>
        </w:rPr>
        <w:instrText xml:space="preserve"> SEQ Map \* ARABIC </w:instrText>
      </w:r>
      <w:r w:rsidR="00AB46B7">
        <w:rPr>
          <w:noProof/>
        </w:rPr>
        <w:fldChar w:fldCharType="separate"/>
      </w:r>
      <w:r w:rsidR="00385945">
        <w:rPr>
          <w:noProof/>
        </w:rPr>
        <w:t>1</w:t>
      </w:r>
      <w:r w:rsidR="00AB46B7">
        <w:rPr>
          <w:noProof/>
        </w:rPr>
        <w:fldChar w:fldCharType="end"/>
      </w:r>
      <w:r w:rsidRPr="00500DEC">
        <w:t>: Map of Australia</w:t>
      </w:r>
      <w:bookmarkEnd w:id="0"/>
      <w:bookmarkEnd w:id="1"/>
    </w:p>
    <w:p w14:paraId="69B4D21D" w14:textId="3BD6076D" w:rsidR="00C42CDF" w:rsidRDefault="00C42CDF" w:rsidP="00C42CDF">
      <w:r>
        <w:rPr>
          <w:noProof/>
          <w:lang w:eastAsia="en-AU"/>
        </w:rPr>
        <w:drawing>
          <wp:inline distT="0" distB="0" distL="0" distR="0" wp14:anchorId="1CE7B917" wp14:editId="736B6655">
            <wp:extent cx="4227576" cy="3652520"/>
            <wp:effectExtent l="0" t="0" r="1905" b="5080"/>
            <wp:docPr id="1" name="Picture 1"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8610" cy="3687972"/>
                    </a:xfrm>
                    <a:prstGeom prst="rect">
                      <a:avLst/>
                    </a:prstGeom>
                    <a:noFill/>
                    <a:ln w="3175">
                      <a:noFill/>
                      <a:miter lim="800000"/>
                      <a:headEnd/>
                      <a:tailEnd/>
                    </a:ln>
                  </pic:spPr>
                </pic:pic>
              </a:graphicData>
            </a:graphic>
          </wp:inline>
        </w:drawing>
      </w:r>
    </w:p>
    <w:p w14:paraId="7A41D0B3" w14:textId="77777777" w:rsidR="009A1036" w:rsidRDefault="009A1036" w:rsidP="00C42CDF"/>
    <w:p w14:paraId="4AA9DF76" w14:textId="376179DF" w:rsidR="00C42CDF" w:rsidRPr="00500DEC" w:rsidRDefault="00C42CDF" w:rsidP="00500DEC">
      <w:pPr>
        <w:pStyle w:val="Caption"/>
      </w:pPr>
      <w:bookmarkStart w:id="3" w:name="_Toc10204106"/>
      <w:bookmarkStart w:id="4" w:name="_Toc10207379"/>
      <w:r w:rsidRPr="00500DEC">
        <w:t xml:space="preserve">Map </w:t>
      </w:r>
      <w:r w:rsidR="00AB46B7">
        <w:rPr>
          <w:noProof/>
        </w:rPr>
        <w:fldChar w:fldCharType="begin"/>
      </w:r>
      <w:r w:rsidR="00AB46B7">
        <w:rPr>
          <w:noProof/>
        </w:rPr>
        <w:instrText xml:space="preserve"> SEQ Map \* ARABIC </w:instrText>
      </w:r>
      <w:r w:rsidR="00AB46B7">
        <w:rPr>
          <w:noProof/>
        </w:rPr>
        <w:fldChar w:fldCharType="separate"/>
      </w:r>
      <w:r w:rsidR="00385945">
        <w:rPr>
          <w:noProof/>
        </w:rPr>
        <w:t>2</w:t>
      </w:r>
      <w:r w:rsidR="00AB46B7">
        <w:rPr>
          <w:noProof/>
        </w:rPr>
        <w:fldChar w:fldCharType="end"/>
      </w:r>
      <w:r w:rsidRPr="00500DEC">
        <w:t>: A guide to Australia's bio-climatic zones</w:t>
      </w:r>
      <w:bookmarkEnd w:id="3"/>
      <w:bookmarkEnd w:id="4"/>
    </w:p>
    <w:p w14:paraId="0D70DDAB" w14:textId="3DF4994D" w:rsidR="00C42CDF" w:rsidRDefault="00C42CDF" w:rsidP="00500DEC">
      <w:pPr>
        <w:spacing w:after="0"/>
      </w:pPr>
      <w:r>
        <w:rPr>
          <w:noProof/>
          <w:lang w:eastAsia="en-AU"/>
        </w:rPr>
        <w:drawing>
          <wp:inline distT="0" distB="0" distL="0" distR="0" wp14:anchorId="6BA9F0F1" wp14:editId="07EEE297">
            <wp:extent cx="5074920" cy="3606800"/>
            <wp:effectExtent l="0" t="0" r="0" b="0"/>
            <wp:docPr id="11" name="Picture 11"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074920" cy="3606800"/>
                    </a:xfrm>
                    <a:prstGeom prst="rect">
                      <a:avLst/>
                    </a:prstGeom>
                    <a:noFill/>
                    <a:ln>
                      <a:noFill/>
                    </a:ln>
                    <a:extLst>
                      <a:ext uri="{53640926-AAD7-44D8-BBD7-CCE9431645EC}">
                        <a14:shadowObscured xmlns:a14="http://schemas.microsoft.com/office/drawing/2010/main"/>
                      </a:ext>
                    </a:extLst>
                  </pic:spPr>
                </pic:pic>
              </a:graphicData>
            </a:graphic>
          </wp:inline>
        </w:drawing>
      </w:r>
    </w:p>
    <w:p w14:paraId="28A8E384" w14:textId="77777777" w:rsidR="00C42CDF" w:rsidRDefault="00C42CDF" w:rsidP="00C42CDF"/>
    <w:p w14:paraId="6F764387" w14:textId="77777777" w:rsidR="00C42CDF" w:rsidRPr="00C42CDF" w:rsidRDefault="00C42CDF" w:rsidP="00C42CDF">
      <w:pPr>
        <w:sectPr w:rsidR="00C42CDF" w:rsidRPr="00C42CDF" w:rsidSect="002E66D3">
          <w:headerReference w:type="default" r:id="rId23"/>
          <w:pgSz w:w="11906" w:h="16838"/>
          <w:pgMar w:top="1418" w:right="1418" w:bottom="1418" w:left="1418" w:header="567" w:footer="283" w:gutter="0"/>
          <w:pgNumType w:fmt="lowerRoman"/>
          <w:cols w:space="708"/>
          <w:docGrid w:linePitch="360"/>
        </w:sectPr>
      </w:pPr>
    </w:p>
    <w:p w14:paraId="22529E89" w14:textId="05CA0DA6" w:rsidR="005F77E5" w:rsidRDefault="00F90962" w:rsidP="00707829">
      <w:pPr>
        <w:pStyle w:val="Heading20"/>
        <w:numPr>
          <w:ilvl w:val="0"/>
          <w:numId w:val="0"/>
        </w:numPr>
      </w:pPr>
      <w:bookmarkStart w:id="5" w:name="_Toc10205785"/>
      <w:r>
        <w:lastRenderedPageBreak/>
        <w:t>Acronyms and abbreviations</w:t>
      </w:r>
      <w:bookmarkEnd w:id="2"/>
      <w:bookmarkEnd w:id="5"/>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463BC18A" w14:textId="77777777">
        <w:trPr>
          <w:trHeight w:val="414"/>
          <w:tblHeader/>
        </w:trPr>
        <w:tc>
          <w:tcPr>
            <w:tcW w:w="1335" w:type="pct"/>
          </w:tcPr>
          <w:p w14:paraId="5698B7B9" w14:textId="77777777" w:rsidR="005F77E5" w:rsidRDefault="00F90962">
            <w:pPr>
              <w:pStyle w:val="TableHeading"/>
            </w:pPr>
            <w:r>
              <w:t>Term or abbreviation</w:t>
            </w:r>
          </w:p>
        </w:tc>
        <w:tc>
          <w:tcPr>
            <w:tcW w:w="3665" w:type="pct"/>
          </w:tcPr>
          <w:p w14:paraId="3BCD18C3" w14:textId="77777777" w:rsidR="005F77E5" w:rsidRDefault="00F90962">
            <w:pPr>
              <w:pStyle w:val="TableHeading"/>
            </w:pPr>
            <w:r>
              <w:t>Definition</w:t>
            </w:r>
          </w:p>
        </w:tc>
      </w:tr>
      <w:tr w:rsidR="005F77E5" w14:paraId="0EBBE857" w14:textId="77777777">
        <w:trPr>
          <w:trHeight w:val="414"/>
        </w:trPr>
        <w:tc>
          <w:tcPr>
            <w:tcW w:w="1335" w:type="pct"/>
          </w:tcPr>
          <w:p w14:paraId="7D7C96A8" w14:textId="77777777" w:rsidR="005F77E5" w:rsidRDefault="00F90962">
            <w:pPr>
              <w:pStyle w:val="TableText"/>
            </w:pPr>
            <w:r>
              <w:t>ACT</w:t>
            </w:r>
          </w:p>
        </w:tc>
        <w:tc>
          <w:tcPr>
            <w:tcW w:w="3665" w:type="pct"/>
          </w:tcPr>
          <w:p w14:paraId="2FACAED5" w14:textId="77777777" w:rsidR="005F77E5" w:rsidRDefault="00F90962">
            <w:pPr>
              <w:pStyle w:val="TableText"/>
            </w:pPr>
            <w:r>
              <w:t>Australian Capital Territory</w:t>
            </w:r>
          </w:p>
        </w:tc>
      </w:tr>
      <w:tr w:rsidR="005F77E5" w14:paraId="6C25F098" w14:textId="77777777">
        <w:trPr>
          <w:trHeight w:val="414"/>
        </w:trPr>
        <w:tc>
          <w:tcPr>
            <w:tcW w:w="1335" w:type="pct"/>
          </w:tcPr>
          <w:p w14:paraId="59CD059B" w14:textId="77777777" w:rsidR="005F77E5" w:rsidRDefault="00F90962">
            <w:pPr>
              <w:pStyle w:val="TableText"/>
            </w:pPr>
            <w:r>
              <w:t>ALOP</w:t>
            </w:r>
          </w:p>
        </w:tc>
        <w:tc>
          <w:tcPr>
            <w:tcW w:w="3665" w:type="pct"/>
          </w:tcPr>
          <w:p w14:paraId="295CE766" w14:textId="77777777" w:rsidR="005F77E5" w:rsidRDefault="00F90962">
            <w:pPr>
              <w:pStyle w:val="TableText"/>
            </w:pPr>
            <w:r>
              <w:t>Appropriate level of protection</w:t>
            </w:r>
          </w:p>
        </w:tc>
      </w:tr>
      <w:tr w:rsidR="0021466D" w14:paraId="64BCCE95" w14:textId="77777777">
        <w:trPr>
          <w:trHeight w:val="414"/>
        </w:trPr>
        <w:tc>
          <w:tcPr>
            <w:tcW w:w="1335" w:type="pct"/>
          </w:tcPr>
          <w:p w14:paraId="30BA4245" w14:textId="77777777" w:rsidR="0021466D" w:rsidRDefault="0021466D">
            <w:pPr>
              <w:pStyle w:val="TableText"/>
            </w:pPr>
            <w:r>
              <w:t>BICON</w:t>
            </w:r>
          </w:p>
        </w:tc>
        <w:tc>
          <w:tcPr>
            <w:tcW w:w="3665" w:type="pct"/>
          </w:tcPr>
          <w:p w14:paraId="748D1DCA" w14:textId="445ABCC7" w:rsidR="0021466D" w:rsidRDefault="0021466D" w:rsidP="00160524">
            <w:pPr>
              <w:pStyle w:val="TableText"/>
            </w:pPr>
            <w:r>
              <w:t>Australia’s Biosecurity Import Condition</w:t>
            </w:r>
            <w:r w:rsidR="00B41EEC">
              <w:t>s</w:t>
            </w:r>
            <w:r>
              <w:t xml:space="preserve"> </w:t>
            </w:r>
            <w:r w:rsidR="00160524">
              <w:t>database</w:t>
            </w:r>
          </w:p>
        </w:tc>
      </w:tr>
      <w:tr w:rsidR="00B963F4" w14:paraId="0B2ADE6D" w14:textId="77777777">
        <w:trPr>
          <w:trHeight w:val="414"/>
        </w:trPr>
        <w:tc>
          <w:tcPr>
            <w:tcW w:w="1335" w:type="pct"/>
          </w:tcPr>
          <w:p w14:paraId="3A4E223D" w14:textId="77777777" w:rsidR="00B963F4" w:rsidRDefault="00B963F4">
            <w:pPr>
              <w:pStyle w:val="TableText"/>
            </w:pPr>
            <w:r>
              <w:t>BIRA</w:t>
            </w:r>
          </w:p>
        </w:tc>
        <w:tc>
          <w:tcPr>
            <w:tcW w:w="3665" w:type="pct"/>
          </w:tcPr>
          <w:p w14:paraId="62845E84" w14:textId="77777777" w:rsidR="00B963F4" w:rsidRDefault="00B963F4">
            <w:pPr>
              <w:pStyle w:val="TableText"/>
            </w:pPr>
            <w:r>
              <w:t>Biosecurity Import Risk Analysis</w:t>
            </w:r>
          </w:p>
        </w:tc>
      </w:tr>
      <w:tr w:rsidR="00217108" w14:paraId="0488DDDD" w14:textId="77777777">
        <w:trPr>
          <w:trHeight w:val="414"/>
        </w:trPr>
        <w:tc>
          <w:tcPr>
            <w:tcW w:w="1335" w:type="pct"/>
          </w:tcPr>
          <w:p w14:paraId="0B966C41" w14:textId="11B41E96" w:rsidR="00217108" w:rsidRDefault="00217108">
            <w:pPr>
              <w:pStyle w:val="TableText"/>
            </w:pPr>
            <w:r>
              <w:t>BQA</w:t>
            </w:r>
          </w:p>
        </w:tc>
        <w:tc>
          <w:tcPr>
            <w:tcW w:w="3665" w:type="pct"/>
          </w:tcPr>
          <w:p w14:paraId="24C3BF26" w14:textId="3E8713C0" w:rsidR="00217108" w:rsidRDefault="00217108">
            <w:pPr>
              <w:pStyle w:val="TableText"/>
            </w:pPr>
            <w:r>
              <w:t>Bilateral quarantine arrangement</w:t>
            </w:r>
          </w:p>
        </w:tc>
      </w:tr>
      <w:tr w:rsidR="005F77E5" w14:paraId="0E7157CE" w14:textId="77777777">
        <w:trPr>
          <w:trHeight w:val="414"/>
        </w:trPr>
        <w:tc>
          <w:tcPr>
            <w:tcW w:w="1335" w:type="pct"/>
          </w:tcPr>
          <w:p w14:paraId="06A3A15E" w14:textId="77777777" w:rsidR="005F77E5" w:rsidRDefault="00F90962">
            <w:pPr>
              <w:pStyle w:val="TableText"/>
            </w:pPr>
            <w:r>
              <w:t>CSIRO</w:t>
            </w:r>
          </w:p>
        </w:tc>
        <w:tc>
          <w:tcPr>
            <w:tcW w:w="3665" w:type="pct"/>
          </w:tcPr>
          <w:p w14:paraId="4E72353E" w14:textId="77777777" w:rsidR="005F77E5" w:rsidRDefault="00F90962">
            <w:pPr>
              <w:pStyle w:val="TableText"/>
            </w:pPr>
            <w:r>
              <w:t>Commonwealth Scientific and Industrial Research Organisation</w:t>
            </w:r>
          </w:p>
        </w:tc>
      </w:tr>
      <w:tr w:rsidR="005F77E5" w14:paraId="484729B7" w14:textId="77777777">
        <w:trPr>
          <w:trHeight w:val="414"/>
        </w:trPr>
        <w:tc>
          <w:tcPr>
            <w:tcW w:w="1335" w:type="pct"/>
          </w:tcPr>
          <w:p w14:paraId="2D4229DE" w14:textId="77777777" w:rsidR="005F77E5" w:rsidRDefault="00F90962">
            <w:pPr>
              <w:pStyle w:val="TableText"/>
            </w:pPr>
            <w:r>
              <w:t>EP</w:t>
            </w:r>
          </w:p>
        </w:tc>
        <w:tc>
          <w:tcPr>
            <w:tcW w:w="3665" w:type="pct"/>
          </w:tcPr>
          <w:p w14:paraId="5E4CEDAF" w14:textId="77777777" w:rsidR="005F77E5" w:rsidRDefault="00F90962">
            <w:pPr>
              <w:pStyle w:val="TableText"/>
            </w:pPr>
            <w:r>
              <w:t>Existing policy</w:t>
            </w:r>
          </w:p>
        </w:tc>
      </w:tr>
      <w:tr w:rsidR="005F77E5" w14:paraId="76E6A271" w14:textId="77777777">
        <w:trPr>
          <w:trHeight w:val="414"/>
        </w:trPr>
        <w:tc>
          <w:tcPr>
            <w:tcW w:w="1335" w:type="pct"/>
          </w:tcPr>
          <w:p w14:paraId="6D1834D5" w14:textId="77777777" w:rsidR="005F77E5" w:rsidRDefault="00F90962">
            <w:pPr>
              <w:pStyle w:val="TableText"/>
            </w:pPr>
            <w:r>
              <w:t>FAO</w:t>
            </w:r>
          </w:p>
        </w:tc>
        <w:tc>
          <w:tcPr>
            <w:tcW w:w="3665" w:type="pct"/>
          </w:tcPr>
          <w:p w14:paraId="54AFCA09" w14:textId="77777777" w:rsidR="005F77E5" w:rsidRDefault="00F90962">
            <w:pPr>
              <w:pStyle w:val="TableText"/>
            </w:pPr>
            <w:r>
              <w:t>Food and Agriculture Organization of the United Nations</w:t>
            </w:r>
          </w:p>
        </w:tc>
      </w:tr>
      <w:tr w:rsidR="00C42CDF" w14:paraId="24DC7DC2" w14:textId="77777777">
        <w:trPr>
          <w:trHeight w:val="414"/>
        </w:trPr>
        <w:tc>
          <w:tcPr>
            <w:tcW w:w="1335" w:type="pct"/>
          </w:tcPr>
          <w:p w14:paraId="498D1B0A" w14:textId="39D1359F" w:rsidR="00C42CDF" w:rsidRDefault="00C42CDF">
            <w:pPr>
              <w:pStyle w:val="TableText"/>
            </w:pPr>
            <w:r>
              <w:t>FSANZ</w:t>
            </w:r>
          </w:p>
        </w:tc>
        <w:tc>
          <w:tcPr>
            <w:tcW w:w="3665" w:type="pct"/>
          </w:tcPr>
          <w:p w14:paraId="455339C8" w14:textId="2A02ECCE" w:rsidR="00C42CDF" w:rsidRDefault="00C42CDF">
            <w:pPr>
              <w:pStyle w:val="TableText"/>
            </w:pPr>
            <w:r>
              <w:t>Food Standards Australia New Zealand</w:t>
            </w:r>
          </w:p>
        </w:tc>
      </w:tr>
      <w:tr w:rsidR="005F77E5" w14:paraId="7D77F378" w14:textId="77777777">
        <w:trPr>
          <w:trHeight w:val="414"/>
        </w:trPr>
        <w:tc>
          <w:tcPr>
            <w:tcW w:w="1335" w:type="pct"/>
          </w:tcPr>
          <w:p w14:paraId="65E80E3D" w14:textId="77777777" w:rsidR="005F77E5" w:rsidRDefault="00F90962">
            <w:pPr>
              <w:pStyle w:val="TableText"/>
            </w:pPr>
            <w:r>
              <w:t>IPPC</w:t>
            </w:r>
          </w:p>
        </w:tc>
        <w:tc>
          <w:tcPr>
            <w:tcW w:w="3665" w:type="pct"/>
          </w:tcPr>
          <w:p w14:paraId="12771547" w14:textId="77777777" w:rsidR="005F77E5" w:rsidRDefault="00F90962">
            <w:pPr>
              <w:pStyle w:val="TableText"/>
            </w:pPr>
            <w:r>
              <w:t>International Plant Protection Convention</w:t>
            </w:r>
          </w:p>
        </w:tc>
      </w:tr>
      <w:tr w:rsidR="005F77E5" w14:paraId="0D4BAFCA" w14:textId="77777777">
        <w:trPr>
          <w:trHeight w:val="414"/>
        </w:trPr>
        <w:tc>
          <w:tcPr>
            <w:tcW w:w="1335" w:type="pct"/>
          </w:tcPr>
          <w:p w14:paraId="7DC44903" w14:textId="77777777" w:rsidR="005F77E5" w:rsidRDefault="00F90962">
            <w:pPr>
              <w:pStyle w:val="TableText"/>
            </w:pPr>
            <w:r>
              <w:t>ISPM</w:t>
            </w:r>
          </w:p>
        </w:tc>
        <w:tc>
          <w:tcPr>
            <w:tcW w:w="3665" w:type="pct"/>
          </w:tcPr>
          <w:p w14:paraId="6E31F332" w14:textId="77777777" w:rsidR="005F77E5" w:rsidRDefault="00F90962">
            <w:pPr>
              <w:pStyle w:val="TableText"/>
            </w:pPr>
            <w:r>
              <w:t>International Standard for Phytosanitary Measures</w:t>
            </w:r>
          </w:p>
        </w:tc>
      </w:tr>
      <w:tr w:rsidR="005F77E5" w14:paraId="17BFB5EF" w14:textId="77777777">
        <w:trPr>
          <w:trHeight w:val="414"/>
        </w:trPr>
        <w:tc>
          <w:tcPr>
            <w:tcW w:w="1335" w:type="pct"/>
          </w:tcPr>
          <w:p w14:paraId="2BA39E25" w14:textId="77777777" w:rsidR="005F77E5" w:rsidRDefault="00F90962">
            <w:pPr>
              <w:pStyle w:val="TableText"/>
            </w:pPr>
            <w:r>
              <w:t>NSW</w:t>
            </w:r>
          </w:p>
        </w:tc>
        <w:tc>
          <w:tcPr>
            <w:tcW w:w="3665" w:type="pct"/>
          </w:tcPr>
          <w:p w14:paraId="3EF6A90A" w14:textId="77777777" w:rsidR="005F77E5" w:rsidRDefault="00F90962">
            <w:pPr>
              <w:pStyle w:val="TableText"/>
            </w:pPr>
            <w:r>
              <w:t>New South Wales</w:t>
            </w:r>
          </w:p>
        </w:tc>
      </w:tr>
      <w:tr w:rsidR="005F77E5" w14:paraId="4B79C4D9" w14:textId="77777777">
        <w:trPr>
          <w:trHeight w:val="414"/>
        </w:trPr>
        <w:tc>
          <w:tcPr>
            <w:tcW w:w="1335" w:type="pct"/>
          </w:tcPr>
          <w:p w14:paraId="30B34860" w14:textId="77777777" w:rsidR="005F77E5" w:rsidRDefault="00F90962">
            <w:pPr>
              <w:pStyle w:val="TableText"/>
            </w:pPr>
            <w:r>
              <w:t>NPPO</w:t>
            </w:r>
          </w:p>
        </w:tc>
        <w:tc>
          <w:tcPr>
            <w:tcW w:w="3665" w:type="pct"/>
          </w:tcPr>
          <w:p w14:paraId="68EC4757" w14:textId="77777777" w:rsidR="005F77E5" w:rsidRDefault="00F90962">
            <w:pPr>
              <w:pStyle w:val="TableText"/>
            </w:pPr>
            <w:r>
              <w:t>National Plant Protection Organisation</w:t>
            </w:r>
          </w:p>
        </w:tc>
      </w:tr>
      <w:tr w:rsidR="005F77E5" w14:paraId="59EE6074" w14:textId="77777777">
        <w:trPr>
          <w:trHeight w:val="414"/>
        </w:trPr>
        <w:tc>
          <w:tcPr>
            <w:tcW w:w="1335" w:type="pct"/>
          </w:tcPr>
          <w:p w14:paraId="1981966C" w14:textId="77777777" w:rsidR="005F77E5" w:rsidRDefault="00F90962">
            <w:pPr>
              <w:pStyle w:val="TableText"/>
            </w:pPr>
            <w:r>
              <w:t>NT</w:t>
            </w:r>
          </w:p>
        </w:tc>
        <w:tc>
          <w:tcPr>
            <w:tcW w:w="3665" w:type="pct"/>
          </w:tcPr>
          <w:p w14:paraId="1B745BB1" w14:textId="77777777" w:rsidR="005F77E5" w:rsidRDefault="00F90962">
            <w:pPr>
              <w:pStyle w:val="TableText"/>
            </w:pPr>
            <w:r>
              <w:t>Northern Territory</w:t>
            </w:r>
          </w:p>
        </w:tc>
      </w:tr>
      <w:tr w:rsidR="005F77E5" w14:paraId="22E81F90" w14:textId="77777777">
        <w:trPr>
          <w:trHeight w:val="414"/>
        </w:trPr>
        <w:tc>
          <w:tcPr>
            <w:tcW w:w="1335" w:type="pct"/>
          </w:tcPr>
          <w:p w14:paraId="28F72319" w14:textId="77777777" w:rsidR="005F77E5" w:rsidRDefault="00F90962">
            <w:pPr>
              <w:pStyle w:val="TableText"/>
            </w:pPr>
            <w:r>
              <w:t>PRA</w:t>
            </w:r>
          </w:p>
        </w:tc>
        <w:tc>
          <w:tcPr>
            <w:tcW w:w="3665" w:type="pct"/>
          </w:tcPr>
          <w:p w14:paraId="2C0A5192" w14:textId="77777777" w:rsidR="005F77E5" w:rsidRDefault="00F90962" w:rsidP="00B963F4">
            <w:pPr>
              <w:pStyle w:val="TableText"/>
            </w:pPr>
            <w:r>
              <w:t xml:space="preserve">Pest risk </w:t>
            </w:r>
            <w:r w:rsidR="001122F3">
              <w:t>analysis</w:t>
            </w:r>
          </w:p>
        </w:tc>
      </w:tr>
      <w:tr w:rsidR="005F77E5" w14:paraId="603A047C" w14:textId="77777777">
        <w:trPr>
          <w:trHeight w:val="414"/>
        </w:trPr>
        <w:tc>
          <w:tcPr>
            <w:tcW w:w="1335" w:type="pct"/>
          </w:tcPr>
          <w:p w14:paraId="3E0FA2C4" w14:textId="77777777" w:rsidR="005F77E5" w:rsidRDefault="00F90962">
            <w:pPr>
              <w:pStyle w:val="TableText"/>
            </w:pPr>
            <w:r>
              <w:t>Qld</w:t>
            </w:r>
          </w:p>
        </w:tc>
        <w:tc>
          <w:tcPr>
            <w:tcW w:w="3665" w:type="pct"/>
          </w:tcPr>
          <w:p w14:paraId="78E40FAB" w14:textId="77777777" w:rsidR="005F77E5" w:rsidRDefault="00F90962">
            <w:pPr>
              <w:pStyle w:val="TableText"/>
            </w:pPr>
            <w:r>
              <w:t>Queensland</w:t>
            </w:r>
          </w:p>
        </w:tc>
      </w:tr>
      <w:tr w:rsidR="005F77E5" w14:paraId="4911D5F7" w14:textId="77777777">
        <w:trPr>
          <w:trHeight w:val="414"/>
        </w:trPr>
        <w:tc>
          <w:tcPr>
            <w:tcW w:w="1335" w:type="pct"/>
          </w:tcPr>
          <w:p w14:paraId="2CCB0282" w14:textId="77777777" w:rsidR="005F77E5" w:rsidRDefault="00F90962">
            <w:pPr>
              <w:pStyle w:val="TableText"/>
            </w:pPr>
            <w:r>
              <w:t>SA</w:t>
            </w:r>
          </w:p>
        </w:tc>
        <w:tc>
          <w:tcPr>
            <w:tcW w:w="3665" w:type="pct"/>
          </w:tcPr>
          <w:p w14:paraId="032BF991" w14:textId="77777777" w:rsidR="005F77E5" w:rsidRDefault="00F90962">
            <w:pPr>
              <w:pStyle w:val="TableText"/>
            </w:pPr>
            <w:r>
              <w:t>South Australia</w:t>
            </w:r>
          </w:p>
        </w:tc>
      </w:tr>
      <w:tr w:rsidR="005F77E5" w14:paraId="091D77FA" w14:textId="77777777">
        <w:trPr>
          <w:trHeight w:val="414"/>
        </w:trPr>
        <w:tc>
          <w:tcPr>
            <w:tcW w:w="1335" w:type="pct"/>
          </w:tcPr>
          <w:p w14:paraId="4C4A379A" w14:textId="77777777" w:rsidR="005F77E5" w:rsidRDefault="00F90962">
            <w:pPr>
              <w:pStyle w:val="TableText"/>
            </w:pPr>
            <w:r>
              <w:t>SPS</w:t>
            </w:r>
            <w:r w:rsidR="00B963F4">
              <w:t xml:space="preserve"> Agreement</w:t>
            </w:r>
          </w:p>
        </w:tc>
        <w:tc>
          <w:tcPr>
            <w:tcW w:w="3665" w:type="pct"/>
          </w:tcPr>
          <w:p w14:paraId="5643FBBD" w14:textId="77777777" w:rsidR="005F77E5" w:rsidRDefault="00B963F4">
            <w:pPr>
              <w:pStyle w:val="TableText"/>
            </w:pPr>
            <w:r>
              <w:t xml:space="preserve">WTO agreement on the Application of </w:t>
            </w:r>
            <w:r w:rsidR="00F90962">
              <w:t>Sanitary and Phytosanitary</w:t>
            </w:r>
            <w:r>
              <w:t xml:space="preserve"> Measures</w:t>
            </w:r>
          </w:p>
        </w:tc>
      </w:tr>
      <w:tr w:rsidR="005F77E5" w14:paraId="43031227" w14:textId="77777777">
        <w:trPr>
          <w:trHeight w:val="414"/>
        </w:trPr>
        <w:tc>
          <w:tcPr>
            <w:tcW w:w="1335" w:type="pct"/>
          </w:tcPr>
          <w:p w14:paraId="4A905E07" w14:textId="77777777" w:rsidR="005F77E5" w:rsidRDefault="00F90962">
            <w:pPr>
              <w:pStyle w:val="TableText"/>
            </w:pPr>
            <w:r>
              <w:t>Tas.</w:t>
            </w:r>
          </w:p>
        </w:tc>
        <w:tc>
          <w:tcPr>
            <w:tcW w:w="3665" w:type="pct"/>
          </w:tcPr>
          <w:p w14:paraId="1F7412D4" w14:textId="77777777" w:rsidR="005F77E5" w:rsidRDefault="00F90962">
            <w:pPr>
              <w:pStyle w:val="TableText"/>
            </w:pPr>
            <w:r>
              <w:t>Tasmania</w:t>
            </w:r>
          </w:p>
        </w:tc>
      </w:tr>
      <w:tr w:rsidR="00975FED" w14:paraId="26563271" w14:textId="77777777">
        <w:trPr>
          <w:trHeight w:val="414"/>
        </w:trPr>
        <w:tc>
          <w:tcPr>
            <w:tcW w:w="1335" w:type="pct"/>
          </w:tcPr>
          <w:p w14:paraId="67DC326A" w14:textId="77777777" w:rsidR="00975FED" w:rsidRDefault="00975FED" w:rsidP="00975FED">
            <w:pPr>
              <w:pStyle w:val="TableText"/>
            </w:pPr>
            <w:r w:rsidRPr="00A11F8D">
              <w:t>The department</w:t>
            </w:r>
          </w:p>
        </w:tc>
        <w:tc>
          <w:tcPr>
            <w:tcW w:w="3665" w:type="pct"/>
          </w:tcPr>
          <w:p w14:paraId="0586FAF5" w14:textId="74AFD01F" w:rsidR="00975FED" w:rsidRDefault="00FE43CB" w:rsidP="00500DEC">
            <w:pPr>
              <w:pStyle w:val="TableText"/>
            </w:pPr>
            <w:r>
              <w:t xml:space="preserve">The </w:t>
            </w:r>
            <w:r w:rsidR="00500DEC">
              <w:t xml:space="preserve">Australian Government </w:t>
            </w:r>
            <w:r w:rsidR="00975FED" w:rsidRPr="00A11F8D">
              <w:t>Department of Agriculture</w:t>
            </w:r>
          </w:p>
        </w:tc>
      </w:tr>
      <w:tr w:rsidR="005F77E5" w14:paraId="588B86D5" w14:textId="77777777">
        <w:trPr>
          <w:trHeight w:val="414"/>
        </w:trPr>
        <w:tc>
          <w:tcPr>
            <w:tcW w:w="1335" w:type="pct"/>
          </w:tcPr>
          <w:p w14:paraId="53D9DDAF" w14:textId="77777777" w:rsidR="005F77E5" w:rsidRDefault="00F90962">
            <w:pPr>
              <w:pStyle w:val="TableText"/>
            </w:pPr>
            <w:r>
              <w:t>Vic.</w:t>
            </w:r>
          </w:p>
        </w:tc>
        <w:tc>
          <w:tcPr>
            <w:tcW w:w="3665" w:type="pct"/>
          </w:tcPr>
          <w:p w14:paraId="681A6B19" w14:textId="77777777" w:rsidR="005F77E5" w:rsidRDefault="00F90962">
            <w:pPr>
              <w:pStyle w:val="TableText"/>
            </w:pPr>
            <w:r>
              <w:t>Victoria</w:t>
            </w:r>
          </w:p>
        </w:tc>
      </w:tr>
      <w:tr w:rsidR="005F77E5" w14:paraId="7E6D4B8E" w14:textId="77777777">
        <w:trPr>
          <w:trHeight w:val="414"/>
        </w:trPr>
        <w:tc>
          <w:tcPr>
            <w:tcW w:w="1335" w:type="pct"/>
          </w:tcPr>
          <w:p w14:paraId="7BC070AB" w14:textId="77777777" w:rsidR="005F77E5" w:rsidRDefault="00F90962">
            <w:pPr>
              <w:pStyle w:val="TableText"/>
            </w:pPr>
            <w:r>
              <w:t>WA</w:t>
            </w:r>
          </w:p>
        </w:tc>
        <w:tc>
          <w:tcPr>
            <w:tcW w:w="3665" w:type="pct"/>
          </w:tcPr>
          <w:p w14:paraId="20AF416A" w14:textId="77777777" w:rsidR="005F77E5" w:rsidRDefault="00F90962">
            <w:pPr>
              <w:pStyle w:val="TableText"/>
            </w:pPr>
            <w:r>
              <w:t>Western Australia</w:t>
            </w:r>
          </w:p>
        </w:tc>
      </w:tr>
      <w:tr w:rsidR="005F77E5" w14:paraId="2DA49CC6" w14:textId="77777777">
        <w:trPr>
          <w:trHeight w:val="414"/>
        </w:trPr>
        <w:tc>
          <w:tcPr>
            <w:tcW w:w="1335" w:type="pct"/>
          </w:tcPr>
          <w:p w14:paraId="41F894CD" w14:textId="77777777" w:rsidR="005F77E5" w:rsidRDefault="00F90962">
            <w:pPr>
              <w:pStyle w:val="TableText"/>
            </w:pPr>
            <w:r>
              <w:t>WTO</w:t>
            </w:r>
          </w:p>
        </w:tc>
        <w:tc>
          <w:tcPr>
            <w:tcW w:w="3665" w:type="pct"/>
          </w:tcPr>
          <w:p w14:paraId="78714D04" w14:textId="77777777" w:rsidR="005F77E5" w:rsidRDefault="00F90962">
            <w:pPr>
              <w:pStyle w:val="TableText"/>
            </w:pPr>
            <w:r>
              <w:t>World Trade Organization</w:t>
            </w:r>
          </w:p>
        </w:tc>
      </w:tr>
    </w:tbl>
    <w:p w14:paraId="1F1F1765" w14:textId="77777777" w:rsidR="002669CB" w:rsidRDefault="002669CB" w:rsidP="00707829">
      <w:pPr>
        <w:pStyle w:val="Heading20"/>
        <w:numPr>
          <w:ilvl w:val="0"/>
          <w:numId w:val="0"/>
        </w:numPr>
        <w:sectPr w:rsidR="002669CB" w:rsidSect="002E66D3">
          <w:headerReference w:type="default" r:id="rId24"/>
          <w:pgSz w:w="11906" w:h="16838"/>
          <w:pgMar w:top="1418" w:right="1418" w:bottom="1418" w:left="1418" w:header="567" w:footer="283" w:gutter="0"/>
          <w:pgNumType w:fmt="lowerRoman"/>
          <w:cols w:space="708"/>
          <w:docGrid w:linePitch="360"/>
        </w:sectPr>
      </w:pPr>
    </w:p>
    <w:p w14:paraId="06D151C4" w14:textId="77777777" w:rsidR="005F77E5" w:rsidRDefault="00F90962" w:rsidP="00707829">
      <w:pPr>
        <w:pStyle w:val="Heading20"/>
        <w:numPr>
          <w:ilvl w:val="0"/>
          <w:numId w:val="0"/>
        </w:numPr>
      </w:pPr>
      <w:bookmarkStart w:id="6" w:name="_Toc506965582"/>
      <w:bookmarkStart w:id="7" w:name="_Toc10205786"/>
      <w:r>
        <w:lastRenderedPageBreak/>
        <w:t>Summary</w:t>
      </w:r>
      <w:bookmarkEnd w:id="6"/>
      <w:bookmarkEnd w:id="7"/>
    </w:p>
    <w:p w14:paraId="273A780A" w14:textId="2522C402" w:rsidR="005F77E5" w:rsidRDefault="000F6B2D" w:rsidP="007945EC">
      <w:r w:rsidRPr="000F6B2D">
        <w:t xml:space="preserve">This risk analysis report considers the biosecurity risks for Australia associated with the importation of commercially produced fresh </w:t>
      </w:r>
      <w:r w:rsidR="002756B6">
        <w:t>breadfruit</w:t>
      </w:r>
      <w:r w:rsidRPr="000F6B2D">
        <w:t xml:space="preserve"> for human consumption from </w:t>
      </w:r>
      <w:r w:rsidR="002756B6">
        <w:t xml:space="preserve">Fiji, Samoa and Tonga. </w:t>
      </w:r>
    </w:p>
    <w:p w14:paraId="091BD514" w14:textId="6EA4BFD7" w:rsidR="00BC1D75" w:rsidRDefault="00C42CDF" w:rsidP="00BC1D75">
      <w:r>
        <w:t>Currently, t</w:t>
      </w:r>
      <w:r w:rsidR="00BC1D75">
        <w:t xml:space="preserve">he importation of fresh breadfruit </w:t>
      </w:r>
      <w:r>
        <w:t xml:space="preserve">for human consumption </w:t>
      </w:r>
      <w:r w:rsidR="00BC1D75">
        <w:t xml:space="preserve">is not permitted into Australia. </w:t>
      </w:r>
    </w:p>
    <w:p w14:paraId="0BCA11A6" w14:textId="1C2D2F6F" w:rsidR="005F77E5" w:rsidRDefault="00F90962" w:rsidP="007945EC">
      <w:r w:rsidRPr="00BC1D75">
        <w:t xml:space="preserve">This </w:t>
      </w:r>
      <w:r w:rsidR="00D73B02">
        <w:t>final</w:t>
      </w:r>
      <w:r w:rsidRPr="00BC1D75">
        <w:t xml:space="preserve"> report </w:t>
      </w:r>
      <w:r w:rsidR="00D73B02">
        <w:t>recommends</w:t>
      </w:r>
      <w:r>
        <w:t xml:space="preserve"> that the importation of </w:t>
      </w:r>
      <w:r w:rsidRPr="00BC1D75">
        <w:t xml:space="preserve">fresh </w:t>
      </w:r>
      <w:r w:rsidR="00BC1D75" w:rsidRPr="00BC1D75">
        <w:t>bread</w:t>
      </w:r>
      <w:r w:rsidRPr="00BC1D75">
        <w:t xml:space="preserve">fruit to </w:t>
      </w:r>
      <w:r>
        <w:t xml:space="preserve">Australia </w:t>
      </w:r>
      <w:r w:rsidRPr="00BE7771">
        <w:t xml:space="preserve">from </w:t>
      </w:r>
      <w:r w:rsidR="00C42CDF" w:rsidRPr="00BE7771">
        <w:t xml:space="preserve">all commercial production areas in </w:t>
      </w:r>
      <w:r w:rsidR="00BC1D75" w:rsidRPr="00BE7771">
        <w:t>Fiji, Samoa and Tonga</w:t>
      </w:r>
      <w:r w:rsidRPr="00BE7771">
        <w:t xml:space="preserve"> be permitted, subject to </w:t>
      </w:r>
      <w:r w:rsidR="00765CBC" w:rsidRPr="00BE7771">
        <w:t>it meeting a range of</w:t>
      </w:r>
      <w:r w:rsidR="00BC1D75" w:rsidRPr="00BE7771">
        <w:t xml:space="preserve"> </w:t>
      </w:r>
      <w:r w:rsidR="00387C96" w:rsidRPr="00BE7771">
        <w:t xml:space="preserve">biosecurity </w:t>
      </w:r>
      <w:r w:rsidR="00BC1D75" w:rsidRPr="00BE7771">
        <w:t>requirements</w:t>
      </w:r>
      <w:r w:rsidR="00765CBC" w:rsidRPr="00BE7771">
        <w:t xml:space="preserve"> as summarised in this report</w:t>
      </w:r>
      <w:r w:rsidRPr="00BE7771">
        <w:t>.</w:t>
      </w:r>
    </w:p>
    <w:p w14:paraId="6213B551" w14:textId="0984B254" w:rsidR="009D0E0E" w:rsidRDefault="009D0E0E" w:rsidP="007945EC">
      <w:r w:rsidRPr="008919A8">
        <w:t xml:space="preserve">This </w:t>
      </w:r>
      <w:r w:rsidR="009F65FC">
        <w:t xml:space="preserve">final </w:t>
      </w:r>
      <w:r w:rsidRPr="008919A8">
        <w:t xml:space="preserve">report contains details of </w:t>
      </w:r>
      <w:r w:rsidR="009F65FC" w:rsidRPr="00BE7771">
        <w:t xml:space="preserve">all known </w:t>
      </w:r>
      <w:r w:rsidRPr="00BE7771">
        <w:t xml:space="preserve">pests with the potential to be associated with the </w:t>
      </w:r>
      <w:r w:rsidR="009F65FC" w:rsidRPr="00BE7771">
        <w:t>import</w:t>
      </w:r>
      <w:r w:rsidR="00F22901" w:rsidRPr="00BE7771">
        <w:t>ation</w:t>
      </w:r>
      <w:r w:rsidRPr="00BE7771">
        <w:t xml:space="preserve"> of </w:t>
      </w:r>
      <w:r w:rsidR="00BC1D75" w:rsidRPr="00BE7771">
        <w:t>breadfruit</w:t>
      </w:r>
      <w:r w:rsidRPr="00BE7771">
        <w:t xml:space="preserve"> </w:t>
      </w:r>
      <w:r w:rsidR="00160524" w:rsidRPr="00BE7771">
        <w:t xml:space="preserve">from Fiji, Samoa and Tonga </w:t>
      </w:r>
      <w:r w:rsidR="00F22901" w:rsidRPr="00BE7771">
        <w:t>that may be</w:t>
      </w:r>
      <w:r w:rsidRPr="00BE7771">
        <w:t xml:space="preserve"> of </w:t>
      </w:r>
      <w:r w:rsidR="00D66826" w:rsidRPr="00BE7771">
        <w:t>biosecurity</w:t>
      </w:r>
      <w:r w:rsidRPr="00BE7771">
        <w:t xml:space="preserve"> concern</w:t>
      </w:r>
      <w:r w:rsidRPr="008919A8">
        <w:t xml:space="preserve"> to Australia</w:t>
      </w:r>
      <w:r w:rsidR="00A34FF7">
        <w:t>. It also provides</w:t>
      </w:r>
      <w:r w:rsidRPr="008919A8">
        <w:t xml:space="preserve"> risk assessments for the identified quarantine pests and </w:t>
      </w:r>
      <w:r w:rsidR="00D73B02">
        <w:t>recommend</w:t>
      </w:r>
      <w:r w:rsidR="00A34FF7">
        <w:t>s</w:t>
      </w:r>
      <w:r w:rsidR="00BC1D75">
        <w:t xml:space="preserve"> </w:t>
      </w:r>
      <w:r w:rsidRPr="008919A8">
        <w:t>risk management measures to reduce the biosecurity risk to an acceptable level.</w:t>
      </w:r>
      <w:r>
        <w:t xml:space="preserve"> </w:t>
      </w:r>
    </w:p>
    <w:p w14:paraId="20FE9797" w14:textId="69256C41" w:rsidR="00F22901" w:rsidRPr="00BE7771" w:rsidRDefault="00160384" w:rsidP="007945EC">
      <w:r>
        <w:t>S</w:t>
      </w:r>
      <w:r w:rsidR="001D2D65" w:rsidRPr="001D2D65">
        <w:t xml:space="preserve">even arthropod </w:t>
      </w:r>
      <w:r w:rsidR="00224F03" w:rsidRPr="001D2D65">
        <w:t xml:space="preserve">pests </w:t>
      </w:r>
      <w:r w:rsidR="006A3E31" w:rsidRPr="001D2D65">
        <w:t xml:space="preserve">have been </w:t>
      </w:r>
      <w:r w:rsidR="00224F03" w:rsidRPr="001D2D65">
        <w:t xml:space="preserve">identified </w:t>
      </w:r>
      <w:r w:rsidR="00F22901">
        <w:t xml:space="preserve">in this risk analysis as </w:t>
      </w:r>
      <w:r w:rsidR="00224F03" w:rsidRPr="001D2D65">
        <w:t>requir</w:t>
      </w:r>
      <w:r w:rsidR="00F22901">
        <w:t>ing</w:t>
      </w:r>
      <w:r w:rsidR="00224F03" w:rsidRPr="001D2D65">
        <w:t xml:space="preserve"> </w:t>
      </w:r>
      <w:r w:rsidR="00387C96" w:rsidRPr="001D2D65">
        <w:t xml:space="preserve">risk management </w:t>
      </w:r>
      <w:r w:rsidR="00224F03" w:rsidRPr="001D2D65">
        <w:t>measures</w:t>
      </w:r>
      <w:r w:rsidR="00F22901">
        <w:t xml:space="preserve">. </w:t>
      </w:r>
      <w:r w:rsidR="00F22901" w:rsidRPr="00BE7771">
        <w:t>Those pests are</w:t>
      </w:r>
      <w:r w:rsidRPr="00BE7771">
        <w:t>:</w:t>
      </w:r>
      <w:r w:rsidR="00F90962" w:rsidRPr="00BE7771">
        <w:t xml:space="preserve"> </w:t>
      </w:r>
    </w:p>
    <w:p w14:paraId="2AEA3FCC" w14:textId="5E612450" w:rsidR="00F22901" w:rsidRPr="00BE7771" w:rsidRDefault="00F22901" w:rsidP="003C2D69">
      <w:pPr>
        <w:pStyle w:val="ListBullet"/>
        <w:numPr>
          <w:ilvl w:val="0"/>
          <w:numId w:val="26"/>
        </w:numPr>
        <w:tabs>
          <w:tab w:val="num" w:pos="567"/>
        </w:tabs>
        <w:spacing w:line="240" w:lineRule="auto"/>
        <w:ind w:left="397" w:hanging="397"/>
      </w:pPr>
      <w:r w:rsidRPr="00BE7771">
        <w:t>F</w:t>
      </w:r>
      <w:r w:rsidR="00541BAC" w:rsidRPr="00BE7771">
        <w:t>ruit flies</w:t>
      </w:r>
      <w:r w:rsidRPr="00BE7771">
        <w:t xml:space="preserve">: </w:t>
      </w:r>
      <w:r w:rsidR="0056030D" w:rsidRPr="00BE7771">
        <w:t>fruit fly (</w:t>
      </w:r>
      <w:proofErr w:type="spellStart"/>
      <w:r w:rsidR="001D2D65" w:rsidRPr="00BE7771">
        <w:rPr>
          <w:i/>
        </w:rPr>
        <w:t>Bactrocera</w:t>
      </w:r>
      <w:proofErr w:type="spellEnd"/>
      <w:r w:rsidR="001D2D65" w:rsidRPr="00BE7771">
        <w:rPr>
          <w:i/>
        </w:rPr>
        <w:t xml:space="preserve"> </w:t>
      </w:r>
      <w:proofErr w:type="spellStart"/>
      <w:r w:rsidR="001D2D65" w:rsidRPr="00BE7771">
        <w:rPr>
          <w:i/>
        </w:rPr>
        <w:t>facialis</w:t>
      </w:r>
      <w:proofErr w:type="spellEnd"/>
      <w:r w:rsidR="0056030D" w:rsidRPr="00BE7771">
        <w:t>)</w:t>
      </w:r>
      <w:r w:rsidR="001D2D65" w:rsidRPr="00BE7771">
        <w:t xml:space="preserve">, </w:t>
      </w:r>
      <w:r w:rsidR="0056030D" w:rsidRPr="00BE7771">
        <w:t>Fijian fruit fly (</w:t>
      </w:r>
      <w:proofErr w:type="spellStart"/>
      <w:r w:rsidR="001D2D65" w:rsidRPr="00BE7771">
        <w:rPr>
          <w:i/>
        </w:rPr>
        <w:t>Bactrocera</w:t>
      </w:r>
      <w:proofErr w:type="spellEnd"/>
      <w:r w:rsidR="001D2D65" w:rsidRPr="00BE7771">
        <w:rPr>
          <w:i/>
        </w:rPr>
        <w:t xml:space="preserve"> </w:t>
      </w:r>
      <w:proofErr w:type="spellStart"/>
      <w:r w:rsidR="001D2D65" w:rsidRPr="00BE7771">
        <w:rPr>
          <w:i/>
        </w:rPr>
        <w:t>passiflorae</w:t>
      </w:r>
      <w:proofErr w:type="spellEnd"/>
      <w:r w:rsidR="0056030D" w:rsidRPr="00BE7771">
        <w:t>)</w:t>
      </w:r>
      <w:r w:rsidR="00541BAC" w:rsidRPr="00BE7771">
        <w:t xml:space="preserve"> and</w:t>
      </w:r>
      <w:r w:rsidR="001D2D65" w:rsidRPr="00BE7771">
        <w:t xml:space="preserve"> </w:t>
      </w:r>
      <w:r w:rsidR="0056030D" w:rsidRPr="00BE7771">
        <w:t>Pacific fruit fly (</w:t>
      </w:r>
      <w:proofErr w:type="spellStart"/>
      <w:r w:rsidR="001D2D65" w:rsidRPr="00BE7771">
        <w:rPr>
          <w:i/>
        </w:rPr>
        <w:t>Bactrocera</w:t>
      </w:r>
      <w:proofErr w:type="spellEnd"/>
      <w:r w:rsidR="001D2D65" w:rsidRPr="00BE7771">
        <w:rPr>
          <w:i/>
        </w:rPr>
        <w:t xml:space="preserve"> </w:t>
      </w:r>
      <w:proofErr w:type="spellStart"/>
      <w:r w:rsidR="001D2D65" w:rsidRPr="00BE7771">
        <w:rPr>
          <w:i/>
        </w:rPr>
        <w:t>xanthodes</w:t>
      </w:r>
      <w:proofErr w:type="spellEnd"/>
      <w:r w:rsidR="0056030D" w:rsidRPr="00BE7771">
        <w:t>)</w:t>
      </w:r>
      <w:r w:rsidRPr="00BE7771">
        <w:rPr>
          <w:i/>
        </w:rPr>
        <w:t>.</w:t>
      </w:r>
    </w:p>
    <w:p w14:paraId="291FBE1E" w14:textId="2099C78F" w:rsidR="005F77E5" w:rsidRPr="00BE7771" w:rsidRDefault="00F22901" w:rsidP="003C2D69">
      <w:pPr>
        <w:pStyle w:val="ListBullet"/>
        <w:numPr>
          <w:ilvl w:val="0"/>
          <w:numId w:val="26"/>
        </w:numPr>
        <w:tabs>
          <w:tab w:val="num" w:pos="567"/>
        </w:tabs>
        <w:spacing w:line="240" w:lineRule="auto"/>
        <w:ind w:left="397" w:hanging="397"/>
      </w:pPr>
      <w:r w:rsidRPr="00BE7771">
        <w:t>M</w:t>
      </w:r>
      <w:r w:rsidR="00541BAC" w:rsidRPr="00BE7771">
        <w:t>ealybugs</w:t>
      </w:r>
      <w:r w:rsidRPr="00BE7771">
        <w:t xml:space="preserve">: </w:t>
      </w:r>
      <w:r w:rsidR="0056030D" w:rsidRPr="00BE7771">
        <w:t>grey pineapple mealybug (</w:t>
      </w:r>
      <w:proofErr w:type="spellStart"/>
      <w:r w:rsidR="001D2D65" w:rsidRPr="00BE7771">
        <w:rPr>
          <w:i/>
        </w:rPr>
        <w:t>Dysmicoccus</w:t>
      </w:r>
      <w:proofErr w:type="spellEnd"/>
      <w:r w:rsidR="001D2D65" w:rsidRPr="00BE7771">
        <w:rPr>
          <w:i/>
        </w:rPr>
        <w:t xml:space="preserve"> </w:t>
      </w:r>
      <w:proofErr w:type="spellStart"/>
      <w:r w:rsidR="001D2D65" w:rsidRPr="00BE7771">
        <w:rPr>
          <w:i/>
        </w:rPr>
        <w:t>neobrevipes</w:t>
      </w:r>
      <w:proofErr w:type="spellEnd"/>
      <w:r w:rsidR="0056030D" w:rsidRPr="00BE7771">
        <w:t>)</w:t>
      </w:r>
      <w:r w:rsidR="001D2D65" w:rsidRPr="00BE7771">
        <w:t xml:space="preserve">, </w:t>
      </w:r>
      <w:r w:rsidR="0056030D" w:rsidRPr="00BE7771">
        <w:t>mealybug (</w:t>
      </w:r>
      <w:proofErr w:type="spellStart"/>
      <w:r w:rsidR="001D2D65" w:rsidRPr="00BE7771">
        <w:rPr>
          <w:i/>
        </w:rPr>
        <w:t>Dysmicoccus</w:t>
      </w:r>
      <w:proofErr w:type="spellEnd"/>
      <w:r w:rsidR="001D2D65" w:rsidRPr="00BE7771">
        <w:rPr>
          <w:i/>
        </w:rPr>
        <w:t xml:space="preserve"> </w:t>
      </w:r>
      <w:proofErr w:type="spellStart"/>
      <w:r w:rsidR="001D2D65" w:rsidRPr="00BE7771">
        <w:rPr>
          <w:i/>
        </w:rPr>
        <w:t>nesophilus</w:t>
      </w:r>
      <w:proofErr w:type="spellEnd"/>
      <w:r w:rsidR="0056030D" w:rsidRPr="00BE7771">
        <w:t>)</w:t>
      </w:r>
      <w:r w:rsidR="001D2D65" w:rsidRPr="00BE7771">
        <w:t xml:space="preserve">, </w:t>
      </w:r>
      <w:r w:rsidR="0056030D" w:rsidRPr="00BE7771">
        <w:t>Pacific mealybug (</w:t>
      </w:r>
      <w:proofErr w:type="spellStart"/>
      <w:r w:rsidR="001D2D65" w:rsidRPr="00BE7771">
        <w:rPr>
          <w:i/>
        </w:rPr>
        <w:t>Planococcus</w:t>
      </w:r>
      <w:proofErr w:type="spellEnd"/>
      <w:r w:rsidR="001D2D65" w:rsidRPr="00BE7771">
        <w:rPr>
          <w:i/>
        </w:rPr>
        <w:t xml:space="preserve"> minor</w:t>
      </w:r>
      <w:r w:rsidR="0056030D" w:rsidRPr="00BE7771">
        <w:t>)</w:t>
      </w:r>
      <w:r w:rsidR="001D2D65" w:rsidRPr="00BE7771">
        <w:t xml:space="preserve"> and </w:t>
      </w:r>
      <w:r w:rsidR="0056030D" w:rsidRPr="00BE7771">
        <w:t>cryptic mealybug (</w:t>
      </w:r>
      <w:proofErr w:type="spellStart"/>
      <w:r w:rsidR="001D2D65" w:rsidRPr="00BE7771">
        <w:rPr>
          <w:i/>
        </w:rPr>
        <w:t>Pseudococcus</w:t>
      </w:r>
      <w:proofErr w:type="spellEnd"/>
      <w:r w:rsidR="001D2D65" w:rsidRPr="00BE7771">
        <w:rPr>
          <w:i/>
        </w:rPr>
        <w:t xml:space="preserve"> </w:t>
      </w:r>
      <w:proofErr w:type="spellStart"/>
      <w:r w:rsidR="001D2D65" w:rsidRPr="00BE7771">
        <w:rPr>
          <w:i/>
        </w:rPr>
        <w:t>cryptus</w:t>
      </w:r>
      <w:proofErr w:type="spellEnd"/>
      <w:r w:rsidR="0056030D" w:rsidRPr="00BE7771">
        <w:t>)</w:t>
      </w:r>
      <w:r w:rsidR="001D2D65" w:rsidRPr="00BE7771">
        <w:t>.</w:t>
      </w:r>
    </w:p>
    <w:p w14:paraId="20EE92B0" w14:textId="10700E90" w:rsidR="00F22901" w:rsidRDefault="00F22901" w:rsidP="007945EC">
      <w:r w:rsidRPr="00BE7771">
        <w:t>These identified pests are the same, or of the same pest groups, as those associated with other horticultural commodities that have been assessed previously by the department.</w:t>
      </w:r>
    </w:p>
    <w:p w14:paraId="41CD48A2" w14:textId="058EE378" w:rsidR="005F77E5" w:rsidRDefault="00A34FF7" w:rsidP="007945EC">
      <w:r>
        <w:t xml:space="preserve">The recommended risk management measures take account of regional differences within Australia. </w:t>
      </w:r>
      <w:r w:rsidR="00160384">
        <w:t xml:space="preserve">Two pests, </w:t>
      </w:r>
      <w:r w:rsidR="0056030D">
        <w:t>Pacific mealybug (</w:t>
      </w:r>
      <w:proofErr w:type="spellStart"/>
      <w:r w:rsidR="00160384" w:rsidRPr="001D2D65">
        <w:rPr>
          <w:i/>
        </w:rPr>
        <w:t>Planococcus</w:t>
      </w:r>
      <w:proofErr w:type="spellEnd"/>
      <w:r w:rsidR="00160384" w:rsidRPr="001D2D65">
        <w:rPr>
          <w:i/>
        </w:rPr>
        <w:t xml:space="preserve"> minor</w:t>
      </w:r>
      <w:r w:rsidR="0056030D">
        <w:t>)</w:t>
      </w:r>
      <w:r w:rsidR="00160384" w:rsidRPr="001D2D65">
        <w:t xml:space="preserve"> and </w:t>
      </w:r>
      <w:r w:rsidR="0056030D">
        <w:t>cryptic mealybug (</w:t>
      </w:r>
      <w:proofErr w:type="spellStart"/>
      <w:r w:rsidR="00160384" w:rsidRPr="001D2D65">
        <w:rPr>
          <w:i/>
        </w:rPr>
        <w:t>Pseudococcus</w:t>
      </w:r>
      <w:proofErr w:type="spellEnd"/>
      <w:r w:rsidR="00160384" w:rsidRPr="001D2D65">
        <w:rPr>
          <w:i/>
        </w:rPr>
        <w:t xml:space="preserve"> </w:t>
      </w:r>
      <w:proofErr w:type="spellStart"/>
      <w:r w:rsidR="00160384" w:rsidRPr="001D2D65">
        <w:rPr>
          <w:i/>
        </w:rPr>
        <w:t>cryptus</w:t>
      </w:r>
      <w:proofErr w:type="spellEnd"/>
      <w:r w:rsidR="0056030D">
        <w:t>)</w:t>
      </w:r>
      <w:r w:rsidR="00160384">
        <w:t xml:space="preserve">, </w:t>
      </w:r>
      <w:r w:rsidR="00F22901">
        <w:t>have been identified</w:t>
      </w:r>
      <w:r w:rsidR="00160384">
        <w:t xml:space="preserve"> as regional quarantine pests for Western Australia</w:t>
      </w:r>
      <w:r>
        <w:t xml:space="preserve"> because interstate quarantine regulations and enforcement are in place </w:t>
      </w:r>
      <w:r w:rsidR="00C218FD">
        <w:t xml:space="preserve">for </w:t>
      </w:r>
      <w:r>
        <w:t>these species</w:t>
      </w:r>
      <w:r w:rsidR="00160384">
        <w:t xml:space="preserve">. </w:t>
      </w:r>
    </w:p>
    <w:p w14:paraId="7B68507B" w14:textId="7FAE13AE" w:rsidR="005F77E5" w:rsidRPr="00E3430E" w:rsidRDefault="00F90962" w:rsidP="007945EC">
      <w:r>
        <w:t xml:space="preserve">This </w:t>
      </w:r>
      <w:r w:rsidR="00D73B02">
        <w:t>final</w:t>
      </w:r>
      <w:r w:rsidRPr="001D2D65">
        <w:t xml:space="preserve"> r</w:t>
      </w:r>
      <w:r>
        <w:t xml:space="preserve">eport </w:t>
      </w:r>
      <w:r w:rsidR="00D73B02">
        <w:t>recommends</w:t>
      </w:r>
      <w:r w:rsidR="00F84DF5">
        <w:t xml:space="preserve"> </w:t>
      </w:r>
      <w:r>
        <w:t>risk management measures</w:t>
      </w:r>
      <w:r w:rsidR="00224F03">
        <w:t xml:space="preserve">, combined with </w:t>
      </w:r>
      <w:r w:rsidR="00A34FF7">
        <w:t xml:space="preserve">an </w:t>
      </w:r>
      <w:r>
        <w:t>operational system</w:t>
      </w:r>
      <w:r w:rsidR="00160524">
        <w:t>,</w:t>
      </w:r>
      <w:r>
        <w:t xml:space="preserve"> </w:t>
      </w:r>
      <w:r w:rsidR="00224F03">
        <w:t xml:space="preserve">to ensure </w:t>
      </w:r>
      <w:r w:rsidR="001122F3">
        <w:t xml:space="preserve">biosecurity </w:t>
      </w:r>
      <w:r w:rsidR="00224F03">
        <w:t>standards are met. The</w:t>
      </w:r>
      <w:r w:rsidR="00C31A27">
        <w:t xml:space="preserve"> recommended risk management</w:t>
      </w:r>
      <w:r w:rsidR="00224F03">
        <w:t xml:space="preserve"> measures </w:t>
      </w:r>
      <w:r>
        <w:t>will reduce the risk</w:t>
      </w:r>
      <w:r w:rsidR="00224F03">
        <w:t>s</w:t>
      </w:r>
      <w:r>
        <w:t xml:space="preserve"> </w:t>
      </w:r>
      <w:r w:rsidR="00224F03">
        <w:t xml:space="preserve">posed by the </w:t>
      </w:r>
      <w:r w:rsidR="008479B9">
        <w:t xml:space="preserve">seven identified </w:t>
      </w:r>
      <w:r w:rsidR="00224F03">
        <w:t xml:space="preserve">quarantine pests, </w:t>
      </w:r>
      <w:r w:rsidR="00A2314D">
        <w:t xml:space="preserve">so as to </w:t>
      </w:r>
      <w:r>
        <w:t xml:space="preserve">achieve </w:t>
      </w:r>
      <w:r w:rsidR="00CF362C">
        <w:t xml:space="preserve">the </w:t>
      </w:r>
      <w:r w:rsidR="001502E3">
        <w:t xml:space="preserve">appropriate level of protection </w:t>
      </w:r>
      <w:r w:rsidR="00CF362C">
        <w:t xml:space="preserve">for </w:t>
      </w:r>
      <w:r>
        <w:t>Australia</w:t>
      </w:r>
      <w:r w:rsidR="00224F03">
        <w:t xml:space="preserve">. These </w:t>
      </w:r>
      <w:r w:rsidR="00160524">
        <w:t>measures are</w:t>
      </w:r>
      <w:r w:rsidRPr="00E3430E">
        <w:t>:</w:t>
      </w:r>
    </w:p>
    <w:p w14:paraId="6712FF8C" w14:textId="4AA74075" w:rsidR="00F64DD6" w:rsidRPr="00BE7771" w:rsidRDefault="00F64DD6" w:rsidP="003C2D69">
      <w:pPr>
        <w:pStyle w:val="ListBullet"/>
        <w:numPr>
          <w:ilvl w:val="0"/>
          <w:numId w:val="26"/>
        </w:numPr>
        <w:tabs>
          <w:tab w:val="num" w:pos="567"/>
        </w:tabs>
        <w:spacing w:line="240" w:lineRule="auto"/>
        <w:ind w:left="397" w:hanging="397"/>
      </w:pPr>
      <w:r w:rsidRPr="00BE7771">
        <w:t>high temperature forced air treatment, or gamma irradiation treatment</w:t>
      </w:r>
      <w:r w:rsidR="00245463" w:rsidRPr="00BE7771">
        <w:t xml:space="preserve"> for fruit flies</w:t>
      </w:r>
    </w:p>
    <w:p w14:paraId="1059FB86" w14:textId="61645278" w:rsidR="00F64DD6" w:rsidRPr="00BE7771" w:rsidRDefault="00245463" w:rsidP="003C2D69">
      <w:pPr>
        <w:pStyle w:val="ListBullet"/>
        <w:numPr>
          <w:ilvl w:val="0"/>
          <w:numId w:val="26"/>
        </w:numPr>
        <w:tabs>
          <w:tab w:val="num" w:pos="567"/>
        </w:tabs>
        <w:spacing w:line="240" w:lineRule="auto"/>
        <w:ind w:left="397" w:hanging="397"/>
      </w:pPr>
      <w:proofErr w:type="gramStart"/>
      <w:r w:rsidRPr="00BE7771">
        <w:t>pre-export</w:t>
      </w:r>
      <w:proofErr w:type="gramEnd"/>
      <w:r w:rsidRPr="00BE7771">
        <w:t xml:space="preserve"> </w:t>
      </w:r>
      <w:r w:rsidR="00F64DD6" w:rsidRPr="00BE7771">
        <w:t xml:space="preserve">visual inspection and, if </w:t>
      </w:r>
      <w:r w:rsidRPr="00BE7771">
        <w:t>found</w:t>
      </w:r>
      <w:r w:rsidR="00F64DD6" w:rsidRPr="00BE7771">
        <w:t xml:space="preserve">, remedial action </w:t>
      </w:r>
      <w:r w:rsidRPr="00BE7771">
        <w:t>for mealybugs</w:t>
      </w:r>
      <w:r w:rsidR="00F64DD6" w:rsidRPr="00BE7771">
        <w:t>.</w:t>
      </w:r>
    </w:p>
    <w:p w14:paraId="7B2FCB1F" w14:textId="5127E412" w:rsidR="00AD3546" w:rsidRPr="00BE7771" w:rsidRDefault="00AD3546" w:rsidP="00AD3546">
      <w:pPr>
        <w:pStyle w:val="ListBullet"/>
      </w:pPr>
      <w:r w:rsidRPr="00BE7771">
        <w:t xml:space="preserve">Upon finalisation of this policy, Fiji, Samoa and Tonga must be able to demonstrate to the department that processes and procedures are in place to implement the </w:t>
      </w:r>
      <w:r w:rsidR="003C2D69" w:rsidRPr="00BE7771">
        <w:t xml:space="preserve">recommended </w:t>
      </w:r>
      <w:r w:rsidRPr="00BE7771">
        <w:t xml:space="preserve">risk management measures. This will ensure safe trade in fresh breadfruit from these countries. Import conditions can then be published in the Australian Government’s biosecurity import conditions (BICON) database on the department’s website, which can be accessed at: </w:t>
      </w:r>
      <w:hyperlink r:id="rId25" w:history="1">
        <w:r w:rsidR="006C1797" w:rsidRPr="00BE7771">
          <w:rPr>
            <w:rStyle w:val="Hyperlink"/>
          </w:rPr>
          <w:t>bicon.agriculture.gov.au/BiconWeb4.0</w:t>
        </w:r>
      </w:hyperlink>
      <w:r w:rsidRPr="00BE7771">
        <w:t>.</w:t>
      </w:r>
    </w:p>
    <w:p w14:paraId="44EA43F6" w14:textId="7BEA3138" w:rsidR="005F77E5" w:rsidRPr="00BE7771" w:rsidRDefault="00D73B02" w:rsidP="007945EC">
      <w:r w:rsidRPr="00BE7771">
        <w:lastRenderedPageBreak/>
        <w:t xml:space="preserve">Written submissions on the draft report were received from two stakeholders. </w:t>
      </w:r>
      <w:r w:rsidR="000474ED" w:rsidRPr="00BE7771">
        <w:t>The department has made a number of changes to the report following consideration of technical comments from</w:t>
      </w:r>
      <w:r w:rsidR="00082BF8" w:rsidRPr="00BE7771">
        <w:t xml:space="preserve"> stakeholders </w:t>
      </w:r>
      <w:r w:rsidR="000474ED" w:rsidRPr="00BE7771">
        <w:t>and subsequent review of the literature.</w:t>
      </w:r>
      <w:r w:rsidR="00082BF8" w:rsidRPr="00BE7771">
        <w:t xml:space="preserve"> These changes include: </w:t>
      </w:r>
    </w:p>
    <w:p w14:paraId="570C418A" w14:textId="5866BAC0" w:rsidR="009A1036" w:rsidRPr="00BE7771" w:rsidRDefault="009A1036" w:rsidP="00F95F77">
      <w:pPr>
        <w:pStyle w:val="ListBullet"/>
        <w:numPr>
          <w:ilvl w:val="0"/>
          <w:numId w:val="26"/>
        </w:numPr>
        <w:tabs>
          <w:tab w:val="num" w:pos="567"/>
        </w:tabs>
        <w:spacing w:line="240" w:lineRule="auto"/>
        <w:ind w:left="397" w:hanging="397"/>
      </w:pPr>
      <w:r w:rsidRPr="00BE7771">
        <w:t>amendments to the text of Chapter 3: ‘Commercial production practices for breadfruit’, to provide</w:t>
      </w:r>
      <w:r w:rsidR="002D719F" w:rsidRPr="00BE7771">
        <w:t xml:space="preserve"> </w:t>
      </w:r>
      <w:r w:rsidRPr="00BE7771">
        <w:t xml:space="preserve">further clarity that it is a requirement of the </w:t>
      </w:r>
      <w:r w:rsidR="00AE63A4">
        <w:t xml:space="preserve">respective </w:t>
      </w:r>
      <w:r w:rsidRPr="00BE7771">
        <w:t>National Plant Protection Organisation</w:t>
      </w:r>
      <w:r w:rsidR="00AE63A4">
        <w:t>s</w:t>
      </w:r>
      <w:r w:rsidRPr="00BE7771">
        <w:t xml:space="preserve"> (NPPO</w:t>
      </w:r>
      <w:r w:rsidR="00AE63A4">
        <w:t>s</w:t>
      </w:r>
      <w:r w:rsidRPr="00BE7771">
        <w:t xml:space="preserve">) of Fiji, Samoa and Tonga that all orchards intending to export breadfruit </w:t>
      </w:r>
      <w:r w:rsidR="00592467">
        <w:t xml:space="preserve">are </w:t>
      </w:r>
      <w:r w:rsidRPr="00BE7771">
        <w:t>to be registered.</w:t>
      </w:r>
    </w:p>
    <w:p w14:paraId="573EF7A6" w14:textId="77777777" w:rsidR="007F085D" w:rsidRPr="00BE7771" w:rsidRDefault="007F085D" w:rsidP="007F085D">
      <w:pPr>
        <w:pStyle w:val="ListBullet"/>
        <w:numPr>
          <w:ilvl w:val="0"/>
          <w:numId w:val="26"/>
        </w:numPr>
        <w:tabs>
          <w:tab w:val="num" w:pos="567"/>
        </w:tabs>
        <w:spacing w:line="240" w:lineRule="auto"/>
        <w:ind w:left="397" w:hanging="397"/>
      </w:pPr>
      <w:proofErr w:type="gramStart"/>
      <w:r w:rsidRPr="00BE7771">
        <w:t>amendments</w:t>
      </w:r>
      <w:proofErr w:type="gramEnd"/>
      <w:r w:rsidRPr="00BE7771">
        <w:t xml:space="preserve"> to the text of Chapter 3: ‘Commercial production practices for breadfruit’, to clarify that there are high temperature forced air (HTFA) treatment facilities located in Fiji, Samoa and Tonga.</w:t>
      </w:r>
    </w:p>
    <w:p w14:paraId="314DCF31" w14:textId="11BE2C23" w:rsidR="002D719F" w:rsidRPr="00BE7771" w:rsidRDefault="009A1036" w:rsidP="00F95F77">
      <w:pPr>
        <w:pStyle w:val="ListBullet"/>
        <w:numPr>
          <w:ilvl w:val="0"/>
          <w:numId w:val="26"/>
        </w:numPr>
        <w:tabs>
          <w:tab w:val="num" w:pos="567"/>
        </w:tabs>
        <w:spacing w:line="240" w:lineRule="auto"/>
        <w:ind w:left="397" w:hanging="397"/>
      </w:pPr>
      <w:proofErr w:type="gramStart"/>
      <w:r w:rsidRPr="00BE7771">
        <w:t>amendments</w:t>
      </w:r>
      <w:proofErr w:type="gramEnd"/>
      <w:r w:rsidRPr="00BE7771">
        <w:t xml:space="preserve"> to the text of Chapter 5: ‘</w:t>
      </w:r>
      <w:r w:rsidR="007F085D" w:rsidRPr="00BE7771">
        <w:t>P</w:t>
      </w:r>
      <w:r w:rsidRPr="00BE7771">
        <w:t>est risk management’, to clarify that breadfruit are sourced only from orc</w:t>
      </w:r>
      <w:r w:rsidR="002D719F" w:rsidRPr="00BE7771">
        <w:t>h</w:t>
      </w:r>
      <w:r w:rsidRPr="00BE7771">
        <w:t>ards located in Fiji, Samoa and Tonga</w:t>
      </w:r>
      <w:r w:rsidR="002D719F" w:rsidRPr="00BE7771">
        <w:t>.</w:t>
      </w:r>
    </w:p>
    <w:p w14:paraId="1F8D72D0" w14:textId="45D30C7E" w:rsidR="000474ED" w:rsidRPr="00BE7771" w:rsidRDefault="000474ED" w:rsidP="00F95F77">
      <w:pPr>
        <w:pStyle w:val="ListBullet"/>
        <w:numPr>
          <w:ilvl w:val="0"/>
          <w:numId w:val="26"/>
        </w:numPr>
        <w:tabs>
          <w:tab w:val="num" w:pos="567"/>
        </w:tabs>
        <w:spacing w:line="240" w:lineRule="auto"/>
        <w:ind w:left="397" w:hanging="397"/>
      </w:pPr>
      <w:proofErr w:type="gramStart"/>
      <w:r w:rsidRPr="00BE7771">
        <w:t>addition</w:t>
      </w:r>
      <w:proofErr w:type="gramEnd"/>
      <w:r w:rsidRPr="00BE7771">
        <w:t xml:space="preserve"> of Appendix B: ‘Issues raised in stakeholder comments’ which summarises key technical comments from stakeholders, and how technical issues were considered by the department in this final report</w:t>
      </w:r>
      <w:r w:rsidR="002D719F" w:rsidRPr="00BE7771">
        <w:t>.</w:t>
      </w:r>
    </w:p>
    <w:p w14:paraId="4CEEDB31" w14:textId="078814F9" w:rsidR="000474ED" w:rsidRPr="00BE7771" w:rsidRDefault="000474ED" w:rsidP="00F95F77">
      <w:pPr>
        <w:pStyle w:val="ListBullet"/>
        <w:numPr>
          <w:ilvl w:val="0"/>
          <w:numId w:val="26"/>
        </w:numPr>
        <w:tabs>
          <w:tab w:val="num" w:pos="567"/>
        </w:tabs>
        <w:spacing w:line="240" w:lineRule="auto"/>
        <w:ind w:left="397" w:hanging="397"/>
      </w:pPr>
      <w:proofErr w:type="gramStart"/>
      <w:r w:rsidRPr="00BE7771">
        <w:t>minor</w:t>
      </w:r>
      <w:proofErr w:type="gramEnd"/>
      <w:r w:rsidRPr="00BE7771">
        <w:t xml:space="preserve"> corrections, rewording and editorial changes for consistency, clarity and web-accessibility.</w:t>
      </w:r>
    </w:p>
    <w:p w14:paraId="4A045E07" w14:textId="77777777" w:rsidR="00082BF8" w:rsidRDefault="00082BF8" w:rsidP="007945EC"/>
    <w:p w14:paraId="6A3E103A" w14:textId="77777777" w:rsidR="002669CB" w:rsidRDefault="002669CB" w:rsidP="00707829">
      <w:pPr>
        <w:sectPr w:rsidR="002669CB" w:rsidSect="002669CB">
          <w:headerReference w:type="default" r:id="rId26"/>
          <w:pgSz w:w="11906" w:h="16838"/>
          <w:pgMar w:top="1418" w:right="1418" w:bottom="1418" w:left="1418" w:header="567" w:footer="283" w:gutter="0"/>
          <w:pgNumType w:fmt="lowerRoman"/>
          <w:cols w:space="708"/>
          <w:docGrid w:linePitch="360"/>
        </w:sectPr>
      </w:pPr>
    </w:p>
    <w:p w14:paraId="6A01756F" w14:textId="77777777" w:rsidR="005F77E5" w:rsidRDefault="00F90962" w:rsidP="00707829">
      <w:pPr>
        <w:pStyle w:val="Heading20"/>
      </w:pPr>
      <w:bookmarkStart w:id="8" w:name="_Toc10205787"/>
      <w:r>
        <w:lastRenderedPageBreak/>
        <w:t>Introduction</w:t>
      </w:r>
      <w:bookmarkEnd w:id="8"/>
    </w:p>
    <w:p w14:paraId="55030089" w14:textId="77777777" w:rsidR="005F77E5" w:rsidRDefault="00F90962" w:rsidP="0054650E">
      <w:pPr>
        <w:pStyle w:val="Heading30"/>
      </w:pPr>
      <w:bookmarkStart w:id="9" w:name="_Toc10205788"/>
      <w:r>
        <w:t>Australia’s biosecurity policy framework</w:t>
      </w:r>
      <w:bookmarkEnd w:id="9"/>
    </w:p>
    <w:p w14:paraId="6F38601C" w14:textId="4CDDA2E0" w:rsidR="005F77E5" w:rsidRDefault="00F90962"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60CBF1EE" w14:textId="750F0CBA" w:rsidR="005F77E5" w:rsidRDefault="00F90962" w:rsidP="00707829">
      <w:r>
        <w:t>The risk analysis process is an important part of Australia’s biosecurity polic</w:t>
      </w:r>
      <w:r w:rsidR="00651407">
        <w:t>y development</w:t>
      </w:r>
      <w:r>
        <w:t xml:space="preserve">. It enables the Australian Government to formally consider the </w:t>
      </w:r>
      <w:r w:rsidR="00387C96">
        <w:t xml:space="preserve">level of biosecurity </w:t>
      </w:r>
      <w:r>
        <w:t xml:space="preserve">risk that </w:t>
      </w:r>
      <w:r w:rsidR="00387C96">
        <w:t xml:space="preserve">may </w:t>
      </w:r>
      <w:r>
        <w:t xml:space="preserve">be associated with proposals to import </w:t>
      </w:r>
      <w:r w:rsidR="00B963F4">
        <w:t>goods</w:t>
      </w:r>
      <w:r>
        <w:t xml:space="preserve"> into Australia. If the </w:t>
      </w:r>
      <w:r w:rsidR="00B963F4">
        <w:t xml:space="preserve">biosecurity </w:t>
      </w:r>
      <w:r>
        <w:t xml:space="preserve">risks </w:t>
      </w:r>
      <w:r w:rsidR="00B963F4">
        <w:t xml:space="preserve">do not achieve the </w:t>
      </w:r>
      <w:r>
        <w:t>appropriate level of protection (ALOP)</w:t>
      </w:r>
      <w:r w:rsidR="00B963F4">
        <w:t xml:space="preserve"> for Australia</w:t>
      </w:r>
      <w:r>
        <w:t xml:space="preserve">, risk management measures are </w:t>
      </w:r>
      <w:r w:rsidR="00101DDD">
        <w:t>recommended</w:t>
      </w:r>
      <w:r>
        <w:t xml:space="preserve"> to reduce the risks to an acceptable level. </w:t>
      </w:r>
      <w:r w:rsidR="00B963F4">
        <w:t>I</w:t>
      </w:r>
      <w:r>
        <w:t xml:space="preserve">f </w:t>
      </w:r>
      <w:r w:rsidR="00B963F4">
        <w:t xml:space="preserve">the risks cannot be </w:t>
      </w:r>
      <w:r>
        <w:t>reduce</w:t>
      </w:r>
      <w:r w:rsidR="00B963F4">
        <w:t>d</w:t>
      </w:r>
      <w:r w:rsidR="001122F3">
        <w:t xml:space="preserve"> </w:t>
      </w:r>
      <w:r>
        <w:t>to an acceptable level, the</w:t>
      </w:r>
      <w:r w:rsidR="00B963F4">
        <w:t xml:space="preserve"> goods will not be imported into Australia until suitable measures are identified</w:t>
      </w:r>
      <w:r>
        <w:t>.</w:t>
      </w:r>
    </w:p>
    <w:p w14:paraId="0B0D16B3" w14:textId="3C8E0F43" w:rsidR="005F77E5" w:rsidRDefault="00F90962" w:rsidP="00082BF8">
      <w:r>
        <w:t xml:space="preserve">Successive Australian </w:t>
      </w:r>
      <w:r w:rsidR="007E762F">
        <w:t>g</w:t>
      </w:r>
      <w:r>
        <w:t xml:space="preserve">overnments have maintained a stringent, but not a zero risk, approach to the management of biosecurity risks. This approach is expressed in terms of </w:t>
      </w:r>
      <w:r w:rsidR="00CF362C">
        <w:t xml:space="preserve">the ALOP for </w:t>
      </w:r>
      <w:r>
        <w:t xml:space="preserve">Australia, which </w:t>
      </w:r>
      <w:r w:rsidR="00082BF8" w:rsidRPr="00082BF8">
        <w:t xml:space="preserve">is defined in the </w:t>
      </w:r>
      <w:r w:rsidR="00082BF8" w:rsidRPr="00082BF8">
        <w:rPr>
          <w:i/>
          <w:iCs/>
        </w:rPr>
        <w:t xml:space="preserve">Biosecurity Act 2015 </w:t>
      </w:r>
      <w:r w:rsidR="00082BF8" w:rsidRPr="00082BF8">
        <w:t>as providing a high level of protection</w:t>
      </w:r>
      <w:r w:rsidR="00082BF8">
        <w:t xml:space="preserve"> </w:t>
      </w:r>
      <w:r w:rsidR="00082BF8" w:rsidRPr="00082BF8">
        <w:t>aimed at reducing risk to a very low level, but not to zero</w:t>
      </w:r>
      <w:r>
        <w:t>.</w:t>
      </w:r>
    </w:p>
    <w:p w14:paraId="102C7F56" w14:textId="7297FA0F" w:rsidR="005F77E5" w:rsidRDefault="00F90962" w:rsidP="00707829">
      <w:r>
        <w:t xml:space="preserve">Australia’s risk analyses are undertaken by the Department of Agriculture using technical and scientific experts in relevant fields, and involve consultation with stakeholders at various stages during the process. </w:t>
      </w:r>
    </w:p>
    <w:p w14:paraId="161DC376" w14:textId="38A0FF50" w:rsidR="0093500F" w:rsidRDefault="009553D7" w:rsidP="0093500F">
      <w:r>
        <w:t>Risk analyses</w:t>
      </w:r>
      <w:r w:rsidR="0093500F">
        <w:t xml:space="preserve"> may take the form of a biosecurity import risk analysis (BIRA)</w:t>
      </w:r>
      <w:r w:rsidR="00873C89">
        <w:t xml:space="preserve"> or a review of </w:t>
      </w:r>
      <w:r w:rsidR="00651407">
        <w:t xml:space="preserve">biosecurity </w:t>
      </w:r>
      <w:r w:rsidR="00873C89">
        <w:t xml:space="preserve">import requirements (such as </w:t>
      </w:r>
      <w:r w:rsidR="00082BF8">
        <w:t xml:space="preserve">a </w:t>
      </w:r>
      <w:r w:rsidR="0093500F" w:rsidRPr="00CF362C">
        <w:rPr>
          <w:color w:val="000000" w:themeColor="text1"/>
        </w:rPr>
        <w:t xml:space="preserve">scientific review of existing policy </w:t>
      </w:r>
      <w:r w:rsidR="00082BF8">
        <w:rPr>
          <w:color w:val="000000" w:themeColor="text1"/>
        </w:rPr>
        <w:t>or</w:t>
      </w:r>
      <w:r w:rsidR="0093500F" w:rsidRPr="00CF362C">
        <w:rPr>
          <w:color w:val="000000" w:themeColor="text1"/>
        </w:rPr>
        <w:t xml:space="preserve"> import conditions</w:t>
      </w:r>
      <w:r w:rsidRPr="00CF362C">
        <w:rPr>
          <w:color w:val="000000" w:themeColor="text1"/>
        </w:rPr>
        <w:t xml:space="preserve">, </w:t>
      </w:r>
      <w:r w:rsidR="00082BF8">
        <w:rPr>
          <w:color w:val="000000" w:themeColor="text1"/>
        </w:rPr>
        <w:t xml:space="preserve">a </w:t>
      </w:r>
      <w:r w:rsidRPr="00CF362C">
        <w:rPr>
          <w:color w:val="000000" w:themeColor="text1"/>
        </w:rPr>
        <w:t>pest-specifi</w:t>
      </w:r>
      <w:r w:rsidR="00C04FE5" w:rsidRPr="00CF362C">
        <w:rPr>
          <w:color w:val="000000" w:themeColor="text1"/>
        </w:rPr>
        <w:t>c assess</w:t>
      </w:r>
      <w:r w:rsidRPr="00CF362C">
        <w:rPr>
          <w:color w:val="000000" w:themeColor="text1"/>
        </w:rPr>
        <w:t>me</w:t>
      </w:r>
      <w:r w:rsidR="00C04FE5" w:rsidRPr="00CF362C">
        <w:rPr>
          <w:color w:val="000000" w:themeColor="text1"/>
        </w:rPr>
        <w:t>n</w:t>
      </w:r>
      <w:r w:rsidRPr="00CF362C">
        <w:rPr>
          <w:color w:val="000000" w:themeColor="text1"/>
        </w:rPr>
        <w:t xml:space="preserve">t, </w:t>
      </w:r>
      <w:r w:rsidR="00082BF8">
        <w:rPr>
          <w:color w:val="000000" w:themeColor="text1"/>
        </w:rPr>
        <w:t xml:space="preserve">a </w:t>
      </w:r>
      <w:r w:rsidRPr="00CF362C">
        <w:rPr>
          <w:color w:val="000000" w:themeColor="text1"/>
        </w:rPr>
        <w:t xml:space="preserve">weed risk assessment, </w:t>
      </w:r>
      <w:r w:rsidR="00082BF8">
        <w:rPr>
          <w:color w:val="000000" w:themeColor="text1"/>
        </w:rPr>
        <w:t>a</w:t>
      </w:r>
      <w:r w:rsidR="00CA692E">
        <w:rPr>
          <w:color w:val="000000" w:themeColor="text1"/>
        </w:rPr>
        <w:t>n</w:t>
      </w:r>
      <w:r w:rsidR="00082BF8">
        <w:rPr>
          <w:color w:val="000000" w:themeColor="text1"/>
        </w:rPr>
        <w:t xml:space="preserve"> assessment of a </w:t>
      </w:r>
      <w:r w:rsidRPr="00CF362C">
        <w:rPr>
          <w:color w:val="000000" w:themeColor="text1"/>
        </w:rPr>
        <w:t>biological control agent</w:t>
      </w:r>
      <w:r w:rsidR="00082BF8">
        <w:rPr>
          <w:color w:val="000000" w:themeColor="text1"/>
        </w:rPr>
        <w:t xml:space="preserve">, </w:t>
      </w:r>
      <w:r w:rsidRPr="00CF362C">
        <w:rPr>
          <w:color w:val="000000" w:themeColor="text1"/>
        </w:rPr>
        <w:t xml:space="preserve">or </w:t>
      </w:r>
      <w:r w:rsidR="008B276D">
        <w:rPr>
          <w:color w:val="000000" w:themeColor="text1"/>
        </w:rPr>
        <w:t xml:space="preserve">other </w:t>
      </w:r>
      <w:r w:rsidRPr="00CF362C">
        <w:rPr>
          <w:color w:val="000000" w:themeColor="text1"/>
        </w:rPr>
        <w:t>scientific advice</w:t>
      </w:r>
      <w:r w:rsidR="00873C89">
        <w:rPr>
          <w:color w:val="000000" w:themeColor="text1"/>
        </w:rPr>
        <w:t>)</w:t>
      </w:r>
      <w:r w:rsidR="0093500F">
        <w:t>.</w:t>
      </w:r>
    </w:p>
    <w:p w14:paraId="0EE048B5" w14:textId="32BE66F4" w:rsidR="0093500F" w:rsidRDefault="0093500F" w:rsidP="0093500F">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r w:rsidR="00A14FF9" w:rsidRPr="002E399F">
        <w:rPr>
          <w:rStyle w:val="Hyperlink"/>
          <w:color w:val="auto"/>
          <w:u w:val="none"/>
        </w:rPr>
        <w:t xml:space="preserve">Department of Agriculture </w:t>
      </w:r>
      <w:r w:rsidRPr="00BE7771">
        <w:t>website</w:t>
      </w:r>
      <w:r w:rsidR="00101DDD" w:rsidRPr="00BE7771">
        <w:t xml:space="preserve"> at </w:t>
      </w:r>
      <w:hyperlink r:id="rId27" w:history="1">
        <w:r w:rsidR="00101DDD" w:rsidRPr="00BE7771">
          <w:rPr>
            <w:rStyle w:val="Hyperlink"/>
          </w:rPr>
          <w:t>http://www.agriculture.gov.au/biosecurity/risk-analysis/guidelines</w:t>
        </w:r>
      </w:hyperlink>
      <w:r w:rsidRPr="00BE7771">
        <w:t>.</w:t>
      </w:r>
    </w:p>
    <w:p w14:paraId="4D51FC21" w14:textId="77777777" w:rsidR="005F77E5" w:rsidRDefault="00F90962" w:rsidP="00707829">
      <w:pPr>
        <w:pStyle w:val="Heading30"/>
      </w:pPr>
      <w:bookmarkStart w:id="10" w:name="_Toc10205789"/>
      <w:r>
        <w:t>This risk analysis</w:t>
      </w:r>
      <w:bookmarkEnd w:id="10"/>
    </w:p>
    <w:p w14:paraId="5D42568D" w14:textId="77777777" w:rsidR="005F77E5" w:rsidRDefault="00F90962" w:rsidP="00591D87">
      <w:pPr>
        <w:pStyle w:val="Heading4"/>
      </w:pPr>
      <w:r>
        <w:t>Background</w:t>
      </w:r>
    </w:p>
    <w:p w14:paraId="54FF53E3" w14:textId="656975E8" w:rsidR="00C4338C" w:rsidRDefault="00C4338C" w:rsidP="00C4338C">
      <w:r>
        <w:t xml:space="preserve">Fiji initially sought market access </w:t>
      </w:r>
      <w:r w:rsidR="00F84DF5">
        <w:t xml:space="preserve">for fresh breadfruit </w:t>
      </w:r>
      <w:r>
        <w:t xml:space="preserve">to Australia in 1994. </w:t>
      </w:r>
      <w:r w:rsidR="00160524">
        <w:t xml:space="preserve">Market access for fresh breadfruit was </w:t>
      </w:r>
      <w:r>
        <w:t xml:space="preserve">again formally requested in June 2015. </w:t>
      </w:r>
      <w:r w:rsidR="00F84DF5">
        <w:t>Additional information on breadfruit production, pest management, existing export protocols</w:t>
      </w:r>
      <w:r w:rsidR="008206A5">
        <w:t xml:space="preserve"> </w:t>
      </w:r>
      <w:r w:rsidR="00F64DD6">
        <w:t xml:space="preserve">for breadfruit exports </w:t>
      </w:r>
      <w:r w:rsidR="008206A5">
        <w:t xml:space="preserve">to </w:t>
      </w:r>
      <w:r w:rsidR="00F64DD6">
        <w:t>New Zealand</w:t>
      </w:r>
      <w:r w:rsidR="00351BEA">
        <w:t>,</w:t>
      </w:r>
      <w:r w:rsidR="00F84DF5">
        <w:t xml:space="preserve"> and phytosanitary treatments was provided in December 2017.</w:t>
      </w:r>
    </w:p>
    <w:p w14:paraId="6241FE2F" w14:textId="3B5D923C" w:rsidR="00C4338C" w:rsidRDefault="00C4338C" w:rsidP="00C4338C">
      <w:r>
        <w:t xml:space="preserve">Samoa wrote to the department in 2002 requesting market access for fresh breadfruit, and provided a list of pests associated with breadfruit in Samoa. A further submission was received in 2007, which included information on the pests and typical commercial production practices. The department considered a separate proposal for baked breadfruit from Samoa, which was </w:t>
      </w:r>
      <w:r w:rsidR="00160524">
        <w:t>approved</w:t>
      </w:r>
      <w:r>
        <w:t xml:space="preserve"> in 2012. </w:t>
      </w:r>
      <w:r w:rsidR="00CE61E5">
        <w:t>Import requirements for baked breadfruit from Samoa can be found in the department’s Biosecurity Import Conditions (BICON) database</w:t>
      </w:r>
      <w:r w:rsidR="00385E80">
        <w:t xml:space="preserve">, </w:t>
      </w:r>
      <w:r w:rsidR="00385E80" w:rsidRPr="00BE7771">
        <w:t xml:space="preserve">which can be accessed at: </w:t>
      </w:r>
      <w:hyperlink r:id="rId28" w:history="1">
        <w:r w:rsidR="00385E80" w:rsidRPr="00BE7771">
          <w:rPr>
            <w:rStyle w:val="Hyperlink"/>
          </w:rPr>
          <w:t>bicon.agriculture.gov.au/BiconWeb4.0</w:t>
        </w:r>
      </w:hyperlink>
      <w:r w:rsidR="00CE61E5" w:rsidRPr="00BE7771">
        <w:t>.</w:t>
      </w:r>
    </w:p>
    <w:p w14:paraId="18C13F4C" w14:textId="112637F6" w:rsidR="00C4338C" w:rsidRDefault="00C4338C" w:rsidP="00C4338C">
      <w:r>
        <w:lastRenderedPageBreak/>
        <w:t>Tonga previously registered interest in exporting breadfruit to Australia, reaffirmed in June 2016, but ha</w:t>
      </w:r>
      <w:r w:rsidR="00160524">
        <w:t>s</w:t>
      </w:r>
      <w:r>
        <w:t xml:space="preserve"> not provided a formal submission.</w:t>
      </w:r>
    </w:p>
    <w:p w14:paraId="48A60181" w14:textId="075D774B" w:rsidR="00C4338C" w:rsidRDefault="00C4338C" w:rsidP="00C4338C">
      <w:r>
        <w:t xml:space="preserve">Fiji, Samoa and Tonga currently </w:t>
      </w:r>
      <w:r w:rsidR="00451E79">
        <w:t xml:space="preserve">have access to </w:t>
      </w:r>
      <w:r>
        <w:t xml:space="preserve">export fresh breadfruit to New Zealand, </w:t>
      </w:r>
      <w:r w:rsidR="00F84DF5">
        <w:t xml:space="preserve">under protocols that </w:t>
      </w:r>
      <w:r>
        <w:t xml:space="preserve">require a </w:t>
      </w:r>
      <w:r w:rsidR="00F84DF5">
        <w:t>high temperature forced air (</w:t>
      </w:r>
      <w:r>
        <w:t>HTFA</w:t>
      </w:r>
      <w:r w:rsidR="00F84DF5">
        <w:t>)</w:t>
      </w:r>
      <w:r>
        <w:t xml:space="preserve"> treatment to mitigate </w:t>
      </w:r>
      <w:r w:rsidR="00085EE2" w:rsidRPr="00D02E34">
        <w:t xml:space="preserve">the risks posed by </w:t>
      </w:r>
      <w:r w:rsidRPr="00D02E34">
        <w:t>f</w:t>
      </w:r>
      <w:r>
        <w:t>ruit fly pests.</w:t>
      </w:r>
    </w:p>
    <w:p w14:paraId="136D1953" w14:textId="4F117125" w:rsidR="005F77E5" w:rsidRDefault="00F90962" w:rsidP="00707829">
      <w:r>
        <w:t xml:space="preserve">On </w:t>
      </w:r>
      <w:r w:rsidR="0095715B">
        <w:t>15 August 2017</w:t>
      </w:r>
      <w:r w:rsidRPr="0095715B">
        <w:t>,</w:t>
      </w:r>
      <w:r>
        <w:t xml:space="preserve"> the </w:t>
      </w:r>
      <w:r w:rsidR="00AB277A">
        <w:t>department</w:t>
      </w:r>
      <w:r w:rsidR="0036300D">
        <w:t xml:space="preserve"> </w:t>
      </w:r>
      <w:r>
        <w:t xml:space="preserve">announced the commencement of this risk analysis, </w:t>
      </w:r>
      <w:r w:rsidR="00A46478">
        <w:t>advising that it would be progressed as a</w:t>
      </w:r>
      <w:r w:rsidR="00C034B5">
        <w:t xml:space="preserve"> </w:t>
      </w:r>
      <w:r w:rsidR="00C034B5" w:rsidRPr="00E12733">
        <w:t>review of biosecurity import requirements</w:t>
      </w:r>
      <w:r w:rsidR="00A46478" w:rsidRPr="00E12733">
        <w:t xml:space="preserve">. </w:t>
      </w:r>
      <w:r w:rsidR="00A46478" w:rsidRPr="00E540E2">
        <w:t>This analysis is conducted in accordance with</w:t>
      </w:r>
      <w:r w:rsidR="00873C89" w:rsidRPr="00E540E2">
        <w:t xml:space="preserve"> </w:t>
      </w:r>
      <w:r w:rsidR="00A46478" w:rsidRPr="00E540E2">
        <w:t>S</w:t>
      </w:r>
      <w:r w:rsidR="00873C89" w:rsidRPr="00E540E2">
        <w:t xml:space="preserve">ection 174 of the </w:t>
      </w:r>
      <w:r w:rsidR="00873C89" w:rsidRPr="00E540E2">
        <w:rPr>
          <w:i/>
        </w:rPr>
        <w:t>Biosecurity Act 2015</w:t>
      </w:r>
      <w:r w:rsidR="00873C89" w:rsidRPr="00E540E2">
        <w:t>.</w:t>
      </w:r>
      <w:r w:rsidRPr="00E540E2">
        <w:t xml:space="preserve"> </w:t>
      </w:r>
    </w:p>
    <w:p w14:paraId="5B71521A" w14:textId="77777777" w:rsidR="000035F6" w:rsidRPr="000035F6" w:rsidRDefault="000035F6" w:rsidP="000035F6">
      <w:pPr>
        <w:pStyle w:val="Heading4"/>
      </w:pPr>
      <w:r w:rsidRPr="000035F6">
        <w:t>Description of breadfruit</w:t>
      </w:r>
    </w:p>
    <w:p w14:paraId="25679E31" w14:textId="06DD4C0C" w:rsidR="000035F6" w:rsidRPr="000035F6" w:rsidRDefault="000035F6" w:rsidP="000035F6">
      <w:r w:rsidRPr="000035F6">
        <w:t xml:space="preserve">Breadfruit, </w:t>
      </w:r>
      <w:proofErr w:type="spellStart"/>
      <w:r w:rsidRPr="000035F6">
        <w:rPr>
          <w:i/>
        </w:rPr>
        <w:t>Artocarpus</w:t>
      </w:r>
      <w:proofErr w:type="spellEnd"/>
      <w:r w:rsidRPr="000035F6">
        <w:rPr>
          <w:i/>
        </w:rPr>
        <w:t xml:space="preserve"> </w:t>
      </w:r>
      <w:proofErr w:type="spellStart"/>
      <w:r w:rsidRPr="000035F6">
        <w:rPr>
          <w:i/>
        </w:rPr>
        <w:t>altilis</w:t>
      </w:r>
      <w:proofErr w:type="spellEnd"/>
      <w:r w:rsidRPr="000035F6">
        <w:t xml:space="preserve"> (Parkinson</w:t>
      </w:r>
      <w:r w:rsidR="00F84DF5">
        <w:t xml:space="preserve"> ex F.A. Zorn</w:t>
      </w:r>
      <w:r w:rsidRPr="000035F6">
        <w:t xml:space="preserve">) </w:t>
      </w:r>
      <w:proofErr w:type="spellStart"/>
      <w:r w:rsidRPr="000035F6">
        <w:t>Fosberg</w:t>
      </w:r>
      <w:proofErr w:type="spellEnd"/>
      <w:r w:rsidRPr="000035F6">
        <w:t xml:space="preserve">, is a member of the </w:t>
      </w:r>
      <w:proofErr w:type="spellStart"/>
      <w:r w:rsidRPr="000035F6">
        <w:t>Moraceae</w:t>
      </w:r>
      <w:proofErr w:type="spellEnd"/>
      <w:r w:rsidRPr="000035F6">
        <w:t xml:space="preserve"> (mulberry</w:t>
      </w:r>
      <w:r w:rsidR="008206A5">
        <w:t xml:space="preserve"> </w:t>
      </w:r>
      <w:r w:rsidR="00D83818">
        <w:t>and</w:t>
      </w:r>
      <w:r w:rsidR="008206A5">
        <w:t xml:space="preserve"> fig</w:t>
      </w:r>
      <w:r w:rsidRPr="000035F6">
        <w:t xml:space="preserve">) plant family. The genus </w:t>
      </w:r>
      <w:proofErr w:type="spellStart"/>
      <w:r w:rsidRPr="000035F6">
        <w:rPr>
          <w:i/>
        </w:rPr>
        <w:t>Artocarpus</w:t>
      </w:r>
      <w:proofErr w:type="spellEnd"/>
      <w:r w:rsidRPr="000035F6">
        <w:t xml:space="preserve"> consists of approximately 60 species native to the Indian subcontinent, south</w:t>
      </w:r>
      <w:r w:rsidR="00160524">
        <w:t>-</w:t>
      </w:r>
      <w:r w:rsidRPr="000035F6">
        <w:t xml:space="preserve">east Asia and Australasia </w:t>
      </w:r>
      <w:r w:rsidR="00385264">
        <w:fldChar w:fldCharType="begin"/>
      </w:r>
      <w:r w:rsidR="00DA1F5E">
        <w:instrText xml:space="preserve"> ADDIN EN.CITE &lt;EndNote&gt;&lt;Cite&gt;&lt;Author&gt;Zerega&lt;/Author&gt;&lt;Year&gt;2004&lt;/Year&gt;&lt;RecNum&gt;12&lt;/RecNum&gt;&lt;DisplayText&gt;(Zerega, Ragone &amp;amp; Motley 2004)&lt;/DisplayText&gt;&lt;record&gt;&lt;rec-number&gt;12&lt;/rec-number&gt;&lt;foreign-keys&gt;&lt;key app="EN" db-id="dadpsazpfadzd8eafwu5zatb9fdrwfaardv2" timestamp="1500354726"&gt;12&lt;/key&gt;&lt;/foreign-keys&gt;&lt;ref-type name="Journal Articles"&gt;17&lt;/ref-type&gt;&lt;contributors&gt;&lt;authors&gt;&lt;author&gt;Zerega, NJC&lt;/author&gt;&lt;author&gt;Ragone, D&lt;/author&gt;&lt;author&gt;Motley, TJ &lt;/author&gt;&lt;/authors&gt;&lt;/contributors&gt;&lt;titles&gt;&lt;title&gt;&lt;style face="normal" font="default" size="100%"&gt;Complex origins of breadfruit (&lt;/style&gt;&lt;style face="italic" font="default" size="100%"&gt;Artocarpus altilis&lt;/style&gt;&lt;style face="normal" font="default" size="100%"&gt;, Moraceae): Implications for human migrations in Oceania&lt;/style&gt;&lt;/title&gt;&lt;secondary-title&gt;&lt;style face="italic" font="default" size="100%"&gt;American Journal of Botany &lt;/style&gt;&lt;/secondary-title&gt;&lt;/titles&gt;&lt;periodical&gt;&lt;full-title&gt;American Journal of Botany&lt;/full-title&gt;&lt;/periodical&gt;&lt;pages&gt;760-766&lt;/pages&gt;&lt;volume&gt;91&lt;/volume&gt;&lt;dates&gt;&lt;year&gt;2004&lt;/year&gt;&lt;/dates&gt;&lt;urls&gt;&lt;/urls&gt;&lt;/record&gt;&lt;/Cite&gt;&lt;/EndNote&gt;</w:instrText>
      </w:r>
      <w:r w:rsidR="00385264">
        <w:fldChar w:fldCharType="separate"/>
      </w:r>
      <w:r w:rsidR="00385264">
        <w:rPr>
          <w:noProof/>
        </w:rPr>
        <w:t>(</w:t>
      </w:r>
      <w:r w:rsidR="007B2209">
        <w:rPr>
          <w:noProof/>
        </w:rPr>
        <w:t>Zerega, Ragone &amp; Motley 2004</w:t>
      </w:r>
      <w:r w:rsidR="00385264">
        <w:rPr>
          <w:noProof/>
        </w:rPr>
        <w:t>)</w:t>
      </w:r>
      <w:r w:rsidR="00385264">
        <w:fldChar w:fldCharType="end"/>
      </w:r>
      <w:r w:rsidRPr="000035F6">
        <w:t xml:space="preserve">, including </w:t>
      </w:r>
      <w:r w:rsidR="00160524">
        <w:t>breadfruit (</w:t>
      </w:r>
      <w:r w:rsidR="00160524" w:rsidRPr="00160524">
        <w:rPr>
          <w:i/>
        </w:rPr>
        <w:t>A</w:t>
      </w:r>
      <w:r w:rsidR="00160524" w:rsidRPr="00160524">
        <w:t xml:space="preserve">. </w:t>
      </w:r>
      <w:proofErr w:type="spellStart"/>
      <w:r w:rsidR="00160524" w:rsidRPr="00160524">
        <w:rPr>
          <w:i/>
        </w:rPr>
        <w:t>altilis</w:t>
      </w:r>
      <w:proofErr w:type="spellEnd"/>
      <w:r w:rsidR="00160524">
        <w:t xml:space="preserve">) and </w:t>
      </w:r>
      <w:r w:rsidRPr="000035F6">
        <w:t>jackfruit (</w:t>
      </w:r>
      <w:r w:rsidRPr="000035F6">
        <w:rPr>
          <w:i/>
        </w:rPr>
        <w:t>A</w:t>
      </w:r>
      <w:r w:rsidR="00160524">
        <w:rPr>
          <w:i/>
        </w:rPr>
        <w:t>.</w:t>
      </w:r>
      <w:r w:rsidRPr="000035F6">
        <w:rPr>
          <w:i/>
        </w:rPr>
        <w:t xml:space="preserve"> </w:t>
      </w:r>
      <w:proofErr w:type="spellStart"/>
      <w:r w:rsidRPr="000035F6">
        <w:rPr>
          <w:i/>
        </w:rPr>
        <w:t>heterophyllus</w:t>
      </w:r>
      <w:proofErr w:type="spellEnd"/>
      <w:r w:rsidRPr="000035F6">
        <w:t>). Breadfruit has been cultivated for thousands of years in Oceania, and hundreds of cultivars</w:t>
      </w:r>
      <w:r w:rsidR="00160524">
        <w:t xml:space="preserve"> have been developed</w:t>
      </w:r>
      <w:r w:rsidRPr="000035F6">
        <w:t xml:space="preserve">, many of which are seedless and vegetatively propagated </w:t>
      </w:r>
      <w:r w:rsidR="00385264">
        <w:fldChar w:fldCharType="begin"/>
      </w:r>
      <w:r w:rsidR="00DA1F5E">
        <w:instrText xml:space="preserve"> ADDIN EN.CITE &lt;EndNote&gt;&lt;Cite&gt;&lt;Author&gt;Zerega&lt;/Author&gt;&lt;Year&gt;2004&lt;/Year&gt;&lt;RecNum&gt;12&lt;/RecNum&gt;&lt;DisplayText&gt;(Zerega, Ragone &amp;amp; Motley 2004)&lt;/DisplayText&gt;&lt;record&gt;&lt;rec-number&gt;12&lt;/rec-number&gt;&lt;foreign-keys&gt;&lt;key app="EN" db-id="dadpsazpfadzd8eafwu5zatb9fdrwfaardv2" timestamp="1500354726"&gt;12&lt;/key&gt;&lt;/foreign-keys&gt;&lt;ref-type name="Journal Articles"&gt;17&lt;/ref-type&gt;&lt;contributors&gt;&lt;authors&gt;&lt;author&gt;Zerega, NJC&lt;/author&gt;&lt;author&gt;Ragone, D&lt;/author&gt;&lt;author&gt;Motley, TJ &lt;/author&gt;&lt;/authors&gt;&lt;/contributors&gt;&lt;titles&gt;&lt;title&gt;&lt;style face="normal" font="default" size="100%"&gt;Complex origins of breadfruit (&lt;/style&gt;&lt;style face="italic" font="default" size="100%"&gt;Artocarpus altilis&lt;/style&gt;&lt;style face="normal" font="default" size="100%"&gt;, Moraceae): Implications for human migrations in Oceania&lt;/style&gt;&lt;/title&gt;&lt;secondary-title&gt;&lt;style face="italic" font="default" size="100%"&gt;American Journal of Botany &lt;/style&gt;&lt;/secondary-title&gt;&lt;/titles&gt;&lt;periodical&gt;&lt;full-title&gt;American Journal of Botany&lt;/full-title&gt;&lt;/periodical&gt;&lt;pages&gt;760-766&lt;/pages&gt;&lt;volume&gt;91&lt;/volume&gt;&lt;dates&gt;&lt;year&gt;2004&lt;/year&gt;&lt;/dates&gt;&lt;urls&gt;&lt;/urls&gt;&lt;/record&gt;&lt;/Cite&gt;&lt;/EndNote&gt;</w:instrText>
      </w:r>
      <w:r w:rsidR="00385264">
        <w:fldChar w:fldCharType="separate"/>
      </w:r>
      <w:r w:rsidR="00385264">
        <w:rPr>
          <w:noProof/>
        </w:rPr>
        <w:t>(</w:t>
      </w:r>
      <w:r w:rsidR="007B2209">
        <w:rPr>
          <w:noProof/>
        </w:rPr>
        <w:t>Zerega, Ragone &amp; Motley 2004</w:t>
      </w:r>
      <w:r w:rsidR="00385264">
        <w:rPr>
          <w:noProof/>
        </w:rPr>
        <w:t>)</w:t>
      </w:r>
      <w:r w:rsidR="00385264">
        <w:fldChar w:fldCharType="end"/>
      </w:r>
      <w:r w:rsidRPr="000035F6">
        <w:t xml:space="preserve">. Cultivated breadfruit likely originated in Papua New Guinea from wild breadnut, </w:t>
      </w:r>
      <w:proofErr w:type="spellStart"/>
      <w:r w:rsidRPr="000035F6">
        <w:rPr>
          <w:i/>
        </w:rPr>
        <w:t>Artocarpus</w:t>
      </w:r>
      <w:proofErr w:type="spellEnd"/>
      <w:r w:rsidRPr="000035F6">
        <w:rPr>
          <w:i/>
        </w:rPr>
        <w:t xml:space="preserve"> </w:t>
      </w:r>
      <w:proofErr w:type="spellStart"/>
      <w:r w:rsidRPr="000035F6">
        <w:rPr>
          <w:i/>
        </w:rPr>
        <w:t>camansi</w:t>
      </w:r>
      <w:proofErr w:type="spellEnd"/>
      <w:r w:rsidRPr="000035F6">
        <w:t xml:space="preserve">, </w:t>
      </w:r>
      <w:r w:rsidR="00160524">
        <w:t>with</w:t>
      </w:r>
      <w:r w:rsidRPr="000035F6">
        <w:t xml:space="preserve"> human migration dispers</w:t>
      </w:r>
      <w:r w:rsidR="00160524">
        <w:t>ing</w:t>
      </w:r>
      <w:r w:rsidRPr="000035F6">
        <w:t xml:space="preserve"> the plant throughout Melanesia, and </w:t>
      </w:r>
      <w:r w:rsidR="00CA4218">
        <w:t xml:space="preserve">subsequently </w:t>
      </w:r>
      <w:r w:rsidRPr="000035F6">
        <w:t>into Polynesia and Micronesia. Some culti</w:t>
      </w:r>
      <w:r w:rsidR="00CA4218">
        <w:t>vars in Micronesia also hybridis</w:t>
      </w:r>
      <w:r w:rsidRPr="000035F6">
        <w:t xml:space="preserve">ed with the native </w:t>
      </w:r>
      <w:proofErr w:type="spellStart"/>
      <w:r w:rsidRPr="000035F6">
        <w:rPr>
          <w:i/>
        </w:rPr>
        <w:t>Artocarpus</w:t>
      </w:r>
      <w:proofErr w:type="spellEnd"/>
      <w:r w:rsidRPr="000035F6">
        <w:rPr>
          <w:i/>
        </w:rPr>
        <w:t xml:space="preserve"> </w:t>
      </w:r>
      <w:proofErr w:type="spellStart"/>
      <w:r w:rsidRPr="000035F6">
        <w:rPr>
          <w:i/>
        </w:rPr>
        <w:t>mariannensis</w:t>
      </w:r>
      <w:proofErr w:type="spellEnd"/>
      <w:r w:rsidRPr="000035F6">
        <w:t xml:space="preserve"> present in Palau and the Mariana Islands. Few of these hybrid cultivars have been introduced to Melanesia and Polynesia </w:t>
      </w:r>
      <w:r w:rsidR="00385264">
        <w:fldChar w:fldCharType="begin"/>
      </w:r>
      <w:r w:rsidR="00DA1F5E">
        <w:instrText xml:space="preserve"> ADDIN EN.CITE &lt;EndNote&gt;&lt;Cite&gt;&lt;Author&gt;Zerega&lt;/Author&gt;&lt;Year&gt;2004&lt;/Year&gt;&lt;RecNum&gt;12&lt;/RecNum&gt;&lt;DisplayText&gt;(Zerega, Ragone &amp;amp; Motley 2004)&lt;/DisplayText&gt;&lt;record&gt;&lt;rec-number&gt;12&lt;/rec-number&gt;&lt;foreign-keys&gt;&lt;key app="EN" db-id="dadpsazpfadzd8eafwu5zatb9fdrwfaardv2" timestamp="1500354726"&gt;12&lt;/key&gt;&lt;/foreign-keys&gt;&lt;ref-type name="Journal Articles"&gt;17&lt;/ref-type&gt;&lt;contributors&gt;&lt;authors&gt;&lt;author&gt;Zerega, NJC&lt;/author&gt;&lt;author&gt;Ragone, D&lt;/author&gt;&lt;author&gt;Motley, TJ &lt;/author&gt;&lt;/authors&gt;&lt;/contributors&gt;&lt;titles&gt;&lt;title&gt;&lt;style face="normal" font="default" size="100%"&gt;Complex origins of breadfruit (&lt;/style&gt;&lt;style face="italic" font="default" size="100%"&gt;Artocarpus altilis&lt;/style&gt;&lt;style face="normal" font="default" size="100%"&gt;, Moraceae): Implications for human migrations in Oceania&lt;/style&gt;&lt;/title&gt;&lt;secondary-title&gt;&lt;style face="italic" font="default" size="100%"&gt;American Journal of Botany &lt;/style&gt;&lt;/secondary-title&gt;&lt;/titles&gt;&lt;periodical&gt;&lt;full-title&gt;American Journal of Botany&lt;/full-title&gt;&lt;/periodical&gt;&lt;pages&gt;760-766&lt;/pages&gt;&lt;volume&gt;91&lt;/volume&gt;&lt;dates&gt;&lt;year&gt;2004&lt;/year&gt;&lt;/dates&gt;&lt;urls&gt;&lt;/urls&gt;&lt;/record&gt;&lt;/Cite&gt;&lt;/EndNote&gt;</w:instrText>
      </w:r>
      <w:r w:rsidR="00385264">
        <w:fldChar w:fldCharType="separate"/>
      </w:r>
      <w:r w:rsidR="00385264">
        <w:rPr>
          <w:noProof/>
        </w:rPr>
        <w:t>(</w:t>
      </w:r>
      <w:r w:rsidR="007B2209">
        <w:rPr>
          <w:noProof/>
        </w:rPr>
        <w:t>Zerega, Ragone &amp; Motley 2004</w:t>
      </w:r>
      <w:r w:rsidR="00385264">
        <w:rPr>
          <w:noProof/>
        </w:rPr>
        <w:t>)</w:t>
      </w:r>
      <w:r w:rsidR="00385264">
        <w:fldChar w:fldCharType="end"/>
      </w:r>
      <w:r w:rsidRPr="000035F6">
        <w:t>.</w:t>
      </w:r>
    </w:p>
    <w:p w14:paraId="132C831D" w14:textId="7C72C181" w:rsidR="000035F6" w:rsidRDefault="000035F6" w:rsidP="000035F6">
      <w:r w:rsidRPr="000035F6">
        <w:t>The breadfruit tree is typically 12–15 metres tall, with a trunk around 30 centimetres to one metre in diameter and a spreading evergreen can</w:t>
      </w:r>
      <w:r w:rsidR="00B32E04">
        <w:t xml:space="preserve">opy of large dark green leaves </w:t>
      </w:r>
      <w:r w:rsidR="00385264">
        <w:fldChar w:fldCharType="begin"/>
      </w:r>
      <w:r w:rsidR="00B27A0C">
        <w:instrText xml:space="preserve"> ADDIN EN.CITE &lt;EndNote&gt;&lt;Cite&gt;&lt;Author&gt;Ragone&lt;/Author&gt;&lt;Year&gt;2011&lt;/Year&gt;&lt;RecNum&gt;10&lt;/RecNum&gt;&lt;DisplayText&gt;(Ragone 2006, 2011)&lt;/DisplayText&gt;&lt;record&gt;&lt;rec-number&gt;10&lt;/rec-number&gt;&lt;foreign-keys&gt;&lt;key app="EN" db-id="dadpsazpfadzd8eafwu5zatb9fdrwfaardv2" timestamp="1497499861"&gt;10&lt;/key&gt;&lt;/foreign-keys&gt;&lt;ref-type name="Chapters"&gt;5&lt;/ref-type&gt;&lt;contributors&gt;&lt;authors&gt;&lt;author&gt;Ragone, D&lt;/author&gt;&lt;/authors&gt;&lt;secondary-authors&gt;&lt;author&gt;Elevitch, CR&lt;/author&gt;&lt;/secondary-authors&gt;&lt;/contributors&gt;&lt;titles&gt;&lt;title&gt;&lt;style face="normal" font="default" size="100%"&gt;Farm and forestry production and marketing profile for breadfruit (&lt;/style&gt;&lt;style face="italic" font="default" size="100%"&gt;Artocarpus altilis&lt;/style&gt;&lt;style face="normal" font="default" size="100%"&gt;)&lt;/style&gt;&lt;/title&gt;&lt;secondary-title&gt;Specialty crops for Pacific Island Agroforestry&lt;/secondary-title&gt;&lt;/titles&gt;&lt;dates&gt;&lt;year&gt;2011&lt;/year&gt;&lt;/dates&gt;&lt;pub-location&gt;Holualoa, Hawai’i, USA.&lt;/pub-location&gt;&lt;publisher&gt;Permanent Agriculture Resources (PAR)&lt;/publisher&gt;&lt;urls&gt;&lt;/urls&gt;&lt;/record&gt;&lt;/Cite&gt;&lt;Cite&gt;&lt;Author&gt;Ragone&lt;/Author&gt;&lt;Year&gt;2006&lt;/Year&gt;&lt;RecNum&gt;11&lt;/RecNum&gt;&lt;record&gt;&lt;rec-number&gt;11&lt;/rec-number&gt;&lt;foreign-keys&gt;&lt;key app="EN" db-id="dadpsazpfadzd8eafwu5zatb9fdrwfaardv2" timestamp="1500354470"&gt;11&lt;/key&gt;&lt;/foreign-keys&gt;&lt;ref-type name="Chapters"&gt;5&lt;/ref-type&gt;&lt;contributors&gt;&lt;authors&gt;&lt;author&gt;Ragone, D&lt;/author&gt;&lt;/authors&gt;&lt;secondary-authors&gt;&lt;author&gt;Elevitch, CR&lt;/author&gt;&lt;/secondary-authors&gt;&lt;/contributors&gt;&lt;titles&gt;&lt;title&gt;&lt;style face="italic" font="default" size="100%"&gt;Artocarpus altilis &lt;/style&gt;&lt;style face="normal" font="default" size="100%"&gt;(Breadfruit)&lt;/style&gt;&lt;/title&gt;&lt;secondary-title&gt;Traditional trees of Pacific Islands: their culture, environment and use&lt;/secondary-title&gt;&lt;/titles&gt;&lt;dates&gt;&lt;year&gt;2006&lt;/year&gt;&lt;/dates&gt;&lt;pub-location&gt;Holualoa, Hawaii&lt;/pub-location&gt;&lt;publisher&gt;Permanent Agriculture Resources (PAR)&lt;/publisher&gt;&lt;urls&gt;&lt;related-urls&gt;&lt;url&gt;http://www.traditionaltree.org&lt;/url&gt;&lt;/related-urls&gt;&lt;/urls&gt;&lt;/record&gt;&lt;/Cite&gt;&lt;/EndNote&gt;</w:instrText>
      </w:r>
      <w:r w:rsidR="00385264">
        <w:fldChar w:fldCharType="separate"/>
      </w:r>
      <w:r w:rsidR="00385264">
        <w:rPr>
          <w:noProof/>
        </w:rPr>
        <w:t>(</w:t>
      </w:r>
      <w:r w:rsidR="007B2209">
        <w:rPr>
          <w:noProof/>
        </w:rPr>
        <w:t>Ragone 2006</w:t>
      </w:r>
      <w:r w:rsidR="00385264">
        <w:rPr>
          <w:noProof/>
        </w:rPr>
        <w:t xml:space="preserve">, </w:t>
      </w:r>
      <w:r w:rsidR="007B2209">
        <w:rPr>
          <w:noProof/>
        </w:rPr>
        <w:t>2011</w:t>
      </w:r>
      <w:r w:rsidR="00385264">
        <w:rPr>
          <w:noProof/>
        </w:rPr>
        <w:t>)</w:t>
      </w:r>
      <w:r w:rsidR="00385264">
        <w:fldChar w:fldCharType="end"/>
      </w:r>
      <w:r w:rsidRPr="000035F6">
        <w:t xml:space="preserve">. However, trees grown specifically for </w:t>
      </w:r>
      <w:r w:rsidR="00B766EE">
        <w:t xml:space="preserve">commercial </w:t>
      </w:r>
      <w:r w:rsidRPr="000035F6">
        <w:t xml:space="preserve">fruit production are typically pruned to a height of 4–5 metres to reduce the need for climbing </w:t>
      </w:r>
      <w:r w:rsidR="00C0731A">
        <w:t>to harvest the fruit (Figure 1</w:t>
      </w:r>
      <w:r w:rsidRPr="000035F6">
        <w:t>).</w:t>
      </w:r>
    </w:p>
    <w:p w14:paraId="2DAEA3B0" w14:textId="6A40A14C" w:rsidR="00B766EE" w:rsidRDefault="00B766EE" w:rsidP="000035F6">
      <w:r>
        <w:t xml:space="preserve">The breadfruit fruit (Figure </w:t>
      </w:r>
      <w:r w:rsidRPr="000035F6">
        <w:t xml:space="preserve">2) is a </w:t>
      </w:r>
      <w:proofErr w:type="spellStart"/>
      <w:r w:rsidRPr="000035F6">
        <w:t>syncarp</w:t>
      </w:r>
      <w:proofErr w:type="spellEnd"/>
      <w:r w:rsidRPr="000035F6">
        <w:t xml:space="preserve">, a fleshy compound fruit formed from a cluster of around 1500–2000 tiny flowers </w:t>
      </w:r>
      <w:r>
        <w:fldChar w:fldCharType="begin"/>
      </w:r>
      <w:r>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fldChar w:fldCharType="separate"/>
      </w:r>
      <w:r>
        <w:rPr>
          <w:noProof/>
        </w:rPr>
        <w:t>(</w:t>
      </w:r>
      <w:r w:rsidR="007B2209">
        <w:rPr>
          <w:noProof/>
        </w:rPr>
        <w:t>Ragone 1997</w:t>
      </w:r>
      <w:r>
        <w:rPr>
          <w:noProof/>
        </w:rPr>
        <w:t>)</w:t>
      </w:r>
      <w:r>
        <w:fldChar w:fldCharType="end"/>
      </w:r>
      <w:r w:rsidRPr="000035F6">
        <w:t xml:space="preserve">. </w:t>
      </w:r>
      <w:r>
        <w:t>Depending on the variety, t</w:t>
      </w:r>
      <w:r w:rsidRPr="000035F6">
        <w:t>he fruit are variable in size, shape and surface texture</w:t>
      </w:r>
      <w:r>
        <w:t>. They</w:t>
      </w:r>
      <w:r w:rsidRPr="000035F6">
        <w:t xml:space="preserve"> are usually round, oval or oblong in shape, around 9–20 centimetres wide, and can be</w:t>
      </w:r>
      <w:r>
        <w:t xml:space="preserve"> more than 30 centimetres long </w:t>
      </w:r>
      <w:r>
        <w:fldChar w:fldCharType="begin"/>
      </w:r>
      <w:r>
        <w:instrText xml:space="preserve"> ADDIN EN.CITE &lt;EndNote&gt;&lt;Cite&gt;&lt;Author&gt;Ragone&lt;/Author&gt;&lt;Year&gt;2011&lt;/Year&gt;&lt;RecNum&gt;10&lt;/RecNum&gt;&lt;DisplayText&gt;(Ragone 2011)&lt;/DisplayText&gt;&lt;record&gt;&lt;rec-number&gt;10&lt;/rec-number&gt;&lt;foreign-keys&gt;&lt;key app="EN" db-id="dadpsazpfadzd8eafwu5zatb9fdrwfaardv2" timestamp="1497499861"&gt;10&lt;/key&gt;&lt;/foreign-keys&gt;&lt;ref-type name="Chapters"&gt;5&lt;/ref-type&gt;&lt;contributors&gt;&lt;authors&gt;&lt;author&gt;Ragone, D&lt;/author&gt;&lt;/authors&gt;&lt;secondary-authors&gt;&lt;author&gt;Elevitch, CR&lt;/author&gt;&lt;/secondary-authors&gt;&lt;/contributors&gt;&lt;titles&gt;&lt;title&gt;&lt;style face="normal" font="default" size="100%"&gt;Farm and forestry production and marketing profile for breadfruit (&lt;/style&gt;&lt;style face="italic" font="default" size="100%"&gt;Artocarpus altilis&lt;/style&gt;&lt;style face="normal" font="default" size="100%"&gt;)&lt;/style&gt;&lt;/title&gt;&lt;secondary-title&gt;Specialty crops for Pacific Island Agroforestry&lt;/secondary-title&gt;&lt;/titles&gt;&lt;dates&gt;&lt;year&gt;2011&lt;/year&gt;&lt;/dates&gt;&lt;pub-location&gt;Holualoa, Hawai’i, USA.&lt;/pub-location&gt;&lt;publisher&gt;Permanent Agriculture Resources (PAR)&lt;/publisher&gt;&lt;urls&gt;&lt;/urls&gt;&lt;/record&gt;&lt;/Cite&gt;&lt;/EndNote&gt;</w:instrText>
      </w:r>
      <w:r>
        <w:fldChar w:fldCharType="separate"/>
      </w:r>
      <w:r>
        <w:rPr>
          <w:noProof/>
        </w:rPr>
        <w:t>(</w:t>
      </w:r>
      <w:r w:rsidR="007B2209">
        <w:rPr>
          <w:noProof/>
        </w:rPr>
        <w:t>Ragone 2011</w:t>
      </w:r>
      <w:r>
        <w:rPr>
          <w:noProof/>
        </w:rPr>
        <w:t>)</w:t>
      </w:r>
      <w:r>
        <w:fldChar w:fldCharType="end"/>
      </w:r>
      <w:r w:rsidRPr="000035F6">
        <w:t xml:space="preserve">. They typically weigh around 1–4 kilograms </w:t>
      </w:r>
      <w:r w:rsidR="00D33A9B">
        <w:fldChar w:fldCharType="begin"/>
      </w:r>
      <w:r w:rsidR="00B27A0C">
        <w:instrText xml:space="preserve"> ADDIN EN.CITE &lt;EndNote&gt;&lt;Cite&gt;&lt;Author&gt;Duke&lt;/Author&gt;&lt;Year&gt;1993&lt;/Year&gt;&lt;RecNum&gt;61&lt;/RecNum&gt;&lt;DisplayText&gt;(Duke &amp;amp; duCellier 1993)&lt;/DisplayText&gt;&lt;record&gt;&lt;rec-number&gt;61&lt;/rec-number&gt;&lt;foreign-keys&gt;&lt;key app="EN" db-id="dadpsazpfadzd8eafwu5zatb9fdrwfaardv2" timestamp="1524785429"&gt;61&lt;/key&gt;&lt;/foreign-keys&gt;&lt;ref-type name="Books"&gt;6&lt;/ref-type&gt;&lt;contributors&gt;&lt;authors&gt;&lt;author&gt;Duke, JA&lt;/author&gt;&lt;author&gt;duCellier, JL&lt;/author&gt;&lt;/authors&gt;&lt;/contributors&gt;&lt;titles&gt;&lt;title&gt;&lt;style face="italic" font="default" size="100%"&gt;CRC handbook of alternative cash crops&lt;/style&gt;&lt;/title&gt;&lt;/titles&gt;&lt;dates&gt;&lt;year&gt;1993&lt;/year&gt;&lt;/dates&gt;&lt;pub-location&gt;Boca Raton, Florida&lt;/pub-location&gt;&lt;publisher&gt;CRC Press Inc&lt;/publisher&gt;&lt;urls&gt;&lt;/urls&gt;&lt;/record&gt;&lt;/Cite&gt;&lt;/EndNote&gt;</w:instrText>
      </w:r>
      <w:r w:rsidR="00D33A9B">
        <w:fldChar w:fldCharType="separate"/>
      </w:r>
      <w:r w:rsidR="00D33A9B">
        <w:rPr>
          <w:noProof/>
        </w:rPr>
        <w:t>(Duke &amp; duCellier 1993)</w:t>
      </w:r>
      <w:r w:rsidR="00D33A9B">
        <w:fldChar w:fldCharType="end"/>
      </w:r>
      <w:r w:rsidRPr="000035F6">
        <w:t>, depending on the variety.</w:t>
      </w:r>
    </w:p>
    <w:p w14:paraId="1FCA5A9A" w14:textId="611FF3B7" w:rsidR="00B766EE" w:rsidRPr="004C4656" w:rsidRDefault="00B766EE" w:rsidP="00B766EE">
      <w:r w:rsidRPr="004C4656">
        <w:t xml:space="preserve">The skin is tough, and patterned with pentagonal, hexagonal or heptagonal markings, each </w:t>
      </w:r>
      <w:r w:rsidR="00CA4218">
        <w:t xml:space="preserve">being </w:t>
      </w:r>
      <w:r w:rsidRPr="004C4656">
        <w:t xml:space="preserve">the surface of an individual flower. The fruit surface may be smooth or slightly bumpy, and some varieties have small spines </w:t>
      </w:r>
      <w:r>
        <w:fldChar w:fldCharType="begin"/>
      </w:r>
      <w:r>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fldChar w:fldCharType="separate"/>
      </w:r>
      <w:r>
        <w:rPr>
          <w:noProof/>
        </w:rPr>
        <w:t>(</w:t>
      </w:r>
      <w:r w:rsidR="007B2209">
        <w:rPr>
          <w:noProof/>
        </w:rPr>
        <w:t>Ragone 1997</w:t>
      </w:r>
      <w:r>
        <w:rPr>
          <w:noProof/>
        </w:rPr>
        <w:t>)</w:t>
      </w:r>
      <w:r>
        <w:fldChar w:fldCharType="end"/>
      </w:r>
      <w:r w:rsidRPr="004C4656">
        <w:t xml:space="preserve">. Milky white latex is present in all parts of the tree, and the fruit rind is usually stained with latex exudations when mature </w:t>
      </w:r>
      <w:r>
        <w:fldChar w:fldCharType="begin"/>
      </w:r>
      <w:r>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fldChar w:fldCharType="separate"/>
      </w:r>
      <w:r>
        <w:rPr>
          <w:noProof/>
        </w:rPr>
        <w:t>(</w:t>
      </w:r>
      <w:r w:rsidR="007B2209">
        <w:rPr>
          <w:noProof/>
        </w:rPr>
        <w:t>Ragone 1997</w:t>
      </w:r>
      <w:r>
        <w:rPr>
          <w:noProof/>
        </w:rPr>
        <w:t>)</w:t>
      </w:r>
      <w:r>
        <w:fldChar w:fldCharType="end"/>
      </w:r>
      <w:r w:rsidRPr="004C4656">
        <w:t>.</w:t>
      </w:r>
    </w:p>
    <w:p w14:paraId="15052B79" w14:textId="77777777" w:rsidR="004F22CC" w:rsidRDefault="004F22CC" w:rsidP="004F22CC">
      <w:pPr>
        <w:pStyle w:val="Caption"/>
      </w:pPr>
      <w:bookmarkStart w:id="11" w:name="_Toc506972208"/>
      <w:bookmarkStart w:id="12" w:name="_Toc507152693"/>
      <w:bookmarkStart w:id="13" w:name="_Toc507422587"/>
      <w:bookmarkStart w:id="14" w:name="_Toc511053275"/>
      <w:bookmarkStart w:id="15" w:name="_Toc516491504"/>
      <w:bookmarkStart w:id="16" w:name="_Toc516555846"/>
      <w:bookmarkStart w:id="17" w:name="_Toc1398030"/>
      <w:bookmarkStart w:id="18" w:name="_Toc1398272"/>
      <w:bookmarkStart w:id="19" w:name="_Toc8052483"/>
      <w:bookmarkStart w:id="20" w:name="_Toc8052491"/>
      <w:bookmarkStart w:id="21" w:name="_Toc10204107"/>
      <w:bookmarkStart w:id="22" w:name="_Toc10207380"/>
      <w:r>
        <w:lastRenderedPageBreak/>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1</w:t>
      </w:r>
      <w:r w:rsidR="002D6802">
        <w:rPr>
          <w:noProof/>
        </w:rPr>
        <w:fldChar w:fldCharType="end"/>
      </w:r>
      <w:r>
        <w:rPr>
          <w:noProof/>
        </w:rPr>
        <w:t xml:space="preserve">  Breadfruit orchard, Upolu, Samoa</w:t>
      </w:r>
      <w:bookmarkEnd w:id="11"/>
      <w:bookmarkEnd w:id="12"/>
      <w:bookmarkEnd w:id="13"/>
      <w:bookmarkEnd w:id="14"/>
      <w:bookmarkEnd w:id="15"/>
      <w:bookmarkEnd w:id="16"/>
      <w:bookmarkEnd w:id="17"/>
      <w:bookmarkEnd w:id="18"/>
      <w:bookmarkEnd w:id="19"/>
      <w:bookmarkEnd w:id="20"/>
      <w:bookmarkEnd w:id="21"/>
      <w:bookmarkEnd w:id="22"/>
    </w:p>
    <w:p w14:paraId="02616CF2" w14:textId="77777777" w:rsidR="00114348" w:rsidRPr="000035F6" w:rsidRDefault="00114348" w:rsidP="000035F6">
      <w:r>
        <w:rPr>
          <w:noProof/>
          <w:lang w:eastAsia="en-AU"/>
        </w:rPr>
        <w:drawing>
          <wp:inline distT="0" distB="0" distL="0" distR="0" wp14:anchorId="1172174C" wp14:editId="60F47BD3">
            <wp:extent cx="5759450" cy="3455670"/>
            <wp:effectExtent l="19050" t="19050" r="1270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C052049(2).jpg"/>
                    <pic:cNvPicPr/>
                  </pic:nvPicPr>
                  <pic:blipFill rotWithShape="1">
                    <a:blip r:embed="rId29" cstate="screen">
                      <a:extLst>
                        <a:ext uri="{28A0092B-C50C-407E-A947-70E740481C1C}">
                          <a14:useLocalDpi xmlns:a14="http://schemas.microsoft.com/office/drawing/2010/main" val="0"/>
                        </a:ext>
                      </a:extLst>
                    </a:blip>
                    <a:srcRect/>
                    <a:stretch/>
                  </pic:blipFill>
                  <pic:spPr bwMode="auto">
                    <a:xfrm>
                      <a:off x="0" y="0"/>
                      <a:ext cx="5759450" cy="3455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9D24ED" w14:textId="77777777" w:rsidR="000035F6" w:rsidRPr="000035F6" w:rsidRDefault="000035F6" w:rsidP="000A4812">
      <w:pPr>
        <w:pStyle w:val="Caption"/>
      </w:pPr>
      <w:bookmarkStart w:id="23" w:name="_Toc394567913"/>
      <w:bookmarkStart w:id="24" w:name="_Toc505006365"/>
      <w:bookmarkStart w:id="25" w:name="_Toc505006434"/>
      <w:bookmarkStart w:id="26" w:name="_Toc506972209"/>
      <w:bookmarkStart w:id="27" w:name="_Toc507152694"/>
      <w:bookmarkStart w:id="28" w:name="_Toc507422588"/>
      <w:bookmarkStart w:id="29" w:name="_Toc511053276"/>
      <w:bookmarkStart w:id="30" w:name="_Toc516491505"/>
      <w:bookmarkStart w:id="31" w:name="_Toc516555847"/>
      <w:bookmarkStart w:id="32" w:name="_Toc1398031"/>
      <w:bookmarkStart w:id="33" w:name="_Toc1398273"/>
      <w:bookmarkStart w:id="34" w:name="_Toc8052484"/>
      <w:bookmarkStart w:id="35" w:name="_Toc8052492"/>
      <w:bookmarkStart w:id="36" w:name="_Toc10204108"/>
      <w:bookmarkStart w:id="37" w:name="_Toc10207381"/>
      <w:r w:rsidRPr="000035F6">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2</w:t>
      </w:r>
      <w:r w:rsidR="002D6802">
        <w:rPr>
          <w:noProof/>
        </w:rPr>
        <w:fldChar w:fldCharType="end"/>
      </w:r>
      <w:r w:rsidRPr="000035F6">
        <w:t xml:space="preserve"> </w:t>
      </w:r>
      <w:r w:rsidR="005B24C9">
        <w:t xml:space="preserve"> </w:t>
      </w:r>
      <w:r w:rsidRPr="000035F6">
        <w:t xml:space="preserve">Breadfruit, Upolu, </w:t>
      </w:r>
      <w:proofErr w:type="gramStart"/>
      <w:r w:rsidRPr="000035F6">
        <w:t>Samoa</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roofErr w:type="gramEnd"/>
    </w:p>
    <w:p w14:paraId="1D9E8DF7" w14:textId="77777777" w:rsidR="00114348" w:rsidRDefault="00114348" w:rsidP="000035F6">
      <w:r>
        <w:rPr>
          <w:noProof/>
          <w:lang w:eastAsia="en-AU"/>
        </w:rPr>
        <w:drawing>
          <wp:inline distT="0" distB="0" distL="0" distR="0" wp14:anchorId="1E3F36DB" wp14:editId="7A2823EE">
            <wp:extent cx="4800000" cy="3600000"/>
            <wp:effectExtent l="19050" t="19050" r="1968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C052044.JPG"/>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4800000" cy="36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607918" w14:textId="77777777" w:rsidR="00DC019C" w:rsidRPr="00B766EE" w:rsidRDefault="00DC019C" w:rsidP="00DC019C">
      <w:r w:rsidRPr="00B766EE">
        <w:t xml:space="preserve">Depending on the cultivar, the fruit may be seedless, </w:t>
      </w:r>
      <w:r>
        <w:t xml:space="preserve">or </w:t>
      </w:r>
      <w:r w:rsidRPr="00B766EE">
        <w:t xml:space="preserve">have few </w:t>
      </w:r>
      <w:r>
        <w:t>or</w:t>
      </w:r>
      <w:r w:rsidRPr="00B766EE">
        <w:t xml:space="preserve"> many seeds, which are edible. Seeds have little or no endosperm, and germinate immediately. They are susceptible to desiccation, so cannot be stored </w:t>
      </w:r>
      <w:r w:rsidRPr="00B766EE">
        <w:fldChar w:fldCharType="begin"/>
      </w:r>
      <w:r w:rsidRPr="00B766EE">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rsidRPr="00B766EE">
        <w:fldChar w:fldCharType="separate"/>
      </w:r>
      <w:r w:rsidRPr="00B766EE">
        <w:t>(</w:t>
      </w:r>
      <w:r w:rsidRPr="00AE6041">
        <w:t>Ragone 1997</w:t>
      </w:r>
      <w:r w:rsidRPr="00B766EE">
        <w:t>)</w:t>
      </w:r>
      <w:r w:rsidRPr="00B766EE">
        <w:fldChar w:fldCharType="end"/>
      </w:r>
      <w:r w:rsidRPr="00B766EE">
        <w:t>. The fruit is edible at a</w:t>
      </w:r>
      <w:r>
        <w:t xml:space="preserve">ll </w:t>
      </w:r>
      <w:r w:rsidRPr="00B766EE">
        <w:t>stage</w:t>
      </w:r>
      <w:r>
        <w:t>s</w:t>
      </w:r>
      <w:r w:rsidRPr="00B766EE">
        <w:t xml:space="preserve"> of development, and can be consumed either as a vegetable or a starch, depending </w:t>
      </w:r>
      <w:r>
        <w:t>on what stage at which it is harvested.</w:t>
      </w:r>
    </w:p>
    <w:p w14:paraId="66B8FC7E" w14:textId="0ECCF874" w:rsidR="000035F6" w:rsidRPr="000035F6" w:rsidRDefault="000035F6" w:rsidP="000035F6">
      <w:r w:rsidRPr="000035F6">
        <w:lastRenderedPageBreak/>
        <w:t xml:space="preserve">The immature fruit are bright green in colour. Immature fruit lack the starch, creamy texture and rich flavour of ripe fruit, and must be cooked before consumption. Immature fruit have a longer shelf life, but they do not ripen further once harvested. The firm immature flesh is used for making chips, or </w:t>
      </w:r>
      <w:r w:rsidR="00B766EE">
        <w:t xml:space="preserve">cooked and </w:t>
      </w:r>
      <w:r w:rsidRPr="000035F6">
        <w:t xml:space="preserve">eaten as a vegetable </w:t>
      </w:r>
      <w:r w:rsidR="00385264">
        <w:fldChar w:fldCharType="begin"/>
      </w:r>
      <w:r w:rsidR="00B27A0C">
        <w:instrText xml:space="preserve"> ADDIN EN.CITE &lt;EndNote&gt;&lt;Cite&gt;&lt;Author&gt;Elevitch&lt;/Author&gt;&lt;Year&gt;2014&lt;/Year&gt;&lt;RecNum&gt;13&lt;/RecNum&gt;&lt;DisplayText&gt;(Elevitch, Ragone &amp;amp; Cole 2014)&lt;/DisplayText&gt;&lt;record&gt;&lt;rec-number&gt;13&lt;/rec-number&gt;&lt;foreign-keys&gt;&lt;key app="EN" db-id="dadpsazpfadzd8eafwu5zatb9fdrwfaardv2" timestamp="1500355516"&gt;13&lt;/key&gt;&lt;/foreign-keys&gt;&lt;ref-type name="Conference Proceedings"&gt;10&lt;/ref-type&gt;&lt;contributors&gt;&lt;authors&gt;&lt;author&gt;Elevitch, CR&lt;/author&gt;&lt;author&gt;Ragone, D&lt;/author&gt;&lt;author&gt;Cole, I&lt;/author&gt;&lt;/authors&gt;&lt;/contributors&gt;&lt;titles&gt;&lt;title&gt;&lt;style face="italic" font="default" size="100%"&gt;Breadfruit production guide: recommended practices for growing, harvesting, and handling&lt;/style&gt;&lt;/title&gt;&lt;/titles&gt;&lt;edition&gt;2nd Edition&lt;/edition&gt;&lt;dates&gt;&lt;year&gt;2014&lt;/year&gt;&lt;/dates&gt;&lt;pub-location&gt;Kalaheo, Hawaii&lt;/pub-location&gt;&lt;publisher&gt;Breadfruit Institute of the National Tropical Botanical Garden &lt;/publisher&gt;&lt;urls&gt;&lt;/urls&gt;&lt;/record&gt;&lt;/Cite&gt;&lt;/EndNote&gt;</w:instrText>
      </w:r>
      <w:r w:rsidR="00385264">
        <w:fldChar w:fldCharType="separate"/>
      </w:r>
      <w:r w:rsidR="00385264">
        <w:rPr>
          <w:noProof/>
        </w:rPr>
        <w:t>(</w:t>
      </w:r>
      <w:r w:rsidR="007B2209">
        <w:rPr>
          <w:noProof/>
        </w:rPr>
        <w:t>Elevitch, Ragone &amp; Cole 2014</w:t>
      </w:r>
      <w:r w:rsidR="00385264">
        <w:rPr>
          <w:noProof/>
        </w:rPr>
        <w:t>)</w:t>
      </w:r>
      <w:r w:rsidR="00385264">
        <w:fldChar w:fldCharType="end"/>
      </w:r>
      <w:r w:rsidRPr="000035F6">
        <w:t>.</w:t>
      </w:r>
    </w:p>
    <w:p w14:paraId="61BB5DB7" w14:textId="2DE1FF46" w:rsidR="000035F6" w:rsidRPr="000035F6" w:rsidRDefault="000035F6" w:rsidP="000035F6">
      <w:r w:rsidRPr="000035F6">
        <w:t xml:space="preserve">Consumer preference is for mature, but not yet ripe, fruit. These comprise the bulk of fresh breadfruit sold in the market, and have the highest value </w:t>
      </w:r>
      <w:r w:rsidR="00385264">
        <w:fldChar w:fldCharType="begin"/>
      </w:r>
      <w:r w:rsidR="00B27A0C">
        <w:instrText xml:space="preserve"> ADDIN EN.CITE &lt;EndNote&gt;&lt;Cite&gt;&lt;Author&gt;Elevitch&lt;/Author&gt;&lt;Year&gt;2014&lt;/Year&gt;&lt;RecNum&gt;13&lt;/RecNum&gt;&lt;DisplayText&gt;(Elevitch, Ragone &amp;amp; Cole 2014)&lt;/DisplayText&gt;&lt;record&gt;&lt;rec-number&gt;13&lt;/rec-number&gt;&lt;foreign-keys&gt;&lt;key app="EN" db-id="dadpsazpfadzd8eafwu5zatb9fdrwfaardv2" timestamp="1500355516"&gt;13&lt;/key&gt;&lt;/foreign-keys&gt;&lt;ref-type name="Conference Proceedings"&gt;10&lt;/ref-type&gt;&lt;contributors&gt;&lt;authors&gt;&lt;author&gt;Elevitch, CR&lt;/author&gt;&lt;author&gt;Ragone, D&lt;/author&gt;&lt;author&gt;Cole, I&lt;/author&gt;&lt;/authors&gt;&lt;/contributors&gt;&lt;titles&gt;&lt;title&gt;&lt;style face="italic" font="default" size="100%"&gt;Breadfruit production guide: recommended practices for growing, harvesting, and handling&lt;/style&gt;&lt;/title&gt;&lt;/titles&gt;&lt;edition&gt;2nd Edition&lt;/edition&gt;&lt;dates&gt;&lt;year&gt;2014&lt;/year&gt;&lt;/dates&gt;&lt;pub-location&gt;Kalaheo, Hawaii&lt;/pub-location&gt;&lt;publisher&gt;Breadfruit Institute of the National Tropical Botanical Garden &lt;/publisher&gt;&lt;urls&gt;&lt;/urls&gt;&lt;/record&gt;&lt;/Cite&gt;&lt;/EndNote&gt;</w:instrText>
      </w:r>
      <w:r w:rsidR="00385264">
        <w:fldChar w:fldCharType="separate"/>
      </w:r>
      <w:r w:rsidR="00385264">
        <w:rPr>
          <w:noProof/>
        </w:rPr>
        <w:t>(</w:t>
      </w:r>
      <w:r w:rsidR="007B2209">
        <w:rPr>
          <w:noProof/>
        </w:rPr>
        <w:t>Elevitch, Ragone &amp; Cole 2014</w:t>
      </w:r>
      <w:r w:rsidR="00385264">
        <w:rPr>
          <w:noProof/>
        </w:rPr>
        <w:t>)</w:t>
      </w:r>
      <w:r w:rsidR="00385264">
        <w:fldChar w:fldCharType="end"/>
      </w:r>
      <w:r w:rsidRPr="000035F6">
        <w:t xml:space="preserve">. Mature fruit have potato-like starchy qualities, and can be used for curries, stews, fries and salads, and are </w:t>
      </w:r>
      <w:r w:rsidR="00CA4218">
        <w:t xml:space="preserve">also </w:t>
      </w:r>
      <w:r w:rsidRPr="000035F6">
        <w:t>used in many processed products.</w:t>
      </w:r>
    </w:p>
    <w:p w14:paraId="6C071D8E" w14:textId="27CEBD58" w:rsidR="000035F6" w:rsidRPr="000035F6" w:rsidRDefault="000035F6" w:rsidP="000035F6">
      <w:r w:rsidRPr="000035F6">
        <w:t xml:space="preserve">As the breadfruit ripens, the starches are gradually converted to sugars, and the fruit can be eaten raw, or used for many types of desserts. Fully ripe breadfruit has very soft flesh, and emits a sweet, fruity fragrance </w:t>
      </w:r>
      <w:r w:rsidR="00385264">
        <w:fldChar w:fldCharType="begin"/>
      </w:r>
      <w:r w:rsidR="00B27A0C">
        <w:instrText xml:space="preserve"> ADDIN EN.CITE &lt;EndNote&gt;&lt;Cite&gt;&lt;Author&gt;Elevitch&lt;/Author&gt;&lt;Year&gt;2014&lt;/Year&gt;&lt;RecNum&gt;13&lt;/RecNum&gt;&lt;DisplayText&gt;(Elevitch, Ragone &amp;amp; Cole 2014)&lt;/DisplayText&gt;&lt;record&gt;&lt;rec-number&gt;13&lt;/rec-number&gt;&lt;foreign-keys&gt;&lt;key app="EN" db-id="dadpsazpfadzd8eafwu5zatb9fdrwfaardv2" timestamp="1500355516"&gt;13&lt;/key&gt;&lt;/foreign-keys&gt;&lt;ref-type name="Conference Proceedings"&gt;10&lt;/ref-type&gt;&lt;contributors&gt;&lt;authors&gt;&lt;author&gt;Elevitch, CR&lt;/author&gt;&lt;author&gt;Ragone, D&lt;/author&gt;&lt;author&gt;Cole, I&lt;/author&gt;&lt;/authors&gt;&lt;/contributors&gt;&lt;titles&gt;&lt;title&gt;&lt;style face="italic" font="default" size="100%"&gt;Breadfruit production guide: recommended practices for growing, harvesting, and handling&lt;/style&gt;&lt;/title&gt;&lt;/titles&gt;&lt;edition&gt;2nd Edition&lt;/edition&gt;&lt;dates&gt;&lt;year&gt;2014&lt;/year&gt;&lt;/dates&gt;&lt;pub-location&gt;Kalaheo, Hawaii&lt;/pub-location&gt;&lt;publisher&gt;Breadfruit Institute of the National Tropical Botanical Garden &lt;/publisher&gt;&lt;urls&gt;&lt;/urls&gt;&lt;/record&gt;&lt;/Cite&gt;&lt;/EndNote&gt;</w:instrText>
      </w:r>
      <w:r w:rsidR="00385264">
        <w:fldChar w:fldCharType="separate"/>
      </w:r>
      <w:r w:rsidR="00385264">
        <w:rPr>
          <w:noProof/>
        </w:rPr>
        <w:t>(</w:t>
      </w:r>
      <w:r w:rsidR="007B2209">
        <w:rPr>
          <w:noProof/>
        </w:rPr>
        <w:t>Elevitch, Ragone &amp; Cole 2014</w:t>
      </w:r>
      <w:r w:rsidR="00385264">
        <w:rPr>
          <w:noProof/>
        </w:rPr>
        <w:t>)</w:t>
      </w:r>
      <w:r w:rsidR="00385264">
        <w:fldChar w:fldCharType="end"/>
      </w:r>
      <w:r w:rsidRPr="000035F6">
        <w:t>. Fruit at this stage has a sh</w:t>
      </w:r>
      <w:r w:rsidR="00CA4218">
        <w:t>ort shelf-</w:t>
      </w:r>
      <w:r w:rsidRPr="000035F6">
        <w:t>life</w:t>
      </w:r>
      <w:r w:rsidR="00B766EE">
        <w:t xml:space="preserve"> of only a couple of </w:t>
      </w:r>
      <w:r w:rsidRPr="000035F6">
        <w:t xml:space="preserve">days, which </w:t>
      </w:r>
      <w:r w:rsidR="00CA4218">
        <w:t>does not allow sufficient time f</w:t>
      </w:r>
      <w:r w:rsidRPr="000035F6">
        <w:t>o</w:t>
      </w:r>
      <w:r w:rsidR="00CA4218">
        <w:t>r</w:t>
      </w:r>
      <w:r w:rsidRPr="000035F6">
        <w:t xml:space="preserve"> export</w:t>
      </w:r>
      <w:r w:rsidR="001B4C4F">
        <w:t xml:space="preserve"> to overseas markets</w:t>
      </w:r>
      <w:r w:rsidR="0045318A" w:rsidRPr="0045318A">
        <w:t xml:space="preserve"> </w:t>
      </w:r>
      <w:r w:rsidR="00C54DAA">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C54DAA">
        <w:fldChar w:fldCharType="separate"/>
      </w:r>
      <w:r w:rsidR="00C54DAA">
        <w:rPr>
          <w:noProof/>
        </w:rPr>
        <w:t>(</w:t>
      </w:r>
      <w:r w:rsidR="007B2209">
        <w:rPr>
          <w:noProof/>
        </w:rPr>
        <w:t>NWC 2005</w:t>
      </w:r>
      <w:r w:rsidR="00C54DAA">
        <w:rPr>
          <w:noProof/>
        </w:rPr>
        <w:t>)</w:t>
      </w:r>
      <w:r w:rsidR="00C54DAA">
        <w:fldChar w:fldCharType="end"/>
      </w:r>
      <w:r w:rsidR="00385264">
        <w:t>.</w:t>
      </w:r>
    </w:p>
    <w:p w14:paraId="6805B5E3" w14:textId="77777777" w:rsidR="005F77E5" w:rsidRDefault="00F90962" w:rsidP="00707829">
      <w:pPr>
        <w:pStyle w:val="Heading4"/>
      </w:pPr>
      <w:r>
        <w:t>Scope</w:t>
      </w:r>
    </w:p>
    <w:p w14:paraId="5CE4B96E" w14:textId="01174220" w:rsidR="00160B43" w:rsidRDefault="00E9106F" w:rsidP="00160B43">
      <w:r w:rsidRPr="00FA4B1B">
        <w:t>This risk analysis considers the biosecurity risks associated with the importation of fresh breadfruit (</w:t>
      </w:r>
      <w:proofErr w:type="spellStart"/>
      <w:r w:rsidRPr="00FA4B1B">
        <w:rPr>
          <w:i/>
        </w:rPr>
        <w:t>Artocarpus</w:t>
      </w:r>
      <w:proofErr w:type="spellEnd"/>
      <w:r w:rsidRPr="00FA4B1B">
        <w:rPr>
          <w:i/>
        </w:rPr>
        <w:t xml:space="preserve"> </w:t>
      </w:r>
      <w:proofErr w:type="spellStart"/>
      <w:r w:rsidRPr="00FA4B1B">
        <w:rPr>
          <w:i/>
        </w:rPr>
        <w:t>altilis</w:t>
      </w:r>
      <w:proofErr w:type="spellEnd"/>
      <w:r w:rsidRPr="00FA4B1B">
        <w:t xml:space="preserve">) into Australia from Fiji, Samoa and Tonga for human consumption. The scope is restricted to fresh breadfruit grown in Fiji, Samoa and Tonga using commercial production, harvesting and packing practices considered to be typical for the export of fresh breadfruit </w:t>
      </w:r>
      <w:r w:rsidR="002E1B5D" w:rsidRPr="00FA4B1B">
        <w:t>from</w:t>
      </w:r>
      <w:r w:rsidRPr="00FA4B1B">
        <w:t xml:space="preserve"> these countries.</w:t>
      </w:r>
      <w:r>
        <w:t xml:space="preserve"> </w:t>
      </w:r>
      <w:r w:rsidR="00160B43">
        <w:t>Unless otherwise indicated, in this report the term breadfruit is used to refer specifically to the fruit of the breadfruit tree.</w:t>
      </w:r>
    </w:p>
    <w:p w14:paraId="61821EBA" w14:textId="5F833257" w:rsidR="000035F6" w:rsidRDefault="0036300D" w:rsidP="000035F6">
      <w:r w:rsidRPr="00F70C8B">
        <w:t>For the purposes of</w:t>
      </w:r>
      <w:r>
        <w:t xml:space="preserve"> </w:t>
      </w:r>
      <w:r w:rsidR="000035F6">
        <w:t xml:space="preserve">this risk analysis, breadfruit are defined as </w:t>
      </w:r>
      <w:r w:rsidR="00F17276">
        <w:t xml:space="preserve">whole </w:t>
      </w:r>
      <w:r w:rsidR="000035F6">
        <w:t>fresh</w:t>
      </w:r>
      <w:r w:rsidR="00CA4218">
        <w:t>,</w:t>
      </w:r>
      <w:r w:rsidR="000035F6">
        <w:t xml:space="preserve"> </w:t>
      </w:r>
      <w:r w:rsidR="00F17276">
        <w:t xml:space="preserve">mature green </w:t>
      </w:r>
      <w:r w:rsidR="000035F6">
        <w:t>fruit</w:t>
      </w:r>
      <w:r w:rsidR="00F17276">
        <w:t xml:space="preserve">, which may have a portion of </w:t>
      </w:r>
      <w:r w:rsidR="000035F6">
        <w:t>stem</w:t>
      </w:r>
      <w:r w:rsidR="00F17276">
        <w:t xml:space="preserve"> (up to 10 cm) attached</w:t>
      </w:r>
      <w:r w:rsidR="000035F6">
        <w:t xml:space="preserve">. This risk analysis covers all varieties </w:t>
      </w:r>
      <w:r w:rsidRPr="00BE7771">
        <w:t>of commercially-produced breadfruit</w:t>
      </w:r>
      <w:r>
        <w:t xml:space="preserve"> </w:t>
      </w:r>
      <w:r w:rsidR="00CA4218">
        <w:t xml:space="preserve">grown </w:t>
      </w:r>
      <w:r w:rsidR="00B25731">
        <w:t xml:space="preserve">on </w:t>
      </w:r>
      <w:r w:rsidR="000035F6">
        <w:t>any island or region of Fiji, Samoa and Tonga.</w:t>
      </w:r>
      <w:r w:rsidR="004F1104">
        <w:t xml:space="preserve"> </w:t>
      </w:r>
    </w:p>
    <w:p w14:paraId="57E1A6C0" w14:textId="77777777" w:rsidR="005F77E5" w:rsidRDefault="00F90962" w:rsidP="00591D87">
      <w:pPr>
        <w:pStyle w:val="Heading4"/>
      </w:pPr>
      <w:r>
        <w:t>Existing policy</w:t>
      </w:r>
    </w:p>
    <w:p w14:paraId="06C70425" w14:textId="77777777" w:rsidR="005F77E5" w:rsidRDefault="00F90962" w:rsidP="00591D87">
      <w:pPr>
        <w:pStyle w:val="Heading5"/>
      </w:pPr>
      <w:r>
        <w:t>International policy</w:t>
      </w:r>
    </w:p>
    <w:p w14:paraId="1BF6C49A" w14:textId="45CB7453" w:rsidR="00B64010" w:rsidRDefault="00B64010" w:rsidP="00B64010">
      <w:r w:rsidRPr="00B64010">
        <w:t>The importation of fresh breadfruit into Australia is</w:t>
      </w:r>
      <w:r w:rsidR="00EE0681">
        <w:t xml:space="preserve"> </w:t>
      </w:r>
      <w:r w:rsidR="00CA4218">
        <w:t>currently</w:t>
      </w:r>
      <w:r w:rsidRPr="00B64010">
        <w:t xml:space="preserve"> not permitted from any country. </w:t>
      </w:r>
      <w:r w:rsidR="00333252" w:rsidRPr="00B64010">
        <w:t xml:space="preserve">However, there are established import conditions for a number of </w:t>
      </w:r>
      <w:r w:rsidR="00451E79">
        <w:t xml:space="preserve">other </w:t>
      </w:r>
      <w:r w:rsidR="00333252" w:rsidRPr="00B64010">
        <w:t xml:space="preserve">fresh fruit </w:t>
      </w:r>
      <w:r w:rsidR="00EE0681">
        <w:t xml:space="preserve">commodities </w:t>
      </w:r>
      <w:r w:rsidR="00333252" w:rsidRPr="00B64010">
        <w:t xml:space="preserve">from </w:t>
      </w:r>
      <w:r w:rsidRPr="00B64010">
        <w:t>Fiji, Samoa and Tonga</w:t>
      </w:r>
      <w:r w:rsidR="00333252" w:rsidRPr="00B64010">
        <w:t xml:space="preserve">. The potential pests of </w:t>
      </w:r>
      <w:r w:rsidR="00D66826" w:rsidRPr="00D62B48">
        <w:t>biosecurity</w:t>
      </w:r>
      <w:r w:rsidR="00333252" w:rsidRPr="00B64010">
        <w:t xml:space="preserve"> concern identified for </w:t>
      </w:r>
      <w:r w:rsidRPr="00B64010">
        <w:t>breadfruit</w:t>
      </w:r>
      <w:r w:rsidR="00333252" w:rsidRPr="00B64010">
        <w:t xml:space="preserve"> from </w:t>
      </w:r>
      <w:r w:rsidR="00F17276">
        <w:t xml:space="preserve">Fiji, Samoa </w:t>
      </w:r>
      <w:r w:rsidRPr="00B64010">
        <w:t xml:space="preserve">and Tonga </w:t>
      </w:r>
      <w:r w:rsidR="00333252" w:rsidRPr="00B64010">
        <w:t>are the same as</w:t>
      </w:r>
      <w:r w:rsidR="00451E79">
        <w:t>,</w:t>
      </w:r>
      <w:r w:rsidR="00333252" w:rsidRPr="00B64010">
        <w:t xml:space="preserve"> or similar to</w:t>
      </w:r>
      <w:r w:rsidR="00451E79">
        <w:t>,</w:t>
      </w:r>
      <w:r w:rsidR="00333252" w:rsidRPr="00B64010">
        <w:t xml:space="preserve"> th</w:t>
      </w:r>
      <w:r w:rsidR="0041412D">
        <w:t>e pests of other</w:t>
      </w:r>
      <w:r w:rsidR="00333252" w:rsidRPr="00B64010">
        <w:t xml:space="preserve"> commodities for</w:t>
      </w:r>
      <w:r w:rsidR="00451E79">
        <w:t xml:space="preserve"> which import conditions exist.</w:t>
      </w:r>
    </w:p>
    <w:p w14:paraId="64E11485" w14:textId="7C8B34B6" w:rsidR="00B64010" w:rsidRDefault="0041412D" w:rsidP="00B64010">
      <w:r>
        <w:t>There is also existing i</w:t>
      </w:r>
      <w:r w:rsidR="00B64010" w:rsidRPr="00B64010">
        <w:t>mport policy for baked breadfruit from Samoa. The</w:t>
      </w:r>
      <w:r w:rsidR="00B766EE">
        <w:t xml:space="preserve"> import requirements </w:t>
      </w:r>
      <w:r w:rsidR="00B766EE" w:rsidRPr="00B64010">
        <w:t xml:space="preserve">for this commodity can be found </w:t>
      </w:r>
      <w:r w:rsidR="00C113B4" w:rsidRPr="00E12733">
        <w:t xml:space="preserve">in the department’s biosecurity import conditions database (BICON) </w:t>
      </w:r>
      <w:r w:rsidR="00B766EE" w:rsidRPr="00E12733">
        <w:t>at</w:t>
      </w:r>
      <w:r w:rsidR="00C113B4" w:rsidRPr="00E12733">
        <w:t xml:space="preserve">: </w:t>
      </w:r>
      <w:hyperlink r:id="rId31" w:history="1">
        <w:r w:rsidR="00C113B4" w:rsidRPr="00E12733">
          <w:rPr>
            <w:rStyle w:val="Hyperlink"/>
          </w:rPr>
          <w:t>https://bicon.agriculture.gov.au/BiconWeb4.0</w:t>
        </w:r>
      </w:hyperlink>
      <w:r w:rsidR="00E12733" w:rsidRPr="00E12733">
        <w:rPr>
          <w:rStyle w:val="Hyperlink"/>
        </w:rPr>
        <w:t>.</w:t>
      </w:r>
    </w:p>
    <w:p w14:paraId="29DD2495" w14:textId="77777777" w:rsidR="005F77E5" w:rsidRDefault="00F90962" w:rsidP="00591D87">
      <w:pPr>
        <w:pStyle w:val="Heading5"/>
      </w:pPr>
      <w:r>
        <w:t>Domestic arrangements</w:t>
      </w:r>
    </w:p>
    <w:p w14:paraId="23D1420B" w14:textId="24C709B7" w:rsidR="005F77E5" w:rsidRDefault="00F90962">
      <w:r>
        <w:t xml:space="preserve">The </w:t>
      </w:r>
      <w:r w:rsidR="00AC50C7">
        <w:t xml:space="preserve">Australian </w:t>
      </w:r>
      <w:r>
        <w:t xml:space="preserve">Government is responsible for regulating the movement of </w:t>
      </w:r>
      <w:r w:rsidR="008539FD">
        <w:t xml:space="preserve">goods such as </w:t>
      </w:r>
      <w:r>
        <w:t>plants and plant products into and out of Australia. However, the state and territory governments are responsible for plant health controls within their individual jurisdiction</w:t>
      </w:r>
      <w:r w:rsidR="003051C4">
        <w:t>s</w:t>
      </w:r>
      <w:r>
        <w:t>. Legislation relating to resource management or plant health may be used by state and territory government agencies to control interstate movement of plants and</w:t>
      </w:r>
      <w:r w:rsidR="000F28F5">
        <w:t xml:space="preserve"> </w:t>
      </w:r>
      <w:r w:rsidR="00EA5F39">
        <w:t>their</w:t>
      </w:r>
      <w:r w:rsidR="000F28F5">
        <w:t xml:space="preserve"> </w:t>
      </w:r>
      <w:r>
        <w:t>products. Once plant</w:t>
      </w:r>
      <w:r w:rsidR="00CA4218">
        <w:t>s</w:t>
      </w:r>
      <w:r w:rsidR="00C113B4">
        <w:t xml:space="preserve"> </w:t>
      </w:r>
      <w:r>
        <w:t xml:space="preserve">and plant products have been cleared by Australian </w:t>
      </w:r>
      <w:r w:rsidR="00AB277A">
        <w:t xml:space="preserve">Government </w:t>
      </w:r>
      <w:r>
        <w:t xml:space="preserve">biosecurity officers, they may be subject to </w:t>
      </w:r>
      <w:r>
        <w:lastRenderedPageBreak/>
        <w:t xml:space="preserve">interstate movement </w:t>
      </w:r>
      <w:r w:rsidR="00EA5F39">
        <w:t>regulations/arrangements</w:t>
      </w:r>
      <w:r>
        <w:t>. It is the importer’s responsibilit</w:t>
      </w:r>
      <w:r w:rsidR="00CA4218">
        <w:t>y to identify</w:t>
      </w:r>
      <w:r>
        <w:t xml:space="preserve"> and ensure compliance with all requirements.</w:t>
      </w:r>
    </w:p>
    <w:p w14:paraId="2DDF78A3" w14:textId="77777777" w:rsidR="005F77E5" w:rsidRDefault="00F90962" w:rsidP="00591D87">
      <w:pPr>
        <w:pStyle w:val="Heading4"/>
      </w:pPr>
      <w:r>
        <w:t>Contaminating pests</w:t>
      </w:r>
    </w:p>
    <w:p w14:paraId="7123DA7B" w14:textId="32D15A6F" w:rsidR="005F77E5" w:rsidRDefault="00F90962" w:rsidP="0054650E">
      <w:r>
        <w:t xml:space="preserve">In addition to the pests of </w:t>
      </w:r>
      <w:r w:rsidR="000035F6">
        <w:t>breadfruit</w:t>
      </w:r>
      <w:r>
        <w:t xml:space="preserve"> from </w:t>
      </w:r>
      <w:r w:rsidR="000035F6">
        <w:t>Fiji, Samoa and Tonga</w:t>
      </w:r>
      <w:r>
        <w:t xml:space="preserve"> that are assessed in this risk analysis, there are other organisms that may arrive with the imported commodity. These organisms could include pests of other crops</w:t>
      </w:r>
      <w:r w:rsidR="008B66C2">
        <w:t>,</w:t>
      </w:r>
      <w:r>
        <w:t xml:space="preserve"> or predators and </w:t>
      </w:r>
      <w:proofErr w:type="spellStart"/>
      <w:r>
        <w:t>parasitoids</w:t>
      </w:r>
      <w:proofErr w:type="spellEnd"/>
      <w:r>
        <w:t xml:space="preserve"> of other </w:t>
      </w:r>
      <w:r w:rsidR="00EA5F39">
        <w:t>arthropods</w:t>
      </w:r>
      <w:r w:rsidRPr="00B64010">
        <w:t>.</w:t>
      </w:r>
      <w:r>
        <w:t xml:space="preserve"> The </w:t>
      </w:r>
      <w:r w:rsidR="00AB277A">
        <w:t>department</w:t>
      </w:r>
      <w:r>
        <w:t xml:space="preserve"> considers these organisms to be contaminating pests that could pose sanitary </w:t>
      </w:r>
      <w:r w:rsidR="00D02138">
        <w:t>risks (to human or animal life or health) or</w:t>
      </w:r>
      <w:r>
        <w:t xml:space="preserve"> phytosanitary risks</w:t>
      </w:r>
      <w:r w:rsidR="00D02138">
        <w:t xml:space="preserve"> (to plant life or health)</w:t>
      </w:r>
      <w:r>
        <w:t xml:space="preserve">. These risks are </w:t>
      </w:r>
      <w:r w:rsidR="003A519B">
        <w:t xml:space="preserve">identified and </w:t>
      </w:r>
      <w:r>
        <w:t>addressed by existing operational procedures that require a 600</w:t>
      </w:r>
      <w:r w:rsidR="00D02138">
        <w:t>-</w:t>
      </w:r>
      <w:r>
        <w:t>unit inspection of all consignments</w:t>
      </w:r>
      <w:r w:rsidR="00386C00">
        <w:t xml:space="preserve"> on arrival</w:t>
      </w:r>
      <w:r w:rsidR="00B7735F">
        <w:t>,</w:t>
      </w:r>
      <w:r>
        <w:t xml:space="preserve"> or equivalent</w:t>
      </w:r>
      <w:r w:rsidR="00B7735F">
        <w:t xml:space="preserve"> procedures</w:t>
      </w:r>
      <w:r w:rsidR="003A519B">
        <w:t xml:space="preserve">. </w:t>
      </w:r>
      <w:r w:rsidR="003A519B" w:rsidRPr="00E12733">
        <w:t>The department will investigate whether any pest identified through these processes</w:t>
      </w:r>
      <w:r w:rsidRPr="00E12733">
        <w:t xml:space="preserve"> may be of </w:t>
      </w:r>
      <w:r w:rsidR="00D66826" w:rsidRPr="00E12733">
        <w:t>biosecurity</w:t>
      </w:r>
      <w:r w:rsidRPr="00E12733">
        <w:t xml:space="preserve"> concern to Australia</w:t>
      </w:r>
      <w:r w:rsidR="0090263B" w:rsidRPr="00E12733">
        <w:t>, and may thus require remedial action</w:t>
      </w:r>
      <w:r w:rsidRPr="00E12733">
        <w:t>.</w:t>
      </w:r>
    </w:p>
    <w:p w14:paraId="078195A7" w14:textId="77777777" w:rsidR="005F77E5" w:rsidRDefault="00F90962" w:rsidP="00591D87">
      <w:pPr>
        <w:pStyle w:val="Heading4"/>
      </w:pPr>
      <w:r>
        <w:t>Consultation</w:t>
      </w:r>
    </w:p>
    <w:p w14:paraId="1156C99D" w14:textId="34538D59" w:rsidR="004256B7" w:rsidRPr="004256B7" w:rsidRDefault="00EA5F39" w:rsidP="00567138">
      <w:r>
        <w:t>O</w:t>
      </w:r>
      <w:r w:rsidRPr="004256B7">
        <w:t xml:space="preserve">n </w:t>
      </w:r>
      <w:r w:rsidRPr="0095715B">
        <w:t>15 August 2017</w:t>
      </w:r>
      <w:r>
        <w:t>,</w:t>
      </w:r>
      <w:r w:rsidRPr="004256B7">
        <w:t xml:space="preserve"> </w:t>
      </w:r>
      <w:r>
        <w:t>t</w:t>
      </w:r>
      <w:r w:rsidR="00F729B1" w:rsidRPr="004256B7">
        <w:t>he department notified stakeholders</w:t>
      </w:r>
      <w:r>
        <w:t>,</w:t>
      </w:r>
      <w:r w:rsidR="00F729B1" w:rsidRPr="004256B7">
        <w:t xml:space="preserve"> in Biosecurity Advice </w:t>
      </w:r>
      <w:r w:rsidR="0095715B" w:rsidRPr="0095715B">
        <w:t>2017/15</w:t>
      </w:r>
      <w:r>
        <w:t>,</w:t>
      </w:r>
      <w:r w:rsidR="00F729B1" w:rsidRPr="0095715B">
        <w:t xml:space="preserve"> </w:t>
      </w:r>
      <w:r w:rsidR="00F729B1" w:rsidRPr="004256B7">
        <w:t xml:space="preserve">of the commencement of a review of biosecurity import requirements for fresh breadfruit from </w:t>
      </w:r>
      <w:r w:rsidR="004256B7" w:rsidRPr="004256B7">
        <w:t>Fiji, Samoa and Tonga.</w:t>
      </w:r>
    </w:p>
    <w:p w14:paraId="06D858CF" w14:textId="37B86FA0" w:rsidR="00EA5F39" w:rsidRDefault="004256B7" w:rsidP="00567138">
      <w:r w:rsidRPr="004256B7">
        <w:t xml:space="preserve">The department consulted with the </w:t>
      </w:r>
      <w:r w:rsidR="00EA5F39" w:rsidRPr="004256B7">
        <w:t xml:space="preserve">NPPOs of the exporting countries </w:t>
      </w:r>
      <w:r w:rsidR="00EA5F39">
        <w:t>and Australia</w:t>
      </w:r>
      <w:r w:rsidR="00C96E7C">
        <w:t>n</w:t>
      </w:r>
      <w:r w:rsidR="00EA5F39" w:rsidRPr="004256B7">
        <w:t xml:space="preserve"> </w:t>
      </w:r>
      <w:r w:rsidRPr="004256B7">
        <w:t xml:space="preserve">state and territory governments during the preparation of </w:t>
      </w:r>
      <w:r w:rsidR="00EA5F39">
        <w:t>this</w:t>
      </w:r>
      <w:r w:rsidRPr="004256B7">
        <w:t xml:space="preserve"> report. </w:t>
      </w:r>
    </w:p>
    <w:p w14:paraId="06654C37" w14:textId="74B661F4" w:rsidR="00EA5F39" w:rsidRDefault="005269F1" w:rsidP="00567138">
      <w:r>
        <w:t xml:space="preserve">The draft report was released on 4 October 2018 </w:t>
      </w:r>
      <w:r w:rsidR="00EA5F39">
        <w:t xml:space="preserve">(Biosecurity Advice 2018/25) </w:t>
      </w:r>
      <w:r>
        <w:t xml:space="preserve">for </w:t>
      </w:r>
      <w:r w:rsidR="00EA5F39">
        <w:t xml:space="preserve">comment by stakeholders, for a period of </w:t>
      </w:r>
      <w:r>
        <w:t>60</w:t>
      </w:r>
      <w:r w:rsidR="00EA5F39">
        <w:t xml:space="preserve"> </w:t>
      </w:r>
      <w:r>
        <w:t>day</w:t>
      </w:r>
      <w:r w:rsidR="00EA5F39">
        <w:t>s</w:t>
      </w:r>
      <w:r>
        <w:t xml:space="preserve"> </w:t>
      </w:r>
      <w:r w:rsidR="00EA5F39">
        <w:t>that concluded on</w:t>
      </w:r>
      <w:r w:rsidR="001E3E63">
        <w:t xml:space="preserve"> </w:t>
      </w:r>
      <w:r>
        <w:t xml:space="preserve">3 December 2018. </w:t>
      </w:r>
    </w:p>
    <w:p w14:paraId="49814A60" w14:textId="025741E3" w:rsidR="00567138" w:rsidRDefault="005269F1" w:rsidP="00567138">
      <w:r w:rsidRPr="00E12733">
        <w:t xml:space="preserve">The department received two </w:t>
      </w:r>
      <w:r w:rsidR="00EA5F39" w:rsidRPr="00E12733">
        <w:t xml:space="preserve">written </w:t>
      </w:r>
      <w:r w:rsidRPr="00E12733">
        <w:t xml:space="preserve">submissions on the draft report. </w:t>
      </w:r>
      <w:r w:rsidR="00EA5F39" w:rsidRPr="00E12733">
        <w:t xml:space="preserve">All </w:t>
      </w:r>
      <w:r w:rsidRPr="00E12733">
        <w:t>submissions</w:t>
      </w:r>
      <w:r w:rsidR="00EA5F39" w:rsidRPr="00E12733">
        <w:t xml:space="preserve"> received, and issues raised by domestic stakeholders during consultation of the draft report,</w:t>
      </w:r>
      <w:r w:rsidRPr="00E12733">
        <w:t xml:space="preserve"> were carefully considered</w:t>
      </w:r>
      <w:r w:rsidR="00EA5F39" w:rsidRPr="00E12733">
        <w:t xml:space="preserve">, and, </w:t>
      </w:r>
      <w:r w:rsidR="0044345A" w:rsidRPr="00E12733">
        <w:t xml:space="preserve">where relevant, changes were made in the final report. A summary of the </w:t>
      </w:r>
      <w:r w:rsidR="00EA5F39" w:rsidRPr="00E12733">
        <w:t xml:space="preserve">key technical </w:t>
      </w:r>
      <w:r w:rsidR="0044345A" w:rsidRPr="00E12733">
        <w:t>stakeholder comments and how they were considered is provided in Appendix</w:t>
      </w:r>
      <w:r w:rsidR="0032682D" w:rsidRPr="00E12733">
        <w:t> </w:t>
      </w:r>
      <w:r w:rsidR="0044345A" w:rsidRPr="00E12733">
        <w:t>B.</w:t>
      </w:r>
      <w:r w:rsidR="0044345A">
        <w:t xml:space="preserve"> </w:t>
      </w:r>
    </w:p>
    <w:p w14:paraId="223F05EA" w14:textId="77777777" w:rsidR="00042CB3" w:rsidRPr="008F50D9" w:rsidRDefault="00042CB3" w:rsidP="003C2D69">
      <w:pPr>
        <w:pStyle w:val="Heading4"/>
        <w:numPr>
          <w:ilvl w:val="2"/>
          <w:numId w:val="21"/>
        </w:numPr>
      </w:pPr>
      <w:r w:rsidRPr="008F50D9">
        <w:t>Next Steps</w:t>
      </w:r>
    </w:p>
    <w:p w14:paraId="7971BE02" w14:textId="77777777" w:rsidR="008E2386" w:rsidRPr="00A948E4" w:rsidRDefault="00042CB3" w:rsidP="00567138">
      <w:r w:rsidRPr="00A948E4">
        <w:t xml:space="preserve">The final report will be published on the department’s website, along with a notice advising stakeholders of its release. The department will also notify </w:t>
      </w:r>
      <w:r w:rsidR="00905339" w:rsidRPr="00A948E4">
        <w:t>the respective NPPOs</w:t>
      </w:r>
      <w:r w:rsidRPr="00A948E4">
        <w:t xml:space="preserve">, the registered stakeholders and the WTO Secretariat about the release of the final report. </w:t>
      </w:r>
      <w:r w:rsidR="003C2D69" w:rsidRPr="00A948E4">
        <w:t xml:space="preserve">Publication of the final report represents the end of the risk analysis process. </w:t>
      </w:r>
    </w:p>
    <w:p w14:paraId="5E60E7C9" w14:textId="243BE9C6" w:rsidR="005F77E5" w:rsidRDefault="00C96E7C">
      <w:r w:rsidRPr="00A948E4">
        <w:t xml:space="preserve">The biosecurity requirements recommended in the final report will form the basis of the conditions published in the Biosecurity Import Conditions (BICON) system and subsequently for any import permits issued. </w:t>
      </w:r>
      <w:r w:rsidR="00EA5F39" w:rsidRPr="00A948E4">
        <w:t xml:space="preserve">Before any trade in breadfruit from Fiji, Samoa and Tonga commences, the department will verify that </w:t>
      </w:r>
      <w:r w:rsidR="003F4B5F" w:rsidRPr="00A948E4">
        <w:t xml:space="preserve">Fiji, Samoa and Tonga can implement the required pest risk management measures, and </w:t>
      </w:r>
      <w:r w:rsidR="003C2D69" w:rsidRPr="00A948E4">
        <w:t xml:space="preserve">the </w:t>
      </w:r>
      <w:r w:rsidR="003F4B5F" w:rsidRPr="00A948E4">
        <w:t xml:space="preserve">system of operational procedures necessary to maintain and verify the phytosanitary status of breadfruit </w:t>
      </w:r>
      <w:r w:rsidR="003C2D69" w:rsidRPr="00A948E4">
        <w:t xml:space="preserve">for export to Australia </w:t>
      </w:r>
      <w:r w:rsidR="003F4B5F" w:rsidRPr="00A948E4">
        <w:t>from Fiji, Samoa and Tonga (as specified in Chapter 5: Pest risk management of this report). On verification of these requirements, the import conditions for breadfruit from Fiji, Samoa and Tonga will be published in the department’s</w:t>
      </w:r>
      <w:r w:rsidR="00042CB3" w:rsidRPr="00A948E4">
        <w:t xml:space="preserve"> Biosecurity Import Conditions (BICON) system</w:t>
      </w:r>
      <w:r w:rsidR="003F4B5F" w:rsidRPr="00A948E4">
        <w:t xml:space="preserve">. Applications </w:t>
      </w:r>
      <w:r w:rsidRPr="00A948E4">
        <w:t>for</w:t>
      </w:r>
      <w:r w:rsidR="003F4B5F" w:rsidRPr="00A948E4">
        <w:t xml:space="preserve"> import permits can then be made online through BICON.</w:t>
      </w:r>
    </w:p>
    <w:p w14:paraId="46A9032E" w14:textId="77777777" w:rsidR="002669CB" w:rsidRDefault="002669CB">
      <w:pPr>
        <w:sectPr w:rsidR="002669CB" w:rsidSect="000A4812">
          <w:headerReference w:type="default" r:id="rId32"/>
          <w:footerReference w:type="default" r:id="rId33"/>
          <w:pgSz w:w="11906" w:h="16838"/>
          <w:pgMar w:top="1418" w:right="1418" w:bottom="1418" w:left="1418" w:header="567" w:footer="283" w:gutter="0"/>
          <w:pgNumType w:start="1"/>
          <w:cols w:space="708"/>
          <w:docGrid w:linePitch="360"/>
        </w:sectPr>
      </w:pPr>
    </w:p>
    <w:p w14:paraId="5CEBCA89" w14:textId="77777777" w:rsidR="005F77E5" w:rsidRDefault="00F90962" w:rsidP="00591D87">
      <w:pPr>
        <w:pStyle w:val="Heading20"/>
      </w:pPr>
      <w:bookmarkStart w:id="38" w:name="_Toc10205790"/>
      <w:r>
        <w:lastRenderedPageBreak/>
        <w:t>Method for pest risk analysis</w:t>
      </w:r>
      <w:bookmarkEnd w:id="38"/>
    </w:p>
    <w:p w14:paraId="5CC5C6E7" w14:textId="412A5134" w:rsidR="005F77E5" w:rsidRDefault="00F90962">
      <w:r>
        <w:t>This chapter sets out the method used for the pest risk analysis (PRA) in this re</w:t>
      </w:r>
      <w:r w:rsidR="005E5D47">
        <w:t xml:space="preserve">port. The </w:t>
      </w:r>
      <w:r>
        <w:t>Department of Agriculture has conducted this PRA in accordance with the International Standards for Phytosanitary M</w:t>
      </w:r>
      <w:r w:rsidR="00D96084">
        <w:t>easures (ISPMs), including ISPM 2</w:t>
      </w:r>
      <w:r>
        <w:t xml:space="preserve">: </w:t>
      </w:r>
      <w:r>
        <w:rPr>
          <w:i/>
        </w:rPr>
        <w:t>Framework for pest risk analysis</w:t>
      </w:r>
      <w:r w:rsidR="005E5D47">
        <w:rPr>
          <w:i/>
        </w:rPr>
        <w:t xml:space="preserve"> </w:t>
      </w:r>
      <w:r w:rsidR="005E5D47" w:rsidRPr="005E5D47">
        <w:fldChar w:fldCharType="begin"/>
      </w:r>
      <w:r w:rsidR="00B37544">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E5D47" w:rsidRPr="005E5D47">
        <w:fldChar w:fldCharType="separate"/>
      </w:r>
      <w:r w:rsidR="00823074">
        <w:rPr>
          <w:noProof/>
        </w:rPr>
        <w:t>(FAO 2016a)</w:t>
      </w:r>
      <w:r w:rsidR="005E5D47" w:rsidRPr="005E5D47">
        <w:fldChar w:fldCharType="end"/>
      </w:r>
      <w:r w:rsidRPr="005E5D47">
        <w:t xml:space="preserve"> </w:t>
      </w:r>
      <w:r w:rsidR="00D96084">
        <w:t>and ISPM </w:t>
      </w:r>
      <w:r>
        <w:t xml:space="preserve">11: </w:t>
      </w:r>
      <w:r>
        <w:rPr>
          <w:i/>
        </w:rPr>
        <w:t>Pest risk analysis for quarantine pests</w:t>
      </w:r>
      <w:r>
        <w:t xml:space="preserve"> </w:t>
      </w:r>
      <w:r w:rsidR="005E5D47">
        <w:fldChar w:fldCharType="begin"/>
      </w:r>
      <w:r w:rsidR="00B37544">
        <w:instrText xml:space="preserve"> ADDIN EN.CITE &lt;EndNote&gt;&lt;Cite&gt;&lt;Author&gt;FAO&lt;/Author&gt;&lt;Year&gt;2017&lt;/Year&gt;&lt;RecNum&gt;29579&lt;/RecNum&gt;&lt;DisplayText&gt;(FAO 2017a)&lt;/DisplayText&gt;&lt;record&gt;&lt;rec-number&gt;29579&lt;/rec-number&gt;&lt;foreign-keys&gt;&lt;key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5E5D47">
        <w:fldChar w:fldCharType="separate"/>
      </w:r>
      <w:r w:rsidR="00D97CFE">
        <w:rPr>
          <w:noProof/>
        </w:rPr>
        <w:t>(FAO 2017a)</w:t>
      </w:r>
      <w:r w:rsidR="005E5D47">
        <w:fldChar w:fldCharType="end"/>
      </w:r>
      <w:r>
        <w:t xml:space="preserve"> that ha</w:t>
      </w:r>
      <w:r w:rsidR="00D96084">
        <w:t>ve been developed under the SPS </w:t>
      </w:r>
      <w:r>
        <w:t xml:space="preserve">Agreement </w:t>
      </w:r>
      <w:r w:rsidR="00B25C85">
        <w:fldChar w:fldCharType="begin"/>
      </w:r>
      <w:r w:rsidR="00B3754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B25C85">
        <w:fldChar w:fldCharType="separate"/>
      </w:r>
      <w:r w:rsidR="000C6571">
        <w:rPr>
          <w:noProof/>
        </w:rPr>
        <w:t>(</w:t>
      </w:r>
      <w:r w:rsidR="007B2209">
        <w:rPr>
          <w:noProof/>
        </w:rPr>
        <w:t>WTO 1995</w:t>
      </w:r>
      <w:r w:rsidR="000C6571">
        <w:rPr>
          <w:noProof/>
        </w:rPr>
        <w:t>)</w:t>
      </w:r>
      <w:r w:rsidR="00B25C85">
        <w:fldChar w:fldCharType="end"/>
      </w:r>
      <w:r>
        <w:t>.</w:t>
      </w:r>
    </w:p>
    <w:p w14:paraId="2A6C83A8" w14:textId="7707F029" w:rsidR="005F77E5" w:rsidRDefault="00F90962">
      <w:r>
        <w:t>A PRA is ‘the process of evaluating biological or other scientific and economic evidence to determine whether an organism is a pest, whether it should be regulated, and the strength of any phytosanitary mea</w:t>
      </w:r>
      <w:r w:rsidR="0088508B">
        <w:t>sures to be taken against it’</w:t>
      </w:r>
      <w:r w:rsidR="00B37544">
        <w:t xml:space="preserve"> </w:t>
      </w:r>
      <w:r w:rsidR="00B37544">
        <w:fldChar w:fldCharType="begin"/>
      </w:r>
      <w:r w:rsidR="00B37544">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37544">
        <w:fldChar w:fldCharType="separate"/>
      </w:r>
      <w:r w:rsidR="00B37544">
        <w:rPr>
          <w:noProof/>
        </w:rPr>
        <w:t>(FAO 2019)</w:t>
      </w:r>
      <w:r w:rsidR="00B37544">
        <w:fldChar w:fldCharType="end"/>
      </w:r>
      <w:r>
        <w:t>. A pest is ‘any species, strain or biotype of plant, animal, or pathogenic agent injurious to plants or plant products’</w:t>
      </w:r>
      <w:r w:rsidR="00305D8C">
        <w:t xml:space="preserve"> </w:t>
      </w:r>
      <w:r w:rsidR="00305D8C">
        <w:fldChar w:fldCharType="begin"/>
      </w:r>
      <w:r w:rsidR="00305D8C">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05D8C">
        <w:fldChar w:fldCharType="separate"/>
      </w:r>
      <w:r w:rsidR="00305D8C">
        <w:rPr>
          <w:noProof/>
        </w:rPr>
        <w:t>(FAO 2019)</w:t>
      </w:r>
      <w:r w:rsidR="00305D8C">
        <w:fldChar w:fldCharType="end"/>
      </w:r>
      <w:r>
        <w:t>.</w:t>
      </w:r>
      <w:r w:rsidR="00D407A7">
        <w:t xml:space="preserve"> This definition is also applied in the </w:t>
      </w:r>
      <w:r w:rsidR="00D407A7" w:rsidRPr="00D407A7">
        <w:rPr>
          <w:i/>
        </w:rPr>
        <w:t>Biosecurity Act 2015</w:t>
      </w:r>
      <w:r w:rsidR="00D407A7">
        <w:t>.</w:t>
      </w:r>
    </w:p>
    <w:p w14:paraId="2003818D" w14:textId="77777777" w:rsidR="005F77E5" w:rsidRDefault="00544101">
      <w:r>
        <w:t xml:space="preserve">Biosecurity </w:t>
      </w:r>
      <w:r w:rsidR="00F90962">
        <w:t>risk consists of two major components: the likelihood of a pest entering, establishing and spreading in Australia from imports; and the consequences should this happen. These two components are combined to give an overall estimate of the risk.</w:t>
      </w:r>
    </w:p>
    <w:p w14:paraId="418DB692" w14:textId="77777777" w:rsidR="005F77E5" w:rsidRDefault="00F90962">
      <w:r>
        <w:t xml:space="preserve">Unrestricted risk is estimated taking into account the existing commercial production practices of the exporting country and that, on arrival in Australia, the </w:t>
      </w:r>
      <w:r w:rsidR="00AB277A">
        <w:t>department</w:t>
      </w:r>
      <w:r>
        <w:t xml:space="preserve"> will verify that the consignment received is as described on the commercial documents and its integrity has been maintained.</w:t>
      </w:r>
    </w:p>
    <w:p w14:paraId="74A1C94A" w14:textId="2ADDD10A" w:rsidR="005F77E5" w:rsidRDefault="00F90962">
      <w:r>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w:t>
      </w:r>
      <w:r w:rsidR="00305D8C">
        <w:rPr>
          <w:noProof/>
        </w:rPr>
        <w:t xml:space="preserve"> </w:t>
      </w:r>
      <w:r w:rsidR="00305D8C">
        <w:rPr>
          <w:noProof/>
        </w:rPr>
        <w:fldChar w:fldCharType="begin"/>
      </w:r>
      <w:r w:rsidR="00305D8C">
        <w:rPr>
          <w:noProof/>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05D8C">
        <w:rPr>
          <w:noProof/>
        </w:rPr>
        <w:fldChar w:fldCharType="separate"/>
      </w:r>
      <w:r w:rsidR="00305D8C">
        <w:rPr>
          <w:noProof/>
        </w:rPr>
        <w:t>(FAO 2019)</w:t>
      </w:r>
      <w:r w:rsidR="00305D8C">
        <w:rPr>
          <w:noProof/>
        </w:rPr>
        <w:fldChar w:fldCharType="end"/>
      </w:r>
      <w:r w:rsidRPr="005E5D47">
        <w:t>.</w:t>
      </w:r>
    </w:p>
    <w:p w14:paraId="7DB41C4E" w14:textId="77777777" w:rsidR="005F77E5" w:rsidRDefault="00F90962">
      <w:r>
        <w:t xml:space="preserve">A glossary of the terms used </w:t>
      </w:r>
      <w:r w:rsidR="000E316B">
        <w:t xml:space="preserve">in the risk analysis </w:t>
      </w:r>
      <w:r>
        <w:t xml:space="preserve">is provided at the </w:t>
      </w:r>
      <w:r w:rsidR="00681771">
        <w:t xml:space="preserve">end </w:t>
      </w:r>
      <w:r>
        <w:t>of this report.</w:t>
      </w:r>
    </w:p>
    <w:p w14:paraId="01AEE96E" w14:textId="6574CDDB" w:rsidR="005F77E5" w:rsidRDefault="00F90962">
      <w:r>
        <w:t>The PRA</w:t>
      </w:r>
      <w:r w:rsidR="003B37EF">
        <w:t xml:space="preserve"> is</w:t>
      </w:r>
      <w:r>
        <w:t xml:space="preserve"> conducted in the following three consecutive stages: initiation, pest risk assessment and pest risk management.</w:t>
      </w:r>
    </w:p>
    <w:p w14:paraId="2E3DD5A3" w14:textId="77777777" w:rsidR="005F77E5" w:rsidRDefault="00F90962" w:rsidP="00591D87">
      <w:pPr>
        <w:pStyle w:val="Heading30"/>
      </w:pPr>
      <w:bookmarkStart w:id="39" w:name="_Toc10205791"/>
      <w:r>
        <w:t>Stage 1 Initiation</w:t>
      </w:r>
      <w:bookmarkEnd w:id="39"/>
    </w:p>
    <w:p w14:paraId="15399C4C" w14:textId="18449D05" w:rsidR="005F77E5" w:rsidRDefault="00F90962" w:rsidP="0054650E">
      <w:r>
        <w:t xml:space="preserve">Initiation identifies the pest(s) and pathway(s) that are of </w:t>
      </w:r>
      <w:r w:rsidR="00D66826" w:rsidRPr="00D62B48">
        <w:t>biosecurity</w:t>
      </w:r>
      <w:r>
        <w:t xml:space="preserve"> concern and should be considered for risk analysis in relation to the identified PRA area.</w:t>
      </w:r>
    </w:p>
    <w:p w14:paraId="5E2DBE10" w14:textId="77777777" w:rsidR="005F77E5" w:rsidRDefault="00F90962" w:rsidP="0054650E">
      <w:r>
        <w:t xml:space="preserve">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 </w:t>
      </w:r>
    </w:p>
    <w:p w14:paraId="1BE15D55" w14:textId="6B9A7DF3" w:rsidR="005F77E5" w:rsidRDefault="00F90962" w:rsidP="0054650E">
      <w:r>
        <w:t>The identity of</w:t>
      </w:r>
      <w:r w:rsidR="00D96084">
        <w:t xml:space="preserve"> the pests is given in Appendix </w:t>
      </w:r>
      <w:r>
        <w:t xml:space="preserve">A. </w:t>
      </w:r>
      <w:r w:rsidR="003B37EF">
        <w:t>The s</w:t>
      </w:r>
      <w:r>
        <w:t xml:space="preserve">pecies </w:t>
      </w:r>
      <w:r w:rsidR="003B37EF">
        <w:t xml:space="preserve">name </w:t>
      </w:r>
      <w:r>
        <w:t xml:space="preserve">is used in most instances but a lower taxonomic level </w:t>
      </w:r>
      <w:r w:rsidR="003B37EF">
        <w:t>may be</w:t>
      </w:r>
      <w:r>
        <w:t xml:space="preserve"> used where appropriate. Synonyms are provided where the current scientific name differs from that provided by the exporting country’s National Plant Protection Organisation (NPPO) or where the cited literature used a different scientific name.</w:t>
      </w:r>
    </w:p>
    <w:p w14:paraId="2FC64079" w14:textId="77777777" w:rsidR="005F77E5" w:rsidRDefault="00F90962" w:rsidP="0054650E">
      <w:r>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63A43D71" w14:textId="4FF11BB6" w:rsidR="005F77E5" w:rsidRDefault="00F90962" w:rsidP="0054650E">
      <w:r>
        <w:t xml:space="preserve">For pests that had been considered by the </w:t>
      </w:r>
      <w:r w:rsidR="00922CA2">
        <w:t>department</w:t>
      </w:r>
      <w:r>
        <w:t xml:space="preserve"> in other risk assessments and for which import </w:t>
      </w:r>
      <w:r w:rsidR="00DE1B64">
        <w:t>conditions</w:t>
      </w:r>
      <w:r>
        <w:t xml:space="preserve"> already exist, </w:t>
      </w:r>
      <w:r w:rsidR="00DE1B64">
        <w:t xml:space="preserve">this risk analysis considered </w:t>
      </w:r>
      <w:r>
        <w:t>the likelihood of entry of pests on the commodity and whether existing policy is adequate to manage the risks associated with its import. Where appropriate, previous risk assessment</w:t>
      </w:r>
      <w:r w:rsidR="00DE1B64">
        <w:t>s were</w:t>
      </w:r>
      <w:r>
        <w:t xml:space="preserve"> taken into consideration </w:t>
      </w:r>
      <w:r w:rsidR="00DE1B64">
        <w:t>in this risk analysis</w:t>
      </w:r>
      <w:r>
        <w:t>.</w:t>
      </w:r>
    </w:p>
    <w:p w14:paraId="2ED60FF0" w14:textId="77777777" w:rsidR="005F77E5" w:rsidRDefault="00F90962" w:rsidP="00591D87">
      <w:pPr>
        <w:pStyle w:val="Heading30"/>
      </w:pPr>
      <w:bookmarkStart w:id="40" w:name="_Toc10205792"/>
      <w:r>
        <w:t>Stage 2 Pest risk assessment</w:t>
      </w:r>
      <w:bookmarkEnd w:id="40"/>
    </w:p>
    <w:p w14:paraId="652E35A3" w14:textId="4538340C" w:rsidR="005F77E5" w:rsidRDefault="00F90962">
      <w:r>
        <w:t>A pest risk assessment (for quarantine pests) is the ‘evaluation of the probability of the introduction and spread of a pest and of the magnitude of the associated potential economic consequences’</w:t>
      </w:r>
      <w:r w:rsidR="009F4CDA">
        <w:rPr>
          <w:noProof/>
        </w:rPr>
        <w:t xml:space="preserve"> </w:t>
      </w:r>
      <w:r w:rsidR="009F4CDA">
        <w:rPr>
          <w:noProof/>
        </w:rPr>
        <w:fldChar w:fldCharType="begin"/>
      </w:r>
      <w:r w:rsidR="009F4CDA">
        <w:rPr>
          <w:noProof/>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9F4CDA">
        <w:rPr>
          <w:noProof/>
        </w:rPr>
        <w:fldChar w:fldCharType="separate"/>
      </w:r>
      <w:r w:rsidR="009F4CDA">
        <w:rPr>
          <w:noProof/>
        </w:rPr>
        <w:t>(FAO 2019)</w:t>
      </w:r>
      <w:r w:rsidR="009F4CDA">
        <w:rPr>
          <w:noProof/>
        </w:rPr>
        <w:fldChar w:fldCharType="end"/>
      </w:r>
      <w:r>
        <w:t>.</w:t>
      </w:r>
    </w:p>
    <w:p w14:paraId="38CCAB0C" w14:textId="77777777" w:rsidR="005F77E5" w:rsidRDefault="00F90962">
      <w:r>
        <w:t>The following three, consecutive steps were used in pest risk assessment:</w:t>
      </w:r>
    </w:p>
    <w:p w14:paraId="1ECAB65D" w14:textId="77777777" w:rsidR="005F77E5" w:rsidRDefault="00F90962" w:rsidP="00591D87">
      <w:pPr>
        <w:pStyle w:val="Heading4"/>
      </w:pPr>
      <w:r>
        <w:t>Pest categorisation</w:t>
      </w:r>
    </w:p>
    <w:p w14:paraId="61C2E0CE" w14:textId="22A38FE2" w:rsidR="005F77E5" w:rsidRDefault="00F90962" w:rsidP="0054650E">
      <w:r>
        <w:t>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w:t>
      </w:r>
      <w:r w:rsidR="009F4CDA">
        <w:rPr>
          <w:noProof/>
        </w:rPr>
        <w:t xml:space="preserve"> </w:t>
      </w:r>
      <w:r w:rsidR="009F4CDA">
        <w:rPr>
          <w:noProof/>
        </w:rPr>
        <w:fldChar w:fldCharType="begin"/>
      </w:r>
      <w:r w:rsidR="009F4CDA">
        <w:rPr>
          <w:noProof/>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9F4CDA">
        <w:rPr>
          <w:noProof/>
        </w:rPr>
        <w:fldChar w:fldCharType="separate"/>
      </w:r>
      <w:r w:rsidR="009F4CDA">
        <w:rPr>
          <w:noProof/>
        </w:rPr>
        <w:t>(FAO 2019)</w:t>
      </w:r>
      <w:r w:rsidR="009F4CDA">
        <w:rPr>
          <w:noProof/>
        </w:rPr>
        <w:fldChar w:fldCharType="end"/>
      </w:r>
      <w:r>
        <w:t>.</w:t>
      </w:r>
    </w:p>
    <w:p w14:paraId="0C372292" w14:textId="77777777" w:rsidR="005F77E5" w:rsidRDefault="00F90962" w:rsidP="0054650E">
      <w:r>
        <w:t>The pests identified in Stage 1 were categorised using the following primary elements to identify the quarantine pests for the commodity being assessed:</w:t>
      </w:r>
    </w:p>
    <w:p w14:paraId="3A35E573" w14:textId="77777777" w:rsidR="005F77E5" w:rsidRDefault="00F90962" w:rsidP="006820CD">
      <w:pPr>
        <w:pStyle w:val="ListBullet"/>
        <w:numPr>
          <w:ilvl w:val="0"/>
          <w:numId w:val="47"/>
        </w:numPr>
        <w:ind w:left="336"/>
      </w:pPr>
      <w:r>
        <w:t>identity of the pest</w:t>
      </w:r>
    </w:p>
    <w:p w14:paraId="40B03F46" w14:textId="77777777" w:rsidR="005F77E5" w:rsidRDefault="00F90962" w:rsidP="006820CD">
      <w:pPr>
        <w:pStyle w:val="ListBullet"/>
        <w:numPr>
          <w:ilvl w:val="0"/>
          <w:numId w:val="47"/>
        </w:numPr>
        <w:ind w:left="336"/>
      </w:pPr>
      <w:r>
        <w:t xml:space="preserve">presence or absence in the PRA area </w:t>
      </w:r>
    </w:p>
    <w:p w14:paraId="447839BF" w14:textId="77777777" w:rsidR="005F77E5" w:rsidRDefault="00F90962" w:rsidP="006820CD">
      <w:pPr>
        <w:pStyle w:val="ListBullet"/>
        <w:numPr>
          <w:ilvl w:val="0"/>
          <w:numId w:val="47"/>
        </w:numPr>
        <w:ind w:left="336"/>
      </w:pPr>
      <w:r>
        <w:t xml:space="preserve">regulatory status </w:t>
      </w:r>
    </w:p>
    <w:p w14:paraId="534C1BA5" w14:textId="77777777" w:rsidR="005F77E5" w:rsidRDefault="00F90962" w:rsidP="006820CD">
      <w:pPr>
        <w:pStyle w:val="ListBullet"/>
        <w:numPr>
          <w:ilvl w:val="0"/>
          <w:numId w:val="47"/>
        </w:numPr>
        <w:ind w:left="336"/>
      </w:pPr>
      <w:r>
        <w:t xml:space="preserve">potential for establishment and spread in the PRA area </w:t>
      </w:r>
    </w:p>
    <w:p w14:paraId="29CD58D1" w14:textId="77777777" w:rsidR="005F77E5" w:rsidRDefault="00F90962" w:rsidP="006820CD">
      <w:pPr>
        <w:pStyle w:val="ListBullet"/>
        <w:numPr>
          <w:ilvl w:val="0"/>
          <w:numId w:val="47"/>
        </w:numPr>
        <w:ind w:left="336"/>
      </w:pPr>
      <w:proofErr w:type="gramStart"/>
      <w:r>
        <w:t>potential</w:t>
      </w:r>
      <w:proofErr w:type="gramEnd"/>
      <w:r>
        <w:t xml:space="preserve"> for economic consequences (including environmental consequences) in the PRA area.</w:t>
      </w:r>
    </w:p>
    <w:p w14:paraId="45D51587" w14:textId="77777777" w:rsidR="005F77E5" w:rsidRPr="004256B7" w:rsidRDefault="00F90962" w:rsidP="00363CD8">
      <w:r>
        <w:t>The results of pest categorisation are set out in Appendix A. The quarantine pests identified during categorisation were carried forward for pest risk assessment and are listed in</w:t>
      </w:r>
      <w:r w:rsidR="00F161D9">
        <w:t xml:space="preserve"> Table 4.1</w:t>
      </w:r>
      <w:r w:rsidR="004D11A8" w:rsidRPr="004256B7">
        <w:t>.</w:t>
      </w:r>
      <w:r w:rsidR="004D11A8">
        <w:t xml:space="preserve"> </w:t>
      </w:r>
    </w:p>
    <w:p w14:paraId="1AA7C073" w14:textId="77777777" w:rsidR="005F77E5" w:rsidRDefault="00F90962" w:rsidP="00591D87">
      <w:pPr>
        <w:pStyle w:val="Heading4"/>
      </w:pPr>
      <w:r>
        <w:t>Assessment of the probability of entry, establishment and spread</w:t>
      </w:r>
    </w:p>
    <w:p w14:paraId="308EBE8A" w14:textId="4F6A924D" w:rsidR="00922CA2" w:rsidRDefault="00F90962">
      <w:r>
        <w:t xml:space="preserve">Details of how to assess the ‘probability of entry’, ‘probability of establishment’ and ‘probability of spread’ of a pest are given in </w:t>
      </w:r>
      <w:r w:rsidR="00F6035E">
        <w:t>ISPM </w:t>
      </w:r>
      <w:r>
        <w:t>11</w:t>
      </w:r>
      <w:r w:rsidR="00721208">
        <w:fldChar w:fldCharType="begin"/>
      </w:r>
      <w:r w:rsidR="00B37544">
        <w:instrText xml:space="preserve"> ADDIN EN.CITE &lt;EndNote&gt;&lt;Cite&gt;&lt;Author&gt;FAO&lt;/Author&gt;&lt;Year&gt;2017&lt;/Year&gt;&lt;RecNum&gt;29579&lt;/RecNum&gt;&lt;DisplayText&gt;(FAO 2017a)&lt;/DisplayText&gt;&lt;record&gt;&lt;rec-number&gt;29579&lt;/rec-number&gt;&lt;foreign-keys&gt;&lt;key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721208">
        <w:fldChar w:fldCharType="separate"/>
      </w:r>
      <w:r w:rsidR="00D97CFE">
        <w:rPr>
          <w:noProof/>
        </w:rPr>
        <w:t>(FAO 2017a)</w:t>
      </w:r>
      <w:r w:rsidR="00721208">
        <w:fldChar w:fldCharType="end"/>
      </w:r>
      <w:r>
        <w:t xml:space="preserve">. The SPS Agreement </w:t>
      </w:r>
      <w:r w:rsidR="006146D5">
        <w:fldChar w:fldCharType="begin"/>
      </w:r>
      <w:r w:rsidR="00B3754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6146D5">
        <w:fldChar w:fldCharType="separate"/>
      </w:r>
      <w:r w:rsidR="006146D5">
        <w:rPr>
          <w:noProof/>
        </w:rPr>
        <w:t>(WTO 1995)</w:t>
      </w:r>
      <w:r w:rsidR="006146D5">
        <w:fldChar w:fldCharType="end"/>
      </w:r>
      <w:r>
        <w:t xml:space="preserve"> uses the term likelihood rather than probability for these estimates. In qualitative PRAs, the </w:t>
      </w:r>
      <w:r w:rsidR="00922CA2">
        <w:t>department</w:t>
      </w:r>
      <w:r>
        <w:t xml:space="preserve"> uses the term ‘likelihood’ for the descriptors it uses for its estimates of likelihood of entry, establishment and spread. The use of the term ‘probability’ is limited to the direct quotation of ISPM definitions. </w:t>
      </w:r>
    </w:p>
    <w:p w14:paraId="6F3087E6" w14:textId="77777777" w:rsidR="005F77E5" w:rsidRDefault="00F90962">
      <w:r>
        <w:t>A summary of this process is given below, followed by a description of the qualitative methodology used in this risk analysis.</w:t>
      </w:r>
    </w:p>
    <w:p w14:paraId="33DA859B" w14:textId="77777777" w:rsidR="005F77E5" w:rsidRDefault="00F90962" w:rsidP="00591D87">
      <w:pPr>
        <w:pStyle w:val="Heading5"/>
      </w:pPr>
      <w:r>
        <w:lastRenderedPageBreak/>
        <w:t>Likelihood of entry</w:t>
      </w:r>
    </w:p>
    <w:p w14:paraId="6144594F" w14:textId="77777777" w:rsidR="005F77E5" w:rsidRDefault="00F90962" w:rsidP="00901A6E">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162308EA" w14:textId="77777777" w:rsidR="005F77E5" w:rsidRDefault="00F90962" w:rsidP="00901A6E">
      <w:r>
        <w:t>The likelihood of entry estimates for the quarantine pests for a commodity are based on the use of the existing commercial production, packaging and shipping practices of the exporting country. Details of the existing commercial production practices for the c</w:t>
      </w:r>
      <w:r w:rsidR="00F6035E">
        <w:t>ommodity are set out in Chapter </w:t>
      </w:r>
      <w:r>
        <w:t xml:space="preserve">3. These practices are taken into consideration by the </w:t>
      </w:r>
      <w:r w:rsidR="00922CA2">
        <w:t>department</w:t>
      </w:r>
      <w:r>
        <w:t xml:space="preserve"> when estimating the likelihood of entry.</w:t>
      </w:r>
    </w:p>
    <w:p w14:paraId="5919AAFC" w14:textId="77777777" w:rsidR="005F77E5" w:rsidRDefault="00F90962" w:rsidP="00901A6E">
      <w:r>
        <w:t xml:space="preserve">For the purpose of considering the likelihood of entry, the </w:t>
      </w:r>
      <w:r w:rsidR="005F1B70">
        <w:t>department</w:t>
      </w:r>
      <w:r>
        <w:t xml:space="preserve"> divides this step into two components:</w:t>
      </w:r>
    </w:p>
    <w:p w14:paraId="48C1654E" w14:textId="77777777" w:rsidR="005F77E5" w:rsidRDefault="00F90962" w:rsidP="006820CD">
      <w:pPr>
        <w:pStyle w:val="ListBullet"/>
        <w:numPr>
          <w:ilvl w:val="0"/>
          <w:numId w:val="47"/>
        </w:numPr>
        <w:ind w:left="336"/>
      </w:pPr>
      <w:r w:rsidRPr="00901A6E">
        <w:rPr>
          <w:rStyle w:val="Strong"/>
        </w:rPr>
        <w:t>Likelihood of importation</w:t>
      </w:r>
      <w:r>
        <w:t>—the likelihood that a pest will arrive in Australia when a given commodity is imported.</w:t>
      </w:r>
    </w:p>
    <w:p w14:paraId="3E58406C" w14:textId="77777777" w:rsidR="005F77E5" w:rsidRDefault="00F90962" w:rsidP="006820CD">
      <w:pPr>
        <w:pStyle w:val="ListBullet"/>
        <w:numPr>
          <w:ilvl w:val="0"/>
          <w:numId w:val="47"/>
        </w:numPr>
        <w:ind w:left="336"/>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14:paraId="5AAC35F7" w14:textId="77777777" w:rsidR="005F77E5" w:rsidRDefault="00F90962" w:rsidP="00901A6E">
      <w:r>
        <w:t xml:space="preserve">Factors </w:t>
      </w:r>
      <w:r w:rsidR="00393C87">
        <w:t xml:space="preserve">to be </w:t>
      </w:r>
      <w:r>
        <w:t xml:space="preserve">considered in the likelihood of importation </w:t>
      </w:r>
      <w:r w:rsidR="00393C87">
        <w:t xml:space="preserve">may </w:t>
      </w:r>
      <w:r>
        <w:t>include:</w:t>
      </w:r>
    </w:p>
    <w:p w14:paraId="1B9F308E" w14:textId="77777777" w:rsidR="005F77E5" w:rsidRDefault="00F90962" w:rsidP="006820CD">
      <w:pPr>
        <w:pStyle w:val="ListBullet"/>
        <w:numPr>
          <w:ilvl w:val="0"/>
          <w:numId w:val="47"/>
        </w:numPr>
        <w:ind w:left="336"/>
      </w:pPr>
      <w:r>
        <w:t>distribution and incidence of the pest in the source area</w:t>
      </w:r>
    </w:p>
    <w:p w14:paraId="451679AC" w14:textId="77777777" w:rsidR="005F77E5" w:rsidRDefault="00F90962" w:rsidP="006820CD">
      <w:pPr>
        <w:pStyle w:val="ListBullet"/>
        <w:numPr>
          <w:ilvl w:val="0"/>
          <w:numId w:val="47"/>
        </w:numPr>
        <w:ind w:left="336"/>
      </w:pPr>
      <w:r>
        <w:t>occurrence of the pest in a life-stage that would be associated with the commodity</w:t>
      </w:r>
    </w:p>
    <w:p w14:paraId="0A469D45" w14:textId="344ED09B" w:rsidR="005F77E5" w:rsidRDefault="00F90962" w:rsidP="006820CD">
      <w:pPr>
        <w:pStyle w:val="ListBullet"/>
        <w:numPr>
          <w:ilvl w:val="0"/>
          <w:numId w:val="47"/>
        </w:numPr>
        <w:ind w:left="336"/>
      </w:pPr>
      <w:r>
        <w:t>mode of trade (for example</w:t>
      </w:r>
      <w:r w:rsidR="00E34390">
        <w:t>,</w:t>
      </w:r>
      <w:r>
        <w:t xml:space="preserve"> bulk</w:t>
      </w:r>
      <w:r w:rsidR="004D43FF">
        <w:t xml:space="preserve"> or</w:t>
      </w:r>
      <w:r>
        <w:t xml:space="preserve"> packed</w:t>
      </w:r>
      <w:r w:rsidR="004D43FF">
        <w:t xml:space="preserve"> in individual cartons</w:t>
      </w:r>
      <w:r>
        <w:t>)</w:t>
      </w:r>
    </w:p>
    <w:p w14:paraId="520C151D" w14:textId="77777777" w:rsidR="005F77E5" w:rsidRDefault="00F90962" w:rsidP="006820CD">
      <w:pPr>
        <w:pStyle w:val="ListBullet"/>
        <w:numPr>
          <w:ilvl w:val="0"/>
          <w:numId w:val="47"/>
        </w:numPr>
        <w:ind w:left="336"/>
      </w:pPr>
      <w:r>
        <w:t>volume and frequency of movement of the commodity along each pathway</w:t>
      </w:r>
    </w:p>
    <w:p w14:paraId="3492EA74" w14:textId="77777777" w:rsidR="005F77E5" w:rsidRDefault="00F90962" w:rsidP="006820CD">
      <w:pPr>
        <w:pStyle w:val="ListBullet"/>
        <w:numPr>
          <w:ilvl w:val="0"/>
          <w:numId w:val="47"/>
        </w:numPr>
        <w:ind w:left="336"/>
      </w:pPr>
      <w:r>
        <w:t>seasonal timing of imports</w:t>
      </w:r>
    </w:p>
    <w:p w14:paraId="033933B8" w14:textId="77777777" w:rsidR="005F77E5" w:rsidRDefault="00F90962" w:rsidP="006820CD">
      <w:pPr>
        <w:pStyle w:val="ListBullet"/>
        <w:numPr>
          <w:ilvl w:val="0"/>
          <w:numId w:val="47"/>
        </w:numPr>
        <w:ind w:left="336"/>
      </w:pPr>
      <w:r>
        <w:t>pest management, cultural and commercial procedures applied at the place of origin</w:t>
      </w:r>
    </w:p>
    <w:p w14:paraId="4481C993" w14:textId="77777777" w:rsidR="005F77E5" w:rsidRDefault="00F90962" w:rsidP="006820CD">
      <w:pPr>
        <w:pStyle w:val="ListBullet"/>
        <w:numPr>
          <w:ilvl w:val="0"/>
          <w:numId w:val="47"/>
        </w:numPr>
        <w:ind w:left="336"/>
      </w:pPr>
      <w:r>
        <w:t>speed of transport and conditions of storage compared with the duration of the lifecycle of the pest</w:t>
      </w:r>
    </w:p>
    <w:p w14:paraId="421EDAEE" w14:textId="77777777" w:rsidR="005F77E5" w:rsidRDefault="00F90962" w:rsidP="006820CD">
      <w:pPr>
        <w:pStyle w:val="ListBullet"/>
        <w:numPr>
          <w:ilvl w:val="0"/>
          <w:numId w:val="47"/>
        </w:numPr>
        <w:ind w:left="336"/>
      </w:pPr>
      <w:r>
        <w:t>vulnerability of the life-stages of the pest during transport or storage</w:t>
      </w:r>
    </w:p>
    <w:p w14:paraId="34C1B4BA" w14:textId="77777777" w:rsidR="005F77E5" w:rsidRDefault="00F90962" w:rsidP="006820CD">
      <w:pPr>
        <w:pStyle w:val="ListBullet"/>
        <w:numPr>
          <w:ilvl w:val="0"/>
          <w:numId w:val="47"/>
        </w:numPr>
        <w:ind w:left="336"/>
      </w:pPr>
      <w:r>
        <w:t>incidence of the pest likely to be associated with a consignment</w:t>
      </w:r>
    </w:p>
    <w:p w14:paraId="063F1C5D" w14:textId="77777777" w:rsidR="005F77E5" w:rsidRDefault="00F90962" w:rsidP="006820CD">
      <w:pPr>
        <w:pStyle w:val="ListBullet"/>
        <w:numPr>
          <w:ilvl w:val="0"/>
          <w:numId w:val="47"/>
        </w:numPr>
        <w:ind w:left="336"/>
      </w:pPr>
      <w:proofErr w:type="gramStart"/>
      <w:r>
        <w:t>commercial</w:t>
      </w:r>
      <w:proofErr w:type="gramEnd"/>
      <w:r>
        <w:t xml:space="preserve"> procedures (for example, refrigeration) applied to consignments during transport and storage in the country of origin, and during transport to Australia.</w:t>
      </w:r>
    </w:p>
    <w:p w14:paraId="3E2FD8A1" w14:textId="77777777" w:rsidR="005F77E5" w:rsidRDefault="00F90962" w:rsidP="00901A6E">
      <w:r>
        <w:t xml:space="preserve">Factors </w:t>
      </w:r>
      <w:r w:rsidR="00393C87">
        <w:t xml:space="preserve">to be </w:t>
      </w:r>
      <w:r>
        <w:t xml:space="preserve">considered in the likelihood of distribution </w:t>
      </w:r>
      <w:r w:rsidR="00393C87">
        <w:t xml:space="preserve">may </w:t>
      </w:r>
      <w:r>
        <w:t>include:</w:t>
      </w:r>
    </w:p>
    <w:p w14:paraId="4C965ED8" w14:textId="77777777" w:rsidR="005F77E5" w:rsidRDefault="00F90962" w:rsidP="006820CD">
      <w:pPr>
        <w:pStyle w:val="ListBullet"/>
        <w:numPr>
          <w:ilvl w:val="0"/>
          <w:numId w:val="47"/>
        </w:numPr>
        <w:ind w:left="336"/>
      </w:pPr>
      <w:r>
        <w:t>commercial procedures (for example, refrigeration) applied to consignments during distribution in Australia</w:t>
      </w:r>
    </w:p>
    <w:p w14:paraId="3FC173D0" w14:textId="77777777" w:rsidR="005F77E5" w:rsidRDefault="00F90962" w:rsidP="006820CD">
      <w:pPr>
        <w:pStyle w:val="ListBullet"/>
        <w:numPr>
          <w:ilvl w:val="0"/>
          <w:numId w:val="47"/>
        </w:numPr>
        <w:ind w:left="336"/>
      </w:pPr>
      <w:r>
        <w:t>dispersal mechanisms of the pest, including vectors, to allow movement from the pathway to a host</w:t>
      </w:r>
    </w:p>
    <w:p w14:paraId="7B84C940" w14:textId="77777777" w:rsidR="005F77E5" w:rsidRDefault="00F90962" w:rsidP="006820CD">
      <w:pPr>
        <w:pStyle w:val="ListBullet"/>
        <w:numPr>
          <w:ilvl w:val="0"/>
          <w:numId w:val="47"/>
        </w:numPr>
        <w:ind w:left="336"/>
      </w:pPr>
      <w:r>
        <w:lastRenderedPageBreak/>
        <w:t>whether the imported commodity is to be sent to a few or many destination points in the PRA area</w:t>
      </w:r>
    </w:p>
    <w:p w14:paraId="3029A286" w14:textId="77777777" w:rsidR="005F77E5" w:rsidRDefault="00F90962" w:rsidP="006820CD">
      <w:pPr>
        <w:pStyle w:val="ListBullet"/>
        <w:numPr>
          <w:ilvl w:val="0"/>
          <w:numId w:val="47"/>
        </w:numPr>
        <w:ind w:left="336"/>
      </w:pPr>
      <w:r>
        <w:t>proximity of entry, transit and destination points to hosts</w:t>
      </w:r>
    </w:p>
    <w:p w14:paraId="484CB556" w14:textId="77777777" w:rsidR="005F77E5" w:rsidRDefault="00F90962" w:rsidP="006820CD">
      <w:pPr>
        <w:pStyle w:val="ListBullet"/>
        <w:numPr>
          <w:ilvl w:val="0"/>
          <w:numId w:val="47"/>
        </w:numPr>
        <w:ind w:left="336"/>
      </w:pPr>
      <w:r>
        <w:t>time of year at which import takes place</w:t>
      </w:r>
    </w:p>
    <w:p w14:paraId="41D58919" w14:textId="77777777" w:rsidR="005F77E5" w:rsidRDefault="00F90962" w:rsidP="006820CD">
      <w:pPr>
        <w:pStyle w:val="ListBullet"/>
        <w:numPr>
          <w:ilvl w:val="0"/>
          <w:numId w:val="47"/>
        </w:numPr>
        <w:ind w:left="336"/>
      </w:pPr>
      <w:r>
        <w:t>intended use of the commodity (for example, for planting, processing or consumption)</w:t>
      </w:r>
    </w:p>
    <w:p w14:paraId="37F94A4A" w14:textId="77777777" w:rsidR="005F77E5" w:rsidRDefault="00F90962" w:rsidP="006820CD">
      <w:pPr>
        <w:pStyle w:val="ListBullet"/>
        <w:numPr>
          <w:ilvl w:val="0"/>
          <w:numId w:val="47"/>
        </w:numPr>
        <w:ind w:left="336"/>
      </w:pPr>
      <w:proofErr w:type="gramStart"/>
      <w:r>
        <w:t>risks</w:t>
      </w:r>
      <w:proofErr w:type="gramEnd"/>
      <w:r>
        <w:t xml:space="preserve"> from by-products and waste.</w:t>
      </w:r>
    </w:p>
    <w:p w14:paraId="71A3DA49" w14:textId="77777777" w:rsidR="005F77E5" w:rsidRDefault="00F90962" w:rsidP="00901A6E">
      <w:pPr>
        <w:pStyle w:val="Heading5"/>
      </w:pPr>
      <w:r>
        <w:t>Likelihood of establishment</w:t>
      </w:r>
    </w:p>
    <w:p w14:paraId="35FA27D1" w14:textId="62414D02" w:rsidR="005F77E5" w:rsidRDefault="00F90962" w:rsidP="00901A6E">
      <w:r>
        <w:t>Establishment is defined as the ‘perpetuation for the foreseeable future, of a pest within an area after entry’</w:t>
      </w:r>
      <w:r w:rsidR="009F4CDA">
        <w:rPr>
          <w:noProof/>
        </w:rPr>
        <w:t xml:space="preserve"> </w:t>
      </w:r>
      <w:r w:rsidR="009F4CDA">
        <w:rPr>
          <w:noProof/>
        </w:rPr>
        <w:fldChar w:fldCharType="begin"/>
      </w:r>
      <w:r w:rsidR="009F4CDA">
        <w:rPr>
          <w:noProof/>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9F4CDA">
        <w:rPr>
          <w:noProof/>
        </w:rPr>
        <w:fldChar w:fldCharType="separate"/>
      </w:r>
      <w:r w:rsidR="009F4CDA">
        <w:rPr>
          <w:noProof/>
        </w:rPr>
        <w:t>(FAO 2019)</w:t>
      </w:r>
      <w:r w:rsidR="009F4CDA">
        <w:rPr>
          <w:noProof/>
        </w:rPr>
        <w:fldChar w:fldCharType="end"/>
      </w:r>
      <w:r>
        <w:t xml:space="preserve">. In order to estimate the likelihood of establishment of a pest, reliable biological information (for example, lifecycle, host range, epidemiology, </w:t>
      </w:r>
      <w:proofErr w:type="gramStart"/>
      <w:r>
        <w:t>survival</w:t>
      </w:r>
      <w:proofErr w:type="gramEnd"/>
      <w:r>
        <w:t>) is obtained from the areas where the pest currently occurs. The situation in the PRA area can then be compared with that in the areas where it currently occurs and expert judgement used to assess the likelihood of establishment.</w:t>
      </w:r>
    </w:p>
    <w:p w14:paraId="58D65C29" w14:textId="77777777" w:rsidR="005F77E5" w:rsidRDefault="00F90962" w:rsidP="00901A6E">
      <w:r>
        <w:t xml:space="preserve">Factors </w:t>
      </w:r>
      <w:r w:rsidR="00393C87">
        <w:t xml:space="preserve">to be </w:t>
      </w:r>
      <w:r>
        <w:t xml:space="preserve">considered in the likelihood of establishment in the PRA area </w:t>
      </w:r>
      <w:r w:rsidR="00393C87">
        <w:t xml:space="preserve">may </w:t>
      </w:r>
      <w:r>
        <w:t>include:</w:t>
      </w:r>
    </w:p>
    <w:p w14:paraId="329A6591" w14:textId="77777777" w:rsidR="005F77E5" w:rsidRDefault="00F90962" w:rsidP="006820CD">
      <w:pPr>
        <w:pStyle w:val="ListBullet"/>
        <w:numPr>
          <w:ilvl w:val="0"/>
          <w:numId w:val="47"/>
        </w:numPr>
        <w:ind w:left="336"/>
      </w:pPr>
      <w:r>
        <w:t>availability of hosts, alternative hosts and vectors</w:t>
      </w:r>
    </w:p>
    <w:p w14:paraId="683728E4" w14:textId="77777777" w:rsidR="005F77E5" w:rsidRDefault="00F90962" w:rsidP="006820CD">
      <w:pPr>
        <w:pStyle w:val="ListBullet"/>
        <w:numPr>
          <w:ilvl w:val="0"/>
          <w:numId w:val="47"/>
        </w:numPr>
        <w:ind w:left="336"/>
      </w:pPr>
      <w:r>
        <w:t>suitability of the environment</w:t>
      </w:r>
    </w:p>
    <w:p w14:paraId="27289C07" w14:textId="77777777" w:rsidR="005F77E5" w:rsidRDefault="00F90962" w:rsidP="006820CD">
      <w:pPr>
        <w:pStyle w:val="ListBullet"/>
        <w:numPr>
          <w:ilvl w:val="0"/>
          <w:numId w:val="47"/>
        </w:numPr>
        <w:ind w:left="336"/>
      </w:pPr>
      <w:r>
        <w:t>reproductive strategy and potential for adaptation</w:t>
      </w:r>
    </w:p>
    <w:p w14:paraId="5BF69348" w14:textId="77777777" w:rsidR="005F77E5" w:rsidRDefault="00F90962" w:rsidP="006820CD">
      <w:pPr>
        <w:pStyle w:val="ListBullet"/>
        <w:numPr>
          <w:ilvl w:val="0"/>
          <w:numId w:val="47"/>
        </w:numPr>
        <w:ind w:left="336"/>
      </w:pPr>
      <w:r>
        <w:t>minimum population needed for establishment</w:t>
      </w:r>
    </w:p>
    <w:p w14:paraId="1D7D09B9" w14:textId="77777777" w:rsidR="005F77E5" w:rsidRDefault="00F90962" w:rsidP="006820CD">
      <w:pPr>
        <w:pStyle w:val="ListBullet"/>
        <w:numPr>
          <w:ilvl w:val="0"/>
          <w:numId w:val="47"/>
        </w:numPr>
        <w:ind w:left="336"/>
      </w:pPr>
      <w:proofErr w:type="gramStart"/>
      <w:r>
        <w:t>cultural</w:t>
      </w:r>
      <w:proofErr w:type="gramEnd"/>
      <w:r>
        <w:t xml:space="preserve"> practices and control measures.</w:t>
      </w:r>
    </w:p>
    <w:p w14:paraId="60EACC81" w14:textId="77777777" w:rsidR="005F77E5" w:rsidRDefault="00F90962" w:rsidP="00591D87">
      <w:pPr>
        <w:pStyle w:val="Heading5"/>
      </w:pPr>
      <w:r>
        <w:t>Likelihood of spread</w:t>
      </w:r>
    </w:p>
    <w:p w14:paraId="2AB469F3" w14:textId="3925B4BA" w:rsidR="005F77E5" w:rsidRDefault="00F90962" w:rsidP="00901A6E">
      <w:r>
        <w:t>Spread is defined as ‘the expansion of the geographical distribution of a pest within an area’</w:t>
      </w:r>
      <w:r w:rsidR="009F4CDA">
        <w:rPr>
          <w:noProof/>
        </w:rPr>
        <w:t xml:space="preserve"> </w:t>
      </w:r>
      <w:r w:rsidR="009F4CDA">
        <w:rPr>
          <w:noProof/>
        </w:rPr>
        <w:fldChar w:fldCharType="begin"/>
      </w:r>
      <w:r w:rsidR="009F4CDA">
        <w:rPr>
          <w:noProof/>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9F4CDA">
        <w:rPr>
          <w:noProof/>
        </w:rPr>
        <w:fldChar w:fldCharType="separate"/>
      </w:r>
      <w:r w:rsidR="009F4CDA">
        <w:rPr>
          <w:noProof/>
        </w:rPr>
        <w:t>(FAO 2019)</w:t>
      </w:r>
      <w:r w:rsidR="009F4CDA">
        <w:rPr>
          <w:noProof/>
        </w:rPr>
        <w:fldChar w:fldCharType="end"/>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66515722" w14:textId="77777777" w:rsidR="005F77E5" w:rsidRDefault="00F90962" w:rsidP="00901A6E">
      <w:r>
        <w:t xml:space="preserve">Factors </w:t>
      </w:r>
      <w:r w:rsidR="00393C87">
        <w:t xml:space="preserve">to be </w:t>
      </w:r>
      <w:r>
        <w:t xml:space="preserve">considered in the likelihood of spread </w:t>
      </w:r>
      <w:r w:rsidR="00393C87">
        <w:t xml:space="preserve">may </w:t>
      </w:r>
      <w:r>
        <w:t>include:</w:t>
      </w:r>
    </w:p>
    <w:p w14:paraId="5988949B" w14:textId="77777777" w:rsidR="005F77E5" w:rsidRDefault="00F90962" w:rsidP="006820CD">
      <w:pPr>
        <w:pStyle w:val="ListBullet"/>
        <w:numPr>
          <w:ilvl w:val="0"/>
          <w:numId w:val="47"/>
        </w:numPr>
        <w:ind w:left="336"/>
      </w:pPr>
      <w:r>
        <w:t>suitability of the natural and/or managed environment for natural spread of the pest</w:t>
      </w:r>
    </w:p>
    <w:p w14:paraId="67B9F5AB" w14:textId="77777777" w:rsidR="005F77E5" w:rsidRDefault="00F90962" w:rsidP="006820CD">
      <w:pPr>
        <w:pStyle w:val="ListBullet"/>
        <w:numPr>
          <w:ilvl w:val="0"/>
          <w:numId w:val="47"/>
        </w:numPr>
        <w:ind w:left="336"/>
      </w:pPr>
      <w:r>
        <w:t>presence of natural barriers</w:t>
      </w:r>
    </w:p>
    <w:p w14:paraId="64128885" w14:textId="77777777" w:rsidR="005F77E5" w:rsidRDefault="00F90962" w:rsidP="006820CD">
      <w:pPr>
        <w:pStyle w:val="ListBullet"/>
        <w:numPr>
          <w:ilvl w:val="0"/>
          <w:numId w:val="47"/>
        </w:numPr>
        <w:ind w:left="336"/>
      </w:pPr>
      <w:r>
        <w:t>potential for movement with commodities, conveyances or by vectors</w:t>
      </w:r>
    </w:p>
    <w:p w14:paraId="360C49A2" w14:textId="77777777" w:rsidR="005F77E5" w:rsidRDefault="00F90962" w:rsidP="006820CD">
      <w:pPr>
        <w:pStyle w:val="ListBullet"/>
        <w:numPr>
          <w:ilvl w:val="0"/>
          <w:numId w:val="47"/>
        </w:numPr>
        <w:ind w:left="336"/>
      </w:pPr>
      <w:r>
        <w:t>intended use of the commodity</w:t>
      </w:r>
    </w:p>
    <w:p w14:paraId="1071943C" w14:textId="77777777" w:rsidR="005F77E5" w:rsidRDefault="00F90962" w:rsidP="006820CD">
      <w:pPr>
        <w:pStyle w:val="ListBullet"/>
        <w:numPr>
          <w:ilvl w:val="0"/>
          <w:numId w:val="47"/>
        </w:numPr>
        <w:ind w:left="336"/>
      </w:pPr>
      <w:r>
        <w:t>potential vectors of the pest in the PRA area</w:t>
      </w:r>
    </w:p>
    <w:p w14:paraId="7050871A" w14:textId="77777777" w:rsidR="005F77E5" w:rsidRDefault="00F90962" w:rsidP="006820CD">
      <w:pPr>
        <w:pStyle w:val="ListBullet"/>
        <w:numPr>
          <w:ilvl w:val="0"/>
          <w:numId w:val="47"/>
        </w:numPr>
        <w:ind w:left="336"/>
      </w:pPr>
      <w:proofErr w:type="gramStart"/>
      <w:r>
        <w:t>potential</w:t>
      </w:r>
      <w:proofErr w:type="gramEnd"/>
      <w:r>
        <w:t xml:space="preserve"> natural enemies of the pest in the PRA area.</w:t>
      </w:r>
    </w:p>
    <w:p w14:paraId="5C5BF152" w14:textId="77777777" w:rsidR="005F77E5" w:rsidRDefault="00F90962" w:rsidP="00591D87">
      <w:pPr>
        <w:pStyle w:val="Heading5"/>
      </w:pPr>
      <w:r>
        <w:t>Assigning likelihoods for entry, establishment and spread</w:t>
      </w:r>
    </w:p>
    <w:p w14:paraId="4E45C0D0" w14:textId="69623041" w:rsidR="00F8762C" w:rsidRDefault="00F8762C" w:rsidP="00F8762C">
      <w:r>
        <w:t>Likelihoods are assigned to each step of entry, establishment and spread. Six descriptors are used: high; moderate; low; very low; extremely low; and negligible</w:t>
      </w:r>
      <w:r w:rsidR="00E34390">
        <w:t xml:space="preserve"> (Table 2.1)</w:t>
      </w:r>
      <w:r w:rsidRPr="00E34390">
        <w:t xml:space="preserve">. Definitions for </w:t>
      </w:r>
      <w:r w:rsidRPr="00E34390">
        <w:lastRenderedPageBreak/>
        <w:t xml:space="preserve">these descriptors and their indicative probability ranges are given in </w:t>
      </w:r>
      <w:r w:rsidR="00E34390" w:rsidRPr="00E34390">
        <w:t>Table 2.1</w:t>
      </w:r>
      <w:r w:rsidRPr="00E34390">
        <w:t>.</w:t>
      </w:r>
      <w:r>
        <w:t xml:space="preserve">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6502C639" w14:textId="77777777" w:rsidR="00F8762C" w:rsidRDefault="00F8762C" w:rsidP="00D240DA">
      <w:pPr>
        <w:pStyle w:val="Caption"/>
      </w:pPr>
      <w:bookmarkStart w:id="41" w:name="_Toc1398032"/>
      <w:bookmarkStart w:id="42" w:name="_Toc10204109"/>
      <w:bookmarkStart w:id="43" w:name="_Toc10207382"/>
      <w:r w:rsidRPr="00D240DA">
        <w:t>Table</w:t>
      </w:r>
      <w:r>
        <w:t xml:space="preserve"> </w:t>
      </w:r>
      <w:r w:rsidR="002D6802">
        <w:rPr>
          <w:noProof/>
        </w:rPr>
        <w:fldChar w:fldCharType="begin"/>
      </w:r>
      <w:r w:rsidR="002D6802">
        <w:rPr>
          <w:noProof/>
        </w:rPr>
        <w:instrText xml:space="preserve"> STYLEREF 2 \s </w:instrText>
      </w:r>
      <w:r w:rsidR="002D6802">
        <w:rPr>
          <w:noProof/>
        </w:rPr>
        <w:fldChar w:fldCharType="separate"/>
      </w:r>
      <w:r w:rsidR="00385945">
        <w:rPr>
          <w:noProof/>
        </w:rPr>
        <w:t>2</w:t>
      </w:r>
      <w:r w:rsidR="002D6802">
        <w:rPr>
          <w:noProof/>
        </w:rPr>
        <w:fldChar w:fldCharType="end"/>
      </w:r>
      <w:r>
        <w:t>.</w:t>
      </w:r>
      <w:r w:rsidR="002D6802">
        <w:rPr>
          <w:noProof/>
        </w:rPr>
        <w:fldChar w:fldCharType="begin"/>
      </w:r>
      <w:r w:rsidR="002D6802">
        <w:rPr>
          <w:noProof/>
        </w:rPr>
        <w:instrText xml:space="preserve"> SEQ Table \* ARABIC \s 2 </w:instrText>
      </w:r>
      <w:r w:rsidR="002D6802">
        <w:rPr>
          <w:noProof/>
        </w:rPr>
        <w:fldChar w:fldCharType="separate"/>
      </w:r>
      <w:r w:rsidR="00385945">
        <w:rPr>
          <w:noProof/>
        </w:rPr>
        <w:t>1</w:t>
      </w:r>
      <w:r w:rsidR="002D6802">
        <w:rPr>
          <w:noProof/>
        </w:rPr>
        <w:fldChar w:fldCharType="end"/>
      </w:r>
      <w:r>
        <w:t xml:space="preserve"> </w:t>
      </w:r>
      <w:r w:rsidRPr="00A7299B">
        <w:t>Nomenclature of likelihoods</w:t>
      </w:r>
      <w:bookmarkEnd w:id="41"/>
      <w:bookmarkEnd w:id="42"/>
      <w:bookmarkEnd w:id="43"/>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F8762C" w14:paraId="064D29DA" w14:textId="77777777" w:rsidTr="00BE128E">
        <w:tc>
          <w:tcPr>
            <w:tcW w:w="1051" w:type="pct"/>
          </w:tcPr>
          <w:p w14:paraId="367B70AB" w14:textId="77777777" w:rsidR="00F8762C" w:rsidRDefault="00F8762C" w:rsidP="00BE128E">
            <w:pPr>
              <w:pStyle w:val="TableHeading"/>
            </w:pPr>
            <w:r>
              <w:t>Likelihood</w:t>
            </w:r>
          </w:p>
        </w:tc>
        <w:tc>
          <w:tcPr>
            <w:tcW w:w="2282" w:type="pct"/>
          </w:tcPr>
          <w:p w14:paraId="389E228B" w14:textId="77777777" w:rsidR="00F8762C" w:rsidRDefault="00F8762C" w:rsidP="00BE128E">
            <w:pPr>
              <w:pStyle w:val="TableHeading"/>
            </w:pPr>
            <w:r>
              <w:t>Descriptive definition</w:t>
            </w:r>
          </w:p>
        </w:tc>
        <w:tc>
          <w:tcPr>
            <w:tcW w:w="1667" w:type="pct"/>
          </w:tcPr>
          <w:p w14:paraId="25A000D8" w14:textId="77777777" w:rsidR="00F8762C" w:rsidRDefault="00F8762C" w:rsidP="00BE128E">
            <w:pPr>
              <w:pStyle w:val="TableHeading"/>
            </w:pPr>
            <w:r>
              <w:t>Indicative range</w:t>
            </w:r>
          </w:p>
        </w:tc>
      </w:tr>
      <w:tr w:rsidR="00F8762C" w14:paraId="7124B1FA" w14:textId="77777777" w:rsidTr="00BE128E">
        <w:tc>
          <w:tcPr>
            <w:tcW w:w="1051" w:type="pct"/>
          </w:tcPr>
          <w:p w14:paraId="594B3954" w14:textId="77777777" w:rsidR="00F8762C" w:rsidRDefault="00F8762C" w:rsidP="00BE128E">
            <w:pPr>
              <w:pStyle w:val="TableText"/>
            </w:pPr>
            <w:r>
              <w:t>High</w:t>
            </w:r>
          </w:p>
        </w:tc>
        <w:tc>
          <w:tcPr>
            <w:tcW w:w="2282" w:type="pct"/>
          </w:tcPr>
          <w:p w14:paraId="35E34101" w14:textId="77777777" w:rsidR="00F8762C" w:rsidRDefault="00F8762C" w:rsidP="00BE128E">
            <w:pPr>
              <w:pStyle w:val="TableText"/>
            </w:pPr>
            <w:r>
              <w:t>The event would be very likely to occur</w:t>
            </w:r>
          </w:p>
        </w:tc>
        <w:tc>
          <w:tcPr>
            <w:tcW w:w="1667" w:type="pct"/>
          </w:tcPr>
          <w:p w14:paraId="6A419602" w14:textId="77777777" w:rsidR="00F8762C" w:rsidRDefault="00F8762C" w:rsidP="00BE128E">
            <w:pPr>
              <w:pStyle w:val="TableText"/>
            </w:pPr>
            <w:r>
              <w:t>0.7 &lt; to ≤ 1</w:t>
            </w:r>
          </w:p>
        </w:tc>
      </w:tr>
      <w:tr w:rsidR="00F8762C" w14:paraId="40D20105" w14:textId="77777777" w:rsidTr="00BE128E">
        <w:tc>
          <w:tcPr>
            <w:tcW w:w="1051" w:type="pct"/>
          </w:tcPr>
          <w:p w14:paraId="27CCA933" w14:textId="77777777" w:rsidR="00F8762C" w:rsidRDefault="00F8762C" w:rsidP="00BE128E">
            <w:pPr>
              <w:pStyle w:val="TableText"/>
            </w:pPr>
            <w:r>
              <w:t>Moderate</w:t>
            </w:r>
          </w:p>
        </w:tc>
        <w:tc>
          <w:tcPr>
            <w:tcW w:w="2282" w:type="pct"/>
          </w:tcPr>
          <w:p w14:paraId="7183DA39" w14:textId="77777777" w:rsidR="00F8762C" w:rsidRDefault="00F8762C" w:rsidP="00BE128E">
            <w:pPr>
              <w:pStyle w:val="TableText"/>
            </w:pPr>
            <w:r>
              <w:t>The event would occur with an even likelihood</w:t>
            </w:r>
          </w:p>
        </w:tc>
        <w:tc>
          <w:tcPr>
            <w:tcW w:w="1667" w:type="pct"/>
          </w:tcPr>
          <w:p w14:paraId="6A57AE99" w14:textId="77777777" w:rsidR="00F8762C" w:rsidRDefault="00F8762C" w:rsidP="00BE128E">
            <w:pPr>
              <w:pStyle w:val="TableText"/>
            </w:pPr>
            <w:r>
              <w:t>0.3 &lt; to ≤ 0.7</w:t>
            </w:r>
          </w:p>
        </w:tc>
      </w:tr>
      <w:tr w:rsidR="00F8762C" w14:paraId="4A630995" w14:textId="77777777" w:rsidTr="00BE128E">
        <w:tc>
          <w:tcPr>
            <w:tcW w:w="1051" w:type="pct"/>
          </w:tcPr>
          <w:p w14:paraId="537DE3B3" w14:textId="77777777" w:rsidR="00F8762C" w:rsidRDefault="00F8762C" w:rsidP="00BE128E">
            <w:pPr>
              <w:pStyle w:val="TableText"/>
            </w:pPr>
            <w:r>
              <w:t>Low</w:t>
            </w:r>
          </w:p>
        </w:tc>
        <w:tc>
          <w:tcPr>
            <w:tcW w:w="2282" w:type="pct"/>
          </w:tcPr>
          <w:p w14:paraId="1F951D6D" w14:textId="77777777" w:rsidR="00F8762C" w:rsidRDefault="00F8762C" w:rsidP="00BE128E">
            <w:pPr>
              <w:pStyle w:val="TableText"/>
            </w:pPr>
            <w:r>
              <w:t>The event would be unlikely to occur</w:t>
            </w:r>
          </w:p>
        </w:tc>
        <w:tc>
          <w:tcPr>
            <w:tcW w:w="1667" w:type="pct"/>
          </w:tcPr>
          <w:p w14:paraId="36969871" w14:textId="77777777" w:rsidR="00F8762C" w:rsidRDefault="00F8762C" w:rsidP="00BE128E">
            <w:pPr>
              <w:pStyle w:val="TableText"/>
            </w:pPr>
            <w:r>
              <w:t>0.05 &lt; to ≤ 0.3</w:t>
            </w:r>
          </w:p>
        </w:tc>
      </w:tr>
      <w:tr w:rsidR="00F8762C" w14:paraId="1FE55BA5" w14:textId="77777777" w:rsidTr="00BE128E">
        <w:tc>
          <w:tcPr>
            <w:tcW w:w="1051" w:type="pct"/>
          </w:tcPr>
          <w:p w14:paraId="54736D7F" w14:textId="77777777" w:rsidR="00F8762C" w:rsidRDefault="00F8762C" w:rsidP="00BE128E">
            <w:pPr>
              <w:pStyle w:val="TableText"/>
            </w:pPr>
            <w:r>
              <w:t>Very low</w:t>
            </w:r>
          </w:p>
        </w:tc>
        <w:tc>
          <w:tcPr>
            <w:tcW w:w="2282" w:type="pct"/>
          </w:tcPr>
          <w:p w14:paraId="6B3C8F34" w14:textId="77777777" w:rsidR="00F8762C" w:rsidRDefault="00F8762C" w:rsidP="00BE128E">
            <w:pPr>
              <w:pStyle w:val="TableText"/>
            </w:pPr>
            <w:r>
              <w:t>The event would be very unlikely to occur</w:t>
            </w:r>
          </w:p>
        </w:tc>
        <w:tc>
          <w:tcPr>
            <w:tcW w:w="1667" w:type="pct"/>
          </w:tcPr>
          <w:p w14:paraId="0D4EB794" w14:textId="77777777" w:rsidR="00F8762C" w:rsidRDefault="00F8762C" w:rsidP="00BE128E">
            <w:pPr>
              <w:pStyle w:val="TableText"/>
            </w:pPr>
            <w:r>
              <w:t>0.001 &lt; to ≤ 0.05</w:t>
            </w:r>
          </w:p>
        </w:tc>
      </w:tr>
      <w:tr w:rsidR="00F8762C" w14:paraId="346AD45D" w14:textId="77777777" w:rsidTr="00BE128E">
        <w:tc>
          <w:tcPr>
            <w:tcW w:w="1051" w:type="pct"/>
          </w:tcPr>
          <w:p w14:paraId="3CF9893B" w14:textId="77777777" w:rsidR="00F8762C" w:rsidRDefault="00F8762C" w:rsidP="00BE128E">
            <w:pPr>
              <w:pStyle w:val="TableText"/>
            </w:pPr>
            <w:r>
              <w:t>Extremely low</w:t>
            </w:r>
          </w:p>
        </w:tc>
        <w:tc>
          <w:tcPr>
            <w:tcW w:w="2282" w:type="pct"/>
          </w:tcPr>
          <w:p w14:paraId="4C12706E" w14:textId="77777777" w:rsidR="00F8762C" w:rsidRDefault="00F8762C" w:rsidP="00BE128E">
            <w:pPr>
              <w:pStyle w:val="TableText"/>
            </w:pPr>
            <w:r>
              <w:t>The event would be extremely unlikely to occur</w:t>
            </w:r>
          </w:p>
        </w:tc>
        <w:tc>
          <w:tcPr>
            <w:tcW w:w="1667" w:type="pct"/>
          </w:tcPr>
          <w:p w14:paraId="7A6FF730" w14:textId="77777777" w:rsidR="00F8762C" w:rsidRDefault="00F8762C" w:rsidP="00BE128E">
            <w:pPr>
              <w:pStyle w:val="TableText"/>
            </w:pPr>
            <w:r>
              <w:t>0.000001 &lt; to ≤ 0.001</w:t>
            </w:r>
          </w:p>
        </w:tc>
      </w:tr>
      <w:tr w:rsidR="00F8762C" w14:paraId="571144BD" w14:textId="77777777" w:rsidTr="00BE128E">
        <w:tc>
          <w:tcPr>
            <w:tcW w:w="1051" w:type="pct"/>
          </w:tcPr>
          <w:p w14:paraId="0161CB3B" w14:textId="77777777" w:rsidR="00F8762C" w:rsidRDefault="00F8762C" w:rsidP="00BE128E">
            <w:pPr>
              <w:pStyle w:val="TableText"/>
            </w:pPr>
            <w:r>
              <w:t>Negligible</w:t>
            </w:r>
          </w:p>
        </w:tc>
        <w:tc>
          <w:tcPr>
            <w:tcW w:w="2282" w:type="pct"/>
          </w:tcPr>
          <w:p w14:paraId="1FBE48F0" w14:textId="77777777" w:rsidR="00F8762C" w:rsidRDefault="00F8762C" w:rsidP="00BE128E">
            <w:pPr>
              <w:pStyle w:val="TableText"/>
            </w:pPr>
            <w:r>
              <w:t>The event would almost certainly not occur</w:t>
            </w:r>
          </w:p>
        </w:tc>
        <w:tc>
          <w:tcPr>
            <w:tcW w:w="1667" w:type="pct"/>
          </w:tcPr>
          <w:p w14:paraId="6200E2FF" w14:textId="77777777" w:rsidR="00F8762C" w:rsidRDefault="00F8762C" w:rsidP="00BE128E">
            <w:pPr>
              <w:pStyle w:val="TableText"/>
            </w:pPr>
            <w:r>
              <w:t>0 &lt; to ≤ 0.000001</w:t>
            </w:r>
          </w:p>
        </w:tc>
      </w:tr>
    </w:tbl>
    <w:p w14:paraId="4C86DEA0" w14:textId="77777777" w:rsidR="00F8762C" w:rsidRDefault="00F8762C" w:rsidP="00F8762C">
      <w:pPr>
        <w:pStyle w:val="Heading5"/>
      </w:pPr>
      <w:r>
        <w:t>Combining likelihoods</w:t>
      </w:r>
    </w:p>
    <w:p w14:paraId="6D178367" w14:textId="77777777" w:rsidR="00F8762C" w:rsidRDefault="00F8762C" w:rsidP="00F8762C">
      <w:r>
        <w:t>The likelihood of entry is determined by combining the likelihood that the pest will be imported into the PRA area and the likelihood that the pest will be distributed within the PRA area, using a matrix of rules (</w:t>
      </w:r>
      <w:r>
        <w:fldChar w:fldCharType="begin"/>
      </w:r>
      <w:r>
        <w:instrText xml:space="preserve"> REF _Ref457826328 \h </w:instrText>
      </w:r>
      <w:r>
        <w:fldChar w:fldCharType="separate"/>
      </w:r>
      <w:r w:rsidR="00385945">
        <w:t xml:space="preserve">Table </w:t>
      </w:r>
      <w:r w:rsidR="00385945">
        <w:rPr>
          <w:noProof/>
        </w:rPr>
        <w:t>2</w:t>
      </w:r>
      <w:r w:rsidR="00385945">
        <w:t>.</w:t>
      </w:r>
      <w:r w:rsidR="00385945">
        <w:rPr>
          <w:noProof/>
        </w:rPr>
        <w:t>2</w:t>
      </w:r>
      <w:r>
        <w:fldChar w:fldCharType="end"/>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3A18FA1C" w14:textId="77777777" w:rsidR="00F8762C" w:rsidRDefault="00F8762C" w:rsidP="00F8762C">
      <w:pPr>
        <w:pStyle w:val="Caption"/>
      </w:pPr>
      <w:bookmarkStart w:id="44" w:name="_Ref457826328"/>
      <w:bookmarkStart w:id="45" w:name="_Toc469037539"/>
      <w:bookmarkStart w:id="46" w:name="_Toc10204110"/>
      <w:bookmarkStart w:id="47" w:name="_Toc10207383"/>
      <w:r>
        <w:t xml:space="preserve">Table </w:t>
      </w:r>
      <w:r w:rsidR="002D6802">
        <w:rPr>
          <w:noProof/>
        </w:rPr>
        <w:fldChar w:fldCharType="begin"/>
      </w:r>
      <w:r w:rsidR="002D6802">
        <w:rPr>
          <w:noProof/>
        </w:rPr>
        <w:instrText xml:space="preserve"> STYLEREF 2 \s </w:instrText>
      </w:r>
      <w:r w:rsidR="002D6802">
        <w:rPr>
          <w:noProof/>
        </w:rPr>
        <w:fldChar w:fldCharType="separate"/>
      </w:r>
      <w:r w:rsidR="00385945">
        <w:rPr>
          <w:noProof/>
        </w:rPr>
        <w:t>2</w:t>
      </w:r>
      <w:r w:rsidR="002D6802">
        <w:rPr>
          <w:noProof/>
        </w:rPr>
        <w:fldChar w:fldCharType="end"/>
      </w:r>
      <w:r>
        <w:t>.</w:t>
      </w:r>
      <w:r w:rsidR="002D6802">
        <w:rPr>
          <w:noProof/>
        </w:rPr>
        <w:fldChar w:fldCharType="begin"/>
      </w:r>
      <w:r w:rsidR="002D6802">
        <w:rPr>
          <w:noProof/>
        </w:rPr>
        <w:instrText xml:space="preserve"> SEQ Table \* ARABIC \s 2 </w:instrText>
      </w:r>
      <w:r w:rsidR="002D6802">
        <w:rPr>
          <w:noProof/>
        </w:rPr>
        <w:fldChar w:fldCharType="separate"/>
      </w:r>
      <w:r w:rsidR="00385945">
        <w:rPr>
          <w:noProof/>
        </w:rPr>
        <w:t>2</w:t>
      </w:r>
      <w:r w:rsidR="002D6802">
        <w:rPr>
          <w:noProof/>
        </w:rPr>
        <w:fldChar w:fldCharType="end"/>
      </w:r>
      <w:bookmarkEnd w:id="44"/>
      <w:r>
        <w:t xml:space="preserve"> Matrix of rules for combining likelihoods</w:t>
      </w:r>
      <w:bookmarkEnd w:id="45"/>
      <w:bookmarkEnd w:id="46"/>
      <w:bookmarkEnd w:id="47"/>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F8762C" w14:paraId="4FD7B3FF" w14:textId="77777777" w:rsidTr="00BE128E">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6B3FC907" w14:textId="77777777" w:rsidR="00F8762C" w:rsidRDefault="00F8762C" w:rsidP="00BE128E">
            <w:pPr>
              <w:pStyle w:val="TableText"/>
            </w:pPr>
          </w:p>
        </w:tc>
        <w:tc>
          <w:tcPr>
            <w:tcW w:w="723" w:type="pct"/>
            <w:tcBorders>
              <w:top w:val="single" w:sz="8" w:space="0" w:color="auto"/>
              <w:left w:val="nil"/>
              <w:bottom w:val="single" w:sz="8" w:space="0" w:color="C0C0C0"/>
            </w:tcBorders>
            <w:shd w:val="clear" w:color="auto" w:fill="auto"/>
          </w:tcPr>
          <w:p w14:paraId="09100EFA" w14:textId="77777777" w:rsidR="00F8762C" w:rsidRDefault="00F8762C" w:rsidP="00BE128E">
            <w:pPr>
              <w:pStyle w:val="TableText"/>
            </w:pPr>
            <w:r>
              <w:t>High</w:t>
            </w:r>
          </w:p>
        </w:tc>
        <w:tc>
          <w:tcPr>
            <w:tcW w:w="724" w:type="pct"/>
            <w:tcBorders>
              <w:top w:val="single" w:sz="8" w:space="0" w:color="auto"/>
              <w:bottom w:val="single" w:sz="8" w:space="0" w:color="C0C0C0"/>
            </w:tcBorders>
            <w:shd w:val="clear" w:color="auto" w:fill="auto"/>
          </w:tcPr>
          <w:p w14:paraId="481B42FE" w14:textId="77777777" w:rsidR="00F8762C" w:rsidRDefault="00F8762C" w:rsidP="00BE128E">
            <w:pPr>
              <w:pStyle w:val="TableText"/>
            </w:pPr>
            <w:r>
              <w:t>Moderate</w:t>
            </w:r>
          </w:p>
        </w:tc>
        <w:tc>
          <w:tcPr>
            <w:tcW w:w="723" w:type="pct"/>
            <w:tcBorders>
              <w:top w:val="single" w:sz="8" w:space="0" w:color="auto"/>
              <w:bottom w:val="single" w:sz="8" w:space="0" w:color="C0C0C0"/>
            </w:tcBorders>
            <w:shd w:val="clear" w:color="auto" w:fill="auto"/>
          </w:tcPr>
          <w:p w14:paraId="58E5F0A0" w14:textId="77777777" w:rsidR="00F8762C" w:rsidRDefault="00F8762C" w:rsidP="00BE128E">
            <w:pPr>
              <w:pStyle w:val="TableText"/>
            </w:pPr>
            <w:r>
              <w:t>Low</w:t>
            </w:r>
          </w:p>
        </w:tc>
        <w:tc>
          <w:tcPr>
            <w:tcW w:w="723" w:type="pct"/>
            <w:tcBorders>
              <w:top w:val="single" w:sz="8" w:space="0" w:color="auto"/>
              <w:bottom w:val="single" w:sz="8" w:space="0" w:color="C0C0C0"/>
            </w:tcBorders>
            <w:shd w:val="clear" w:color="auto" w:fill="auto"/>
          </w:tcPr>
          <w:p w14:paraId="084D089D" w14:textId="77777777" w:rsidR="00F8762C" w:rsidRDefault="00F8762C" w:rsidP="00BE128E">
            <w:pPr>
              <w:pStyle w:val="TableText"/>
            </w:pPr>
            <w:r>
              <w:t>Very low</w:t>
            </w:r>
          </w:p>
        </w:tc>
        <w:tc>
          <w:tcPr>
            <w:tcW w:w="724" w:type="pct"/>
            <w:tcBorders>
              <w:top w:val="single" w:sz="8" w:space="0" w:color="auto"/>
              <w:bottom w:val="single" w:sz="8" w:space="0" w:color="C0C0C0"/>
            </w:tcBorders>
            <w:shd w:val="clear" w:color="auto" w:fill="auto"/>
          </w:tcPr>
          <w:p w14:paraId="0E502463" w14:textId="77777777" w:rsidR="00F8762C" w:rsidRDefault="00F8762C" w:rsidP="00BE128E">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3390AA08" w14:textId="77777777" w:rsidR="00F8762C" w:rsidRDefault="00F8762C" w:rsidP="00BE128E">
            <w:pPr>
              <w:pStyle w:val="TableText"/>
            </w:pPr>
            <w:r>
              <w:t>Negligible</w:t>
            </w:r>
          </w:p>
        </w:tc>
      </w:tr>
      <w:tr w:rsidR="00F8762C" w14:paraId="430F7CB8" w14:textId="77777777" w:rsidTr="00BE128E">
        <w:trPr>
          <w:cantSplit/>
        </w:trPr>
        <w:tc>
          <w:tcPr>
            <w:tcW w:w="660" w:type="pct"/>
            <w:tcBorders>
              <w:top w:val="nil"/>
              <w:left w:val="single" w:sz="8" w:space="0" w:color="auto"/>
              <w:bottom w:val="single" w:sz="8" w:space="0" w:color="C0C0C0"/>
            </w:tcBorders>
            <w:vAlign w:val="center"/>
          </w:tcPr>
          <w:p w14:paraId="2121153B" w14:textId="77777777" w:rsidR="00F8762C" w:rsidRDefault="00F8762C" w:rsidP="00BE128E">
            <w:pPr>
              <w:pStyle w:val="TableText"/>
            </w:pPr>
            <w:r>
              <w:t>High</w:t>
            </w:r>
          </w:p>
        </w:tc>
        <w:tc>
          <w:tcPr>
            <w:tcW w:w="723" w:type="pct"/>
            <w:tcBorders>
              <w:top w:val="single" w:sz="8" w:space="0" w:color="C0C0C0"/>
              <w:bottom w:val="single" w:sz="8" w:space="0" w:color="C0C0C0"/>
            </w:tcBorders>
            <w:shd w:val="clear" w:color="auto" w:fill="FF99CC"/>
            <w:vAlign w:val="center"/>
          </w:tcPr>
          <w:p w14:paraId="0D3838E0" w14:textId="77777777" w:rsidR="00F8762C" w:rsidRDefault="00F8762C" w:rsidP="00BE128E">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40EAA4F1" w14:textId="77777777" w:rsidR="00F8762C" w:rsidRDefault="00F8762C" w:rsidP="00BE128E">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04C69AE7" w14:textId="77777777" w:rsidR="00F8762C" w:rsidRDefault="00F8762C" w:rsidP="00BE128E">
            <w:pPr>
              <w:pStyle w:val="TableText"/>
              <w:rPr>
                <w:snapToGrid w:val="0"/>
              </w:rPr>
            </w:pPr>
            <w:r>
              <w:rPr>
                <w:snapToGrid w:val="0"/>
              </w:rPr>
              <w:t>Low</w:t>
            </w:r>
          </w:p>
        </w:tc>
        <w:tc>
          <w:tcPr>
            <w:tcW w:w="723" w:type="pct"/>
            <w:tcBorders>
              <w:top w:val="single" w:sz="8" w:space="0" w:color="C0C0C0"/>
            </w:tcBorders>
            <w:shd w:val="clear" w:color="auto" w:fill="CCFFCC"/>
            <w:vAlign w:val="center"/>
          </w:tcPr>
          <w:p w14:paraId="5231523B" w14:textId="77777777" w:rsidR="00F8762C" w:rsidRDefault="00F8762C" w:rsidP="00BE128E">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492C71C2" w14:textId="77777777" w:rsidR="00F8762C" w:rsidRDefault="00F8762C" w:rsidP="00BE128E">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4914EE87" w14:textId="77777777" w:rsidR="00F8762C" w:rsidRDefault="00F8762C" w:rsidP="00BE128E">
            <w:pPr>
              <w:pStyle w:val="TableText"/>
              <w:rPr>
                <w:rFonts w:cs="Arial"/>
                <w:snapToGrid w:val="0"/>
                <w:szCs w:val="18"/>
              </w:rPr>
            </w:pPr>
            <w:r>
              <w:rPr>
                <w:rFonts w:cs="Arial"/>
                <w:snapToGrid w:val="0"/>
                <w:szCs w:val="18"/>
              </w:rPr>
              <w:t>Negligible</w:t>
            </w:r>
          </w:p>
        </w:tc>
      </w:tr>
      <w:tr w:rsidR="00F8762C" w14:paraId="3B0C7943" w14:textId="77777777" w:rsidTr="00BE128E">
        <w:trPr>
          <w:cantSplit/>
        </w:trPr>
        <w:tc>
          <w:tcPr>
            <w:tcW w:w="1382" w:type="pct"/>
            <w:gridSpan w:val="2"/>
            <w:tcBorders>
              <w:top w:val="single" w:sz="8" w:space="0" w:color="C0C0C0"/>
              <w:left w:val="single" w:sz="8" w:space="0" w:color="auto"/>
              <w:bottom w:val="single" w:sz="8" w:space="0" w:color="C0C0C0"/>
            </w:tcBorders>
            <w:vAlign w:val="center"/>
          </w:tcPr>
          <w:p w14:paraId="44308A37" w14:textId="77777777" w:rsidR="00F8762C" w:rsidRDefault="00F8762C" w:rsidP="00BE128E">
            <w:pPr>
              <w:pStyle w:val="TableText"/>
            </w:pPr>
            <w:r>
              <w:t>Moderate</w:t>
            </w:r>
          </w:p>
        </w:tc>
        <w:tc>
          <w:tcPr>
            <w:tcW w:w="724" w:type="pct"/>
            <w:tcBorders>
              <w:bottom w:val="single" w:sz="8" w:space="0" w:color="C0C0C0"/>
            </w:tcBorders>
            <w:shd w:val="clear" w:color="auto" w:fill="FFFF99"/>
            <w:vAlign w:val="center"/>
          </w:tcPr>
          <w:p w14:paraId="153344FD" w14:textId="77777777" w:rsidR="00F8762C" w:rsidRDefault="00F8762C" w:rsidP="00BE128E">
            <w:pPr>
              <w:pStyle w:val="TableText"/>
              <w:rPr>
                <w:snapToGrid w:val="0"/>
              </w:rPr>
            </w:pPr>
            <w:r>
              <w:rPr>
                <w:snapToGrid w:val="0"/>
              </w:rPr>
              <w:t>Low</w:t>
            </w:r>
          </w:p>
        </w:tc>
        <w:tc>
          <w:tcPr>
            <w:tcW w:w="723" w:type="pct"/>
            <w:shd w:val="clear" w:color="auto" w:fill="FFFF99"/>
            <w:vAlign w:val="center"/>
          </w:tcPr>
          <w:p w14:paraId="6AEA4BB0" w14:textId="77777777" w:rsidR="00F8762C" w:rsidRDefault="00F8762C" w:rsidP="00BE128E">
            <w:pPr>
              <w:pStyle w:val="TableText"/>
              <w:rPr>
                <w:snapToGrid w:val="0"/>
              </w:rPr>
            </w:pPr>
            <w:r>
              <w:rPr>
                <w:snapToGrid w:val="0"/>
              </w:rPr>
              <w:t>Low</w:t>
            </w:r>
          </w:p>
        </w:tc>
        <w:tc>
          <w:tcPr>
            <w:tcW w:w="723" w:type="pct"/>
            <w:shd w:val="clear" w:color="auto" w:fill="CCFFCC"/>
            <w:vAlign w:val="center"/>
          </w:tcPr>
          <w:p w14:paraId="39669E77" w14:textId="77777777" w:rsidR="00F8762C" w:rsidRDefault="00F8762C" w:rsidP="00BE128E">
            <w:pPr>
              <w:pStyle w:val="TableText"/>
              <w:rPr>
                <w:snapToGrid w:val="0"/>
              </w:rPr>
            </w:pPr>
            <w:r>
              <w:rPr>
                <w:snapToGrid w:val="0"/>
              </w:rPr>
              <w:t>Very low</w:t>
            </w:r>
          </w:p>
        </w:tc>
        <w:tc>
          <w:tcPr>
            <w:tcW w:w="724" w:type="pct"/>
            <w:shd w:val="clear" w:color="auto" w:fill="CCFFFF"/>
            <w:vAlign w:val="center"/>
          </w:tcPr>
          <w:p w14:paraId="30DA1B11" w14:textId="77777777" w:rsidR="00F8762C" w:rsidRDefault="00F8762C" w:rsidP="00BE128E">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3A4D1ADE" w14:textId="77777777" w:rsidR="00F8762C" w:rsidRDefault="00F8762C" w:rsidP="00BE128E">
            <w:pPr>
              <w:pStyle w:val="TableText"/>
              <w:rPr>
                <w:rFonts w:cs="Arial"/>
                <w:snapToGrid w:val="0"/>
                <w:szCs w:val="18"/>
              </w:rPr>
            </w:pPr>
            <w:r>
              <w:rPr>
                <w:rFonts w:cs="Arial"/>
                <w:snapToGrid w:val="0"/>
                <w:szCs w:val="18"/>
              </w:rPr>
              <w:t>Negligible</w:t>
            </w:r>
          </w:p>
        </w:tc>
      </w:tr>
      <w:tr w:rsidR="00F8762C" w14:paraId="47430492" w14:textId="77777777" w:rsidTr="00BE128E">
        <w:trPr>
          <w:cantSplit/>
        </w:trPr>
        <w:tc>
          <w:tcPr>
            <w:tcW w:w="2106" w:type="pct"/>
            <w:gridSpan w:val="3"/>
            <w:tcBorders>
              <w:top w:val="single" w:sz="8" w:space="0" w:color="C0C0C0"/>
              <w:left w:val="single" w:sz="8" w:space="0" w:color="auto"/>
              <w:bottom w:val="single" w:sz="8" w:space="0" w:color="C0C0C0"/>
            </w:tcBorders>
            <w:vAlign w:val="center"/>
          </w:tcPr>
          <w:p w14:paraId="6894C52C" w14:textId="77777777" w:rsidR="00F8762C" w:rsidRDefault="00F8762C" w:rsidP="00BE128E">
            <w:pPr>
              <w:pStyle w:val="TableText"/>
            </w:pPr>
            <w:r>
              <w:t>Low</w:t>
            </w:r>
          </w:p>
        </w:tc>
        <w:tc>
          <w:tcPr>
            <w:tcW w:w="723" w:type="pct"/>
            <w:tcBorders>
              <w:bottom w:val="single" w:sz="8" w:space="0" w:color="C0C0C0"/>
            </w:tcBorders>
            <w:shd w:val="clear" w:color="auto" w:fill="CCFFCC"/>
            <w:vAlign w:val="center"/>
          </w:tcPr>
          <w:p w14:paraId="2E5D0DEA" w14:textId="77777777" w:rsidR="00F8762C" w:rsidRDefault="00F8762C" w:rsidP="00BE128E">
            <w:pPr>
              <w:pStyle w:val="TableText"/>
              <w:rPr>
                <w:snapToGrid w:val="0"/>
              </w:rPr>
            </w:pPr>
            <w:r>
              <w:rPr>
                <w:snapToGrid w:val="0"/>
              </w:rPr>
              <w:t>Very low</w:t>
            </w:r>
          </w:p>
        </w:tc>
        <w:tc>
          <w:tcPr>
            <w:tcW w:w="723" w:type="pct"/>
            <w:shd w:val="clear" w:color="auto" w:fill="CCFFCC"/>
            <w:vAlign w:val="center"/>
          </w:tcPr>
          <w:p w14:paraId="42EB972F" w14:textId="77777777" w:rsidR="00F8762C" w:rsidRDefault="00F8762C" w:rsidP="00BE128E">
            <w:pPr>
              <w:pStyle w:val="TableText"/>
              <w:rPr>
                <w:snapToGrid w:val="0"/>
              </w:rPr>
            </w:pPr>
            <w:r>
              <w:rPr>
                <w:snapToGrid w:val="0"/>
              </w:rPr>
              <w:t>Very low</w:t>
            </w:r>
          </w:p>
        </w:tc>
        <w:tc>
          <w:tcPr>
            <w:tcW w:w="724" w:type="pct"/>
            <w:shd w:val="clear" w:color="auto" w:fill="CCFFFF"/>
            <w:vAlign w:val="center"/>
          </w:tcPr>
          <w:p w14:paraId="6313C35C" w14:textId="77777777" w:rsidR="00F8762C" w:rsidRDefault="00F8762C" w:rsidP="00BE128E">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083A7FBC" w14:textId="77777777" w:rsidR="00F8762C" w:rsidRDefault="00F8762C" w:rsidP="00BE128E">
            <w:pPr>
              <w:pStyle w:val="TableText"/>
              <w:rPr>
                <w:rFonts w:cs="Arial"/>
                <w:snapToGrid w:val="0"/>
                <w:szCs w:val="18"/>
              </w:rPr>
            </w:pPr>
            <w:r>
              <w:rPr>
                <w:rFonts w:cs="Arial"/>
                <w:snapToGrid w:val="0"/>
                <w:szCs w:val="18"/>
              </w:rPr>
              <w:t>Negligible</w:t>
            </w:r>
          </w:p>
        </w:tc>
      </w:tr>
      <w:tr w:rsidR="00F8762C" w14:paraId="6CDF9DF4" w14:textId="77777777" w:rsidTr="00BE128E">
        <w:trPr>
          <w:cantSplit/>
        </w:trPr>
        <w:tc>
          <w:tcPr>
            <w:tcW w:w="2830" w:type="pct"/>
            <w:gridSpan w:val="4"/>
            <w:tcBorders>
              <w:top w:val="single" w:sz="8" w:space="0" w:color="C0C0C0"/>
              <w:left w:val="single" w:sz="8" w:space="0" w:color="auto"/>
              <w:bottom w:val="single" w:sz="8" w:space="0" w:color="C0C0C0"/>
            </w:tcBorders>
            <w:vAlign w:val="center"/>
          </w:tcPr>
          <w:p w14:paraId="7113347F" w14:textId="77777777" w:rsidR="00F8762C" w:rsidRDefault="00F8762C" w:rsidP="00BE128E">
            <w:pPr>
              <w:pStyle w:val="TableText"/>
            </w:pPr>
            <w:r>
              <w:t>Very low</w:t>
            </w:r>
          </w:p>
        </w:tc>
        <w:tc>
          <w:tcPr>
            <w:tcW w:w="723" w:type="pct"/>
            <w:tcBorders>
              <w:bottom w:val="single" w:sz="8" w:space="0" w:color="C0C0C0"/>
            </w:tcBorders>
            <w:shd w:val="clear" w:color="auto" w:fill="CCFFFF"/>
            <w:vAlign w:val="center"/>
          </w:tcPr>
          <w:p w14:paraId="08D1D5B7" w14:textId="77777777" w:rsidR="00F8762C" w:rsidRDefault="00F8762C" w:rsidP="00BE128E">
            <w:pPr>
              <w:pStyle w:val="TableText"/>
              <w:rPr>
                <w:snapToGrid w:val="0"/>
              </w:rPr>
            </w:pPr>
            <w:r>
              <w:rPr>
                <w:snapToGrid w:val="0"/>
              </w:rPr>
              <w:t>Extremely low</w:t>
            </w:r>
          </w:p>
        </w:tc>
        <w:tc>
          <w:tcPr>
            <w:tcW w:w="724" w:type="pct"/>
            <w:shd w:val="clear" w:color="auto" w:fill="CCFFFF"/>
            <w:vAlign w:val="center"/>
          </w:tcPr>
          <w:p w14:paraId="75007E68" w14:textId="77777777" w:rsidR="00F8762C" w:rsidRDefault="00F8762C" w:rsidP="00BE128E">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2EFE4D13" w14:textId="77777777" w:rsidR="00F8762C" w:rsidRDefault="00F8762C" w:rsidP="00BE128E">
            <w:pPr>
              <w:pStyle w:val="TableText"/>
              <w:rPr>
                <w:rFonts w:cs="Arial"/>
                <w:snapToGrid w:val="0"/>
                <w:szCs w:val="18"/>
              </w:rPr>
            </w:pPr>
            <w:r>
              <w:rPr>
                <w:rFonts w:cs="Arial"/>
                <w:snapToGrid w:val="0"/>
                <w:szCs w:val="18"/>
              </w:rPr>
              <w:t>Negligible</w:t>
            </w:r>
          </w:p>
        </w:tc>
      </w:tr>
      <w:tr w:rsidR="00F8762C" w14:paraId="40BAFEB4" w14:textId="77777777" w:rsidTr="00BE128E">
        <w:trPr>
          <w:cantSplit/>
        </w:trPr>
        <w:tc>
          <w:tcPr>
            <w:tcW w:w="3553" w:type="pct"/>
            <w:gridSpan w:val="5"/>
            <w:tcBorders>
              <w:top w:val="single" w:sz="8" w:space="0" w:color="C0C0C0"/>
              <w:left w:val="single" w:sz="8" w:space="0" w:color="auto"/>
              <w:bottom w:val="single" w:sz="8" w:space="0" w:color="C0C0C0"/>
            </w:tcBorders>
            <w:vAlign w:val="center"/>
          </w:tcPr>
          <w:p w14:paraId="59BB817D" w14:textId="77777777" w:rsidR="00F8762C" w:rsidRDefault="00F8762C" w:rsidP="00BE128E">
            <w:pPr>
              <w:pStyle w:val="TableText"/>
            </w:pPr>
            <w:r>
              <w:t>Extremely low</w:t>
            </w:r>
          </w:p>
        </w:tc>
        <w:tc>
          <w:tcPr>
            <w:tcW w:w="724" w:type="pct"/>
            <w:tcBorders>
              <w:bottom w:val="single" w:sz="8" w:space="0" w:color="C0C0C0"/>
            </w:tcBorders>
            <w:shd w:val="clear" w:color="auto" w:fill="F2F2F2" w:themeFill="background1" w:themeFillShade="F2"/>
            <w:vAlign w:val="center"/>
          </w:tcPr>
          <w:p w14:paraId="09638F53" w14:textId="77777777" w:rsidR="00F8762C" w:rsidRDefault="00F8762C" w:rsidP="00BE128E">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4B7E20BE" w14:textId="77777777" w:rsidR="00F8762C" w:rsidRDefault="00F8762C" w:rsidP="00BE128E">
            <w:pPr>
              <w:pStyle w:val="TableText"/>
              <w:rPr>
                <w:rFonts w:cs="Arial"/>
                <w:snapToGrid w:val="0"/>
                <w:szCs w:val="18"/>
              </w:rPr>
            </w:pPr>
            <w:r>
              <w:rPr>
                <w:rFonts w:cs="Arial"/>
                <w:snapToGrid w:val="0"/>
                <w:szCs w:val="18"/>
              </w:rPr>
              <w:t>Negligible</w:t>
            </w:r>
          </w:p>
        </w:tc>
      </w:tr>
      <w:tr w:rsidR="00F8762C" w14:paraId="38D121F4" w14:textId="77777777" w:rsidTr="00BE128E">
        <w:trPr>
          <w:cantSplit/>
        </w:trPr>
        <w:tc>
          <w:tcPr>
            <w:tcW w:w="4277" w:type="pct"/>
            <w:gridSpan w:val="6"/>
            <w:tcBorders>
              <w:top w:val="single" w:sz="8" w:space="0" w:color="C0C0C0"/>
              <w:left w:val="single" w:sz="8" w:space="0" w:color="auto"/>
              <w:bottom w:val="single" w:sz="8" w:space="0" w:color="auto"/>
            </w:tcBorders>
            <w:vAlign w:val="center"/>
          </w:tcPr>
          <w:p w14:paraId="60CA0586" w14:textId="77777777" w:rsidR="00F8762C" w:rsidRDefault="00F8762C" w:rsidP="00BE128E">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4142C01E" w14:textId="77777777" w:rsidR="00F8762C" w:rsidRDefault="00F8762C" w:rsidP="00BE128E">
            <w:pPr>
              <w:pStyle w:val="TableText"/>
              <w:rPr>
                <w:rFonts w:cs="Arial"/>
                <w:szCs w:val="18"/>
              </w:rPr>
            </w:pPr>
            <w:r>
              <w:rPr>
                <w:rFonts w:cs="Arial"/>
                <w:snapToGrid w:val="0"/>
                <w:szCs w:val="18"/>
              </w:rPr>
              <w:t>Negligible</w:t>
            </w:r>
          </w:p>
        </w:tc>
      </w:tr>
    </w:tbl>
    <w:p w14:paraId="4A106C6D" w14:textId="77777777" w:rsidR="005F77E5" w:rsidRDefault="00F90962" w:rsidP="00866418">
      <w:pPr>
        <w:spacing w:before="200"/>
      </w:pPr>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731C62D1" w14:textId="77777777" w:rsidR="005F77E5" w:rsidRDefault="00F90962" w:rsidP="00844AB0">
      <w:pPr>
        <w:tabs>
          <w:tab w:val="left" w:pos="4395"/>
        </w:tabs>
        <w:spacing w:after="120"/>
      </w:pPr>
      <w:proofErr w:type="gramStart"/>
      <w:r>
        <w:t>importation</w:t>
      </w:r>
      <w:proofErr w:type="gramEnd"/>
      <w:r>
        <w:t xml:space="preserve"> x distribution = entry [E]</w:t>
      </w:r>
      <w:r>
        <w:tab/>
      </w:r>
      <w:r w:rsidRPr="00901A6E">
        <w:rPr>
          <w:rStyle w:val="Strong"/>
        </w:rPr>
        <w:t>low x moderate = low</w:t>
      </w:r>
    </w:p>
    <w:p w14:paraId="2307E83C" w14:textId="77777777" w:rsidR="005F77E5" w:rsidRDefault="00F90962" w:rsidP="00844AB0">
      <w:pPr>
        <w:tabs>
          <w:tab w:val="left" w:pos="4395"/>
        </w:tabs>
        <w:spacing w:after="120"/>
      </w:pPr>
      <w:proofErr w:type="gramStart"/>
      <w:r>
        <w:t>entry</w:t>
      </w:r>
      <w:proofErr w:type="gramEnd"/>
      <w:r>
        <w:t xml:space="preserve"> x establishment = [EE] </w:t>
      </w:r>
      <w:r>
        <w:tab/>
      </w:r>
      <w:r w:rsidRPr="00901A6E">
        <w:rPr>
          <w:rStyle w:val="Strong"/>
        </w:rPr>
        <w:t>low x high = low</w:t>
      </w:r>
    </w:p>
    <w:p w14:paraId="01650677" w14:textId="77777777" w:rsidR="005F77E5" w:rsidRDefault="00F90962" w:rsidP="00844AB0">
      <w:pPr>
        <w:tabs>
          <w:tab w:val="left" w:pos="4395"/>
        </w:tabs>
        <w:spacing w:after="120"/>
      </w:pPr>
      <w:r>
        <w:t xml:space="preserve">[EE] x spread = [EES] </w:t>
      </w:r>
      <w:r>
        <w:tab/>
      </w:r>
      <w:r w:rsidRPr="00901A6E">
        <w:rPr>
          <w:rStyle w:val="Strong"/>
        </w:rPr>
        <w:t>low x very low = very low</w:t>
      </w:r>
      <w:r>
        <w:br w:type="page"/>
      </w:r>
    </w:p>
    <w:p w14:paraId="1BB5AD58" w14:textId="77777777" w:rsidR="00F8762C" w:rsidRDefault="00F8762C" w:rsidP="00F8762C">
      <w:pPr>
        <w:pStyle w:val="Heading5"/>
      </w:pPr>
      <w:r>
        <w:lastRenderedPageBreak/>
        <w:t>Time and volume of trade</w:t>
      </w:r>
    </w:p>
    <w:p w14:paraId="23C7BF98" w14:textId="77777777" w:rsidR="00F8762C" w:rsidRDefault="00F8762C" w:rsidP="00F8762C">
      <w:r>
        <w:t xml:space="preserve">One factor affecting the likelihood of entry is the volume and duration of trade. If all other conditions remain the same, the overall likelihood of entry will increase as </w:t>
      </w:r>
      <w:r w:rsidR="00866418">
        <w:t xml:space="preserve">trade continues </w:t>
      </w:r>
      <w:r>
        <w:t>and the ov</w:t>
      </w:r>
      <w:r w:rsidR="00866418">
        <w:t>erall volume of trade accumulates.</w:t>
      </w:r>
    </w:p>
    <w:p w14:paraId="410DF928" w14:textId="77777777" w:rsidR="005F77E5" w:rsidRDefault="00F90962">
      <w:r>
        <w:t xml:space="preserve">The </w:t>
      </w:r>
      <w:r w:rsidR="005F1B70">
        <w:t>department</w:t>
      </w:r>
      <w:r>
        <w:t xml:space="preserve">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501C47F0" w14:textId="77777777" w:rsidR="005F77E5" w:rsidRDefault="00F90962">
      <w:r>
        <w:t>The</w:t>
      </w:r>
      <w:r w:rsidR="0095715B">
        <w:t>se considerations have</w:t>
      </w:r>
      <w:r>
        <w:t xml:space="preserve"> been taken into account when setting</w:t>
      </w:r>
      <w:r w:rsidR="0095715B">
        <w:t xml:space="preserve"> up the matrix. T</w:t>
      </w:r>
      <w:r>
        <w:t xml:space="preserve">herefore any policy based on this analysis does not simply apply to one year of trade. Policy decisions that are based on the </w:t>
      </w:r>
      <w:r w:rsidR="005F1B70">
        <w:t>department’s</w:t>
      </w:r>
      <w:r>
        <w:t xml:space="preserve"> method that uses the estimated volume of one year’s trade are consistent with Australia’s policy on appropriate level of protection and meet the Australian Government’s requirement for </w:t>
      </w:r>
      <w:r w:rsidRPr="00A300AC">
        <w:t>ongoing quarantine</w:t>
      </w:r>
      <w:r>
        <w:t xml:space="preserve"> protection. If there are substantial changes in the volume and nature of the trade in specific commodities then the department will review the risk analysis and, if necessary, provide updated policy advice.</w:t>
      </w:r>
    </w:p>
    <w:p w14:paraId="6800A098" w14:textId="19212114" w:rsidR="0095715B" w:rsidRDefault="0095715B">
      <w:r>
        <w:t xml:space="preserve">In considering the volume of trade in this risk analysis, the department </w:t>
      </w:r>
      <w:r w:rsidR="00AF7934">
        <w:t>has concluded</w:t>
      </w:r>
      <w:r>
        <w:t xml:space="preserve"> that a </w:t>
      </w:r>
      <w:r w:rsidR="00AF7934">
        <w:t>relatively low</w:t>
      </w:r>
      <w:r>
        <w:t xml:space="preserve"> volume of trade in breadfruit </w:t>
      </w:r>
      <w:r w:rsidR="00AF7934">
        <w:t>is likely to</w:t>
      </w:r>
      <w:r>
        <w:t xml:space="preserve"> occur.</w:t>
      </w:r>
      <w:r w:rsidR="00E34390">
        <w:t xml:space="preserve"> </w:t>
      </w:r>
      <w:r w:rsidR="005F6183">
        <w:t xml:space="preserve">Based on current production levels </w:t>
      </w:r>
      <w:r w:rsidR="00965397">
        <w:t>and export pathways</w:t>
      </w:r>
      <w:r w:rsidR="005F6183">
        <w:t>, i</w:t>
      </w:r>
      <w:r w:rsidR="00E34390">
        <w:t xml:space="preserve">t is </w:t>
      </w:r>
      <w:r w:rsidR="005F6183">
        <w:t xml:space="preserve">not </w:t>
      </w:r>
      <w:r w:rsidR="00E34390">
        <w:t xml:space="preserve">anticipated that </w:t>
      </w:r>
      <w:r w:rsidR="005F6183">
        <w:t xml:space="preserve">trade </w:t>
      </w:r>
      <w:r w:rsidR="00965397">
        <w:t xml:space="preserve">would likely </w:t>
      </w:r>
      <w:r w:rsidR="005F6183">
        <w:t>exceed 30 tonnes per year</w:t>
      </w:r>
      <w:r w:rsidR="00965397">
        <w:t>.</w:t>
      </w:r>
    </w:p>
    <w:p w14:paraId="7B1DE253" w14:textId="77777777" w:rsidR="005F77E5" w:rsidRDefault="00F90962" w:rsidP="00591D87">
      <w:pPr>
        <w:pStyle w:val="Heading4"/>
      </w:pPr>
      <w:r>
        <w:t>Assessment of potential consequences</w:t>
      </w:r>
    </w:p>
    <w:p w14:paraId="448074B3" w14:textId="70592406" w:rsidR="005F77E5" w:rsidRDefault="00F90962" w:rsidP="00A32AD0">
      <w:r>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t>nsequences are given in Article 5.3 of the SPS </w:t>
      </w:r>
      <w:r>
        <w:t xml:space="preserve">Agreement </w:t>
      </w:r>
      <w:r w:rsidR="00B25C85">
        <w:fldChar w:fldCharType="begin"/>
      </w:r>
      <w:r w:rsidR="00B3754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B25C85">
        <w:fldChar w:fldCharType="separate"/>
      </w:r>
      <w:r w:rsidR="000C6571">
        <w:rPr>
          <w:noProof/>
        </w:rPr>
        <w:t>(</w:t>
      </w:r>
      <w:r w:rsidR="007B2209">
        <w:rPr>
          <w:noProof/>
        </w:rPr>
        <w:t>WTO 1995</w:t>
      </w:r>
      <w:r w:rsidR="000C6571">
        <w:rPr>
          <w:noProof/>
        </w:rPr>
        <w:t>)</w:t>
      </w:r>
      <w:r w:rsidR="00B25C85">
        <w:fldChar w:fldCharType="end"/>
      </w:r>
      <w:r>
        <w:t>, ISPM</w:t>
      </w:r>
      <w:r w:rsidR="00B34A68">
        <w:t> </w:t>
      </w:r>
      <w:r>
        <w:t xml:space="preserve">5 </w:t>
      </w:r>
      <w:r w:rsidR="00A04103">
        <w:fldChar w:fldCharType="begin"/>
      </w:r>
      <w:r w:rsidR="00A04103">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A04103">
        <w:fldChar w:fldCharType="separate"/>
      </w:r>
      <w:r w:rsidR="00A04103">
        <w:rPr>
          <w:noProof/>
        </w:rPr>
        <w:t>(FAO 2019)</w:t>
      </w:r>
      <w:r w:rsidR="00A04103">
        <w:fldChar w:fldCharType="end"/>
      </w:r>
      <w:r>
        <w:t xml:space="preserve"> an</w:t>
      </w:r>
      <w:r w:rsidR="00F6035E">
        <w:t>d ISPM </w:t>
      </w:r>
      <w:r>
        <w:t>11</w:t>
      </w:r>
      <w:r w:rsidR="00721208">
        <w:t xml:space="preserve"> </w:t>
      </w:r>
      <w:r w:rsidR="00721208">
        <w:fldChar w:fldCharType="begin"/>
      </w:r>
      <w:r w:rsidR="00B37544">
        <w:instrText xml:space="preserve"> ADDIN EN.CITE &lt;EndNote&gt;&lt;Cite&gt;&lt;Author&gt;FAO&lt;/Author&gt;&lt;Year&gt;2017&lt;/Year&gt;&lt;RecNum&gt;29579&lt;/RecNum&gt;&lt;DisplayText&gt;(FAO 2017a)&lt;/DisplayText&gt;&lt;record&gt;&lt;rec-number&gt;29579&lt;/rec-number&gt;&lt;foreign-keys&gt;&lt;key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721208">
        <w:fldChar w:fldCharType="separate"/>
      </w:r>
      <w:r w:rsidR="00D97CFE">
        <w:rPr>
          <w:noProof/>
        </w:rPr>
        <w:t>(FAO 2017a)</w:t>
      </w:r>
      <w:r w:rsidR="00721208">
        <w:fldChar w:fldCharType="end"/>
      </w:r>
      <w:r>
        <w:t>.</w:t>
      </w:r>
    </w:p>
    <w:p w14:paraId="0F09DC42" w14:textId="77777777" w:rsidR="005F77E5" w:rsidRDefault="00F90962" w:rsidP="00A32AD0">
      <w:r>
        <w:t>Direct pest effects are considered in the context of the effects on:</w:t>
      </w:r>
    </w:p>
    <w:p w14:paraId="085392AB" w14:textId="77777777" w:rsidR="005F77E5" w:rsidRDefault="00F90962" w:rsidP="006820CD">
      <w:pPr>
        <w:pStyle w:val="ListBullet"/>
        <w:numPr>
          <w:ilvl w:val="0"/>
          <w:numId w:val="47"/>
        </w:numPr>
        <w:ind w:left="336"/>
      </w:pPr>
      <w:r>
        <w:t>plant life or health</w:t>
      </w:r>
    </w:p>
    <w:p w14:paraId="092E5090" w14:textId="77777777" w:rsidR="005F77E5" w:rsidRDefault="00F90962" w:rsidP="006820CD">
      <w:pPr>
        <w:pStyle w:val="ListBullet"/>
        <w:numPr>
          <w:ilvl w:val="0"/>
          <w:numId w:val="47"/>
        </w:numPr>
        <w:ind w:left="336"/>
      </w:pPr>
      <w:proofErr w:type="gramStart"/>
      <w:r>
        <w:t>other</w:t>
      </w:r>
      <w:proofErr w:type="gramEnd"/>
      <w:r>
        <w:t xml:space="preserve"> aspects of the environment.</w:t>
      </w:r>
    </w:p>
    <w:p w14:paraId="50D55EC2" w14:textId="77777777" w:rsidR="005F77E5" w:rsidRDefault="00F90962" w:rsidP="00A32AD0">
      <w:r>
        <w:t>Indirect pest effects are considered in the context of the effects on:</w:t>
      </w:r>
    </w:p>
    <w:p w14:paraId="24A10608" w14:textId="77777777" w:rsidR="005F77E5" w:rsidRDefault="00F90962" w:rsidP="006820CD">
      <w:pPr>
        <w:pStyle w:val="ListBullet"/>
        <w:numPr>
          <w:ilvl w:val="0"/>
          <w:numId w:val="47"/>
        </w:numPr>
        <w:ind w:left="336"/>
      </w:pPr>
      <w:r>
        <w:t>eradication, control</w:t>
      </w:r>
    </w:p>
    <w:p w14:paraId="5071144E" w14:textId="77777777" w:rsidR="005F77E5" w:rsidRDefault="00F90962" w:rsidP="006820CD">
      <w:pPr>
        <w:pStyle w:val="ListBullet"/>
        <w:numPr>
          <w:ilvl w:val="0"/>
          <w:numId w:val="47"/>
        </w:numPr>
        <w:ind w:left="336"/>
      </w:pPr>
      <w:r>
        <w:t>domestic trade</w:t>
      </w:r>
    </w:p>
    <w:p w14:paraId="1D24E568" w14:textId="77777777" w:rsidR="005F77E5" w:rsidRDefault="00F90962" w:rsidP="006820CD">
      <w:pPr>
        <w:pStyle w:val="ListBullet"/>
        <w:numPr>
          <w:ilvl w:val="0"/>
          <w:numId w:val="47"/>
        </w:numPr>
        <w:ind w:left="336"/>
      </w:pPr>
      <w:r>
        <w:t>international trade</w:t>
      </w:r>
    </w:p>
    <w:p w14:paraId="2B817DEE" w14:textId="77777777" w:rsidR="005F77E5" w:rsidRDefault="00F90962" w:rsidP="006820CD">
      <w:pPr>
        <w:pStyle w:val="ListBullet"/>
        <w:numPr>
          <w:ilvl w:val="0"/>
          <w:numId w:val="47"/>
        </w:numPr>
        <w:ind w:left="336"/>
      </w:pPr>
      <w:proofErr w:type="gramStart"/>
      <w:r>
        <w:t>environment</w:t>
      </w:r>
      <w:proofErr w:type="gramEnd"/>
      <w:r>
        <w:t>.</w:t>
      </w:r>
    </w:p>
    <w:p w14:paraId="21C8E150" w14:textId="77777777" w:rsidR="005F77E5" w:rsidRDefault="00F90962" w:rsidP="00A32AD0">
      <w:r>
        <w:t>For each of these six criteria, the consequences were estimated over four geographic levels, defined as:</w:t>
      </w:r>
    </w:p>
    <w:p w14:paraId="32788956" w14:textId="77777777" w:rsidR="005F77E5" w:rsidRDefault="00F90962" w:rsidP="00A32AD0">
      <w:r w:rsidRPr="00A32AD0">
        <w:rPr>
          <w:rStyle w:val="Strong"/>
        </w:rPr>
        <w:lastRenderedPageBreak/>
        <w:t>Local</w:t>
      </w:r>
      <w:r>
        <w:t>—an aggregate of households or enterprises (a rural community, a town or a local government area).</w:t>
      </w:r>
    </w:p>
    <w:p w14:paraId="553988D3" w14:textId="77777777" w:rsidR="005F77E5" w:rsidRDefault="00F90962" w:rsidP="00A32AD0">
      <w:r w:rsidRPr="00A32AD0">
        <w:rPr>
          <w:rStyle w:val="Strong"/>
        </w:rPr>
        <w:t>District</w:t>
      </w:r>
      <w:r>
        <w:t>—a geographically or geopolitically associated collection of aggregates (generally a recognised section of a state or territory, such as ‘Far North Queensland’).</w:t>
      </w:r>
    </w:p>
    <w:p w14:paraId="1B42E5AA" w14:textId="77777777" w:rsidR="005F77E5" w:rsidRDefault="00F90962" w:rsidP="00A32AD0">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70716A85" w14:textId="77777777" w:rsidR="005F77E5" w:rsidRDefault="00F90962" w:rsidP="00A32AD0">
      <w:r w:rsidRPr="00A32AD0">
        <w:rPr>
          <w:rStyle w:val="Strong"/>
        </w:rPr>
        <w:t>National</w:t>
      </w:r>
      <w:r>
        <w:t>—Australia wide (Australian mainland states and territories and Tasmania).</w:t>
      </w:r>
    </w:p>
    <w:p w14:paraId="4A106042" w14:textId="77777777" w:rsidR="005F77E5" w:rsidRDefault="00F90962" w:rsidP="00A32AD0">
      <w:r>
        <w:t>For each criterion, the magnitude of the potential consequence at each of these levels was described using four categories, defined as:</w:t>
      </w:r>
    </w:p>
    <w:p w14:paraId="7149AC33" w14:textId="77777777" w:rsidR="005F77E5" w:rsidRDefault="00F90962" w:rsidP="00A32AD0">
      <w:r w:rsidRPr="00A32AD0">
        <w:rPr>
          <w:rStyle w:val="Strong"/>
        </w:rPr>
        <w:t>Indiscernible</w:t>
      </w:r>
      <w:r>
        <w:t>—pest impact unlikely to be noticeable.</w:t>
      </w:r>
    </w:p>
    <w:p w14:paraId="326013C5" w14:textId="77777777" w:rsidR="005F77E5" w:rsidRDefault="00F90962" w:rsidP="00A32AD0">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2AE32E21" w14:textId="77777777" w:rsidR="005F77E5" w:rsidRDefault="00F90962" w:rsidP="00A32AD0">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686D7F5A" w14:textId="77777777" w:rsidR="005F77E5" w:rsidRDefault="00F90962" w:rsidP="00A32AD0">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4BBB97F4" w14:textId="77777777" w:rsidR="00866418" w:rsidRDefault="00866418" w:rsidP="00866418">
      <w:r>
        <w:t>The estimates of the magnitude of the potential consequences over the four geographic levels were translated into a qualitative impact score (A</w:t>
      </w:r>
      <w:r>
        <w:noBreakHyphen/>
        <w:t xml:space="preserve">G) using </w:t>
      </w:r>
      <w:r>
        <w:fldChar w:fldCharType="begin"/>
      </w:r>
      <w:r>
        <w:instrText xml:space="preserve"> REF _Ref457826350 \h </w:instrText>
      </w:r>
      <w:r>
        <w:fldChar w:fldCharType="separate"/>
      </w:r>
      <w:r w:rsidR="00385945">
        <w:t xml:space="preserve">Table </w:t>
      </w:r>
      <w:r w:rsidR="00385945">
        <w:rPr>
          <w:noProof/>
        </w:rPr>
        <w:t>2</w:t>
      </w:r>
      <w:r w:rsidR="00385945">
        <w:t>.</w:t>
      </w:r>
      <w:r w:rsidR="00385945">
        <w:rPr>
          <w:noProof/>
        </w:rPr>
        <w:t>3</w:t>
      </w:r>
      <w:r>
        <w:fldChar w:fldCharType="end"/>
      </w:r>
      <w:r>
        <w:t>. For example, a consequence with a magnitude of ‘significant’ at the ‘district’ level will have a consequence impact score of D.</w:t>
      </w:r>
    </w:p>
    <w:p w14:paraId="76C159EF" w14:textId="77777777" w:rsidR="00866418" w:rsidRDefault="00866418" w:rsidP="00866418">
      <w:pPr>
        <w:pStyle w:val="Caption"/>
      </w:pPr>
      <w:bookmarkStart w:id="48" w:name="_Ref457826350"/>
      <w:bookmarkStart w:id="49" w:name="_Toc384979278"/>
      <w:bookmarkStart w:id="50" w:name="_Toc469037540"/>
      <w:bookmarkStart w:id="51" w:name="_Toc10204111"/>
      <w:bookmarkStart w:id="52" w:name="_Toc10207384"/>
      <w:r>
        <w:t xml:space="preserve">Table </w:t>
      </w:r>
      <w:r w:rsidR="002D6802">
        <w:rPr>
          <w:noProof/>
        </w:rPr>
        <w:fldChar w:fldCharType="begin"/>
      </w:r>
      <w:r w:rsidR="002D6802">
        <w:rPr>
          <w:noProof/>
        </w:rPr>
        <w:instrText xml:space="preserve"> STYLEREF 2 \s </w:instrText>
      </w:r>
      <w:r w:rsidR="002D6802">
        <w:rPr>
          <w:noProof/>
        </w:rPr>
        <w:fldChar w:fldCharType="separate"/>
      </w:r>
      <w:r w:rsidR="00385945">
        <w:rPr>
          <w:noProof/>
        </w:rPr>
        <w:t>2</w:t>
      </w:r>
      <w:r w:rsidR="002D6802">
        <w:rPr>
          <w:noProof/>
        </w:rPr>
        <w:fldChar w:fldCharType="end"/>
      </w:r>
      <w:r>
        <w:t>.</w:t>
      </w:r>
      <w:r w:rsidR="002D6802">
        <w:rPr>
          <w:noProof/>
        </w:rPr>
        <w:fldChar w:fldCharType="begin"/>
      </w:r>
      <w:r w:rsidR="002D6802">
        <w:rPr>
          <w:noProof/>
        </w:rPr>
        <w:instrText xml:space="preserve"> SEQ Table \* ARABIC \s 2 </w:instrText>
      </w:r>
      <w:r w:rsidR="002D6802">
        <w:rPr>
          <w:noProof/>
        </w:rPr>
        <w:fldChar w:fldCharType="separate"/>
      </w:r>
      <w:r w:rsidR="00385945">
        <w:rPr>
          <w:noProof/>
        </w:rPr>
        <w:t>3</w:t>
      </w:r>
      <w:r w:rsidR="002D6802">
        <w:rPr>
          <w:noProof/>
        </w:rPr>
        <w:fldChar w:fldCharType="end"/>
      </w:r>
      <w:bookmarkEnd w:id="48"/>
      <w:r>
        <w:t xml:space="preserve"> Decision rules for determining the consequence impact score</w:t>
      </w:r>
      <w:bookmarkEnd w:id="49"/>
      <w:bookmarkEnd w:id="50"/>
      <w:bookmarkEnd w:id="51"/>
      <w:bookmarkEnd w:id="52"/>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866418" w14:paraId="3301164E" w14:textId="77777777" w:rsidTr="00BE128E">
        <w:trPr>
          <w:cantSplit/>
        </w:trPr>
        <w:tc>
          <w:tcPr>
            <w:tcW w:w="1158" w:type="pct"/>
            <w:vMerge w:val="restart"/>
            <w:tcBorders>
              <w:top w:val="single" w:sz="4" w:space="0" w:color="000000" w:themeColor="text1"/>
              <w:bottom w:val="nil"/>
              <w:right w:val="nil"/>
              <w:tl2br w:val="nil"/>
            </w:tcBorders>
            <w:vAlign w:val="bottom"/>
          </w:tcPr>
          <w:p w14:paraId="72A40E0C" w14:textId="77777777" w:rsidR="00866418" w:rsidRDefault="00866418" w:rsidP="00BE128E">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1ABBD5AD" w14:textId="77777777" w:rsidR="00866418" w:rsidRDefault="00866418" w:rsidP="00BE128E">
            <w:pPr>
              <w:pStyle w:val="TableText"/>
            </w:pPr>
            <w:r>
              <w:t>Geographic scale</w:t>
            </w:r>
          </w:p>
        </w:tc>
      </w:tr>
      <w:tr w:rsidR="00866418" w14:paraId="6AD0C499" w14:textId="77777777" w:rsidTr="00BE128E">
        <w:trPr>
          <w:cantSplit/>
        </w:trPr>
        <w:tc>
          <w:tcPr>
            <w:tcW w:w="1158" w:type="pct"/>
            <w:vMerge/>
            <w:tcBorders>
              <w:top w:val="single" w:sz="4" w:space="0" w:color="auto"/>
              <w:bottom w:val="single" w:sz="4" w:space="0" w:color="BFBFBF" w:themeColor="background1" w:themeShade="BF"/>
              <w:right w:val="nil"/>
              <w:tl2br w:val="nil"/>
            </w:tcBorders>
          </w:tcPr>
          <w:p w14:paraId="4BC17A9D" w14:textId="77777777" w:rsidR="00866418" w:rsidRDefault="00866418" w:rsidP="00BE128E">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5889AF6D" w14:textId="77777777" w:rsidR="00866418" w:rsidRDefault="00866418" w:rsidP="00BE128E">
            <w:pPr>
              <w:pStyle w:val="TableText"/>
            </w:pPr>
            <w:r>
              <w:t>Local</w:t>
            </w:r>
          </w:p>
        </w:tc>
        <w:tc>
          <w:tcPr>
            <w:tcW w:w="961" w:type="pct"/>
            <w:tcBorders>
              <w:top w:val="single" w:sz="4" w:space="0" w:color="BFBFBF" w:themeColor="background1" w:themeShade="BF"/>
              <w:bottom w:val="single" w:sz="4" w:space="0" w:color="BFBFBF" w:themeColor="background1" w:themeShade="BF"/>
            </w:tcBorders>
          </w:tcPr>
          <w:p w14:paraId="351BD2FF" w14:textId="77777777" w:rsidR="00866418" w:rsidRDefault="00866418" w:rsidP="00BE128E">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14:paraId="077A57C8" w14:textId="77777777" w:rsidR="00866418" w:rsidRDefault="00866418" w:rsidP="00BE128E">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7B8650A5" w14:textId="77777777" w:rsidR="00866418" w:rsidRDefault="00866418" w:rsidP="00BE128E">
            <w:pPr>
              <w:pStyle w:val="TableText"/>
            </w:pPr>
            <w:r>
              <w:t>Nation</w:t>
            </w:r>
          </w:p>
        </w:tc>
      </w:tr>
      <w:tr w:rsidR="00866418" w14:paraId="7E27DCFF" w14:textId="77777777" w:rsidTr="00BE128E">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661308C2" w14:textId="77777777" w:rsidR="00866418" w:rsidRDefault="00866418" w:rsidP="00BE128E">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43D8F7" w14:textId="77777777" w:rsidR="00866418" w:rsidRDefault="00866418" w:rsidP="00BE128E">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E73114" w14:textId="77777777" w:rsidR="00866418" w:rsidRDefault="00866418" w:rsidP="00BE128E">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52B2B2" w14:textId="77777777" w:rsidR="00866418" w:rsidRDefault="00866418" w:rsidP="00BE128E">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7B9E2CC1" w14:textId="77777777" w:rsidR="00866418" w:rsidRDefault="00866418" w:rsidP="00BE128E">
            <w:pPr>
              <w:pStyle w:val="TableText"/>
            </w:pPr>
            <w:r>
              <w:t>A</w:t>
            </w:r>
          </w:p>
        </w:tc>
      </w:tr>
      <w:tr w:rsidR="00866418" w14:paraId="15F30834" w14:textId="77777777" w:rsidTr="00BE128E">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A5630A0" w14:textId="77777777" w:rsidR="00866418" w:rsidRDefault="00866418" w:rsidP="00BE128E">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37944C0F" w14:textId="77777777" w:rsidR="00866418" w:rsidRDefault="00866418" w:rsidP="00BE128E">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4F369E6F" w14:textId="77777777" w:rsidR="00866418" w:rsidRDefault="00866418" w:rsidP="00BE128E">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7D68F0FF" w14:textId="77777777" w:rsidR="00866418" w:rsidRDefault="00866418" w:rsidP="00BE128E">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3DF25D53" w14:textId="77777777" w:rsidR="00866418" w:rsidRDefault="00866418" w:rsidP="00BE128E">
            <w:pPr>
              <w:pStyle w:val="TableText"/>
            </w:pPr>
            <w:r>
              <w:t>E</w:t>
            </w:r>
          </w:p>
        </w:tc>
      </w:tr>
      <w:tr w:rsidR="00866418" w14:paraId="5A482CCF" w14:textId="77777777" w:rsidTr="00BE128E">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278E7E92" w14:textId="77777777" w:rsidR="00866418" w:rsidRDefault="00866418" w:rsidP="00BE128E">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209A6C0D" w14:textId="77777777" w:rsidR="00866418" w:rsidRDefault="00866418" w:rsidP="00BE128E">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5F2FED5C" w14:textId="77777777" w:rsidR="00866418" w:rsidRDefault="00866418" w:rsidP="00BE128E">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4CB1DCEE" w14:textId="77777777" w:rsidR="00866418" w:rsidRDefault="00866418" w:rsidP="00BE128E">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5E756FA0" w14:textId="77777777" w:rsidR="00866418" w:rsidRDefault="00866418" w:rsidP="00BE128E">
            <w:pPr>
              <w:pStyle w:val="TableText"/>
            </w:pPr>
            <w:r>
              <w:t>F</w:t>
            </w:r>
          </w:p>
        </w:tc>
      </w:tr>
      <w:tr w:rsidR="00866418" w14:paraId="0BB9E633" w14:textId="77777777" w:rsidTr="00BE128E">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1DEBD951" w14:textId="77777777" w:rsidR="00866418" w:rsidRDefault="00866418" w:rsidP="00BE128E">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7BFCC347" w14:textId="77777777" w:rsidR="00866418" w:rsidRDefault="00866418" w:rsidP="00BE128E">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2ADC663E" w14:textId="77777777" w:rsidR="00866418" w:rsidRDefault="00866418" w:rsidP="00BE128E">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644B1E48" w14:textId="77777777" w:rsidR="00866418" w:rsidRDefault="00866418" w:rsidP="00BE128E">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30D58E1E" w14:textId="77777777" w:rsidR="00866418" w:rsidRDefault="00866418" w:rsidP="00BE128E">
            <w:pPr>
              <w:pStyle w:val="TableText"/>
            </w:pPr>
            <w:r>
              <w:t>G</w:t>
            </w:r>
          </w:p>
        </w:tc>
      </w:tr>
    </w:tbl>
    <w:p w14:paraId="75C0E912" w14:textId="77777777" w:rsidR="00866418" w:rsidRDefault="00866418" w:rsidP="00866418">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w:t>
      </w:r>
      <w:proofErr w:type="gramStart"/>
      <w:r>
        <w:t>A</w:t>
      </w:r>
      <w:proofErr w:type="gramEnd"/>
      <w:r>
        <w:t xml:space="preserve"> (‘indiscernible’ at all four levels) was added. The rules for combining impacts in </w:t>
      </w:r>
      <w:r>
        <w:fldChar w:fldCharType="begin"/>
      </w:r>
      <w:r>
        <w:instrText xml:space="preserve"> REF _Ref457826361 \h </w:instrText>
      </w:r>
      <w:r>
        <w:fldChar w:fldCharType="separate"/>
      </w:r>
      <w:r w:rsidR="00385945">
        <w:t xml:space="preserve">Table </w:t>
      </w:r>
      <w:r w:rsidR="00385945">
        <w:rPr>
          <w:noProof/>
        </w:rPr>
        <w:t>2</w:t>
      </w:r>
      <w:r w:rsidR="00385945">
        <w:t>.</w:t>
      </w:r>
      <w:r w:rsidR="00385945">
        <w:rPr>
          <w:noProof/>
        </w:rPr>
        <w:t>4</w:t>
      </w:r>
      <w:r>
        <w:fldChar w:fldCharType="end"/>
      </w:r>
      <w:r>
        <w:t xml:space="preserve"> were adjusted accordingly. </w:t>
      </w:r>
    </w:p>
    <w:p w14:paraId="04BA60BD" w14:textId="77777777" w:rsidR="00866418" w:rsidRDefault="00866418" w:rsidP="00866418">
      <w:r>
        <w:lastRenderedPageBreak/>
        <w:t>The overall consequence for each pest is achieved by combining the qualitative impact scores (A–G) for each direct and indirect consequence using a series of decision rules (</w:t>
      </w:r>
      <w:r>
        <w:fldChar w:fldCharType="begin"/>
      </w:r>
      <w:r>
        <w:instrText xml:space="preserve"> REF _Ref457826361 \h </w:instrText>
      </w:r>
      <w:r>
        <w:fldChar w:fldCharType="separate"/>
      </w:r>
      <w:r w:rsidR="00385945">
        <w:t xml:space="preserve">Table </w:t>
      </w:r>
      <w:r w:rsidR="00385945">
        <w:rPr>
          <w:noProof/>
        </w:rPr>
        <w:t>2</w:t>
      </w:r>
      <w:r w:rsidR="00385945">
        <w:t>.</w:t>
      </w:r>
      <w:r w:rsidR="00385945">
        <w:rPr>
          <w:noProof/>
        </w:rPr>
        <w:t>4</w:t>
      </w:r>
      <w:r>
        <w:fldChar w:fldCharType="end"/>
      </w:r>
      <w:r>
        <w:t>). These rules are mutually exclusive, and are assessed in numerical order until one applies.</w:t>
      </w:r>
    </w:p>
    <w:p w14:paraId="7D1DD63F" w14:textId="77777777" w:rsidR="00866418" w:rsidRDefault="00866418" w:rsidP="00866418">
      <w:pPr>
        <w:pStyle w:val="Caption"/>
      </w:pPr>
      <w:bookmarkStart w:id="53" w:name="_Ref457826361"/>
      <w:bookmarkStart w:id="54" w:name="_Toc384979279"/>
      <w:bookmarkStart w:id="55" w:name="_Toc469037541"/>
      <w:bookmarkStart w:id="56" w:name="_Toc10204112"/>
      <w:bookmarkStart w:id="57" w:name="_Toc10207385"/>
      <w:r>
        <w:t xml:space="preserve">Table </w:t>
      </w:r>
      <w:r w:rsidR="002D6802">
        <w:rPr>
          <w:noProof/>
        </w:rPr>
        <w:fldChar w:fldCharType="begin"/>
      </w:r>
      <w:r w:rsidR="002D6802">
        <w:rPr>
          <w:noProof/>
        </w:rPr>
        <w:instrText xml:space="preserve"> STYLEREF 2 \s </w:instrText>
      </w:r>
      <w:r w:rsidR="002D6802">
        <w:rPr>
          <w:noProof/>
        </w:rPr>
        <w:fldChar w:fldCharType="separate"/>
      </w:r>
      <w:r w:rsidR="00385945">
        <w:rPr>
          <w:noProof/>
        </w:rPr>
        <w:t>2</w:t>
      </w:r>
      <w:r w:rsidR="002D6802">
        <w:rPr>
          <w:noProof/>
        </w:rPr>
        <w:fldChar w:fldCharType="end"/>
      </w:r>
      <w:r>
        <w:t>.</w:t>
      </w:r>
      <w:r w:rsidR="002D6802">
        <w:rPr>
          <w:noProof/>
        </w:rPr>
        <w:fldChar w:fldCharType="begin"/>
      </w:r>
      <w:r w:rsidR="002D6802">
        <w:rPr>
          <w:noProof/>
        </w:rPr>
        <w:instrText xml:space="preserve"> SEQ Table \* ARABIC \s 2 </w:instrText>
      </w:r>
      <w:r w:rsidR="002D6802">
        <w:rPr>
          <w:noProof/>
        </w:rPr>
        <w:fldChar w:fldCharType="separate"/>
      </w:r>
      <w:r w:rsidR="00385945">
        <w:rPr>
          <w:noProof/>
        </w:rPr>
        <w:t>4</w:t>
      </w:r>
      <w:r w:rsidR="002D6802">
        <w:rPr>
          <w:noProof/>
        </w:rPr>
        <w:fldChar w:fldCharType="end"/>
      </w:r>
      <w:bookmarkEnd w:id="53"/>
      <w:r>
        <w:t xml:space="preserve"> Decision rules for determining the overall consequence rating for each pest</w:t>
      </w:r>
      <w:bookmarkEnd w:id="54"/>
      <w:bookmarkEnd w:id="55"/>
      <w:bookmarkEnd w:id="56"/>
      <w:bookmarkEnd w:id="57"/>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866418" w14:paraId="4A929FB2" w14:textId="77777777" w:rsidTr="00BE128E">
        <w:trPr>
          <w:trHeight w:val="414"/>
        </w:trPr>
        <w:tc>
          <w:tcPr>
            <w:tcW w:w="440" w:type="pct"/>
          </w:tcPr>
          <w:p w14:paraId="7CB139CD" w14:textId="77777777" w:rsidR="00866418" w:rsidRDefault="00866418" w:rsidP="00BE128E">
            <w:pPr>
              <w:pStyle w:val="TableText"/>
            </w:pPr>
            <w:r>
              <w:t>Rule</w:t>
            </w:r>
          </w:p>
        </w:tc>
        <w:tc>
          <w:tcPr>
            <w:tcW w:w="3206" w:type="pct"/>
          </w:tcPr>
          <w:p w14:paraId="360364AF" w14:textId="77777777" w:rsidR="00866418" w:rsidRDefault="00866418" w:rsidP="00BE128E">
            <w:pPr>
              <w:pStyle w:val="TableText"/>
            </w:pPr>
            <w:r>
              <w:t>The impact scores for consequences of direct and indirect criteria</w:t>
            </w:r>
          </w:p>
        </w:tc>
        <w:tc>
          <w:tcPr>
            <w:tcW w:w="1354" w:type="pct"/>
          </w:tcPr>
          <w:p w14:paraId="3B3A671D" w14:textId="77777777" w:rsidR="00866418" w:rsidRDefault="00866418" w:rsidP="00BE128E">
            <w:pPr>
              <w:pStyle w:val="TableText"/>
            </w:pPr>
            <w:r>
              <w:t>Overall consequence rating</w:t>
            </w:r>
          </w:p>
        </w:tc>
      </w:tr>
      <w:tr w:rsidR="00866418" w14:paraId="28D27E83" w14:textId="77777777" w:rsidTr="00BE128E">
        <w:trPr>
          <w:trHeight w:val="414"/>
        </w:trPr>
        <w:tc>
          <w:tcPr>
            <w:tcW w:w="440" w:type="pct"/>
          </w:tcPr>
          <w:p w14:paraId="76055989" w14:textId="77777777" w:rsidR="00866418" w:rsidRDefault="00866418" w:rsidP="00BE128E">
            <w:pPr>
              <w:pStyle w:val="TableText"/>
            </w:pPr>
            <w:r>
              <w:t>1</w:t>
            </w:r>
          </w:p>
        </w:tc>
        <w:tc>
          <w:tcPr>
            <w:tcW w:w="3206" w:type="pct"/>
          </w:tcPr>
          <w:p w14:paraId="4648CFDC" w14:textId="77777777" w:rsidR="00866418" w:rsidRDefault="00866418" w:rsidP="00BE128E">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725B04C2" w14:textId="77777777" w:rsidR="00866418" w:rsidRDefault="00866418" w:rsidP="00BE128E">
            <w:pPr>
              <w:pStyle w:val="TableText"/>
            </w:pPr>
            <w:r>
              <w:t>Extreme</w:t>
            </w:r>
          </w:p>
        </w:tc>
      </w:tr>
      <w:tr w:rsidR="00866418" w14:paraId="594131F0" w14:textId="77777777" w:rsidTr="00BE128E">
        <w:trPr>
          <w:trHeight w:val="414"/>
        </w:trPr>
        <w:tc>
          <w:tcPr>
            <w:tcW w:w="440" w:type="pct"/>
          </w:tcPr>
          <w:p w14:paraId="2E4C4121" w14:textId="77777777" w:rsidR="00866418" w:rsidRDefault="00866418" w:rsidP="00BE128E">
            <w:pPr>
              <w:pStyle w:val="TableText"/>
            </w:pPr>
            <w:r>
              <w:t>2</w:t>
            </w:r>
          </w:p>
        </w:tc>
        <w:tc>
          <w:tcPr>
            <w:tcW w:w="3206" w:type="pct"/>
          </w:tcPr>
          <w:p w14:paraId="3E6B6B27" w14:textId="77777777" w:rsidR="00866418" w:rsidRDefault="00866418" w:rsidP="00BE128E">
            <w:pPr>
              <w:pStyle w:val="TableText"/>
            </w:pPr>
            <w:r>
              <w:t>A single criterion has an impact of ‘F’; or</w:t>
            </w:r>
            <w:r>
              <w:br/>
              <w:t>all criteria have an impact of ‘E’.</w:t>
            </w:r>
          </w:p>
        </w:tc>
        <w:tc>
          <w:tcPr>
            <w:tcW w:w="1354" w:type="pct"/>
          </w:tcPr>
          <w:p w14:paraId="39FA7AAE" w14:textId="77777777" w:rsidR="00866418" w:rsidRDefault="00866418" w:rsidP="00BE128E">
            <w:pPr>
              <w:pStyle w:val="TableText"/>
            </w:pPr>
            <w:r>
              <w:t>High</w:t>
            </w:r>
          </w:p>
        </w:tc>
      </w:tr>
      <w:tr w:rsidR="00866418" w14:paraId="5723C9D0" w14:textId="77777777" w:rsidTr="00BE128E">
        <w:trPr>
          <w:trHeight w:val="414"/>
        </w:trPr>
        <w:tc>
          <w:tcPr>
            <w:tcW w:w="440" w:type="pct"/>
          </w:tcPr>
          <w:p w14:paraId="35259E07" w14:textId="77777777" w:rsidR="00866418" w:rsidRDefault="00866418" w:rsidP="00BE128E">
            <w:pPr>
              <w:pStyle w:val="TableText"/>
            </w:pPr>
            <w:r>
              <w:t>3</w:t>
            </w:r>
          </w:p>
        </w:tc>
        <w:tc>
          <w:tcPr>
            <w:tcW w:w="3206" w:type="pct"/>
          </w:tcPr>
          <w:p w14:paraId="7F2C4436" w14:textId="77777777" w:rsidR="00866418" w:rsidRDefault="00866418" w:rsidP="00BE128E">
            <w:pPr>
              <w:pStyle w:val="TableText"/>
            </w:pPr>
            <w:r>
              <w:t>One or more criteria have an impact of ‘E’; or</w:t>
            </w:r>
            <w:r>
              <w:br/>
              <w:t>all criteria have an impact of ‘D’.</w:t>
            </w:r>
          </w:p>
        </w:tc>
        <w:tc>
          <w:tcPr>
            <w:tcW w:w="1354" w:type="pct"/>
          </w:tcPr>
          <w:p w14:paraId="6041CB5E" w14:textId="77777777" w:rsidR="00866418" w:rsidRDefault="00866418" w:rsidP="00BE128E">
            <w:pPr>
              <w:pStyle w:val="TableText"/>
            </w:pPr>
            <w:r>
              <w:t>Moderate</w:t>
            </w:r>
          </w:p>
        </w:tc>
      </w:tr>
      <w:tr w:rsidR="00866418" w14:paraId="7AEB2459" w14:textId="77777777" w:rsidTr="00BE128E">
        <w:trPr>
          <w:trHeight w:val="414"/>
        </w:trPr>
        <w:tc>
          <w:tcPr>
            <w:tcW w:w="440" w:type="pct"/>
          </w:tcPr>
          <w:p w14:paraId="13020349" w14:textId="77777777" w:rsidR="00866418" w:rsidRDefault="00866418" w:rsidP="00BE128E">
            <w:pPr>
              <w:pStyle w:val="TableText"/>
            </w:pPr>
            <w:r>
              <w:t>4</w:t>
            </w:r>
          </w:p>
        </w:tc>
        <w:tc>
          <w:tcPr>
            <w:tcW w:w="3206" w:type="pct"/>
          </w:tcPr>
          <w:p w14:paraId="4F44CF60" w14:textId="77777777" w:rsidR="00866418" w:rsidRDefault="00866418" w:rsidP="00BE128E">
            <w:pPr>
              <w:pStyle w:val="TableText"/>
            </w:pPr>
            <w:r>
              <w:t>One or more criteria have an impact of ‘D’; or</w:t>
            </w:r>
            <w:r>
              <w:br/>
              <w:t>all criteria have an impact of ‘C’.</w:t>
            </w:r>
          </w:p>
        </w:tc>
        <w:tc>
          <w:tcPr>
            <w:tcW w:w="1354" w:type="pct"/>
          </w:tcPr>
          <w:p w14:paraId="1DD47722" w14:textId="77777777" w:rsidR="00866418" w:rsidRDefault="00866418" w:rsidP="00BE128E">
            <w:pPr>
              <w:pStyle w:val="TableText"/>
            </w:pPr>
            <w:r>
              <w:t>Low</w:t>
            </w:r>
          </w:p>
        </w:tc>
      </w:tr>
      <w:tr w:rsidR="00866418" w14:paraId="61FFA529" w14:textId="77777777" w:rsidTr="00BE128E">
        <w:trPr>
          <w:trHeight w:val="414"/>
        </w:trPr>
        <w:tc>
          <w:tcPr>
            <w:tcW w:w="440" w:type="pct"/>
          </w:tcPr>
          <w:p w14:paraId="29DE51BC" w14:textId="77777777" w:rsidR="00866418" w:rsidRDefault="00866418" w:rsidP="00BE128E">
            <w:pPr>
              <w:pStyle w:val="TableText"/>
            </w:pPr>
            <w:r>
              <w:t>5</w:t>
            </w:r>
          </w:p>
        </w:tc>
        <w:tc>
          <w:tcPr>
            <w:tcW w:w="3206" w:type="pct"/>
          </w:tcPr>
          <w:p w14:paraId="50F2663F" w14:textId="77777777" w:rsidR="00866418" w:rsidRDefault="00866418" w:rsidP="00BE128E">
            <w:pPr>
              <w:pStyle w:val="TableText"/>
            </w:pPr>
            <w:r>
              <w:t>One or more criteria have an impact of ‘C’; or</w:t>
            </w:r>
            <w:r>
              <w:br/>
              <w:t>all criteria have an impact of ‘B’.</w:t>
            </w:r>
          </w:p>
        </w:tc>
        <w:tc>
          <w:tcPr>
            <w:tcW w:w="1354" w:type="pct"/>
          </w:tcPr>
          <w:p w14:paraId="7E496DA1" w14:textId="77777777" w:rsidR="00866418" w:rsidRDefault="00866418" w:rsidP="00BE128E">
            <w:pPr>
              <w:pStyle w:val="TableText"/>
            </w:pPr>
            <w:r>
              <w:t>Very Low</w:t>
            </w:r>
          </w:p>
        </w:tc>
      </w:tr>
      <w:tr w:rsidR="00866418" w14:paraId="1796EC4D" w14:textId="77777777" w:rsidTr="00BE128E">
        <w:trPr>
          <w:trHeight w:val="414"/>
        </w:trPr>
        <w:tc>
          <w:tcPr>
            <w:tcW w:w="440" w:type="pct"/>
          </w:tcPr>
          <w:p w14:paraId="276FF07C" w14:textId="77777777" w:rsidR="00866418" w:rsidRDefault="00866418" w:rsidP="00BE128E">
            <w:pPr>
              <w:pStyle w:val="TableText"/>
            </w:pPr>
            <w:r>
              <w:t>6</w:t>
            </w:r>
          </w:p>
        </w:tc>
        <w:tc>
          <w:tcPr>
            <w:tcW w:w="3206" w:type="pct"/>
          </w:tcPr>
          <w:p w14:paraId="0C698FAE" w14:textId="77777777" w:rsidR="00866418" w:rsidRDefault="00866418" w:rsidP="00BE128E">
            <w:pPr>
              <w:pStyle w:val="TableText"/>
            </w:pPr>
            <w:r>
              <w:t>One or more but not all criteria have an impact of ‘B’, and</w:t>
            </w:r>
            <w:r>
              <w:br/>
              <w:t>all remaining criteria have an impact of ‘A’.</w:t>
            </w:r>
          </w:p>
        </w:tc>
        <w:tc>
          <w:tcPr>
            <w:tcW w:w="1354" w:type="pct"/>
          </w:tcPr>
          <w:p w14:paraId="48B9B664" w14:textId="77777777" w:rsidR="00866418" w:rsidRDefault="00866418" w:rsidP="00BE128E">
            <w:pPr>
              <w:pStyle w:val="TableText"/>
            </w:pPr>
            <w:r>
              <w:t>Negligible</w:t>
            </w:r>
          </w:p>
        </w:tc>
      </w:tr>
    </w:tbl>
    <w:p w14:paraId="13F414E0" w14:textId="77777777" w:rsidR="00866418" w:rsidRDefault="00866418" w:rsidP="008E2386">
      <w:pPr>
        <w:pStyle w:val="Heading4"/>
        <w:numPr>
          <w:ilvl w:val="2"/>
          <w:numId w:val="21"/>
        </w:numPr>
      </w:pPr>
      <w:r>
        <w:t>Estimation of the unrestricted risk</w:t>
      </w:r>
    </w:p>
    <w:p w14:paraId="15D1931E" w14:textId="77777777" w:rsidR="00866418" w:rsidRDefault="00866418" w:rsidP="00866418">
      <w:r>
        <w:t>Once the assessment of the likelihood of entry, establishment and spread and for potential consequences are completed, the unrestricted risk can be determined for each pest or groups of pests. This is determined by using a risk estimation matrix (</w:t>
      </w:r>
      <w:r>
        <w:fldChar w:fldCharType="begin"/>
      </w:r>
      <w:r>
        <w:instrText xml:space="preserve"> REF _Ref457826369 \h </w:instrText>
      </w:r>
      <w:r>
        <w:fldChar w:fldCharType="separate"/>
      </w:r>
      <w:r w:rsidR="00385945">
        <w:t xml:space="preserve">Table </w:t>
      </w:r>
      <w:r w:rsidR="00385945">
        <w:rPr>
          <w:noProof/>
        </w:rPr>
        <w:t>2</w:t>
      </w:r>
      <w:r w:rsidR="00385945">
        <w:t>.</w:t>
      </w:r>
      <w:r w:rsidR="00385945">
        <w:rPr>
          <w:noProof/>
        </w:rPr>
        <w:t>5</w:t>
      </w:r>
      <w:r>
        <w:fldChar w:fldCharType="end"/>
      </w:r>
      <w:r>
        <w:t>) to combine the estimates of the likelihood of entry, establishment and spread and the overall consequences of pest establishment and spread. Therefore, risk is the combination of likelihood and consequence.</w:t>
      </w:r>
    </w:p>
    <w:p w14:paraId="2405B327" w14:textId="77777777" w:rsidR="00866418" w:rsidRDefault="00866418" w:rsidP="00866418">
      <w:pPr>
        <w:pStyle w:val="Caption"/>
      </w:pPr>
      <w:bookmarkStart w:id="58" w:name="_Ref457826369"/>
      <w:bookmarkStart w:id="59" w:name="_Toc384979280"/>
      <w:bookmarkStart w:id="60" w:name="_Toc389741475"/>
      <w:bookmarkStart w:id="61" w:name="_Toc469037542"/>
      <w:bookmarkStart w:id="62" w:name="_Toc8052497"/>
      <w:bookmarkStart w:id="63" w:name="_Toc10204113"/>
      <w:bookmarkStart w:id="64" w:name="_Toc10207386"/>
      <w:r>
        <w:t xml:space="preserve">Table </w:t>
      </w:r>
      <w:r w:rsidR="002D6802">
        <w:rPr>
          <w:noProof/>
        </w:rPr>
        <w:fldChar w:fldCharType="begin"/>
      </w:r>
      <w:r w:rsidR="002D6802">
        <w:rPr>
          <w:noProof/>
        </w:rPr>
        <w:instrText xml:space="preserve"> STYLEREF 2 \s </w:instrText>
      </w:r>
      <w:r w:rsidR="002D6802">
        <w:rPr>
          <w:noProof/>
        </w:rPr>
        <w:fldChar w:fldCharType="separate"/>
      </w:r>
      <w:r w:rsidR="00385945">
        <w:rPr>
          <w:noProof/>
        </w:rPr>
        <w:t>2</w:t>
      </w:r>
      <w:r w:rsidR="002D6802">
        <w:rPr>
          <w:noProof/>
        </w:rPr>
        <w:fldChar w:fldCharType="end"/>
      </w:r>
      <w:r>
        <w:t>.</w:t>
      </w:r>
      <w:r w:rsidR="002D6802">
        <w:rPr>
          <w:noProof/>
        </w:rPr>
        <w:fldChar w:fldCharType="begin"/>
      </w:r>
      <w:r w:rsidR="002D6802">
        <w:rPr>
          <w:noProof/>
        </w:rPr>
        <w:instrText xml:space="preserve"> SEQ Table \* ARABIC \s 2 </w:instrText>
      </w:r>
      <w:r w:rsidR="002D6802">
        <w:rPr>
          <w:noProof/>
        </w:rPr>
        <w:fldChar w:fldCharType="separate"/>
      </w:r>
      <w:r w:rsidR="00385945">
        <w:rPr>
          <w:noProof/>
        </w:rPr>
        <w:t>5</w:t>
      </w:r>
      <w:r w:rsidR="002D6802">
        <w:rPr>
          <w:noProof/>
        </w:rPr>
        <w:fldChar w:fldCharType="end"/>
      </w:r>
      <w:bookmarkEnd w:id="58"/>
      <w:r>
        <w:t xml:space="preserve"> Risk estimation matrix</w:t>
      </w:r>
      <w:bookmarkEnd w:id="59"/>
      <w:bookmarkEnd w:id="60"/>
      <w:bookmarkEnd w:id="61"/>
      <w:bookmarkEnd w:id="62"/>
      <w:bookmarkEnd w:id="63"/>
      <w:bookmarkEnd w:id="64"/>
    </w:p>
    <w:tbl>
      <w:tblPr>
        <w:tblW w:w="5000" w:type="pct"/>
        <w:tblLook w:val="0000" w:firstRow="0" w:lastRow="0" w:firstColumn="0" w:lastColumn="0" w:noHBand="0" w:noVBand="0"/>
      </w:tblPr>
      <w:tblGrid>
        <w:gridCol w:w="1440"/>
        <w:gridCol w:w="1270"/>
        <w:gridCol w:w="1270"/>
        <w:gridCol w:w="1272"/>
        <w:gridCol w:w="1270"/>
        <w:gridCol w:w="1270"/>
        <w:gridCol w:w="1268"/>
      </w:tblGrid>
      <w:tr w:rsidR="00866418" w14:paraId="42C8003A" w14:textId="77777777" w:rsidTr="00866418">
        <w:trPr>
          <w:cantSplit/>
          <w:trHeight w:val="551"/>
        </w:trPr>
        <w:tc>
          <w:tcPr>
            <w:tcW w:w="794" w:type="pct"/>
            <w:vMerge w:val="restart"/>
            <w:tcBorders>
              <w:top w:val="single" w:sz="4" w:space="0" w:color="auto"/>
              <w:left w:val="single" w:sz="4" w:space="0" w:color="auto"/>
              <w:bottom w:val="single" w:sz="4" w:space="0" w:color="BFBFBF" w:themeColor="background1" w:themeShade="BF"/>
            </w:tcBorders>
            <w:vAlign w:val="bottom"/>
          </w:tcPr>
          <w:p w14:paraId="09B69D10" w14:textId="77777777" w:rsidR="00866418" w:rsidRDefault="00866418" w:rsidP="00BE128E">
            <w:pPr>
              <w:pStyle w:val="TableText"/>
            </w:pPr>
            <w:r>
              <w:t>Likelihood of pest entry, establishment and spread</w:t>
            </w:r>
          </w:p>
        </w:tc>
        <w:tc>
          <w:tcPr>
            <w:tcW w:w="4206"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3DB423A3" w14:textId="77777777" w:rsidR="00866418" w:rsidRDefault="00866418" w:rsidP="00BE128E">
            <w:pPr>
              <w:pStyle w:val="TableText"/>
            </w:pPr>
            <w:r>
              <w:t>Consequences of pest entry, establishment and spread</w:t>
            </w:r>
          </w:p>
        </w:tc>
      </w:tr>
      <w:tr w:rsidR="00866418" w14:paraId="61DAAD20" w14:textId="77777777" w:rsidTr="00866418">
        <w:trPr>
          <w:cantSplit/>
        </w:trPr>
        <w:tc>
          <w:tcPr>
            <w:tcW w:w="794" w:type="pct"/>
            <w:vMerge/>
            <w:tcBorders>
              <w:top w:val="single" w:sz="4" w:space="0" w:color="BFBFBF" w:themeColor="background1" w:themeShade="BF"/>
              <w:left w:val="single" w:sz="4" w:space="0" w:color="auto"/>
              <w:bottom w:val="single" w:sz="4" w:space="0" w:color="BFBFBF" w:themeColor="background1" w:themeShade="BF"/>
            </w:tcBorders>
          </w:tcPr>
          <w:p w14:paraId="0DBD8D03" w14:textId="77777777" w:rsidR="00866418" w:rsidRDefault="00866418" w:rsidP="00BE128E">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3BD75AB2" w14:textId="77777777" w:rsidR="00866418" w:rsidRDefault="00866418" w:rsidP="00BE128E">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4FBF37C1" w14:textId="77777777" w:rsidR="00866418" w:rsidRDefault="00866418" w:rsidP="00BE128E">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75CABFD3" w14:textId="77777777" w:rsidR="00866418" w:rsidRDefault="00866418" w:rsidP="00BE128E">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7E2E0440" w14:textId="77777777" w:rsidR="00866418" w:rsidRDefault="00866418" w:rsidP="00BE128E">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4665FC2B" w14:textId="77777777" w:rsidR="00866418" w:rsidRDefault="00866418" w:rsidP="00BE128E">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5187CD45" w14:textId="77777777" w:rsidR="00866418" w:rsidRDefault="00866418" w:rsidP="00BE128E">
            <w:pPr>
              <w:pStyle w:val="TableText"/>
            </w:pPr>
            <w:r>
              <w:t xml:space="preserve">Extreme </w:t>
            </w:r>
          </w:p>
        </w:tc>
      </w:tr>
      <w:tr w:rsidR="00866418" w14:paraId="3FCED002" w14:textId="77777777" w:rsidTr="00866418">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D309565" w14:textId="77777777" w:rsidR="00866418" w:rsidRDefault="00866418" w:rsidP="00BE128E">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6BE00554" w14:textId="77777777" w:rsidR="00866418" w:rsidRDefault="00866418" w:rsidP="00BE128E">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0C3945DB" w14:textId="77777777" w:rsidR="00866418" w:rsidRDefault="00866418" w:rsidP="00BE128E">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0C398A0D" w14:textId="77777777" w:rsidR="00866418" w:rsidRDefault="00866418" w:rsidP="00BE128E">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671BDA3" w14:textId="77777777" w:rsidR="00866418" w:rsidRDefault="00866418" w:rsidP="00BE128E">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2484D070" w14:textId="77777777" w:rsidR="00866418" w:rsidRDefault="00866418" w:rsidP="00BE128E">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63D1156" w14:textId="77777777" w:rsidR="00866418" w:rsidRDefault="00866418" w:rsidP="00BE128E">
            <w:pPr>
              <w:pStyle w:val="TableText"/>
            </w:pPr>
            <w:r>
              <w:t>Extreme risk</w:t>
            </w:r>
          </w:p>
        </w:tc>
      </w:tr>
      <w:tr w:rsidR="00866418" w14:paraId="3B1894E5" w14:textId="77777777" w:rsidTr="00866418">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C0EA64E" w14:textId="77777777" w:rsidR="00866418" w:rsidRDefault="00866418" w:rsidP="00BE128E">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90EE669"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BAA2F86" w14:textId="77777777" w:rsidR="00866418" w:rsidRDefault="00866418" w:rsidP="00BE128E">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3AEDF84E" w14:textId="77777777" w:rsidR="00866418" w:rsidRDefault="00866418" w:rsidP="00BE128E">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65B8CE5" w14:textId="77777777" w:rsidR="00866418" w:rsidRDefault="00866418" w:rsidP="00BE128E">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11390EC0" w14:textId="77777777" w:rsidR="00866418" w:rsidRDefault="00866418" w:rsidP="00BE128E">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54F7A242" w14:textId="77777777" w:rsidR="00866418" w:rsidRDefault="00866418" w:rsidP="00BE128E">
            <w:pPr>
              <w:pStyle w:val="TableText"/>
            </w:pPr>
            <w:r>
              <w:t>Extreme risk</w:t>
            </w:r>
          </w:p>
        </w:tc>
      </w:tr>
      <w:tr w:rsidR="00866418" w14:paraId="3FBD6C1F" w14:textId="77777777" w:rsidTr="00866418">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914E3A4" w14:textId="77777777" w:rsidR="00866418" w:rsidRDefault="00866418" w:rsidP="00BE128E">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16DEB3C"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0E642C7" w14:textId="77777777" w:rsidR="00866418" w:rsidRDefault="00866418" w:rsidP="00BE128E">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3C9C8803" w14:textId="77777777" w:rsidR="00866418" w:rsidRDefault="00866418" w:rsidP="00BE128E">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C1AAC03" w14:textId="77777777" w:rsidR="00866418" w:rsidRDefault="00866418" w:rsidP="00BE128E">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645CF87" w14:textId="77777777" w:rsidR="00866418" w:rsidRDefault="00866418" w:rsidP="00BE128E">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3F3718C1" w14:textId="77777777" w:rsidR="00866418" w:rsidRDefault="00866418" w:rsidP="00BE128E">
            <w:pPr>
              <w:pStyle w:val="TableText"/>
            </w:pPr>
            <w:r>
              <w:t>High risk</w:t>
            </w:r>
          </w:p>
        </w:tc>
      </w:tr>
      <w:tr w:rsidR="00866418" w14:paraId="2334E5BC" w14:textId="77777777" w:rsidTr="00866418">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0E9AA17" w14:textId="77777777" w:rsidR="00866418" w:rsidRDefault="00866418" w:rsidP="00BE128E">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F2F2378"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E70C11B" w14:textId="77777777" w:rsidR="00866418" w:rsidRDefault="00866418" w:rsidP="00BE128E">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6AD153B"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9144BE7" w14:textId="77777777" w:rsidR="00866418" w:rsidRDefault="00866418" w:rsidP="00BE128E">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AB0C419" w14:textId="77777777" w:rsidR="00866418" w:rsidRDefault="00866418" w:rsidP="00BE128E">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5A5FAB21" w14:textId="77777777" w:rsidR="00866418" w:rsidRDefault="00866418" w:rsidP="00BE128E">
            <w:pPr>
              <w:pStyle w:val="TableText"/>
            </w:pPr>
            <w:r>
              <w:t>Moderate risk</w:t>
            </w:r>
          </w:p>
        </w:tc>
      </w:tr>
      <w:tr w:rsidR="00866418" w14:paraId="12C899B5" w14:textId="77777777" w:rsidTr="00866418">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F5E217B" w14:textId="77777777" w:rsidR="00866418" w:rsidRDefault="00866418" w:rsidP="00BE128E">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93750C4"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A2223F3" w14:textId="77777777" w:rsidR="00866418" w:rsidRDefault="00866418" w:rsidP="00BE128E">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ACA1CB0"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6BB45B6"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596E0C51" w14:textId="77777777" w:rsidR="00866418" w:rsidRDefault="00866418" w:rsidP="00BE128E">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6DDB57EA" w14:textId="77777777" w:rsidR="00866418" w:rsidRDefault="00866418" w:rsidP="00BE128E">
            <w:pPr>
              <w:pStyle w:val="TableText"/>
            </w:pPr>
            <w:r>
              <w:t>Low risk</w:t>
            </w:r>
          </w:p>
        </w:tc>
      </w:tr>
      <w:tr w:rsidR="00866418" w14:paraId="78C39E6F" w14:textId="77777777" w:rsidTr="00866418">
        <w:trPr>
          <w:cantSplit/>
        </w:trPr>
        <w:tc>
          <w:tcPr>
            <w:tcW w:w="794"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34BD653C" w14:textId="77777777" w:rsidR="00866418" w:rsidRDefault="00866418" w:rsidP="00BE128E">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60E17647"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4836692" w14:textId="77777777" w:rsidR="00866418" w:rsidRDefault="00866418" w:rsidP="00BE128E">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002D4A5"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7A47D1C"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C60535E" w14:textId="77777777" w:rsidR="00866418" w:rsidRDefault="00866418" w:rsidP="00BE128E">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66B2DAA" w14:textId="77777777" w:rsidR="00866418" w:rsidRDefault="00866418" w:rsidP="00BE128E">
            <w:pPr>
              <w:pStyle w:val="TableText"/>
              <w:rPr>
                <w:color w:val="FFFFFF"/>
              </w:rPr>
            </w:pPr>
            <w:r>
              <w:rPr>
                <w:color w:val="FFFFFF"/>
              </w:rPr>
              <w:t>Very low risk</w:t>
            </w:r>
          </w:p>
        </w:tc>
      </w:tr>
    </w:tbl>
    <w:p w14:paraId="03A1F3B3" w14:textId="77777777" w:rsidR="00866418" w:rsidRDefault="00866418" w:rsidP="00866418">
      <w:pPr>
        <w:spacing w:before="200"/>
      </w:pPr>
      <w: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w:t>
      </w:r>
      <w:r>
        <w:lastRenderedPageBreak/>
        <w:t>symmetrical. For example, the former combination would give an unrestricted risk rating of ‘moderate’, whereas, the latter would be rated as a ‘low’ unrestricted risk.</w:t>
      </w:r>
    </w:p>
    <w:p w14:paraId="770ED8BD" w14:textId="77777777" w:rsidR="005F77E5" w:rsidRDefault="00A90DC1" w:rsidP="00591D87">
      <w:pPr>
        <w:pStyle w:val="Heading4"/>
      </w:pPr>
      <w:r>
        <w:t xml:space="preserve">The </w:t>
      </w:r>
      <w:r w:rsidR="00F90962">
        <w:t>appropriate level of protection (ALOP)</w:t>
      </w:r>
      <w:r>
        <w:t xml:space="preserve"> for Australia</w:t>
      </w:r>
    </w:p>
    <w:p w14:paraId="0F9DCC24" w14:textId="77777777" w:rsidR="00866418" w:rsidRDefault="00866418" w:rsidP="00866418">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3AD2FC2" w14:textId="77777777" w:rsidR="00866418" w:rsidRDefault="00866418" w:rsidP="00866418">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fldChar w:fldCharType="begin"/>
      </w:r>
      <w:r>
        <w:instrText xml:space="preserve"> REF _Ref457826369 \h </w:instrText>
      </w:r>
      <w:r>
        <w:fldChar w:fldCharType="separate"/>
      </w:r>
      <w:r w:rsidR="00385945">
        <w:t xml:space="preserve">Table </w:t>
      </w:r>
      <w:r w:rsidR="00385945">
        <w:rPr>
          <w:noProof/>
        </w:rPr>
        <w:t>2</w:t>
      </w:r>
      <w:r w:rsidR="00385945">
        <w:t>.</w:t>
      </w:r>
      <w:r w:rsidR="00385945">
        <w:rPr>
          <w:noProof/>
        </w:rPr>
        <w:t>5</w:t>
      </w:r>
      <w:r>
        <w:fldChar w:fldCharType="end"/>
      </w:r>
      <w:r>
        <w:t xml:space="preserve"> marked ‘very low risk’ represents the ALOP for Australia.</w:t>
      </w:r>
    </w:p>
    <w:p w14:paraId="160E058A" w14:textId="799BBAA3" w:rsidR="00866418" w:rsidRPr="00866418" w:rsidRDefault="00866418" w:rsidP="00866418">
      <w:pPr>
        <w:pStyle w:val="Heading4"/>
      </w:pPr>
      <w:r w:rsidRPr="00866418">
        <w:t xml:space="preserve">Adoption of </w:t>
      </w:r>
      <w:r w:rsidR="00AD261F">
        <w:t xml:space="preserve">outcomes from </w:t>
      </w:r>
      <w:r w:rsidRPr="00866418">
        <w:t>previous assessments</w:t>
      </w:r>
    </w:p>
    <w:p w14:paraId="3B0F4285" w14:textId="77777777" w:rsidR="00AD261F" w:rsidRPr="00AD261F" w:rsidRDefault="00AD261F" w:rsidP="00AD261F">
      <w:pPr>
        <w:rPr>
          <w:rFonts w:eastAsia="Calibri" w:cs="Times New Roman"/>
        </w:rPr>
      </w:pPr>
      <w:r w:rsidRPr="00AD261F">
        <w:rPr>
          <w:rFonts w:eastAsia="Calibri" w:cs="Times New Roman"/>
        </w:rPr>
        <w:t xml:space="preserve">Outcomes of previous risk assessments have been adopted in this assessment for pests for which the risk profile is assessed as comparable to previously assessed situations. </w:t>
      </w:r>
    </w:p>
    <w:p w14:paraId="5377B006" w14:textId="77777777" w:rsidR="00AD261F" w:rsidRPr="00AD261F" w:rsidRDefault="00AD261F" w:rsidP="00AD261F">
      <w:pPr>
        <w:rPr>
          <w:rFonts w:eastAsia="Calibri" w:cs="Times New Roman"/>
        </w:rPr>
      </w:pPr>
      <w:r w:rsidRPr="00AD261F">
        <w:rPr>
          <w:rFonts w:eastAsia="Calibri" w:cs="Times New Roman"/>
        </w:rPr>
        <w:t xml:space="preserve">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 </w:t>
      </w:r>
    </w:p>
    <w:p w14:paraId="66540509" w14:textId="1D6CFC5C" w:rsidR="00AD261F" w:rsidRDefault="00AD261F" w:rsidP="00AD261F">
      <w:pPr>
        <w:rPr>
          <w:rFonts w:eastAsia="Calibri" w:cs="Times New Roman"/>
        </w:rPr>
      </w:pPr>
      <w:r w:rsidRPr="00AD261F">
        <w:rPr>
          <w:rFonts w:eastAsia="Calibri" w:cs="Times New Roman"/>
        </w:rPr>
        <w:t>The likelihood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importation pathway. Similarly, the estimate of potential consequences associated with a pest species is also</w:t>
      </w:r>
      <w:r w:rsidR="006F2EDB">
        <w:rPr>
          <w:rFonts w:eastAsia="Calibri" w:cs="Times New Roman"/>
        </w:rPr>
        <w:t xml:space="preserve"> </w:t>
      </w:r>
      <w:r w:rsidR="006F2EDB" w:rsidRPr="006F2EDB">
        <w:rPr>
          <w:rFonts w:eastAsia="Calibri" w:cs="Times New Roman"/>
        </w:rPr>
        <w:t>independent of the importation pathway. Therefore, the likelihoods of establishment and of spread of a pest, and the estimate of potential consequences, are directly comparable between assessments, and may be adopted with confidence.</w:t>
      </w:r>
    </w:p>
    <w:p w14:paraId="277F4C21" w14:textId="13D8C2FB" w:rsidR="00AC1DBE" w:rsidRPr="00AC1DBE" w:rsidRDefault="00AC1DBE" w:rsidP="00AC1DBE">
      <w:pPr>
        <w:rPr>
          <w:rFonts w:eastAsia="Calibri" w:cs="Times New Roman"/>
        </w:rPr>
      </w:pPr>
      <w:r w:rsidRPr="00AC1DBE">
        <w:rPr>
          <w:rFonts w:eastAsia="Calibri" w:cs="Times New Roman"/>
        </w:rPr>
        <w:t xml:space="preserve">The </w:t>
      </w:r>
      <w:r w:rsidR="00676E4A">
        <w:rPr>
          <w:rFonts w:eastAsia="Calibri" w:cs="Times New Roman"/>
          <w:i/>
        </w:rPr>
        <w:t>Final g</w:t>
      </w:r>
      <w:r w:rsidRPr="00AC1DBE">
        <w:rPr>
          <w:rFonts w:eastAsia="Calibri" w:cs="Times New Roman"/>
          <w:i/>
        </w:rPr>
        <w:t xml:space="preserve">roup pest risk analysis for mealybugs and the viruses they transmit on fresh fruit, vegetable, cut flower and foliage imports </w:t>
      </w:r>
      <w:r w:rsidR="003F4B5F">
        <w:rPr>
          <w:rFonts w:eastAsia="Calibri" w:cs="Times New Roman"/>
        </w:rPr>
        <w:t xml:space="preserve">was finalised </w:t>
      </w:r>
      <w:r w:rsidRPr="00AC1DBE">
        <w:rPr>
          <w:rFonts w:eastAsia="Calibri" w:cs="Times New Roman"/>
        </w:rPr>
        <w:t>in January 2019</w:t>
      </w:r>
      <w:r>
        <w:rPr>
          <w:rFonts w:eastAsia="Calibri" w:cs="Times New Roman"/>
        </w:rPr>
        <w:t>.</w:t>
      </w:r>
      <w:r w:rsidRPr="00AC1DBE">
        <w:rPr>
          <w:rFonts w:eastAsia="Calibri" w:cs="Times New Roman"/>
        </w:rPr>
        <w:t xml:space="preserve"> </w:t>
      </w:r>
      <w:r>
        <w:rPr>
          <w:rFonts w:eastAsia="Calibri" w:cs="Times New Roman"/>
        </w:rPr>
        <w:t xml:space="preserve">As the group policy was </w:t>
      </w:r>
      <w:r w:rsidR="00676E4A">
        <w:rPr>
          <w:rFonts w:eastAsia="Calibri" w:cs="Times New Roman"/>
        </w:rPr>
        <w:t xml:space="preserve">finalised </w:t>
      </w:r>
      <w:r w:rsidR="00272982">
        <w:rPr>
          <w:rFonts w:eastAsia="Calibri" w:cs="Times New Roman"/>
        </w:rPr>
        <w:t>after</w:t>
      </w:r>
      <w:r>
        <w:rPr>
          <w:rFonts w:eastAsia="Calibri" w:cs="Times New Roman"/>
        </w:rPr>
        <w:t xml:space="preserve"> the </w:t>
      </w:r>
      <w:r w:rsidR="00676E4A">
        <w:rPr>
          <w:rFonts w:eastAsia="Calibri" w:cs="Times New Roman"/>
        </w:rPr>
        <w:t xml:space="preserve">release of the </w:t>
      </w:r>
      <w:r>
        <w:rPr>
          <w:rFonts w:eastAsia="Calibri" w:cs="Times New Roman"/>
        </w:rPr>
        <w:t>draft report for breadfruit from Fiji, Samoa and Tonga</w:t>
      </w:r>
      <w:r w:rsidR="00676E4A">
        <w:rPr>
          <w:rFonts w:eastAsia="Calibri" w:cs="Times New Roman"/>
        </w:rPr>
        <w:t>,</w:t>
      </w:r>
      <w:r>
        <w:rPr>
          <w:rFonts w:eastAsia="Calibri" w:cs="Times New Roman"/>
        </w:rPr>
        <w:t xml:space="preserve"> and </w:t>
      </w:r>
      <w:r w:rsidR="00676E4A">
        <w:rPr>
          <w:rFonts w:eastAsia="Calibri" w:cs="Times New Roman"/>
        </w:rPr>
        <w:t xml:space="preserve">conclusion of the </w:t>
      </w:r>
      <w:r>
        <w:rPr>
          <w:rFonts w:eastAsia="Calibri" w:cs="Times New Roman"/>
        </w:rPr>
        <w:t>stakeholder comment period</w:t>
      </w:r>
      <w:r w:rsidR="00676E4A">
        <w:rPr>
          <w:rFonts w:eastAsia="Calibri" w:cs="Times New Roman"/>
        </w:rPr>
        <w:t xml:space="preserve">, </w:t>
      </w:r>
      <w:r>
        <w:rPr>
          <w:rFonts w:eastAsia="Calibri" w:cs="Times New Roman"/>
        </w:rPr>
        <w:t xml:space="preserve">the group policy </w:t>
      </w:r>
      <w:r w:rsidR="00272982">
        <w:rPr>
          <w:rFonts w:eastAsia="Calibri" w:cs="Times New Roman"/>
        </w:rPr>
        <w:t>w</w:t>
      </w:r>
      <w:r>
        <w:rPr>
          <w:rFonts w:eastAsia="Calibri" w:cs="Times New Roman"/>
        </w:rPr>
        <w:t xml:space="preserve">as </w:t>
      </w:r>
      <w:r w:rsidRPr="00AC1DBE">
        <w:rPr>
          <w:rFonts w:eastAsia="Calibri" w:cs="Times New Roman"/>
        </w:rPr>
        <w:t xml:space="preserve">not </w:t>
      </w:r>
      <w:r>
        <w:rPr>
          <w:rFonts w:eastAsia="Calibri" w:cs="Times New Roman"/>
        </w:rPr>
        <w:t>a</w:t>
      </w:r>
      <w:r w:rsidR="00272982">
        <w:rPr>
          <w:rFonts w:eastAsia="Calibri" w:cs="Times New Roman"/>
        </w:rPr>
        <w:t>dopted for</w:t>
      </w:r>
      <w:r w:rsidRPr="00AC1DBE">
        <w:rPr>
          <w:rFonts w:eastAsia="Calibri" w:cs="Times New Roman"/>
        </w:rPr>
        <w:t xml:space="preserve"> this risk analysis. However, </w:t>
      </w:r>
      <w:r w:rsidR="003F4B5F">
        <w:rPr>
          <w:rFonts w:eastAsia="Calibri" w:cs="Times New Roman"/>
        </w:rPr>
        <w:t>its</w:t>
      </w:r>
      <w:r w:rsidRPr="00AC1DBE">
        <w:rPr>
          <w:rFonts w:eastAsia="Calibri" w:cs="Times New Roman"/>
        </w:rPr>
        <w:t xml:space="preserve"> assessment</w:t>
      </w:r>
      <w:r w:rsidR="003F4B5F">
        <w:rPr>
          <w:rFonts w:eastAsia="Calibri" w:cs="Times New Roman"/>
        </w:rPr>
        <w:t>s</w:t>
      </w:r>
      <w:r w:rsidRPr="00AC1DBE">
        <w:rPr>
          <w:rFonts w:eastAsia="Calibri" w:cs="Times New Roman"/>
        </w:rPr>
        <w:t xml:space="preserve"> and recommended risk management measures </w:t>
      </w:r>
      <w:r w:rsidR="003F4B5F">
        <w:rPr>
          <w:rFonts w:eastAsia="Calibri" w:cs="Times New Roman"/>
        </w:rPr>
        <w:t>are consistent with the present analysis</w:t>
      </w:r>
      <w:r w:rsidR="000F28F5">
        <w:rPr>
          <w:rFonts w:eastAsia="Calibri" w:cs="Times New Roman"/>
        </w:rPr>
        <w:t>.</w:t>
      </w:r>
    </w:p>
    <w:p w14:paraId="18969FD1" w14:textId="77777777" w:rsidR="00110417" w:rsidRDefault="00110417" w:rsidP="00AD261F">
      <w:pPr>
        <w:rPr>
          <w:rFonts w:eastAsia="Calibri" w:cs="Times New Roman"/>
        </w:rPr>
      </w:pPr>
    </w:p>
    <w:p w14:paraId="4B721F7A" w14:textId="77777777" w:rsidR="005F77E5" w:rsidRDefault="00F90962" w:rsidP="00591D87">
      <w:pPr>
        <w:pStyle w:val="Heading30"/>
      </w:pPr>
      <w:bookmarkStart w:id="65" w:name="_Toc389741444"/>
      <w:bookmarkStart w:id="66" w:name="_Toc10205793"/>
      <w:r>
        <w:lastRenderedPageBreak/>
        <w:t>Stage 3 Pest risk management</w:t>
      </w:r>
      <w:bookmarkEnd w:id="65"/>
      <w:bookmarkEnd w:id="66"/>
    </w:p>
    <w:p w14:paraId="742E6AD0" w14:textId="77777777" w:rsidR="005F77E5" w:rsidRDefault="00F90962">
      <w:r>
        <w:t xml:space="preserve">Pest risk management describes the process of identifying and implementing phytosanitary measures to manage risks to achieve </w:t>
      </w:r>
      <w:r w:rsidR="00A90DC1">
        <w:t xml:space="preserve">the ALOP for </w:t>
      </w:r>
      <w:r>
        <w:t>Australia, while ensuring that any negative effects on trade are minimised.</w:t>
      </w:r>
    </w:p>
    <w:p w14:paraId="33C4ADD7" w14:textId="51526910" w:rsidR="005F77E5" w:rsidRDefault="00F90962">
      <w:r>
        <w:t xml:space="preserve">The conclusions from pest risk assessment are used to decide whether risk management is required and if so, the appropriate measures to be used. Where the unrestricted risk estimate </w:t>
      </w:r>
      <w:r w:rsidR="00F6035E">
        <w:t xml:space="preserve">does not achieve </w:t>
      </w:r>
      <w:r w:rsidR="00A90DC1">
        <w:t xml:space="preserve">the ALOP for </w:t>
      </w:r>
      <w:r>
        <w:t xml:space="preserve">Australia, risk management measures are required to reduce this risk to a very low level. The guiding principle for risk management is to manage risk to achieve </w:t>
      </w:r>
      <w:r w:rsidR="00A90DC1">
        <w:t xml:space="preserve">the ALOP for </w:t>
      </w:r>
      <w:r>
        <w:t xml:space="preserve">Australia. The effectiveness of any </w:t>
      </w:r>
      <w:r w:rsidR="00A04103">
        <w:t>recommended</w:t>
      </w:r>
      <w:r>
        <w:t xml:space="preserve"> phytosanitary measures (or combination of measures) is evaluated, using the same approach as used to evaluate the unrestricted risk, to ensure the restricted risk for the relevant pest or pests </w:t>
      </w:r>
      <w:r w:rsidR="00433D54">
        <w:t>achieve</w:t>
      </w:r>
      <w:r w:rsidR="007D491C">
        <w:t>s</w:t>
      </w:r>
      <w:r w:rsidR="00433D54">
        <w:t xml:space="preserve"> </w:t>
      </w:r>
      <w:r w:rsidR="00A90DC1">
        <w:t xml:space="preserve">the ALOP for </w:t>
      </w:r>
      <w:r>
        <w:t>Australia.</w:t>
      </w:r>
    </w:p>
    <w:p w14:paraId="1B4DE9C0" w14:textId="00140011" w:rsidR="005F77E5" w:rsidRDefault="00F6035E">
      <w:r>
        <w:t>ISPM </w:t>
      </w:r>
      <w:r w:rsidR="00F90962">
        <w:t xml:space="preserve">11 </w:t>
      </w:r>
      <w:r w:rsidR="00721208">
        <w:fldChar w:fldCharType="begin"/>
      </w:r>
      <w:r w:rsidR="00B37544">
        <w:instrText xml:space="preserve"> ADDIN EN.CITE &lt;EndNote&gt;&lt;Cite&gt;&lt;Author&gt;FAO&lt;/Author&gt;&lt;Year&gt;2017&lt;/Year&gt;&lt;RecNum&gt;29579&lt;/RecNum&gt;&lt;DisplayText&gt;(FAO 2017a)&lt;/DisplayText&gt;&lt;record&gt;&lt;rec-number&gt;29579&lt;/rec-number&gt;&lt;foreign-keys&gt;&lt;key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721208">
        <w:fldChar w:fldCharType="separate"/>
      </w:r>
      <w:r w:rsidR="00D97CFE">
        <w:rPr>
          <w:noProof/>
        </w:rPr>
        <w:t>(FAO 2017a)</w:t>
      </w:r>
      <w:r w:rsidR="00721208">
        <w:fldChar w:fldCharType="end"/>
      </w:r>
      <w:r w:rsidR="00F90962">
        <w:t xml:space="preserve"> provides details on the identification and selection of appropriate risk management options and notes that the choice of measures should be based on their effectiveness in reducing the likelihood of entry of the pest.</w:t>
      </w:r>
    </w:p>
    <w:p w14:paraId="170D19A8" w14:textId="77777777" w:rsidR="005F77E5" w:rsidRDefault="00F90962">
      <w:r>
        <w:t>Examples given of measures commonly applied to traded commodities include:</w:t>
      </w:r>
    </w:p>
    <w:p w14:paraId="6C9E10A1" w14:textId="77777777" w:rsidR="005F77E5" w:rsidRDefault="00F90962" w:rsidP="006820CD">
      <w:pPr>
        <w:pStyle w:val="ListBullet"/>
        <w:numPr>
          <w:ilvl w:val="0"/>
          <w:numId w:val="47"/>
        </w:numPr>
        <w:ind w:left="336"/>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06F0DF16" w14:textId="77777777" w:rsidR="005F77E5" w:rsidRDefault="00F90962" w:rsidP="006820CD">
      <w:pPr>
        <w:pStyle w:val="ListBullet"/>
        <w:numPr>
          <w:ilvl w:val="0"/>
          <w:numId w:val="47"/>
        </w:numPr>
        <w:ind w:left="336"/>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61AB065D" w14:textId="77777777" w:rsidR="005F77E5" w:rsidRDefault="00F90962" w:rsidP="006820CD">
      <w:pPr>
        <w:pStyle w:val="ListBullet"/>
        <w:numPr>
          <w:ilvl w:val="0"/>
          <w:numId w:val="47"/>
        </w:numPr>
        <w:ind w:left="336"/>
      </w:pPr>
      <w:r>
        <w:t>options ensuring that the area, place or site of production or crop is free from the pest—for example, pest-free area, pest-free place of production or pest-free production site</w:t>
      </w:r>
    </w:p>
    <w:p w14:paraId="7920008A" w14:textId="77777777" w:rsidR="005F77E5" w:rsidRDefault="00F90962" w:rsidP="006820CD">
      <w:pPr>
        <w:pStyle w:val="ListBullet"/>
        <w:numPr>
          <w:ilvl w:val="0"/>
          <w:numId w:val="47"/>
        </w:numPr>
        <w:ind w:left="336"/>
      </w:pPr>
      <w:r>
        <w:t>options for other types of pathways—for example, consider natural spread, measures for human travellers and their baggage, cleaning or disinfestations of contaminated machinery</w:t>
      </w:r>
    </w:p>
    <w:p w14:paraId="5BC19768" w14:textId="77777777" w:rsidR="005F77E5" w:rsidRDefault="00F90962" w:rsidP="006820CD">
      <w:pPr>
        <w:pStyle w:val="ListBullet"/>
        <w:numPr>
          <w:ilvl w:val="0"/>
          <w:numId w:val="47"/>
        </w:numPr>
        <w:ind w:left="336"/>
      </w:pPr>
      <w:r>
        <w:t>options within the importing country—for example, surveillance and eradication programs</w:t>
      </w:r>
    </w:p>
    <w:p w14:paraId="2CDA5290" w14:textId="77777777" w:rsidR="005F77E5" w:rsidRDefault="00F90962" w:rsidP="006820CD">
      <w:pPr>
        <w:pStyle w:val="ListBullet"/>
        <w:numPr>
          <w:ilvl w:val="0"/>
          <w:numId w:val="47"/>
        </w:numPr>
        <w:ind w:left="336"/>
      </w:pPr>
      <w:proofErr w:type="gramStart"/>
      <w:r>
        <w:t>prohibition</w:t>
      </w:r>
      <w:proofErr w:type="gramEnd"/>
      <w:r>
        <w:t xml:space="preserve"> of commodities—if no satisfactory measure can be found.</w:t>
      </w:r>
    </w:p>
    <w:p w14:paraId="4E9E39B9" w14:textId="77777777" w:rsidR="005F77E5" w:rsidRDefault="00F90962">
      <w:r>
        <w:t xml:space="preserve">Risk management measures are identified for each quarantine pest where the </w:t>
      </w:r>
      <w:r w:rsidR="00433D54">
        <w:t xml:space="preserve">level of biosecurity </w:t>
      </w:r>
      <w:r>
        <w:t xml:space="preserve">risk </w:t>
      </w:r>
      <w:r w:rsidR="00433D54">
        <w:t>does not achieve</w:t>
      </w:r>
      <w:r w:rsidR="00A90DC1">
        <w:t xml:space="preserve"> the ALOP for </w:t>
      </w:r>
      <w:r>
        <w:t>Australia. Thes</w:t>
      </w:r>
      <w:r w:rsidR="00433D54">
        <w:t xml:space="preserve">e are presented in </w:t>
      </w:r>
      <w:r w:rsidR="002910FB">
        <w:t>the pest risk management section of this report (</w:t>
      </w:r>
      <w:r w:rsidR="00433D54">
        <w:t>Chapter </w:t>
      </w:r>
      <w:r>
        <w:t>5</w:t>
      </w:r>
      <w:r w:rsidR="002910FB">
        <w:t>)</w:t>
      </w:r>
      <w:r>
        <w:t>.</w:t>
      </w:r>
      <w:r w:rsidR="00433D54">
        <w:t xml:space="preserve"> </w:t>
      </w:r>
    </w:p>
    <w:p w14:paraId="27195F20" w14:textId="77777777" w:rsidR="009F4432" w:rsidRDefault="009F4432">
      <w:pPr>
        <w:sectPr w:rsidR="009F4432" w:rsidSect="002669CB">
          <w:headerReference w:type="default" r:id="rId34"/>
          <w:pgSz w:w="11906" w:h="16838"/>
          <w:pgMar w:top="1418" w:right="1418" w:bottom="1418" w:left="1418" w:header="567" w:footer="283" w:gutter="0"/>
          <w:cols w:space="708"/>
          <w:docGrid w:linePitch="360"/>
        </w:sectPr>
      </w:pPr>
    </w:p>
    <w:p w14:paraId="13631E34" w14:textId="77777777" w:rsidR="005F77E5" w:rsidRDefault="00450B1F" w:rsidP="00591D87">
      <w:pPr>
        <w:pStyle w:val="Heading20"/>
      </w:pPr>
      <w:bookmarkStart w:id="67" w:name="_Toc389741445"/>
      <w:bookmarkStart w:id="68" w:name="_Toc10205794"/>
      <w:r>
        <w:lastRenderedPageBreak/>
        <w:t>Commercial p</w:t>
      </w:r>
      <w:r w:rsidR="00F90962">
        <w:t xml:space="preserve">roduction practices for </w:t>
      </w:r>
      <w:bookmarkEnd w:id="67"/>
      <w:r w:rsidR="00B64010">
        <w:t>breadfruit</w:t>
      </w:r>
      <w:bookmarkEnd w:id="68"/>
    </w:p>
    <w:p w14:paraId="5C8A609E" w14:textId="3502E22F" w:rsidR="005F77E5" w:rsidRDefault="00F90962">
      <w:r>
        <w:t xml:space="preserve">This chapter provides information on pre-harvest, harvest and post-harvest practices, considered to be </w:t>
      </w:r>
      <w:r w:rsidR="00B64010">
        <w:t>typical</w:t>
      </w:r>
      <w:r>
        <w:t xml:space="preserve"> </w:t>
      </w:r>
      <w:r w:rsidR="000F286D">
        <w:t xml:space="preserve">of </w:t>
      </w:r>
      <w:r>
        <w:t xml:space="preserve">practices in </w:t>
      </w:r>
      <w:r w:rsidR="00B64010">
        <w:t>Fiji, Samoa and Tonga</w:t>
      </w:r>
      <w:r>
        <w:t xml:space="preserve"> for the </w:t>
      </w:r>
      <w:r w:rsidR="004256B7">
        <w:t xml:space="preserve">commercial </w:t>
      </w:r>
      <w:r>
        <w:t xml:space="preserve">production of </w:t>
      </w:r>
      <w:r w:rsidRPr="00B64010">
        <w:t xml:space="preserve">fresh </w:t>
      </w:r>
      <w:r w:rsidR="00B64010" w:rsidRPr="00B64010">
        <w:t>breadfruit</w:t>
      </w:r>
      <w:r w:rsidRPr="00B64010">
        <w:t xml:space="preserve"> </w:t>
      </w:r>
      <w:r>
        <w:t>for export. The export capabilit</w:t>
      </w:r>
      <w:r w:rsidR="00AF7934">
        <w:t>ies</w:t>
      </w:r>
      <w:r>
        <w:t xml:space="preserve"> of </w:t>
      </w:r>
      <w:r w:rsidR="00B64010">
        <w:t>these countries</w:t>
      </w:r>
      <w:r>
        <w:t xml:space="preserve"> is also outlined.</w:t>
      </w:r>
    </w:p>
    <w:p w14:paraId="43A98249" w14:textId="77777777" w:rsidR="005F77E5" w:rsidRDefault="00AF7934" w:rsidP="00591D87">
      <w:pPr>
        <w:pStyle w:val="Heading30"/>
      </w:pPr>
      <w:bookmarkStart w:id="69" w:name="_Toc389741446"/>
      <w:bookmarkStart w:id="70" w:name="_Toc10205795"/>
      <w:r>
        <w:t>Considerations</w:t>
      </w:r>
      <w:r w:rsidR="00F90962">
        <w:t xml:space="preserve"> used in estimating unrestricted risk</w:t>
      </w:r>
      <w:bookmarkEnd w:id="69"/>
      <w:bookmarkEnd w:id="70"/>
    </w:p>
    <w:p w14:paraId="58F81225" w14:textId="4AABE570" w:rsidR="005F77E5" w:rsidRDefault="00450B1F" w:rsidP="00EE62A7">
      <w:r>
        <w:t xml:space="preserve">Fiji and </w:t>
      </w:r>
      <w:r w:rsidR="00BA011F">
        <w:t xml:space="preserve">Samoa </w:t>
      </w:r>
      <w:r w:rsidR="00F90962">
        <w:t xml:space="preserve">provided Australia with information on the </w:t>
      </w:r>
      <w:r w:rsidR="00BA011F">
        <w:t>typical</w:t>
      </w:r>
      <w:r w:rsidR="00F90962">
        <w:t xml:space="preserve"> commercial practices used in the production of</w:t>
      </w:r>
      <w:r w:rsidR="00BA011F">
        <w:t xml:space="preserve"> breadfruit</w:t>
      </w:r>
      <w:r w:rsidR="000F286D">
        <w:t xml:space="preserve"> for export</w:t>
      </w:r>
      <w:r w:rsidR="00F90962">
        <w:t>. This information was complemented with data from other sources and was taken into consideration when estimating the unrestricted risks of pests that may be associated with the import of this commodity.</w:t>
      </w:r>
    </w:p>
    <w:p w14:paraId="3FDCF74C" w14:textId="2474DF59" w:rsidR="005F77E5" w:rsidRDefault="00742148" w:rsidP="005E7D62">
      <w:r>
        <w:t>Officers from t</w:t>
      </w:r>
      <w:r w:rsidR="00F90962" w:rsidRPr="00D54073">
        <w:t xml:space="preserve">he </w:t>
      </w:r>
      <w:r w:rsidR="00D54073">
        <w:t xml:space="preserve">department </w:t>
      </w:r>
      <w:r w:rsidR="00F90962" w:rsidRPr="00D54073">
        <w:t xml:space="preserve">visited </w:t>
      </w:r>
      <w:r w:rsidR="00D54073" w:rsidRPr="00D54073">
        <w:t>breadfruit</w:t>
      </w:r>
      <w:r w:rsidR="00F90962" w:rsidRPr="00D54073">
        <w:t xml:space="preserve"> production area</w:t>
      </w:r>
      <w:r w:rsidR="00450B1F">
        <w:t>s</w:t>
      </w:r>
      <w:r w:rsidR="00F90962" w:rsidRPr="00D54073">
        <w:t xml:space="preserve"> in</w:t>
      </w:r>
      <w:r w:rsidR="00D54073" w:rsidRPr="00D54073">
        <w:t xml:space="preserve"> </w:t>
      </w:r>
      <w:r w:rsidR="00450B1F">
        <w:t xml:space="preserve">Fiji in 2017 and </w:t>
      </w:r>
      <w:r w:rsidR="00D54073" w:rsidRPr="00D54073">
        <w:t>Samoa in 2012</w:t>
      </w:r>
      <w:r w:rsidR="00F90962" w:rsidRPr="00D54073">
        <w:t xml:space="preserve"> to </w:t>
      </w:r>
      <w:r>
        <w:t>observe commercial breadfruit production, pest management and other export practices</w:t>
      </w:r>
      <w:r w:rsidR="00D54073" w:rsidRPr="00D54073">
        <w:t xml:space="preserve">. </w:t>
      </w:r>
      <w:r>
        <w:t xml:space="preserve">Observations of </w:t>
      </w:r>
      <w:r w:rsidRPr="00D54073">
        <w:t xml:space="preserve">high temperature forced air </w:t>
      </w:r>
      <w:r>
        <w:t xml:space="preserve">(HTFA) </w:t>
      </w:r>
      <w:r w:rsidRPr="00D54073">
        <w:t>treatment</w:t>
      </w:r>
      <w:r>
        <w:t>s</w:t>
      </w:r>
      <w:r w:rsidRPr="00D54073">
        <w:t xml:space="preserve"> </w:t>
      </w:r>
      <w:r>
        <w:t xml:space="preserve">and packing </w:t>
      </w:r>
      <w:r w:rsidRPr="00D54073">
        <w:t xml:space="preserve">of </w:t>
      </w:r>
      <w:r>
        <w:t xml:space="preserve">fresh </w:t>
      </w:r>
      <w:r w:rsidRPr="00D54073">
        <w:t>breadfruit</w:t>
      </w:r>
      <w:r>
        <w:t xml:space="preserve"> </w:t>
      </w:r>
      <w:r w:rsidRPr="00D54073">
        <w:t xml:space="preserve">for export to New Zealand </w:t>
      </w:r>
      <w:r>
        <w:t xml:space="preserve">were </w:t>
      </w:r>
      <w:r w:rsidR="00023E12">
        <w:t xml:space="preserve">also </w:t>
      </w:r>
      <w:r>
        <w:t>undertaken in Fiji in 2018 and in Tonga in 2011</w:t>
      </w:r>
      <w:r w:rsidR="00D54073" w:rsidRPr="00D54073">
        <w:t>.</w:t>
      </w:r>
      <w:r w:rsidR="00F90962" w:rsidRPr="00D54073">
        <w:t xml:space="preserve"> The department’s observations and additional information provided during the</w:t>
      </w:r>
      <w:r w:rsidR="00D54073" w:rsidRPr="00D54073">
        <w:t>se</w:t>
      </w:r>
      <w:r w:rsidR="00F90962" w:rsidRPr="00D54073">
        <w:t xml:space="preserve"> visit</w:t>
      </w:r>
      <w:r w:rsidR="00D54073" w:rsidRPr="00D54073">
        <w:t>s</w:t>
      </w:r>
      <w:r w:rsidR="00F90962" w:rsidRPr="00D54073">
        <w:t xml:space="preserve"> confirmed the production</w:t>
      </w:r>
      <w:r>
        <w:t>,</w:t>
      </w:r>
      <w:r w:rsidR="00F90962" w:rsidRPr="00D54073">
        <w:t xml:space="preserve"> processing </w:t>
      </w:r>
      <w:r>
        <w:t xml:space="preserve">and export </w:t>
      </w:r>
      <w:r w:rsidR="00F90962" w:rsidRPr="00D54073">
        <w:t xml:space="preserve">procedures described in this chapter as </w:t>
      </w:r>
      <w:r w:rsidR="00D54073" w:rsidRPr="00D54073">
        <w:t xml:space="preserve">typical </w:t>
      </w:r>
      <w:r w:rsidR="00F90962" w:rsidRPr="00D54073">
        <w:t xml:space="preserve">commercial production practices for </w:t>
      </w:r>
      <w:r w:rsidR="005E7D62">
        <w:t xml:space="preserve">fresh </w:t>
      </w:r>
      <w:r w:rsidR="00D54073" w:rsidRPr="00D54073">
        <w:t>breadfruit</w:t>
      </w:r>
      <w:r w:rsidR="00F90962" w:rsidRPr="00D54073">
        <w:t xml:space="preserve"> for export.</w:t>
      </w:r>
    </w:p>
    <w:p w14:paraId="1B0800FE" w14:textId="19ACE252" w:rsidR="005F77E5" w:rsidRDefault="00F90962" w:rsidP="00EE62A7">
      <w:r>
        <w:t xml:space="preserve">In estimating the likelihood of pest introduction it was assumed that the pre-harvest, harvest and post-harvest production practices for </w:t>
      </w:r>
      <w:r w:rsidR="005E7D62">
        <w:t>breadfruit</w:t>
      </w:r>
      <w:r w:rsidR="000E7F62">
        <w:t xml:space="preserve">, </w:t>
      </w:r>
      <w:r w:rsidR="000E7F62" w:rsidRPr="00FA4B1B">
        <w:t>including in-field control measures to reduce fruit fly prevalence,</w:t>
      </w:r>
      <w:r w:rsidR="005E7D62">
        <w:t xml:space="preserve"> </w:t>
      </w:r>
      <w:r>
        <w:t>as described in this chapter are implemented for all regions wit</w:t>
      </w:r>
      <w:r w:rsidR="005E7D62">
        <w:t>hin the scope of this analysis.</w:t>
      </w:r>
    </w:p>
    <w:p w14:paraId="1D1AD6B5" w14:textId="11B9CAC3" w:rsidR="0095715B" w:rsidRDefault="0095715B" w:rsidP="00EE62A7">
      <w:r>
        <w:t xml:space="preserve">When assessing the likelihood of entry, it was assumed trade volumes would be relatively modest for the foreseeable future. </w:t>
      </w:r>
    </w:p>
    <w:p w14:paraId="29ABADB4" w14:textId="77777777" w:rsidR="005E7D62" w:rsidRDefault="002653A7" w:rsidP="005E7D62">
      <w:pPr>
        <w:pStyle w:val="Heading30"/>
      </w:pPr>
      <w:bookmarkStart w:id="71" w:name="_Toc395168169"/>
      <w:bookmarkStart w:id="72" w:name="_Toc10205796"/>
      <w:r>
        <w:t xml:space="preserve">Breadfruit production in </w:t>
      </w:r>
      <w:r w:rsidR="005E7D62">
        <w:t>Fiji, Samoa and Tonga</w:t>
      </w:r>
      <w:bookmarkEnd w:id="71"/>
      <w:bookmarkEnd w:id="72"/>
    </w:p>
    <w:p w14:paraId="3A33A4F6" w14:textId="5305EF72" w:rsidR="005E7D62" w:rsidRPr="005E7D62" w:rsidRDefault="005E7D62" w:rsidP="005E7D62">
      <w:r>
        <w:t xml:space="preserve">Fiji, Samoa and Tonga are </w:t>
      </w:r>
      <w:r w:rsidRPr="005E7D62">
        <w:t>small island nations in the South Pacific (Figure 3). These countries all have a tropical maritime climate, with distinct wet and dry seasons. The wet season is typically from November to April, with the dry season from May to October. Within each country there are local climatic variations that can affect the</w:t>
      </w:r>
      <w:r w:rsidR="000F286D">
        <w:t>ir</w:t>
      </w:r>
      <w:r w:rsidRPr="005E7D62">
        <w:t xml:space="preserve"> suitability for growing particular crops. This is due to the prevailing trade winds and mountainous terrain, and the different latitudes of </w:t>
      </w:r>
      <w:r w:rsidR="000F286D">
        <w:t xml:space="preserve">the </w:t>
      </w:r>
      <w:r w:rsidRPr="005E7D62">
        <w:t xml:space="preserve">islands, particularly those with archipelagos spread over vast areas such as Tonga. Breadfruit thrives in hot, humid tropical lowlands </w:t>
      </w:r>
      <w:r w:rsidR="00730036">
        <w:fldChar w:fldCharType="begin"/>
      </w:r>
      <w:r w:rsidR="00730036">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rsidR="00730036">
        <w:fldChar w:fldCharType="separate"/>
      </w:r>
      <w:r w:rsidR="00730036">
        <w:rPr>
          <w:noProof/>
        </w:rPr>
        <w:t>(</w:t>
      </w:r>
      <w:r w:rsidR="007B2209">
        <w:rPr>
          <w:noProof/>
        </w:rPr>
        <w:t>Ragone 1997</w:t>
      </w:r>
      <w:r w:rsidR="00730036">
        <w:rPr>
          <w:noProof/>
        </w:rPr>
        <w:t>)</w:t>
      </w:r>
      <w:r w:rsidR="00730036">
        <w:fldChar w:fldCharType="end"/>
      </w:r>
      <w:r w:rsidRPr="005E7D62">
        <w:t>, which are common in the coastal areas of these countries.</w:t>
      </w:r>
    </w:p>
    <w:p w14:paraId="6A4C51A6" w14:textId="77777777" w:rsidR="005E7D62" w:rsidRDefault="005E7D62" w:rsidP="005E7D62">
      <w:pPr>
        <w:pStyle w:val="Heading3Nonumber"/>
      </w:pPr>
      <w:r>
        <w:t>Fiji</w:t>
      </w:r>
    </w:p>
    <w:p w14:paraId="0CE536CF" w14:textId="4BE4A2BF" w:rsidR="005E7D62" w:rsidRDefault="005E7D62" w:rsidP="005E7D62">
      <w:r>
        <w:t>The Republic of Fiji is located in the Melanesia region of the western Pacific between New Caledonia and Samoa. It is an archipelago of around 110 inhabite</w:t>
      </w:r>
      <w:r w:rsidR="000F286D">
        <w:t xml:space="preserve">d islands, as well as many </w:t>
      </w:r>
      <w:r>
        <w:t xml:space="preserve">uninhabited islands and islets. The islands of Viti </w:t>
      </w:r>
      <w:proofErr w:type="spellStart"/>
      <w:r>
        <w:t>Levu</w:t>
      </w:r>
      <w:proofErr w:type="spellEnd"/>
      <w:r>
        <w:t xml:space="preserve">, Vanua </w:t>
      </w:r>
      <w:proofErr w:type="spellStart"/>
      <w:r>
        <w:t>Levu</w:t>
      </w:r>
      <w:proofErr w:type="spellEnd"/>
      <w:r>
        <w:t xml:space="preserve"> and </w:t>
      </w:r>
      <w:proofErr w:type="spellStart"/>
      <w:r>
        <w:t>Taveuni</w:t>
      </w:r>
      <w:proofErr w:type="spellEnd"/>
      <w:r>
        <w:t xml:space="preserve"> produce the majority of the agricultural commodities for export markets, including taro, copra, sugar and ginger. </w:t>
      </w:r>
    </w:p>
    <w:p w14:paraId="50744D15" w14:textId="0840D047" w:rsidR="00F1272B" w:rsidRDefault="005E7D62" w:rsidP="005E7D62">
      <w:r>
        <w:t xml:space="preserve">Breadfruit is commonly known as utu or </w:t>
      </w:r>
      <w:proofErr w:type="spellStart"/>
      <w:r>
        <w:t>buco</w:t>
      </w:r>
      <w:proofErr w:type="spellEnd"/>
      <w:r>
        <w:t xml:space="preserve"> in Fiji. It is a minor seasonal food staple in Fiji, being less popular than taro, cassava and sweet potato. At least 70 named breadfruit varieties </w:t>
      </w:r>
      <w:r>
        <w:lastRenderedPageBreak/>
        <w:t xml:space="preserve">have been identified in Fiji </w:t>
      </w:r>
      <w:r w:rsidR="00385264">
        <w:fldChar w:fldCharType="begin"/>
      </w:r>
      <w:r w:rsidR="00B37544">
        <w:instrText xml:space="preserve"> ADDIN EN.CITE &lt;EndNote&gt;&lt;Cite&gt;&lt;Author&gt;Morton&lt;/Author&gt;&lt;Year&gt;1987&lt;/Year&gt;&lt;RecNum&gt;22212&lt;/RecNum&gt;&lt;DisplayText&gt;(Morton 1987)&lt;/DisplayText&gt;&lt;record&gt;&lt;rec-number&gt;22212&lt;/rec-number&gt;&lt;foreign-keys&gt;&lt;key app="EN" db-id="pxwxw0er9zv2fxezxdk5tt5utz5p5vtrwdv0" timestamp="1451972870"&gt;22212&lt;/key&gt;&lt;/foreign-keys&gt;&lt;ref-type name="Book"&gt;6&lt;/ref-type&gt;&lt;contributors&gt;&lt;authors&gt;&lt;author&gt;Morton,J.F.&lt;/author&gt;&lt;/authors&gt;&lt;secondary-authors&gt;&lt;author&gt;Dowling,C.F.&lt;/author&gt;&lt;/secondary-authors&gt;&lt;/contributors&gt;&lt;titles&gt;&lt;title&gt;Fruits of warm climates&lt;/title&gt;&lt;/titles&gt;&lt;pages&gt;1-505&lt;/pages&gt;&lt;keywords&gt;&lt;keyword&gt;Fruits&lt;/keyword&gt;&lt;keyword&gt;fruit&lt;/keyword&gt;&lt;keyword&gt;Climates&lt;/keyword&gt;&lt;keyword&gt;Climate&lt;/keyword&gt;&lt;keyword&gt;internet&lt;/keyword&gt;&lt;/keywords&gt;&lt;dates&gt;&lt;year&gt;1987&lt;/year&gt;&lt;/dates&gt;&lt;pub-location&gt;Miami, Florida, USA&lt;/pub-location&gt;&lt;publisher&gt;Florida Flair Books&lt;/publisher&gt;&lt;orig-pub&gt;&lt;style face="underline" font="default" size="100%"&gt;J:\E Library\Plant Catalogue\M&lt;/style&gt;&lt;/orig-pub&gt;&lt;isbn&gt;0-9610184-1-0&lt;/isbn&gt;&lt;label&gt;87059&lt;/label&gt;&lt;urls&gt;&lt;related-urls&gt;&lt;url&gt;&lt;style face="underline" font="default" size="100%"&gt;https://www.hort.purdue.edu/newcrop/morton/index.html&lt;/style&gt;&lt;/url&gt;&lt;/related-urls&gt;&lt;pdf-urls&gt;&lt;url&gt;file://J:\E Library\Plant Catalogue\M\Morton 1987 ID87059.pdf&lt;/url&gt;&lt;/pdf-urls&gt;&lt;/urls&gt;&lt;custom1&gt;ITV mango adm&lt;/custom1&gt;&lt;/record&gt;&lt;/Cite&gt;&lt;/EndNote&gt;</w:instrText>
      </w:r>
      <w:r w:rsidR="00385264">
        <w:fldChar w:fldCharType="separate"/>
      </w:r>
      <w:r w:rsidR="00385264">
        <w:rPr>
          <w:noProof/>
        </w:rPr>
        <w:t>(</w:t>
      </w:r>
      <w:r w:rsidR="007B2209">
        <w:rPr>
          <w:noProof/>
        </w:rPr>
        <w:t>Morton 1987</w:t>
      </w:r>
      <w:r w:rsidR="00385264">
        <w:rPr>
          <w:noProof/>
        </w:rPr>
        <w:t>)</w:t>
      </w:r>
      <w:r w:rsidR="00385264">
        <w:fldChar w:fldCharType="end"/>
      </w:r>
      <w:r>
        <w:t xml:space="preserve">. The main commercial varieties grown for export in Fiji are </w:t>
      </w:r>
      <w:proofErr w:type="spellStart"/>
      <w:r>
        <w:t>Uto</w:t>
      </w:r>
      <w:proofErr w:type="spellEnd"/>
      <w:r>
        <w:t xml:space="preserve"> </w:t>
      </w:r>
      <w:proofErr w:type="spellStart"/>
      <w:r>
        <w:t>dina</w:t>
      </w:r>
      <w:proofErr w:type="spellEnd"/>
      <w:r>
        <w:t xml:space="preserve"> and Bale kana </w:t>
      </w:r>
      <w:r w:rsidR="00385264">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385264">
        <w:fldChar w:fldCharType="separate"/>
      </w:r>
      <w:r w:rsidR="00385264">
        <w:rPr>
          <w:noProof/>
        </w:rPr>
        <w:t>(</w:t>
      </w:r>
      <w:r w:rsidR="007B2209">
        <w:rPr>
          <w:noProof/>
        </w:rPr>
        <w:t>NWC 2005</w:t>
      </w:r>
      <w:r w:rsidR="00385264">
        <w:rPr>
          <w:noProof/>
        </w:rPr>
        <w:t>)</w:t>
      </w:r>
      <w:r w:rsidR="00385264">
        <w:fldChar w:fldCharType="end"/>
      </w:r>
      <w:r>
        <w:t xml:space="preserve">. </w:t>
      </w:r>
    </w:p>
    <w:p w14:paraId="18BE0D13" w14:textId="166ADDD6" w:rsidR="00F1272B" w:rsidRDefault="00450B1F" w:rsidP="005E7D62">
      <w:r>
        <w:t>Breadfruit p</w:t>
      </w:r>
      <w:r w:rsidR="005E7D62">
        <w:t xml:space="preserve">roduction </w:t>
      </w:r>
      <w:r>
        <w:t xml:space="preserve">in Fiji </w:t>
      </w:r>
      <w:r w:rsidR="005E7D62">
        <w:t xml:space="preserve">is </w:t>
      </w:r>
      <w:r w:rsidR="000F286D">
        <w:t xml:space="preserve">on a </w:t>
      </w:r>
      <w:r w:rsidR="005E7D62">
        <w:t xml:space="preserve">small scale, </w:t>
      </w:r>
      <w:r>
        <w:t xml:space="preserve">and until relatively recently was </w:t>
      </w:r>
      <w:r w:rsidR="005E7D62">
        <w:t xml:space="preserve">predominantly in backyards, around villages or harvested from forested areas. </w:t>
      </w:r>
      <w:r>
        <w:t xml:space="preserve">Export production is now mostly undertaken in specific orchards, </w:t>
      </w:r>
      <w:r w:rsidR="00F1272B">
        <w:t>commonly in a linear layout</w:t>
      </w:r>
      <w:r w:rsidR="000F286D">
        <w:t>,</w:t>
      </w:r>
      <w:r w:rsidR="00F1272B">
        <w:t xml:space="preserve"> with trees planted in a single row along a </w:t>
      </w:r>
      <w:r w:rsidR="000F286D">
        <w:t xml:space="preserve">property </w:t>
      </w:r>
      <w:r w:rsidR="00F1272B">
        <w:t>boundary or road, and</w:t>
      </w:r>
      <w:r w:rsidR="004A3C41">
        <w:t xml:space="preserve"> </w:t>
      </w:r>
      <w:r>
        <w:t xml:space="preserve">often </w:t>
      </w:r>
      <w:r w:rsidR="004A3C41">
        <w:t>intercropped</w:t>
      </w:r>
      <w:r>
        <w:t xml:space="preserve"> with other plants </w:t>
      </w:r>
      <w:r w:rsidR="004A3C41">
        <w:t xml:space="preserve">such as sandalwood and cassava. </w:t>
      </w:r>
      <w:r w:rsidR="00A40DE0">
        <w:t xml:space="preserve">Existing farms commonly have around 50–200 trees in production. </w:t>
      </w:r>
      <w:r w:rsidR="004B7FF8" w:rsidRPr="004069F2">
        <w:t>Fiji requires that all orchards intending to export fruit be registered by the Fiji Ministry of Agriculture.</w:t>
      </w:r>
      <w:r w:rsidR="004B7FF8">
        <w:t xml:space="preserve"> </w:t>
      </w:r>
      <w:r w:rsidR="00B6756C">
        <w:t>As of May 2017, Fiji had over 1400 breadfruit trees in pr</w:t>
      </w:r>
      <w:r w:rsidR="00F1272B">
        <w:t>oduction for export</w:t>
      </w:r>
      <w:r w:rsidR="00BE5B08">
        <w:t xml:space="preserve"> </w:t>
      </w:r>
      <w:r w:rsidR="00B7145E">
        <w:fldChar w:fldCharType="begin"/>
      </w:r>
      <w:r w:rsidR="00B7145E">
        <w:instrText xml:space="preserve"> ADDIN EN.CITE &lt;EndNote&gt;&lt;Cite&gt;&lt;Author&gt;Fiji&lt;/Author&gt;&lt;Year&gt;2017&lt;/Year&gt;&lt;RecNum&gt;60&lt;/RecNum&gt;&lt;DisplayText&gt;(Biosecurity Authority Fiji 2017)&lt;/DisplayText&gt;&lt;record&gt;&lt;rec-number&gt;60&lt;/rec-number&gt;&lt;foreign-keys&gt;&lt;key app="EN" db-id="dadpsazpfadzd8eafwu5zatb9fdrwfaardv2" timestamp="1519164822"&gt;60&lt;/key&gt;&lt;/foreign-keys&gt;&lt;ref-type name="Generic"&gt;13&lt;/ref-type&gt;&lt;contributors&gt;&lt;authors&gt;&lt;author&gt;Biosecurity Authority Fiji,&lt;/author&gt;&lt;/authors&gt;&lt;secondary-authors&gt;&lt;author&gt;Jack Armstrong&lt;/author&gt;&lt;/secondary-authors&gt;&lt;/contributors&gt;&lt;titles&gt;&lt;title&gt;&lt;style face="normal" font="default" size="100%"&gt;Biosecurity Import Risk Analysis (BIRA) for Fijian breadfruit, &lt;/style&gt;&lt;style face="italic" font="default" size="100%"&gt;Artocarpus altilis&lt;/style&gt;&lt;style face="normal" font="default" size="100%"&gt; (Parkinson ex F.A. Zorn) Fosberg&lt;/style&gt;&lt;/title&gt;&lt;secondary-title&gt;Import proposal for Fijian breadfruit to Australia&lt;/secondary-title&gt;&lt;/titles&gt;&lt;dates&gt;&lt;year&gt;2017&lt;/year&gt;&lt;/dates&gt;&lt;pub-location&gt;Suva, Fiji&lt;/pub-location&gt;&lt;urls&gt;&lt;/urls&gt;&lt;/record&gt;&lt;/Cite&gt;&lt;/EndNote&gt;</w:instrText>
      </w:r>
      <w:r w:rsidR="00B7145E">
        <w:fldChar w:fldCharType="separate"/>
      </w:r>
      <w:r w:rsidR="00B7145E">
        <w:rPr>
          <w:noProof/>
        </w:rPr>
        <w:t>(</w:t>
      </w:r>
      <w:r w:rsidR="007B2209">
        <w:rPr>
          <w:noProof/>
        </w:rPr>
        <w:t>Biosecurity Authority Fiji 2017</w:t>
      </w:r>
      <w:r w:rsidR="00B7145E">
        <w:rPr>
          <w:noProof/>
        </w:rPr>
        <w:t>)</w:t>
      </w:r>
      <w:r w:rsidR="00B7145E">
        <w:fldChar w:fldCharType="end"/>
      </w:r>
      <w:r w:rsidR="009E4153">
        <w:t>.</w:t>
      </w:r>
      <w:r w:rsidR="0099328C">
        <w:t xml:space="preserve"> </w:t>
      </w:r>
    </w:p>
    <w:p w14:paraId="4E0861B3" w14:textId="274E7EA0" w:rsidR="00F34499" w:rsidRDefault="005E7D62" w:rsidP="005B24C9">
      <w:r>
        <w:t xml:space="preserve">The main production areas for export are located on </w:t>
      </w:r>
      <w:r w:rsidR="00B6756C">
        <w:t xml:space="preserve">the island of </w:t>
      </w:r>
      <w:r>
        <w:t xml:space="preserve">Viti </w:t>
      </w:r>
      <w:proofErr w:type="spellStart"/>
      <w:r>
        <w:t>Levu</w:t>
      </w:r>
      <w:proofErr w:type="spellEnd"/>
      <w:r>
        <w:t xml:space="preserve">, specifically in </w:t>
      </w:r>
      <w:proofErr w:type="spellStart"/>
      <w:r>
        <w:t>Vaivai</w:t>
      </w:r>
      <w:proofErr w:type="spellEnd"/>
      <w:r>
        <w:t xml:space="preserve"> (near </w:t>
      </w:r>
      <w:proofErr w:type="spellStart"/>
      <w:r>
        <w:t>Lautoka</w:t>
      </w:r>
      <w:proofErr w:type="spellEnd"/>
      <w:r>
        <w:t xml:space="preserve">), </w:t>
      </w:r>
      <w:proofErr w:type="spellStart"/>
      <w:r>
        <w:t>Bila</w:t>
      </w:r>
      <w:proofErr w:type="spellEnd"/>
      <w:r>
        <w:t xml:space="preserve"> </w:t>
      </w:r>
      <w:proofErr w:type="spellStart"/>
      <w:r>
        <w:t>Levu</w:t>
      </w:r>
      <w:proofErr w:type="spellEnd"/>
      <w:r>
        <w:t xml:space="preserve"> (near </w:t>
      </w:r>
      <w:proofErr w:type="spellStart"/>
      <w:r>
        <w:t>Nadi</w:t>
      </w:r>
      <w:proofErr w:type="spellEnd"/>
      <w:r>
        <w:t xml:space="preserve">), and </w:t>
      </w:r>
      <w:proofErr w:type="spellStart"/>
      <w:r>
        <w:t>Mavua</w:t>
      </w:r>
      <w:proofErr w:type="spellEnd"/>
      <w:r>
        <w:t xml:space="preserve"> (in the Sigatoka Valley). These are all relatively close to </w:t>
      </w:r>
      <w:proofErr w:type="spellStart"/>
      <w:r>
        <w:t>Nadi’s</w:t>
      </w:r>
      <w:proofErr w:type="spellEnd"/>
      <w:r>
        <w:t xml:space="preserve"> international airport and commercial HTFA treatment facility.</w:t>
      </w:r>
      <w:r w:rsidR="003A64D5">
        <w:t xml:space="preserve"> Fiji has exported breadfruit to New Zealand since 2000, but volumes are small, usually 10</w:t>
      </w:r>
      <w:r w:rsidR="000F286D">
        <w:t>–</w:t>
      </w:r>
      <w:r w:rsidR="003A64D5">
        <w:t>13 tonnes per year.</w:t>
      </w:r>
    </w:p>
    <w:p w14:paraId="3298FB07" w14:textId="77777777" w:rsidR="005B24C9" w:rsidRDefault="005B24C9" w:rsidP="005B24C9">
      <w:pPr>
        <w:pStyle w:val="Caption"/>
      </w:pPr>
      <w:bookmarkStart w:id="73" w:name="_Toc506972215"/>
      <w:bookmarkStart w:id="74" w:name="_Toc507152700"/>
      <w:bookmarkStart w:id="75" w:name="_Toc507422594"/>
      <w:bookmarkStart w:id="76" w:name="_Toc511053282"/>
      <w:bookmarkStart w:id="77" w:name="_Toc516491511"/>
      <w:bookmarkStart w:id="78" w:name="_Toc516555853"/>
      <w:bookmarkStart w:id="79" w:name="_Toc1398037"/>
      <w:bookmarkStart w:id="80" w:name="_Toc1398279"/>
      <w:bookmarkStart w:id="81" w:name="_Toc8052485"/>
      <w:bookmarkStart w:id="82" w:name="_Toc8052498"/>
      <w:bookmarkStart w:id="83" w:name="_Toc10204114"/>
      <w:bookmarkStart w:id="84" w:name="_Toc10207387"/>
      <w:r>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3</w:t>
      </w:r>
      <w:r w:rsidR="002D6802">
        <w:rPr>
          <w:noProof/>
        </w:rPr>
        <w:fldChar w:fldCharType="end"/>
      </w:r>
      <w:r>
        <w:t xml:space="preserve">  </w:t>
      </w:r>
      <w:r w:rsidRPr="008A11C5">
        <w:t>Location of Pacific Island countries considered in this report</w:t>
      </w:r>
      <w:bookmarkEnd w:id="73"/>
      <w:bookmarkEnd w:id="74"/>
      <w:bookmarkEnd w:id="75"/>
      <w:bookmarkEnd w:id="76"/>
      <w:bookmarkEnd w:id="77"/>
      <w:bookmarkEnd w:id="78"/>
      <w:bookmarkEnd w:id="79"/>
      <w:bookmarkEnd w:id="80"/>
      <w:bookmarkEnd w:id="81"/>
      <w:bookmarkEnd w:id="82"/>
      <w:bookmarkEnd w:id="83"/>
      <w:bookmarkEnd w:id="84"/>
    </w:p>
    <w:p w14:paraId="31E2FDB5" w14:textId="77777777" w:rsidR="00F34499" w:rsidRDefault="00F34499" w:rsidP="00F34499">
      <w:pPr>
        <w:pStyle w:val="Picture"/>
      </w:pPr>
      <w:r>
        <w:drawing>
          <wp:inline distT="0" distB="0" distL="0" distR="0" wp14:anchorId="70F76063" wp14:editId="5D39AAC7">
            <wp:extent cx="4610491" cy="3353542"/>
            <wp:effectExtent l="19050" t="19050" r="18659" b="1830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4609913" cy="3353122"/>
                    </a:xfrm>
                    <a:prstGeom prst="rect">
                      <a:avLst/>
                    </a:prstGeom>
                    <a:noFill/>
                    <a:ln w="3175">
                      <a:solidFill>
                        <a:schemeClr val="tx1"/>
                      </a:solidFill>
                      <a:miter lim="800000"/>
                      <a:headEnd/>
                      <a:tailEnd/>
                    </a:ln>
                  </pic:spPr>
                </pic:pic>
              </a:graphicData>
            </a:graphic>
          </wp:inline>
        </w:drawing>
      </w:r>
    </w:p>
    <w:p w14:paraId="6C2BCB23" w14:textId="77777777" w:rsidR="00F34499" w:rsidRDefault="00F34499" w:rsidP="00F34499">
      <w:pPr>
        <w:pStyle w:val="FigureTableNoteSource"/>
      </w:pPr>
      <w:r>
        <w:t>Map source: NASA</w:t>
      </w:r>
    </w:p>
    <w:p w14:paraId="671CFB5E" w14:textId="77777777" w:rsidR="005E7D62" w:rsidRPr="005E7D62" w:rsidRDefault="005E7D62" w:rsidP="005E7D62">
      <w:pPr>
        <w:rPr>
          <w:b/>
          <w:bCs/>
        </w:rPr>
      </w:pPr>
      <w:r w:rsidRPr="005E7D62">
        <w:rPr>
          <w:b/>
          <w:bCs/>
        </w:rPr>
        <w:t>Samoa</w:t>
      </w:r>
    </w:p>
    <w:p w14:paraId="72C08A63" w14:textId="77777777" w:rsidR="00C44021" w:rsidRDefault="005E7D62" w:rsidP="005E7D62">
      <w:r w:rsidRPr="005E7D62">
        <w:t xml:space="preserve">Samoa has two main islands, Upolu and Savai’i, as well as a number of smaller islands and islets. The United States territory of American Samoa, which lies to the east of Upolu, is not part of the Independent State of Samoa (previously known as Western Samoa), and is not considered in this assessment. The Samoan islands are volcanic in origin, with a narrow coastal plain and rugged mountainous interior. Much of the population is involved in subsistence agriculture, with the main commodities grown being coconuts, bananas, taro, yams, coffee and cocoa, </w:t>
      </w:r>
      <w:r w:rsidR="00237EBC">
        <w:t>with only small</w:t>
      </w:r>
      <w:r w:rsidRPr="005E7D62">
        <w:t xml:space="preserve"> export volumes. </w:t>
      </w:r>
    </w:p>
    <w:p w14:paraId="5DE43683" w14:textId="49CDC55F" w:rsidR="005E7D62" w:rsidRPr="005E7D62" w:rsidRDefault="00C44021" w:rsidP="005E7D62">
      <w:r w:rsidRPr="005E7D62">
        <w:lastRenderedPageBreak/>
        <w:t xml:space="preserve">Breadfruit is a culturally important food in Samoa, where it is traditionally known as ‘ulu. The most common commercially grown varieties are </w:t>
      </w:r>
      <w:proofErr w:type="spellStart"/>
      <w:r w:rsidRPr="005E7D62">
        <w:t>Maopo</w:t>
      </w:r>
      <w:proofErr w:type="spellEnd"/>
      <w:r w:rsidRPr="005E7D62">
        <w:t xml:space="preserve">, </w:t>
      </w:r>
      <w:proofErr w:type="spellStart"/>
      <w:r w:rsidRPr="005E7D62">
        <w:t>Puo</w:t>
      </w:r>
      <w:r>
        <w:t>’</w:t>
      </w:r>
      <w:r w:rsidRPr="005E7D62">
        <w:t>u</w:t>
      </w:r>
      <w:proofErr w:type="spellEnd"/>
      <w:r w:rsidRPr="005E7D62">
        <w:t xml:space="preserve">, </w:t>
      </w:r>
      <w:proofErr w:type="spellStart"/>
      <w:r w:rsidRPr="005E7D62">
        <w:t>Ma’afala</w:t>
      </w:r>
      <w:proofErr w:type="spellEnd"/>
      <w:r w:rsidRPr="005E7D62">
        <w:t xml:space="preserve"> and </w:t>
      </w:r>
      <w:proofErr w:type="spellStart"/>
      <w:r w:rsidRPr="005E7D62">
        <w:t>Momolega</w:t>
      </w:r>
      <w:proofErr w:type="spellEnd"/>
      <w:r w:rsidRPr="005E7D62">
        <w:t xml:space="preserve"> </w:t>
      </w:r>
      <w:r>
        <w:fldChar w:fldCharType="begin"/>
      </w:r>
      <w:r>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fldChar w:fldCharType="separate"/>
      </w:r>
      <w:r>
        <w:rPr>
          <w:noProof/>
        </w:rPr>
        <w:t>(MAF 2007)</w:t>
      </w:r>
      <w:r>
        <w:fldChar w:fldCharType="end"/>
      </w:r>
      <w:r w:rsidRPr="005E7D62">
        <w:t>.</w:t>
      </w:r>
      <w:r>
        <w:t xml:space="preserve"> </w:t>
      </w:r>
      <w:r w:rsidR="005E7D62" w:rsidRPr="005E7D62">
        <w:t xml:space="preserve">Samoa has </w:t>
      </w:r>
      <w:r w:rsidR="003A64D5">
        <w:t xml:space="preserve">had </w:t>
      </w:r>
      <w:r w:rsidR="005E7D62" w:rsidRPr="005E7D62">
        <w:t>market access for exporting fresh breadfruit to New Zealand, using HTFA treatment</w:t>
      </w:r>
      <w:r w:rsidR="003A64D5">
        <w:t xml:space="preserve"> since 2004, although little trade has occurred in recent years.</w:t>
      </w:r>
      <w:r w:rsidR="002C247D">
        <w:t xml:space="preserve"> </w:t>
      </w:r>
      <w:r w:rsidR="004F3AF2" w:rsidRPr="004069F2">
        <w:t>Samoa requires that all orchards, packing houses and treatment facilit</w:t>
      </w:r>
      <w:r w:rsidR="004D6CCB">
        <w:t>ies</w:t>
      </w:r>
      <w:bookmarkStart w:id="85" w:name="_GoBack"/>
      <w:bookmarkEnd w:id="85"/>
      <w:r w:rsidR="004F3AF2" w:rsidRPr="004069F2">
        <w:t xml:space="preserve"> intending to export fruit be registered by the Samoa Ministry of Agriculture and Fisheries. Breadfruit exported to New Zealand are treated in the HTFA treatment facility and packing house accredited for export, which is located at the </w:t>
      </w:r>
      <w:proofErr w:type="spellStart"/>
      <w:r w:rsidR="004F3AF2" w:rsidRPr="004069F2">
        <w:t>Atele</w:t>
      </w:r>
      <w:proofErr w:type="spellEnd"/>
      <w:r w:rsidR="004F3AF2" w:rsidRPr="004069F2">
        <w:t xml:space="preserve"> Horticultural Centre, near the capital, Apia.</w:t>
      </w:r>
      <w:r w:rsidR="004F3AF2">
        <w:t xml:space="preserve"> </w:t>
      </w:r>
    </w:p>
    <w:p w14:paraId="4AF28C30" w14:textId="77777777" w:rsidR="005E7D62" w:rsidRPr="005E7D62" w:rsidRDefault="005E7D62" w:rsidP="005E7D62">
      <w:pPr>
        <w:rPr>
          <w:b/>
          <w:bCs/>
        </w:rPr>
      </w:pPr>
      <w:r w:rsidRPr="005E7D62">
        <w:rPr>
          <w:b/>
          <w:bCs/>
        </w:rPr>
        <w:t>Tonga</w:t>
      </w:r>
    </w:p>
    <w:p w14:paraId="55F8DE36" w14:textId="75386083" w:rsidR="002653A7" w:rsidRDefault="005E7D62" w:rsidP="005E7D62">
      <w:r w:rsidRPr="005E7D62">
        <w:t>Tonga is an archipelago of 176 islands to the south of Samoa. The islands are sparsely spread across 700</w:t>
      </w:r>
      <w:r w:rsidR="003C5772">
        <w:t>,</w:t>
      </w:r>
      <w:r w:rsidRPr="005E7D62">
        <w:t>000 km</w:t>
      </w:r>
      <w:r w:rsidRPr="005E7D62">
        <w:rPr>
          <w:vertAlign w:val="superscript"/>
        </w:rPr>
        <w:t>2</w:t>
      </w:r>
      <w:r w:rsidRPr="005E7D62">
        <w:t xml:space="preserve"> of the South Pacific in tw</w:t>
      </w:r>
      <w:r w:rsidR="00237EBC">
        <w:t>o parallel chains running north</w:t>
      </w:r>
      <w:r w:rsidR="003C5772">
        <w:t xml:space="preserve"> to </w:t>
      </w:r>
      <w:r w:rsidRPr="005E7D62">
        <w:t>south. The islands are administratively divided into three groups</w:t>
      </w:r>
      <w:r w:rsidR="00237EBC">
        <w:t xml:space="preserve"> –</w:t>
      </w:r>
      <w:r w:rsidRPr="005E7D62">
        <w:t xml:space="preserve"> the </w:t>
      </w:r>
      <w:proofErr w:type="spellStart"/>
      <w:r w:rsidRPr="005E7D62">
        <w:t>Vava’u</w:t>
      </w:r>
      <w:proofErr w:type="spellEnd"/>
      <w:r w:rsidRPr="005E7D62">
        <w:t xml:space="preserve"> group in the north, the </w:t>
      </w:r>
      <w:proofErr w:type="spellStart"/>
      <w:r w:rsidRPr="005E7D62">
        <w:t>Ha’apai</w:t>
      </w:r>
      <w:proofErr w:type="spellEnd"/>
      <w:r w:rsidRPr="005E7D62">
        <w:t xml:space="preserve"> group in the centre, and the </w:t>
      </w:r>
      <w:proofErr w:type="spellStart"/>
      <w:r w:rsidRPr="005E7D62">
        <w:t>Tongatapu</w:t>
      </w:r>
      <w:proofErr w:type="spellEnd"/>
      <w:r w:rsidRPr="005E7D62">
        <w:t xml:space="preserve"> group in the south. The majority of the population live</w:t>
      </w:r>
      <w:r w:rsidR="003C5772">
        <w:t>s</w:t>
      </w:r>
      <w:r w:rsidRPr="005E7D62">
        <w:t xml:space="preserve"> on the island of </w:t>
      </w:r>
      <w:proofErr w:type="spellStart"/>
      <w:r w:rsidRPr="005E7D62">
        <w:t>Tongatapu</w:t>
      </w:r>
      <w:proofErr w:type="spellEnd"/>
      <w:r w:rsidRPr="005E7D62">
        <w:t xml:space="preserve">, </w:t>
      </w:r>
      <w:r w:rsidR="00315977" w:rsidRPr="005E7D62">
        <w:t xml:space="preserve">where the capital Nuku’alofa </w:t>
      </w:r>
      <w:r w:rsidR="00315977">
        <w:t xml:space="preserve">and </w:t>
      </w:r>
      <w:r w:rsidRPr="005E7D62">
        <w:t>main commercial hub</w:t>
      </w:r>
      <w:r w:rsidR="00315977">
        <w:t xml:space="preserve"> are</w:t>
      </w:r>
      <w:r w:rsidRPr="005E7D62">
        <w:t xml:space="preserve"> situated. </w:t>
      </w:r>
      <w:r w:rsidR="00315977" w:rsidRPr="004069F2">
        <w:t xml:space="preserve">The only HTFA treatment facility is located adjacent to the </w:t>
      </w:r>
      <w:proofErr w:type="spellStart"/>
      <w:r w:rsidR="00315977" w:rsidRPr="004069F2">
        <w:t>Fuaʻamotu</w:t>
      </w:r>
      <w:proofErr w:type="spellEnd"/>
      <w:r w:rsidR="00315977" w:rsidRPr="004069F2">
        <w:t xml:space="preserve"> International Airport, on </w:t>
      </w:r>
      <w:proofErr w:type="spellStart"/>
      <w:r w:rsidR="00315977" w:rsidRPr="004069F2">
        <w:t>Tongatapu</w:t>
      </w:r>
      <w:proofErr w:type="spellEnd"/>
      <w:r w:rsidR="00315977" w:rsidRPr="004069F2">
        <w:t>.</w:t>
      </w:r>
      <w:r w:rsidR="00315977">
        <w:t xml:space="preserve"> </w:t>
      </w:r>
    </w:p>
    <w:p w14:paraId="4564FC5E" w14:textId="0E6251BC" w:rsidR="002621D8" w:rsidRDefault="002621D8" w:rsidP="005E7D62">
      <w:r>
        <w:t xml:space="preserve">Breadfruit production in Tonga is still predominantly on a small scale, with breadfruit trees typically intercropped amongst other trees, or planted along the farm perimeter. The main variety of breadfruit grown in Tonga for export is </w:t>
      </w:r>
      <w:proofErr w:type="spellStart"/>
      <w:r>
        <w:t>Puo’u</w:t>
      </w:r>
      <w:proofErr w:type="spellEnd"/>
      <w:r>
        <w:t xml:space="preserve">. Tonga’s </w:t>
      </w:r>
      <w:r w:rsidRPr="00E117EC">
        <w:t>Ministry of Agriculture, Food, Forests and Fisheries</w:t>
      </w:r>
      <w:r>
        <w:t xml:space="preserve"> operates a nursery that supplies breadfruit plants to growers</w:t>
      </w:r>
      <w:r w:rsidRPr="002621D8">
        <w:t>.</w:t>
      </w:r>
    </w:p>
    <w:p w14:paraId="19E13C96" w14:textId="4E825D65" w:rsidR="002621D8" w:rsidRPr="005E7D62" w:rsidRDefault="005E7D62" w:rsidP="005E7D62">
      <w:r w:rsidRPr="005E7D62">
        <w:t xml:space="preserve">Tonga has </w:t>
      </w:r>
      <w:r w:rsidR="00AB2E11">
        <w:t xml:space="preserve">had </w:t>
      </w:r>
      <w:r w:rsidRPr="005E7D62">
        <w:t>market access for exporting fresh breadfruit to New Zealand</w:t>
      </w:r>
      <w:r w:rsidR="00AB2E11">
        <w:t xml:space="preserve"> for many years</w:t>
      </w:r>
      <w:r w:rsidR="006820CD" w:rsidRPr="004069F2">
        <w:t>, using HTFA treatment</w:t>
      </w:r>
      <w:r w:rsidRPr="004069F2">
        <w:t>.</w:t>
      </w:r>
      <w:r w:rsidR="003A64D5" w:rsidRPr="004069F2">
        <w:t xml:space="preserve"> </w:t>
      </w:r>
      <w:r w:rsidR="002621D8" w:rsidRPr="004069F2">
        <w:t xml:space="preserve">Tonga requires that all orchards intending to export fruit to be registered by the Ministry of Agriculture, Food, Forests and Fisheries. </w:t>
      </w:r>
      <w:r w:rsidR="000B66FC" w:rsidRPr="004069F2">
        <w:t>Breadfruit</w:t>
      </w:r>
      <w:r w:rsidR="006820CD" w:rsidRPr="004069F2">
        <w:t xml:space="preserve"> </w:t>
      </w:r>
      <w:r w:rsidR="000B66FC" w:rsidRPr="004069F2">
        <w:t>exported</w:t>
      </w:r>
      <w:r w:rsidR="006820CD" w:rsidRPr="004069F2">
        <w:t xml:space="preserve"> to New Zealand </w:t>
      </w:r>
      <w:r w:rsidR="000B66FC" w:rsidRPr="004069F2">
        <w:t>is</w:t>
      </w:r>
      <w:r w:rsidR="006820CD" w:rsidRPr="004069F2">
        <w:t xml:space="preserve"> treated in the only HTFA </w:t>
      </w:r>
      <w:r w:rsidR="000B66FC" w:rsidRPr="004069F2">
        <w:t>treatment</w:t>
      </w:r>
      <w:r w:rsidR="006820CD" w:rsidRPr="004069F2">
        <w:t xml:space="preserve"> facility in Tonga, which is located adjacent to the </w:t>
      </w:r>
      <w:proofErr w:type="spellStart"/>
      <w:r w:rsidR="006820CD" w:rsidRPr="004069F2">
        <w:t>Fuaʻamotu</w:t>
      </w:r>
      <w:proofErr w:type="spellEnd"/>
      <w:r w:rsidR="006820CD" w:rsidRPr="004069F2">
        <w:t xml:space="preserve"> International Airport, on </w:t>
      </w:r>
      <w:proofErr w:type="spellStart"/>
      <w:r w:rsidR="006820CD" w:rsidRPr="004069F2">
        <w:t>Tongatapu</w:t>
      </w:r>
      <w:proofErr w:type="spellEnd"/>
      <w:r w:rsidR="006820CD" w:rsidRPr="004069F2">
        <w:t xml:space="preserve">. </w:t>
      </w:r>
    </w:p>
    <w:p w14:paraId="6AB281D9" w14:textId="77777777" w:rsidR="005F77E5" w:rsidRDefault="00F90962" w:rsidP="000B66FC">
      <w:pPr>
        <w:pStyle w:val="Heading30"/>
      </w:pPr>
      <w:bookmarkStart w:id="86" w:name="_Toc389741448"/>
      <w:bookmarkStart w:id="87" w:name="_Toc10205797"/>
      <w:r>
        <w:t>Pre-harvest</w:t>
      </w:r>
      <w:bookmarkEnd w:id="86"/>
      <w:bookmarkEnd w:id="87"/>
    </w:p>
    <w:p w14:paraId="5D2C4F73" w14:textId="77777777" w:rsidR="005F77E5" w:rsidRDefault="00F90962" w:rsidP="00591D87">
      <w:pPr>
        <w:pStyle w:val="Heading4"/>
      </w:pPr>
      <w:r>
        <w:t>Cultivars</w:t>
      </w:r>
    </w:p>
    <w:p w14:paraId="07F0E505" w14:textId="5A5315DA" w:rsidR="00455AB8" w:rsidRPr="00455AB8" w:rsidRDefault="00455AB8" w:rsidP="00455AB8">
      <w:r w:rsidRPr="00455AB8">
        <w:t xml:space="preserve">Despite the significant diversity in breadfruit varieties in the Pacific Islands, only a few cultivars are grown commercially for export. The main ones are </w:t>
      </w:r>
      <w:proofErr w:type="spellStart"/>
      <w:r w:rsidRPr="00455AB8">
        <w:t>Puo</w:t>
      </w:r>
      <w:r w:rsidR="003C5772">
        <w:t>’</w:t>
      </w:r>
      <w:r w:rsidRPr="00455AB8">
        <w:t>u</w:t>
      </w:r>
      <w:proofErr w:type="spellEnd"/>
      <w:r w:rsidRPr="00455AB8">
        <w:t xml:space="preserve">, </w:t>
      </w:r>
      <w:proofErr w:type="spellStart"/>
      <w:r w:rsidRPr="00455AB8">
        <w:t>Ma’afala</w:t>
      </w:r>
      <w:proofErr w:type="spellEnd"/>
      <w:r w:rsidRPr="00455AB8">
        <w:t xml:space="preserve"> and </w:t>
      </w:r>
      <w:proofErr w:type="spellStart"/>
      <w:r w:rsidRPr="00455AB8">
        <w:t>Uto</w:t>
      </w:r>
      <w:proofErr w:type="spellEnd"/>
      <w:r w:rsidRPr="00455AB8">
        <w:t xml:space="preserve"> </w:t>
      </w:r>
      <w:proofErr w:type="spellStart"/>
      <w:proofErr w:type="gramStart"/>
      <w:r w:rsidRPr="00455AB8">
        <w:t>dina</w:t>
      </w:r>
      <w:proofErr w:type="spellEnd"/>
      <w:proofErr w:type="gramEnd"/>
      <w:r w:rsidRPr="00455AB8">
        <w:t>.</w:t>
      </w:r>
    </w:p>
    <w:p w14:paraId="3F8E960E" w14:textId="7DEB6839" w:rsidR="00455AB8" w:rsidRPr="00455AB8" w:rsidRDefault="00455AB8" w:rsidP="00455AB8">
      <w:proofErr w:type="spellStart"/>
      <w:r w:rsidRPr="00455AB8">
        <w:t>Puo</w:t>
      </w:r>
      <w:r w:rsidR="003A64D5">
        <w:t>’</w:t>
      </w:r>
      <w:r w:rsidRPr="00455AB8">
        <w:t>u</w:t>
      </w:r>
      <w:proofErr w:type="spellEnd"/>
      <w:r w:rsidRPr="00455AB8">
        <w:t xml:space="preserve"> is a Polynesian variety that has been distributed widely throughout Polynesia, Micronesia and Melanesia, and has also been introduced to Australia. </w:t>
      </w:r>
      <w:r w:rsidR="007045FA">
        <w:t xml:space="preserve">The trees are relatively small, up to 10 metres tall, with a dense, spreading canopy </w:t>
      </w:r>
      <w:r w:rsidR="007B2209">
        <w:fldChar w:fldCharType="begin"/>
      </w:r>
      <w:r w:rsidR="00B27A0C">
        <w:instrText xml:space="preserve"> ADDIN EN.CITE &lt;EndNote&gt;&lt;Cite&gt;&lt;Author&gt;Ragone&lt;/Author&gt;&lt;Year&gt;2006&lt;/Year&gt;&lt;RecNum&gt;11&lt;/RecNum&gt;&lt;DisplayText&gt;(Ragone 2006)&lt;/DisplayText&gt;&lt;record&gt;&lt;rec-number&gt;11&lt;/rec-number&gt;&lt;foreign-keys&gt;&lt;key app="EN" db-id="dadpsazpfadzd8eafwu5zatb9fdrwfaardv2" timestamp="1500354470"&gt;11&lt;/key&gt;&lt;/foreign-keys&gt;&lt;ref-type name="Chapters"&gt;5&lt;/ref-type&gt;&lt;contributors&gt;&lt;authors&gt;&lt;author&gt;Ragone, D&lt;/author&gt;&lt;/authors&gt;&lt;secondary-authors&gt;&lt;author&gt;Elevitch, CR&lt;/author&gt;&lt;/secondary-authors&gt;&lt;/contributors&gt;&lt;titles&gt;&lt;title&gt;&lt;style face="italic" font="default" size="100%"&gt;Artocarpus altilis &lt;/style&gt;&lt;style face="normal" font="default" size="100%"&gt;(Breadfruit)&lt;/style&gt;&lt;/title&gt;&lt;secondary-title&gt;Traditional trees of Pacific Islands: their culture, environment and use&lt;/secondary-title&gt;&lt;/titles&gt;&lt;dates&gt;&lt;year&gt;2006&lt;/year&gt;&lt;/dates&gt;&lt;pub-location&gt;Holualoa, Hawaii&lt;/pub-location&gt;&lt;publisher&gt;Permanent Agriculture Resources (PAR)&lt;/publisher&gt;&lt;urls&gt;&lt;related-urls&gt;&lt;url&gt;http://www.traditionaltree.org&lt;/url&gt;&lt;/related-urls&gt;&lt;/urls&gt;&lt;/record&gt;&lt;/Cite&gt;&lt;/EndNote&gt;</w:instrText>
      </w:r>
      <w:r w:rsidR="007B2209">
        <w:fldChar w:fldCharType="separate"/>
      </w:r>
      <w:r w:rsidR="007B2209">
        <w:rPr>
          <w:noProof/>
        </w:rPr>
        <w:t>(Ragone 2006)</w:t>
      </w:r>
      <w:r w:rsidR="007B2209">
        <w:fldChar w:fldCharType="end"/>
      </w:r>
      <w:r w:rsidR="007045FA">
        <w:t xml:space="preserve">. </w:t>
      </w:r>
      <w:r w:rsidRPr="00455AB8">
        <w:t>The fruit are round, oval or heart-shaped, and 1.2 to 2.</w:t>
      </w:r>
      <w:r w:rsidR="00E822A3">
        <w:t>4</w:t>
      </w:r>
      <w:r w:rsidRPr="00455AB8">
        <w:t xml:space="preserve"> kilograms in weig</w:t>
      </w:r>
      <w:r w:rsidR="00E822A3">
        <w:t>ht (</w:t>
      </w:r>
      <w:r w:rsidR="00237EBC">
        <w:t xml:space="preserve">the </w:t>
      </w:r>
      <w:r w:rsidR="00E822A3">
        <w:t>average weight is around 1.5</w:t>
      </w:r>
      <w:r w:rsidRPr="00455AB8">
        <w:t xml:space="preserve"> kilograms). This is a seedless variety, although one or more seeds may occasionally be present</w:t>
      </w:r>
      <w:r w:rsidR="00C35602">
        <w:t xml:space="preserve"> </w:t>
      </w:r>
      <w:r w:rsidR="007B2209">
        <w:fldChar w:fldCharType="begin"/>
      </w:r>
      <w:r w:rsidR="00B27A0C">
        <w:instrText xml:space="preserve"> ADDIN EN.CITE &lt;EndNote&gt;&lt;Cite&gt;&lt;Author&gt;Ragone&lt;/Author&gt;&lt;Year&gt;2006&lt;/Year&gt;&lt;RecNum&gt;11&lt;/RecNum&gt;&lt;DisplayText&gt;(Ragone 2006)&lt;/DisplayText&gt;&lt;record&gt;&lt;rec-number&gt;11&lt;/rec-number&gt;&lt;foreign-keys&gt;&lt;key app="EN" db-id="dadpsazpfadzd8eafwu5zatb9fdrwfaardv2" timestamp="1500354470"&gt;11&lt;/key&gt;&lt;/foreign-keys&gt;&lt;ref-type name="Chapters"&gt;5&lt;/ref-type&gt;&lt;contributors&gt;&lt;authors&gt;&lt;author&gt;Ragone, D&lt;/author&gt;&lt;/authors&gt;&lt;secondary-authors&gt;&lt;author&gt;Elevitch, CR&lt;/author&gt;&lt;/secondary-authors&gt;&lt;/contributors&gt;&lt;titles&gt;&lt;title&gt;&lt;style face="italic" font="default" size="100%"&gt;Artocarpus altilis &lt;/style&gt;&lt;style face="normal" font="default" size="100%"&gt;(Breadfruit)&lt;/style&gt;&lt;/title&gt;&lt;secondary-title&gt;Traditional trees of Pacific Islands: their culture, environment and use&lt;/secondary-title&gt;&lt;/titles&gt;&lt;dates&gt;&lt;year&gt;2006&lt;/year&gt;&lt;/dates&gt;&lt;pub-location&gt;Holualoa, Hawaii&lt;/pub-location&gt;&lt;publisher&gt;Permanent Agriculture Resources (PAR)&lt;/publisher&gt;&lt;urls&gt;&lt;related-urls&gt;&lt;url&gt;http://www.traditionaltree.org&lt;/url&gt;&lt;/related-urls&gt;&lt;/urls&gt;&lt;/record&gt;&lt;/Cite&gt;&lt;/EndNote&gt;</w:instrText>
      </w:r>
      <w:r w:rsidR="007B2209">
        <w:fldChar w:fldCharType="separate"/>
      </w:r>
      <w:r w:rsidR="007B2209">
        <w:rPr>
          <w:noProof/>
        </w:rPr>
        <w:t>(Ragone 2006)</w:t>
      </w:r>
      <w:r w:rsidR="007B2209">
        <w:fldChar w:fldCharType="end"/>
      </w:r>
      <w:r w:rsidRPr="00455AB8">
        <w:t>.</w:t>
      </w:r>
    </w:p>
    <w:p w14:paraId="5C1F7B7D" w14:textId="2533767F" w:rsidR="00455AB8" w:rsidRPr="00455AB8" w:rsidRDefault="00455AB8" w:rsidP="00455AB8">
      <w:proofErr w:type="spellStart"/>
      <w:r w:rsidRPr="00455AB8">
        <w:t>Ma’afala</w:t>
      </w:r>
      <w:proofErr w:type="spellEnd"/>
      <w:r w:rsidRPr="00455AB8">
        <w:t xml:space="preserve"> </w:t>
      </w:r>
      <w:r w:rsidR="00D32EB3">
        <w:t xml:space="preserve">(known as Bale Kana in Fiji) </w:t>
      </w:r>
      <w:r w:rsidRPr="00455AB8">
        <w:t xml:space="preserve">is another popular Polynesian variety </w:t>
      </w:r>
      <w:r w:rsidR="00237EBC">
        <w:t>grown</w:t>
      </w:r>
      <w:r w:rsidRPr="00455AB8">
        <w:t xml:space="preserve"> in Samoa, Tonga and Fiji, and many other Pacific Island countries, as well as Australia. The trees are smaller and more compact than most varieties, and produce smaller fruits. Fruit are oval in shape, around 12</w:t>
      </w:r>
      <w:r w:rsidR="003C5772">
        <w:t xml:space="preserve"> to </w:t>
      </w:r>
      <w:r w:rsidRPr="00455AB8">
        <w:t>16 centimetres long and weighing 0.6 to 1.1 kilograms (</w:t>
      </w:r>
      <w:r w:rsidR="00237EBC">
        <w:t xml:space="preserve">the </w:t>
      </w:r>
      <w:r w:rsidRPr="00455AB8">
        <w:t xml:space="preserve">average weight is around 800 grams). This is a seedless variety, although one or more seeds may occasionally be present </w:t>
      </w:r>
      <w:r w:rsidR="00385264">
        <w:fldChar w:fldCharType="begin"/>
      </w:r>
      <w:r w:rsidR="00B27A0C">
        <w:instrText xml:space="preserve"> ADDIN EN.CITE &lt;EndNote&gt;&lt;Cite&gt;&lt;Author&gt;Elevitch&lt;/Author&gt;&lt;Year&gt;2014&lt;/Year&gt;&lt;RecNum&gt;13&lt;/RecNum&gt;&lt;DisplayText&gt;(Elevitch, Ragone &amp;amp; Cole 2014)&lt;/DisplayText&gt;&lt;record&gt;&lt;rec-number&gt;13&lt;/rec-number&gt;&lt;foreign-keys&gt;&lt;key app="EN" db-id="dadpsazpfadzd8eafwu5zatb9fdrwfaardv2" timestamp="1500355516"&gt;13&lt;/key&gt;&lt;/foreign-keys&gt;&lt;ref-type name="Conference Proceedings"&gt;10&lt;/ref-type&gt;&lt;contributors&gt;&lt;authors&gt;&lt;author&gt;Elevitch, CR&lt;/author&gt;&lt;author&gt;Ragone, D&lt;/author&gt;&lt;author&gt;Cole, I&lt;/author&gt;&lt;/authors&gt;&lt;/contributors&gt;&lt;titles&gt;&lt;title&gt;&lt;style face="italic" font="default" size="100%"&gt;Breadfruit production guide: recommended practices for growing, harvesting, and handling&lt;/style&gt;&lt;/title&gt;&lt;/titles&gt;&lt;edition&gt;2nd Edition&lt;/edition&gt;&lt;dates&gt;&lt;year&gt;2014&lt;/year&gt;&lt;/dates&gt;&lt;pub-location&gt;Kalaheo, Hawaii&lt;/pub-location&gt;&lt;publisher&gt;Breadfruit Institute of the National Tropical Botanical Garden &lt;/publisher&gt;&lt;urls&gt;&lt;/urls&gt;&lt;/record&gt;&lt;/Cite&gt;&lt;/EndNote&gt;</w:instrText>
      </w:r>
      <w:r w:rsidR="00385264">
        <w:fldChar w:fldCharType="separate"/>
      </w:r>
      <w:r w:rsidR="00385264">
        <w:rPr>
          <w:noProof/>
        </w:rPr>
        <w:t>(</w:t>
      </w:r>
      <w:r w:rsidR="007B2209">
        <w:rPr>
          <w:noProof/>
        </w:rPr>
        <w:t>Elevitch, Ragone &amp; Cole 2014</w:t>
      </w:r>
      <w:r w:rsidR="00385264">
        <w:rPr>
          <w:noProof/>
        </w:rPr>
        <w:t>)</w:t>
      </w:r>
      <w:r w:rsidR="00385264">
        <w:fldChar w:fldCharType="end"/>
      </w:r>
      <w:r w:rsidRPr="00455AB8">
        <w:t>.</w:t>
      </w:r>
    </w:p>
    <w:p w14:paraId="3ED15389" w14:textId="26683749" w:rsidR="00455AB8" w:rsidRDefault="00455AB8" w:rsidP="00455AB8">
      <w:proofErr w:type="spellStart"/>
      <w:r w:rsidRPr="00455AB8">
        <w:lastRenderedPageBreak/>
        <w:t>Uto</w:t>
      </w:r>
      <w:proofErr w:type="spellEnd"/>
      <w:r w:rsidRPr="00455AB8">
        <w:t xml:space="preserve"> </w:t>
      </w:r>
      <w:proofErr w:type="spellStart"/>
      <w:proofErr w:type="gramStart"/>
      <w:r w:rsidRPr="00455AB8">
        <w:t>dina</w:t>
      </w:r>
      <w:proofErr w:type="spellEnd"/>
      <w:proofErr w:type="gramEnd"/>
      <w:r w:rsidRPr="00455AB8">
        <w:t xml:space="preserve"> </w:t>
      </w:r>
      <w:r w:rsidR="00A04CD5">
        <w:t>is a</w:t>
      </w:r>
      <w:r w:rsidR="00895274">
        <w:t xml:space="preserve"> </w:t>
      </w:r>
      <w:r w:rsidRPr="00455AB8">
        <w:t>Fijian seedless variet</w:t>
      </w:r>
      <w:r w:rsidR="00A04CD5">
        <w:t>y</w:t>
      </w:r>
      <w:r w:rsidR="00895274">
        <w:t xml:space="preserve"> with </w:t>
      </w:r>
      <w:r w:rsidR="00FC1837">
        <w:t>a</w:t>
      </w:r>
      <w:r w:rsidR="00790293">
        <w:t xml:space="preserve"> round to </w:t>
      </w:r>
      <w:r w:rsidR="00A04CD5">
        <w:t xml:space="preserve">slightly </w:t>
      </w:r>
      <w:r w:rsidR="00790293">
        <w:t xml:space="preserve">oval </w:t>
      </w:r>
      <w:r w:rsidR="00A070DD">
        <w:t xml:space="preserve">fruit </w:t>
      </w:r>
      <w:r w:rsidR="00790293">
        <w:t xml:space="preserve">shape. </w:t>
      </w:r>
      <w:proofErr w:type="spellStart"/>
      <w:r w:rsidR="00790293">
        <w:t>Uto</w:t>
      </w:r>
      <w:proofErr w:type="spellEnd"/>
      <w:r w:rsidR="00790293">
        <w:t xml:space="preserve"> </w:t>
      </w:r>
      <w:proofErr w:type="spellStart"/>
      <w:proofErr w:type="gramStart"/>
      <w:r w:rsidR="00790293">
        <w:t>dina</w:t>
      </w:r>
      <w:proofErr w:type="spellEnd"/>
      <w:proofErr w:type="gramEnd"/>
      <w:r w:rsidR="00790293">
        <w:t xml:space="preserve"> </w:t>
      </w:r>
      <w:r w:rsidR="00A04CD5">
        <w:t xml:space="preserve">fruit harvested </w:t>
      </w:r>
      <w:r w:rsidR="00790293">
        <w:t xml:space="preserve">for export are </w:t>
      </w:r>
      <w:r w:rsidR="00A04CD5">
        <w:t>usually 11</w:t>
      </w:r>
      <w:r w:rsidR="003C5772">
        <w:t xml:space="preserve"> to </w:t>
      </w:r>
      <w:r w:rsidR="00A04CD5">
        <w:t>14 c</w:t>
      </w:r>
      <w:r w:rsidR="00A070DD">
        <w:t>entimetres</w:t>
      </w:r>
      <w:r w:rsidR="00A04CD5">
        <w:t xml:space="preserve"> in length. Larger fruit may be exported, but typically do not exceed two kilograms </w:t>
      </w:r>
      <w:r w:rsidR="007B2209">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7B2209">
        <w:fldChar w:fldCharType="separate"/>
      </w:r>
      <w:r w:rsidR="007B2209">
        <w:rPr>
          <w:noProof/>
        </w:rPr>
        <w:t>(NWC 2005)</w:t>
      </w:r>
      <w:r w:rsidR="007B2209">
        <w:fldChar w:fldCharType="end"/>
      </w:r>
      <w:r w:rsidR="00A04CD5">
        <w:t xml:space="preserve">. </w:t>
      </w:r>
      <w:r w:rsidRPr="00455AB8">
        <w:t xml:space="preserve">The skin is </w:t>
      </w:r>
      <w:r w:rsidR="00A04CD5">
        <w:t>slightly rough to smooth when the fruit is mature</w:t>
      </w:r>
      <w:r w:rsidRPr="00455AB8">
        <w:t>. It does not require peeling after cooking, and is the most popular variety grown in Fiji</w:t>
      </w:r>
      <w:r w:rsidR="00A04CD5">
        <w:t xml:space="preserve"> </w:t>
      </w:r>
      <w:r w:rsidR="007B2209">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7B2209">
        <w:fldChar w:fldCharType="separate"/>
      </w:r>
      <w:r w:rsidR="007B2209">
        <w:rPr>
          <w:noProof/>
        </w:rPr>
        <w:t>(NWC 2005)</w:t>
      </w:r>
      <w:r w:rsidR="007B2209">
        <w:fldChar w:fldCharType="end"/>
      </w:r>
      <w:r w:rsidRPr="00455AB8">
        <w:t>.</w:t>
      </w:r>
    </w:p>
    <w:p w14:paraId="7F7E8289" w14:textId="77777777" w:rsidR="005F77E5" w:rsidRDefault="00F90962" w:rsidP="00591D87">
      <w:pPr>
        <w:pStyle w:val="Heading4"/>
      </w:pPr>
      <w:r>
        <w:t>Cultivation practices</w:t>
      </w:r>
    </w:p>
    <w:p w14:paraId="3362C4D2" w14:textId="2E5852AD" w:rsidR="00455AB8" w:rsidRPr="00455AB8" w:rsidRDefault="00455AB8" w:rsidP="00455AB8">
      <w:r w:rsidRPr="00455AB8">
        <w:t xml:space="preserve">Breadfruit </w:t>
      </w:r>
      <w:r w:rsidR="004F1104">
        <w:t xml:space="preserve">trees </w:t>
      </w:r>
      <w:r w:rsidRPr="00455AB8">
        <w:t>can be propagated from root shoots or root cuttings, or by air layering branches</w:t>
      </w:r>
      <w:r w:rsidR="002B09F5">
        <w:t xml:space="preserve"> </w:t>
      </w:r>
      <w:r w:rsidR="00CC10A6">
        <w:t>(</w:t>
      </w:r>
      <w:proofErr w:type="spellStart"/>
      <w:r w:rsidR="00CC10A6">
        <w:t>marcotting</w:t>
      </w:r>
      <w:proofErr w:type="spellEnd"/>
      <w:r w:rsidR="00CC10A6">
        <w:t>)</w:t>
      </w:r>
      <w:r w:rsidR="00C84032">
        <w:fldChar w:fldCharType="begin"/>
      </w:r>
      <w:r w:rsidR="00C84032">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rsidR="00C84032">
        <w:fldChar w:fldCharType="separate"/>
      </w:r>
      <w:r w:rsidR="00C84032">
        <w:rPr>
          <w:noProof/>
        </w:rPr>
        <w:t>(</w:t>
      </w:r>
      <w:r w:rsidR="007B2209">
        <w:rPr>
          <w:noProof/>
        </w:rPr>
        <w:t>Ragone 1997</w:t>
      </w:r>
      <w:r w:rsidR="00C84032">
        <w:rPr>
          <w:noProof/>
        </w:rPr>
        <w:t>)</w:t>
      </w:r>
      <w:r w:rsidR="00C84032">
        <w:fldChar w:fldCharType="end"/>
      </w:r>
      <w:r w:rsidRPr="00455AB8">
        <w:t>.</w:t>
      </w:r>
      <w:r w:rsidR="002C6BC5">
        <w:t xml:space="preserve"> </w:t>
      </w:r>
    </w:p>
    <w:p w14:paraId="6F257A49" w14:textId="60B7FBD1" w:rsidR="00C00C82" w:rsidRDefault="00455AB8" w:rsidP="005B24C9">
      <w:r w:rsidRPr="00455AB8">
        <w:t xml:space="preserve">New shoots, also known as suckers, emerge from mature breadfruit tree roots growing close to the soil surface. </w:t>
      </w:r>
      <w:r w:rsidR="00C00C82" w:rsidRPr="00455AB8">
        <w:t xml:space="preserve">Some varieties, such as </w:t>
      </w:r>
      <w:proofErr w:type="spellStart"/>
      <w:r w:rsidR="003C5772">
        <w:t>P</w:t>
      </w:r>
      <w:r w:rsidR="00C00C82" w:rsidRPr="00455AB8">
        <w:t>uo</w:t>
      </w:r>
      <w:r w:rsidR="003C5772">
        <w:t>’</w:t>
      </w:r>
      <w:r w:rsidR="00C00C82" w:rsidRPr="00455AB8">
        <w:t>u</w:t>
      </w:r>
      <w:proofErr w:type="spellEnd"/>
      <w:r w:rsidR="00C00C82" w:rsidRPr="00455AB8">
        <w:t xml:space="preserve"> in Samoa and bale kana in Fiji, have a greater tendency to produce suckers </w:t>
      </w:r>
      <w:r w:rsidR="00C00C82">
        <w:fldChar w:fldCharType="begin"/>
      </w:r>
      <w:r w:rsidR="00B27A0C">
        <w:instrText xml:space="preserve"> ADDIN EN.CITE &lt;EndNote&gt;&lt;Cite&gt;&lt;Author&gt;MAF&lt;/Author&gt;&lt;Year&gt;2007&lt;/Year&gt;&lt;RecNum&gt;15&lt;/RecNum&gt;&lt;DisplayText&gt;(MAF 2007; NWC 2005)&lt;/DisplayText&gt;&lt;record&gt;&lt;rec-number&gt;15&lt;/rec-number&gt;&lt;foreign-keys&gt;&lt;key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Fisheries&lt;/publisher&gt;&lt;urls&gt;&lt;/urls&gt;&lt;/record&gt;&lt;/Cite&gt;&lt;Cite&gt;&lt;Author&gt;NWC&lt;/Author&gt;&lt;Year&gt;2005&lt;/Year&gt;&lt;RecNum&gt;14&lt;/RecNum&gt;&lt;record&gt;&lt;rec-number&gt;14&lt;/rec-number&gt;&lt;foreign-keys&gt;&lt;key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C00C82">
        <w:fldChar w:fldCharType="separate"/>
      </w:r>
      <w:r w:rsidR="00C00C82">
        <w:rPr>
          <w:noProof/>
        </w:rPr>
        <w:t>(</w:t>
      </w:r>
      <w:r w:rsidR="007B2209">
        <w:rPr>
          <w:noProof/>
        </w:rPr>
        <w:t>MAF 2007</w:t>
      </w:r>
      <w:r w:rsidR="00C00C82">
        <w:rPr>
          <w:noProof/>
        </w:rPr>
        <w:t xml:space="preserve">; </w:t>
      </w:r>
      <w:r w:rsidR="007B2209">
        <w:rPr>
          <w:noProof/>
        </w:rPr>
        <w:t>NWC 2005</w:t>
      </w:r>
      <w:r w:rsidR="00C00C82">
        <w:rPr>
          <w:noProof/>
        </w:rPr>
        <w:t>)</w:t>
      </w:r>
      <w:r w:rsidR="00C00C82">
        <w:fldChar w:fldCharType="end"/>
      </w:r>
      <w:r w:rsidR="00C00C82" w:rsidRPr="00455AB8">
        <w:t>.</w:t>
      </w:r>
      <w:r w:rsidR="00C00C82">
        <w:t xml:space="preserve"> </w:t>
      </w:r>
      <w:r w:rsidRPr="00455AB8">
        <w:t xml:space="preserve">Sucker growth can be induced by wounding the roots. The shoot can be cut from the parent tree once the stem becomes woody and lobed leaves emerge, usually when shoots are around 20–25 centimetres tall </w:t>
      </w:r>
      <w:r w:rsidR="00385264">
        <w:fldChar w:fldCharType="begin"/>
      </w:r>
      <w:r w:rsidR="00D846E8">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00385264">
        <w:fldChar w:fldCharType="separate"/>
      </w:r>
      <w:r w:rsidR="00385264">
        <w:rPr>
          <w:noProof/>
        </w:rPr>
        <w:t>(</w:t>
      </w:r>
      <w:r w:rsidR="007B2209">
        <w:rPr>
          <w:noProof/>
        </w:rPr>
        <w:t>MAF 2007</w:t>
      </w:r>
      <w:r w:rsidR="00385264">
        <w:rPr>
          <w:noProof/>
        </w:rPr>
        <w:t>)</w:t>
      </w:r>
      <w:r w:rsidR="00385264">
        <w:fldChar w:fldCharType="end"/>
      </w:r>
      <w:r w:rsidRPr="00455AB8">
        <w:t xml:space="preserve">. The root is cut around 10 </w:t>
      </w:r>
      <w:r w:rsidR="00237EBC">
        <w:t>centi</w:t>
      </w:r>
      <w:r w:rsidRPr="00455AB8">
        <w:t>metres on either side of the sucker, and this section of root and shoot can then be transferred to the nursery</w:t>
      </w:r>
      <w:r w:rsidR="00E47817">
        <w:t>.</w:t>
      </w:r>
      <w:r w:rsidR="00C00C82">
        <w:t xml:space="preserve"> </w:t>
      </w:r>
      <w:r w:rsidR="00E47817">
        <w:t>Cuttings are usually transferred to pots</w:t>
      </w:r>
      <w:r w:rsidR="00C00C82">
        <w:t xml:space="preserve"> or bags</w:t>
      </w:r>
      <w:r w:rsidR="00E47817">
        <w:t>, where they are kept until they are around 60 c</w:t>
      </w:r>
      <w:r w:rsidR="00237EBC">
        <w:t>entimetres</w:t>
      </w:r>
      <w:r w:rsidR="00E47817">
        <w:t xml:space="preserve"> high </w:t>
      </w:r>
      <w:r w:rsidR="00C84032">
        <w:fldChar w:fldCharType="begin"/>
      </w:r>
      <w:r w:rsidR="00D846E8">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00C84032">
        <w:fldChar w:fldCharType="separate"/>
      </w:r>
      <w:r w:rsidR="00C84032">
        <w:rPr>
          <w:noProof/>
        </w:rPr>
        <w:t>(</w:t>
      </w:r>
      <w:r w:rsidR="007B2209">
        <w:rPr>
          <w:noProof/>
        </w:rPr>
        <w:t>MAF 2007</w:t>
      </w:r>
      <w:r w:rsidR="00C84032">
        <w:rPr>
          <w:noProof/>
        </w:rPr>
        <w:t>)</w:t>
      </w:r>
      <w:r w:rsidR="00C84032">
        <w:fldChar w:fldCharType="end"/>
      </w:r>
      <w:r w:rsidR="00E47817">
        <w:t>, but may be</w:t>
      </w:r>
      <w:r w:rsidRPr="00455AB8">
        <w:t xml:space="preserve"> planted </w:t>
      </w:r>
      <w:r w:rsidR="00E47817">
        <w:t xml:space="preserve">directly </w:t>
      </w:r>
      <w:r w:rsidRPr="00455AB8">
        <w:t xml:space="preserve">in the field </w:t>
      </w:r>
      <w:r w:rsidR="00385264">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385264">
        <w:fldChar w:fldCharType="separate"/>
      </w:r>
      <w:r w:rsidR="00385264">
        <w:rPr>
          <w:noProof/>
        </w:rPr>
        <w:t>(</w:t>
      </w:r>
      <w:r w:rsidR="007B2209">
        <w:rPr>
          <w:noProof/>
        </w:rPr>
        <w:t>NWC 2005</w:t>
      </w:r>
      <w:r w:rsidR="00385264">
        <w:rPr>
          <w:noProof/>
        </w:rPr>
        <w:t>)</w:t>
      </w:r>
      <w:r w:rsidR="00385264">
        <w:fldChar w:fldCharType="end"/>
      </w:r>
      <w:r w:rsidRPr="00455AB8">
        <w:t xml:space="preserve">. </w:t>
      </w:r>
      <w:r w:rsidR="00C00C82">
        <w:t>In Fiji</w:t>
      </w:r>
      <w:r w:rsidR="00237EBC">
        <w:t>,</w:t>
      </w:r>
      <w:r w:rsidR="00C00C82">
        <w:t xml:space="preserve"> growers typically purchase young trees from c</w:t>
      </w:r>
      <w:r w:rsidR="00C0731A">
        <w:t>ommercial nurseries (Figure 4</w:t>
      </w:r>
      <w:r w:rsidR="00C00C82">
        <w:t>).</w:t>
      </w:r>
    </w:p>
    <w:p w14:paraId="0BD14619" w14:textId="39357008" w:rsidR="005B24C9" w:rsidRDefault="005B24C9" w:rsidP="005B24C9">
      <w:pPr>
        <w:pStyle w:val="Caption"/>
      </w:pPr>
      <w:bookmarkStart w:id="88" w:name="_Toc506972216"/>
      <w:bookmarkStart w:id="89" w:name="_Toc507152701"/>
      <w:bookmarkStart w:id="90" w:name="_Toc507422595"/>
      <w:bookmarkStart w:id="91" w:name="_Toc511053283"/>
      <w:bookmarkStart w:id="92" w:name="_Toc516491512"/>
      <w:bookmarkStart w:id="93" w:name="_Toc516555854"/>
      <w:bookmarkStart w:id="94" w:name="_Toc1398038"/>
      <w:bookmarkStart w:id="95" w:name="_Toc1398280"/>
      <w:bookmarkStart w:id="96" w:name="_Toc8052486"/>
      <w:bookmarkStart w:id="97" w:name="_Toc8052499"/>
      <w:bookmarkStart w:id="98" w:name="_Toc10204115"/>
      <w:bookmarkStart w:id="99" w:name="_Toc10207388"/>
      <w:r>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4</w:t>
      </w:r>
      <w:r w:rsidR="002D6802">
        <w:rPr>
          <w:noProof/>
        </w:rPr>
        <w:fldChar w:fldCharType="end"/>
      </w:r>
      <w:r>
        <w:t xml:space="preserve">  </w:t>
      </w:r>
      <w:r w:rsidRPr="009E074D">
        <w:t xml:space="preserve">Young breadfruit trees in </w:t>
      </w:r>
      <w:r w:rsidR="00237EBC">
        <w:t>a</w:t>
      </w:r>
      <w:r w:rsidRPr="009E074D">
        <w:t xml:space="preserve"> nursery ready for planting, </w:t>
      </w:r>
      <w:proofErr w:type="spellStart"/>
      <w:r w:rsidRPr="009E074D">
        <w:t>Nadi</w:t>
      </w:r>
      <w:proofErr w:type="spellEnd"/>
      <w:r w:rsidRPr="009E074D">
        <w:t>, Fiji</w:t>
      </w:r>
      <w:bookmarkEnd w:id="88"/>
      <w:bookmarkEnd w:id="89"/>
      <w:bookmarkEnd w:id="90"/>
      <w:bookmarkEnd w:id="91"/>
      <w:bookmarkEnd w:id="92"/>
      <w:bookmarkEnd w:id="93"/>
      <w:bookmarkEnd w:id="94"/>
      <w:bookmarkEnd w:id="95"/>
      <w:bookmarkEnd w:id="96"/>
      <w:bookmarkEnd w:id="97"/>
      <w:bookmarkEnd w:id="98"/>
      <w:bookmarkEnd w:id="99"/>
    </w:p>
    <w:p w14:paraId="767ADF0E" w14:textId="77777777" w:rsidR="00C00C82" w:rsidRDefault="00C00C82" w:rsidP="00455AB8">
      <w:r>
        <w:rPr>
          <w:noProof/>
          <w:lang w:eastAsia="en-AU"/>
        </w:rPr>
        <w:drawing>
          <wp:inline distT="0" distB="0" distL="0" distR="0" wp14:anchorId="08597507" wp14:editId="6AEB5420">
            <wp:extent cx="5400000" cy="3240496"/>
            <wp:effectExtent l="19050" t="19050" r="10795" b="17145"/>
            <wp:docPr id="4" name="Picture 4" descr="Row of young breadfruit trees ready for planting" title="Young breadfruit trees in the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073283.JPG"/>
                    <pic:cNvPicPr/>
                  </pic:nvPicPr>
                  <pic:blipFill rotWithShape="1">
                    <a:blip r:embed="rId36" cstate="screen">
                      <a:extLst>
                        <a:ext uri="{28A0092B-C50C-407E-A947-70E740481C1C}">
                          <a14:useLocalDpi xmlns:a14="http://schemas.microsoft.com/office/drawing/2010/main" val="0"/>
                        </a:ext>
                      </a:extLst>
                    </a:blip>
                    <a:srcRect/>
                    <a:stretch/>
                  </pic:blipFill>
                  <pic:spPr bwMode="auto">
                    <a:xfrm>
                      <a:off x="0" y="0"/>
                      <a:ext cx="5400000" cy="32404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CC2235" w14:textId="4629DADB" w:rsidR="000F588B" w:rsidRDefault="004F1104" w:rsidP="00455AB8">
      <w:r>
        <w:t xml:space="preserve">Young breadfruit </w:t>
      </w:r>
      <w:r w:rsidR="006A05E0">
        <w:t>t</w:t>
      </w:r>
      <w:r>
        <w:t>ree</w:t>
      </w:r>
      <w:r w:rsidR="006A05E0">
        <w:t>s are pla</w:t>
      </w:r>
      <w:r>
        <w:t>nted</w:t>
      </w:r>
      <w:r w:rsidR="006A05E0">
        <w:t xml:space="preserve"> in holes in the field, spaced around </w:t>
      </w:r>
      <w:r w:rsidR="00237EBC">
        <w:t>8–12</w:t>
      </w:r>
      <w:r w:rsidR="006A05E0">
        <w:t xml:space="preserve"> metres apart, usually </w:t>
      </w:r>
      <w:r w:rsidR="00237EBC">
        <w:t xml:space="preserve">with </w:t>
      </w:r>
      <w:r w:rsidR="006A05E0">
        <w:t xml:space="preserve">around 85 trees per hectare </w:t>
      </w:r>
      <w:r w:rsidR="00C84032">
        <w:fldChar w:fldCharType="begin"/>
      </w:r>
      <w:r w:rsidR="00D846E8">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00C84032">
        <w:fldChar w:fldCharType="separate"/>
      </w:r>
      <w:r w:rsidR="00C84032">
        <w:rPr>
          <w:noProof/>
        </w:rPr>
        <w:t>(</w:t>
      </w:r>
      <w:r w:rsidR="007B2209">
        <w:rPr>
          <w:noProof/>
        </w:rPr>
        <w:t>MAF 2007</w:t>
      </w:r>
      <w:r w:rsidR="00C84032">
        <w:rPr>
          <w:noProof/>
        </w:rPr>
        <w:t>)</w:t>
      </w:r>
      <w:r w:rsidR="00C84032">
        <w:fldChar w:fldCharType="end"/>
      </w:r>
      <w:r w:rsidR="006A05E0">
        <w:t xml:space="preserve">. Wider spacing is preferable, as it allows for intercropping between the rows of breadfruit trees </w:t>
      </w:r>
      <w:r w:rsidR="00C84032">
        <w:fldChar w:fldCharType="begin"/>
      </w:r>
      <w:r w:rsidR="00D846E8">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00C84032">
        <w:fldChar w:fldCharType="separate"/>
      </w:r>
      <w:r w:rsidR="00C84032">
        <w:rPr>
          <w:noProof/>
        </w:rPr>
        <w:t>(</w:t>
      </w:r>
      <w:r w:rsidR="007B2209">
        <w:rPr>
          <w:noProof/>
        </w:rPr>
        <w:t>MAF 2007</w:t>
      </w:r>
      <w:r w:rsidR="00C84032">
        <w:rPr>
          <w:noProof/>
        </w:rPr>
        <w:t>)</w:t>
      </w:r>
      <w:r w:rsidR="00C84032">
        <w:fldChar w:fldCharType="end"/>
      </w:r>
      <w:r w:rsidR="006A05E0">
        <w:t>.</w:t>
      </w:r>
    </w:p>
    <w:p w14:paraId="4C492A7D" w14:textId="554A8D7A" w:rsidR="00E47817" w:rsidRPr="00455AB8" w:rsidRDefault="006044D8" w:rsidP="00455AB8">
      <w:r w:rsidRPr="006044D8">
        <w:t xml:space="preserve">Asexually propagated breadfruit trees start fruiting in </w:t>
      </w:r>
      <w:r>
        <w:t xml:space="preserve">three to six </w:t>
      </w:r>
      <w:r w:rsidRPr="006044D8">
        <w:t>years</w:t>
      </w:r>
      <w:r>
        <w:t xml:space="preserve"> </w:t>
      </w:r>
      <w:r w:rsidR="00C84032">
        <w:fldChar w:fldCharType="begin"/>
      </w:r>
      <w:r w:rsidR="00C84032">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rsidR="00C84032">
        <w:fldChar w:fldCharType="separate"/>
      </w:r>
      <w:r w:rsidR="00C84032">
        <w:rPr>
          <w:noProof/>
        </w:rPr>
        <w:t>(</w:t>
      </w:r>
      <w:r w:rsidR="007B2209">
        <w:rPr>
          <w:noProof/>
        </w:rPr>
        <w:t>Ragone 1997</w:t>
      </w:r>
      <w:r w:rsidR="00C84032">
        <w:rPr>
          <w:noProof/>
        </w:rPr>
        <w:t>)</w:t>
      </w:r>
      <w:r w:rsidR="00C84032">
        <w:fldChar w:fldCharType="end"/>
      </w:r>
      <w:r w:rsidRPr="006044D8">
        <w:t>.</w:t>
      </w:r>
      <w:r>
        <w:t xml:space="preserve"> </w:t>
      </w:r>
      <w:r w:rsidR="000F588B">
        <w:t xml:space="preserve">Pruning of trees after fruiting is recommended to stimulate growth of new shoots, and prevent the trees becoming too tall, which </w:t>
      </w:r>
      <w:r w:rsidR="00237EBC">
        <w:t>can</w:t>
      </w:r>
      <w:r w:rsidR="000F588B">
        <w:t xml:space="preserve"> make harvesting the fruit difficult</w:t>
      </w:r>
      <w:r>
        <w:t xml:space="preserve"> </w:t>
      </w:r>
      <w:r w:rsidR="00C84032">
        <w:fldChar w:fldCharType="begin"/>
      </w:r>
      <w:r w:rsidR="00D846E8">
        <w:instrText xml:space="preserve"> ADDIN EN.CITE &lt;EndNote&gt;&lt;Cite&gt;&lt;Author&gt;MAF&lt;/Author&gt;&lt;Year&gt;2007&lt;/Year&gt;&lt;RecNum&gt;15&lt;/RecNum&gt;&lt;DisplayText&gt;(MAF 2007; Ragone 1997)&lt;/DisplayText&gt;&lt;record&gt;&lt;rec-number&gt;15&lt;/rec-number&gt;&lt;foreign-keys&gt;&lt;key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Fisheries&lt;/publisher&gt;&lt;urls&gt;&lt;/urls&gt;&lt;/record&gt;&lt;/Cite&gt;&lt;Cite&gt;&lt;Author&gt;Ragone&lt;/Author&gt;&lt;Year&gt;1997&lt;/Year&gt;&lt;RecNum&gt;3&lt;/RecNum&gt;&lt;record&gt;&lt;rec-number&gt;3&lt;/rec-number&gt;&lt;foreign-keys&gt;&lt;key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rsidR="00C84032">
        <w:fldChar w:fldCharType="separate"/>
      </w:r>
      <w:r w:rsidR="00C84032">
        <w:rPr>
          <w:noProof/>
        </w:rPr>
        <w:t>(</w:t>
      </w:r>
      <w:r w:rsidR="007B2209">
        <w:rPr>
          <w:noProof/>
        </w:rPr>
        <w:t>MAF 2007</w:t>
      </w:r>
      <w:r w:rsidR="00C84032">
        <w:rPr>
          <w:noProof/>
        </w:rPr>
        <w:t xml:space="preserve">; </w:t>
      </w:r>
      <w:r w:rsidR="007B2209">
        <w:rPr>
          <w:noProof/>
        </w:rPr>
        <w:t>Ragone 1997</w:t>
      </w:r>
      <w:r w:rsidR="00C84032">
        <w:rPr>
          <w:noProof/>
        </w:rPr>
        <w:t>)</w:t>
      </w:r>
      <w:r w:rsidR="00C84032">
        <w:fldChar w:fldCharType="end"/>
      </w:r>
      <w:r w:rsidR="00773CA0">
        <w:t>.</w:t>
      </w:r>
    </w:p>
    <w:p w14:paraId="2DEFD215" w14:textId="77777777" w:rsidR="005F77E5" w:rsidRPr="00CA43DE" w:rsidRDefault="00F90962" w:rsidP="00EE62A7">
      <w:pPr>
        <w:pStyle w:val="Heading4"/>
      </w:pPr>
      <w:r w:rsidRPr="00CA43DE">
        <w:lastRenderedPageBreak/>
        <w:t>Pest management</w:t>
      </w:r>
    </w:p>
    <w:p w14:paraId="47348E91" w14:textId="7E253374" w:rsidR="005E4674" w:rsidRPr="004069F2" w:rsidRDefault="002D4C18" w:rsidP="005E4674">
      <w:bookmarkStart w:id="100" w:name="_Toc389741449"/>
      <w:r w:rsidRPr="004069F2">
        <w:t xml:space="preserve">Fiji, Samoa and Tonga </w:t>
      </w:r>
      <w:r w:rsidR="001A5819" w:rsidRPr="004069F2">
        <w:t xml:space="preserve">undertake an integrated approach to managing fruit flies for the export of fresh breadfruit. Each country has established a </w:t>
      </w:r>
      <w:r w:rsidRPr="004069F2">
        <w:t xml:space="preserve">surveillance trapping </w:t>
      </w:r>
      <w:r w:rsidR="001A5819" w:rsidRPr="004069F2">
        <w:t xml:space="preserve">system </w:t>
      </w:r>
      <w:r w:rsidRPr="004069F2">
        <w:t xml:space="preserve">to monitor for introduction of exotic fruit flies, with a network of traps around ports of entry, residential areas, resorts, research stations and rubbish dumps. </w:t>
      </w:r>
      <w:r w:rsidR="005E4674" w:rsidRPr="004069F2">
        <w:t xml:space="preserve">To complement the surveillance trapping, host fruit collections are also carried out periodically to monitor for presence of exotic fruit fly species that are not </w:t>
      </w:r>
      <w:r w:rsidR="00697653" w:rsidRPr="004069F2">
        <w:t xml:space="preserve">attracted to male lures </w:t>
      </w:r>
      <w:r w:rsidR="00FF17B2" w:rsidRPr="004069F2">
        <w:fldChar w:fldCharType="begin"/>
      </w:r>
      <w:r w:rsidR="00B37544" w:rsidRPr="004069F2">
        <w:instrText xml:space="preserve"> ADDIN EN.CITE &lt;EndNote&gt;&lt;Cite&gt;&lt;Author&gt;Tupou&lt;/Author&gt;&lt;Year&gt;2001&lt;/Year&gt;&lt;RecNum&gt;33605&lt;/RecNum&gt;&lt;DisplayText&gt;(Tupou et al. 2001)&lt;/DisplayText&gt;&lt;record&gt;&lt;rec-number&gt;33605&lt;/rec-number&gt;&lt;foreign-keys&gt;&lt;key app="EN" db-id="pxwxw0er9zv2fxezxdk5tt5utz5p5vtrwdv0" timestamp="1548797449"&gt;33605&lt;/key&gt;&lt;/foreign-keys&gt;&lt;ref-type name="Report"&gt;27&lt;/ref-type&gt;&lt;contributors&gt;&lt;authors&gt;&lt;author&gt;Tupou, S.&lt;/author&gt;&lt;author&gt;Heimoana, V.&lt;/author&gt;&lt;author&gt;Foliaki, S.&lt;/author&gt;&lt;author&gt;Tora Vueti, E.&lt;/author&gt;&lt;/authors&gt;&lt;/contributors&gt;&lt;titles&gt;&lt;title&gt;Fruit flies in Tonga&lt;/title&gt;&lt;/titles&gt;&lt;pages&gt;4&lt;/pages&gt;&lt;number&gt;Pest Advisory Leaflet No. 41&lt;/number&gt;&lt;keywords&gt;&lt;keyword&gt;Fruit flies&lt;/keyword&gt;&lt;keyword&gt;Fruit fly&lt;/keyword&gt;&lt;keyword&gt;Tonga&lt;/keyword&gt;&lt;keyword&gt;Bactrocera&lt;/keyword&gt;&lt;/keywords&gt;&lt;dates&gt;&lt;year&gt;2001&lt;/year&gt;&lt;/dates&gt;&lt;publisher&gt;Plant Protection Service, Secretatiat of the Pacific Community&lt;/publisher&gt;&lt;urls&gt;&lt;related-urls&gt;&lt;url&gt;https://lrd.spc.int/spcgiz-qclimate-protection-through-forest-conservation-in-the-pacific-islandsq/studies-and-reports/doc_download/2175-pal-41-fruit-flies-tonga-en&lt;/url&gt;&lt;/related-urls&gt;&lt;pdf-urls&gt;&lt;url&gt;file://J:\E Library\Plant Catalogue\T\Tupou et al 2001 EN33605.pdf&lt;/url&gt;&lt;/pdf-urls&gt;&lt;/urls&gt;&lt;custom1&gt;Breadfruit from Pacific_RG&lt;/custom1&gt;&lt;/record&gt;&lt;/Cite&gt;&lt;/EndNote&gt;</w:instrText>
      </w:r>
      <w:r w:rsidR="00FF17B2" w:rsidRPr="004069F2">
        <w:fldChar w:fldCharType="separate"/>
      </w:r>
      <w:r w:rsidR="00FF17B2" w:rsidRPr="004069F2">
        <w:rPr>
          <w:noProof/>
        </w:rPr>
        <w:t>(Tupou et al. 2001)</w:t>
      </w:r>
      <w:r w:rsidR="00FF17B2" w:rsidRPr="004069F2">
        <w:fldChar w:fldCharType="end"/>
      </w:r>
      <w:r w:rsidR="00697653" w:rsidRPr="004069F2">
        <w:t>.</w:t>
      </w:r>
    </w:p>
    <w:p w14:paraId="533B7222" w14:textId="36099C46" w:rsidR="0002283C" w:rsidRPr="004069F2" w:rsidRDefault="00C33397" w:rsidP="003061A8">
      <w:r w:rsidRPr="004069F2">
        <w:t xml:space="preserve">Field trapping is also undertaken to monitor pest </w:t>
      </w:r>
      <w:r w:rsidR="00AE2B8A" w:rsidRPr="004069F2">
        <w:t>levels at farm level, with</w:t>
      </w:r>
      <w:r w:rsidRPr="004069F2">
        <w:t xml:space="preserve"> methyl eugenol and cue-lure traps (Figure 5)</w:t>
      </w:r>
      <w:r w:rsidR="00AE2B8A" w:rsidRPr="004069F2">
        <w:t xml:space="preserve"> installed in breadfruit orchards </w:t>
      </w:r>
      <w:r w:rsidRPr="004069F2">
        <w:fldChar w:fldCharType="begin"/>
      </w:r>
      <w:r w:rsidRPr="004069F2">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Pr="004069F2">
        <w:fldChar w:fldCharType="separate"/>
      </w:r>
      <w:r w:rsidRPr="004069F2">
        <w:rPr>
          <w:noProof/>
        </w:rPr>
        <w:t>(MAF 2007)</w:t>
      </w:r>
      <w:r w:rsidRPr="004069F2">
        <w:fldChar w:fldCharType="end"/>
      </w:r>
      <w:r w:rsidRPr="004069F2">
        <w:t>.</w:t>
      </w:r>
      <w:r w:rsidR="00AE2B8A" w:rsidRPr="004069F2">
        <w:t xml:space="preserve"> </w:t>
      </w:r>
      <w:r w:rsidR="0002283C" w:rsidRPr="004069F2">
        <w:t>The fruit fly pests of breadfruit present in the assessed countries are responsive to either cue-lure (</w:t>
      </w:r>
      <w:proofErr w:type="spellStart"/>
      <w:r w:rsidR="0002283C" w:rsidRPr="004069F2">
        <w:rPr>
          <w:i/>
        </w:rPr>
        <w:t>Bactrocera</w:t>
      </w:r>
      <w:proofErr w:type="spellEnd"/>
      <w:r w:rsidR="0002283C" w:rsidRPr="004069F2">
        <w:rPr>
          <w:i/>
        </w:rPr>
        <w:t xml:space="preserve"> </w:t>
      </w:r>
      <w:proofErr w:type="spellStart"/>
      <w:r w:rsidR="0002283C" w:rsidRPr="004069F2">
        <w:rPr>
          <w:i/>
        </w:rPr>
        <w:t>facialis</w:t>
      </w:r>
      <w:proofErr w:type="spellEnd"/>
      <w:r w:rsidR="0002283C" w:rsidRPr="004069F2">
        <w:t xml:space="preserve"> and </w:t>
      </w:r>
      <w:proofErr w:type="spellStart"/>
      <w:r w:rsidR="0002283C" w:rsidRPr="004069F2">
        <w:rPr>
          <w:i/>
        </w:rPr>
        <w:t>Bactrocera</w:t>
      </w:r>
      <w:proofErr w:type="spellEnd"/>
      <w:r w:rsidR="0002283C" w:rsidRPr="004069F2">
        <w:rPr>
          <w:i/>
        </w:rPr>
        <w:t xml:space="preserve"> </w:t>
      </w:r>
      <w:proofErr w:type="spellStart"/>
      <w:r w:rsidR="0002283C" w:rsidRPr="004069F2">
        <w:rPr>
          <w:i/>
        </w:rPr>
        <w:t>passiflorae</w:t>
      </w:r>
      <w:proofErr w:type="spellEnd"/>
      <w:r w:rsidR="0002283C" w:rsidRPr="004069F2">
        <w:t>) or methyl eugenol (</w:t>
      </w:r>
      <w:proofErr w:type="spellStart"/>
      <w:r w:rsidR="0002283C" w:rsidRPr="004069F2">
        <w:rPr>
          <w:i/>
        </w:rPr>
        <w:t>Bactrocera</w:t>
      </w:r>
      <w:proofErr w:type="spellEnd"/>
      <w:r w:rsidR="0002283C" w:rsidRPr="004069F2">
        <w:rPr>
          <w:i/>
        </w:rPr>
        <w:t xml:space="preserve"> </w:t>
      </w:r>
      <w:proofErr w:type="spellStart"/>
      <w:r w:rsidR="0002283C" w:rsidRPr="004069F2">
        <w:rPr>
          <w:i/>
        </w:rPr>
        <w:t>xanthodes</w:t>
      </w:r>
      <w:proofErr w:type="spellEnd"/>
      <w:r w:rsidR="0002283C" w:rsidRPr="004069F2">
        <w:t xml:space="preserve">) </w:t>
      </w:r>
      <w:r w:rsidR="0002283C" w:rsidRPr="004069F2">
        <w:fldChar w:fldCharType="begin">
          <w:fldData xml:space="preserve">PEVuZE5vdGU+PENpdGU+PEF1dGhvcj5XaGl0ZTwvQXV0aG9yPjxZZWFyPjE5OTQ8L1llYXI+PFJl
Y051bT4yMjgwMTwvUmVjTnVtPjxEaXNwbGF5VGV4dD4oVHVwb3UgZXQgYWwuIDIwMDE7IFdoaXRl
ICZhbXA7IEVsc29uLUhhcnJpcyAxOTk0KTwvRGlzcGxheVRleHQ+PHJlY29yZD48cmVjLW51bWJl
cj4yMjgwMTwvcmVjLW51bWJlcj48Zm9yZWlnbi1rZXlzPjxrZXkgYXBwPSJFTiIgZGItaWQ9InB4
d3h3MGVyOXp2MmZ4ZXp4ZGs1dHQ1dXR6NXA1dnRyd2R2MCIgdGltZXN0YW1wPSIxNDUxOTcyODg0
Ij4yMjgwMTwva2V5PjwvZm9yZWlnbi1rZXlzPjxyZWYtdHlwZSBuYW1lPSJCb29rIj42PC9yZWYt
dHlwZT48Y29udHJpYnV0b3JzPjxhdXRob3JzPjxhdXRob3I+V2hpdGUsSS5NLjwvYXV0aG9yPjxh
dXRob3I+RWxzb24tSGFycmlzLE0uTS48L2F1dGhvcj48L2F1dGhvcnM+PC9jb250cmlidXRvcnM+
PHRpdGxlcz48dGl0bGU+RnJ1aXQgZmxpZXMgb2YgZWNvbm9taWMgc2lnbmlmaWNhbmNlOiB0aGVp
ciBpZGVudGlmaWNhdGlvbiBhbmQgYmlvbm9taWNzPC90aXRsZT48L3RpdGxlcz48cGFnZXM+MS02
MDE8L3BhZ2VzPjxyZXByaW50LWVkaXRpb24+Tm90IGluIEZpbGU8L3JlcHJpbnQtZWRpdGlvbj48
a2V5d29yZHM+PGtleXdvcmQ+ZnJ1aXQ8L2tleXdvcmQ+PGtleXdvcmQ+RnJ1aXQgZmxpZXM8L2tl
eXdvcmQ+PGtleXdvcmQ+ZnJ1aXQgZmx5PC9rZXl3b3JkPjxrZXl3b3JkPkZsaWVzPC9rZXl3b3Jk
PjxrZXl3b3JkPlNpZ25pZmljYW5jZTwva2V5d29yZD48a2V5d29yZD5JZGVudGlmaWNhdGlvbjwv
a2V5d29yZD48a2V5d29yZD5CaW9ub21pY3M8L2tleXdvcmQ+PGtleXdvcmQ+REFGRjwva2V5d29y
ZD48L2tleXdvcmRzPjxkYXRlcz48eWVhcj4xOTk0PC95ZWFyPjwvZGF0ZXM+PHB1Yi1sb2NhdGlv
bj5XYWxsaW5nZm9yZCwgVUs8L3B1Yi1sb2NhdGlvbj48cHVibGlzaGVyPkNBQiBJbnRlcm5hdGlv
bmFsIGFuZCBBQ0lBUjwvcHVibGlzaGVyPjxpc2JuPjA4NTE5ODc5MDc8L2lzYm4+PGxhYmVsPjg3
NjcwPC9sYWJlbD48dXJscz48L3VybHM+PGN1c3RvbTE+TmVjdGFyaW5lIENoaW5hIGVtPC9jdXN0
b20xPjwvcmVjb3JkPjwvQ2l0ZT48Q2l0ZT48QXV0aG9yPlR1cG91PC9BdXRob3I+PFllYXI+MjAw
MTwvWWVhcj48UmVjTnVtPjMzNjA1PC9SZWNOdW0+PHJlY29yZD48cmVjLW51bWJlcj4zMzYwNTwv
cmVjLW51bWJlcj48Zm9yZWlnbi1rZXlzPjxrZXkgYXBwPSJFTiIgZGItaWQ9InB4d3h3MGVyOXp2
MmZ4ZXp4ZGs1dHQ1dXR6NXA1dnRyd2R2MCIgdGltZXN0YW1wPSIxNTQ4Nzk3NDQ5Ij4zMzYwNTwv
a2V5PjwvZm9yZWlnbi1rZXlzPjxyZWYtdHlwZSBuYW1lPSJSZXBvcnQiPjI3PC9yZWYtdHlwZT48
Y29udHJpYnV0b3JzPjxhdXRob3JzPjxhdXRob3I+VHVwb3UsIFMuPC9hdXRob3I+PGF1dGhvcj5I
ZWltb2FuYSwgVi48L2F1dGhvcj48YXV0aG9yPkZvbGlha2ksIFMuPC9hdXRob3I+PGF1dGhvcj5U
b3JhIFZ1ZXRpLCBFLjwvYXV0aG9yPjwvYXV0aG9ycz48L2NvbnRyaWJ1dG9ycz48dGl0bGVzPjx0
aXRsZT5GcnVpdCBmbGllcyBpbiBUb25nYTwvdGl0bGU+PC90aXRsZXM+PHBhZ2VzPjQ8L3BhZ2Vz
PjxudW1iZXI+UGVzdCBBZHZpc29yeSBMZWFmbGV0IE5vLiA0MTwvbnVtYmVyPjxrZXl3b3Jkcz48
a2V5d29yZD5GcnVpdCBmbGllczwva2V5d29yZD48a2V5d29yZD5GcnVpdCBmbHk8L2tleXdvcmQ+
PGtleXdvcmQ+VG9uZ2E8L2tleXdvcmQ+PGtleXdvcmQ+QmFjdHJvY2VyYTwva2V5d29yZD48L2tl
eXdvcmRzPjxkYXRlcz48eWVhcj4yMDAxPC95ZWFyPjwvZGF0ZXM+PHB1Ymxpc2hlcj5QbGFudCBQ
cm90ZWN0aW9uIFNlcnZpY2UsIFNlY3JldGF0aWF0IG9mIHRoZSBQYWNpZmljIENvbW11bml0eTwv
cHVibGlzaGVyPjx1cmxzPjxyZWxhdGVkLXVybHM+PHVybD5odHRwczovL2xyZC5zcGMuaW50L3Nw
Y2dpei1xY2xpbWF0ZS1wcm90ZWN0aW9uLXRocm91Z2gtZm9yZXN0LWNvbnNlcnZhdGlvbi1pbi10
aGUtcGFjaWZpYy1pc2xhbmRzcS9zdHVkaWVzLWFuZC1yZXBvcnRzL2RvY19kb3dubG9hZC8yMTc1
LXBhbC00MS1mcnVpdC1mbGllcy10b25nYS1lbjwvdXJsPjwvcmVsYXRlZC11cmxzPjxwZGYtdXJs
cz48dXJsPmZpbGU6Ly9KOlxFIExpYnJhcnlcUGxhbnQgQ2F0YWxvZ3VlXFRcVHVwb3UgZXQgYWwg
MjAwMSBFTjMzNjA1LnBkZjwvdXJsPjwvcGRmLXVybHM+PC91cmxzPjxjdXN0b20xPkJyZWFkZnJ1
aXQgZnJvbSBQYWNpZmljX1JHPC9jdXN0b20xPjwvcmVjb3JkPjwvQ2l0ZT48L0VuZE5vdGU+AG==
</w:fldData>
        </w:fldChar>
      </w:r>
      <w:r w:rsidR="00B37544" w:rsidRPr="004069F2">
        <w:instrText xml:space="preserve"> ADDIN EN.CITE </w:instrText>
      </w:r>
      <w:r w:rsidR="00B37544" w:rsidRPr="004069F2">
        <w:fldChar w:fldCharType="begin">
          <w:fldData xml:space="preserve">PEVuZE5vdGU+PENpdGU+PEF1dGhvcj5XaGl0ZTwvQXV0aG9yPjxZZWFyPjE5OTQ8L1llYXI+PFJl
Y051bT4yMjgwMTwvUmVjTnVtPjxEaXNwbGF5VGV4dD4oVHVwb3UgZXQgYWwuIDIwMDE7IFdoaXRl
ICZhbXA7IEVsc29uLUhhcnJpcyAxOTk0KTwvRGlzcGxheVRleHQ+PHJlY29yZD48cmVjLW51bWJl
cj4yMjgwMTwvcmVjLW51bWJlcj48Zm9yZWlnbi1rZXlzPjxrZXkgYXBwPSJFTiIgZGItaWQ9InB4
d3h3MGVyOXp2MmZ4ZXp4ZGs1dHQ1dXR6NXA1dnRyd2R2MCIgdGltZXN0YW1wPSIxNDUxOTcyODg0
Ij4yMjgwMTwva2V5PjwvZm9yZWlnbi1rZXlzPjxyZWYtdHlwZSBuYW1lPSJCb29rIj42PC9yZWYt
dHlwZT48Y29udHJpYnV0b3JzPjxhdXRob3JzPjxhdXRob3I+V2hpdGUsSS5NLjwvYXV0aG9yPjxh
dXRob3I+RWxzb24tSGFycmlzLE0uTS48L2F1dGhvcj48L2F1dGhvcnM+PC9jb250cmlidXRvcnM+
PHRpdGxlcz48dGl0bGU+RnJ1aXQgZmxpZXMgb2YgZWNvbm9taWMgc2lnbmlmaWNhbmNlOiB0aGVp
ciBpZGVudGlmaWNhdGlvbiBhbmQgYmlvbm9taWNzPC90aXRsZT48L3RpdGxlcz48cGFnZXM+MS02
MDE8L3BhZ2VzPjxyZXByaW50LWVkaXRpb24+Tm90IGluIEZpbGU8L3JlcHJpbnQtZWRpdGlvbj48
a2V5d29yZHM+PGtleXdvcmQ+ZnJ1aXQ8L2tleXdvcmQ+PGtleXdvcmQ+RnJ1aXQgZmxpZXM8L2tl
eXdvcmQ+PGtleXdvcmQ+ZnJ1aXQgZmx5PC9rZXl3b3JkPjxrZXl3b3JkPkZsaWVzPC9rZXl3b3Jk
PjxrZXl3b3JkPlNpZ25pZmljYW5jZTwva2V5d29yZD48a2V5d29yZD5JZGVudGlmaWNhdGlvbjwv
a2V5d29yZD48a2V5d29yZD5CaW9ub21pY3M8L2tleXdvcmQ+PGtleXdvcmQ+REFGRjwva2V5d29y
ZD48L2tleXdvcmRzPjxkYXRlcz48eWVhcj4xOTk0PC95ZWFyPjwvZGF0ZXM+PHB1Yi1sb2NhdGlv
bj5XYWxsaW5nZm9yZCwgVUs8L3B1Yi1sb2NhdGlvbj48cHVibGlzaGVyPkNBQiBJbnRlcm5hdGlv
bmFsIGFuZCBBQ0lBUjwvcHVibGlzaGVyPjxpc2JuPjA4NTE5ODc5MDc8L2lzYm4+PGxhYmVsPjg3
NjcwPC9sYWJlbD48dXJscz48L3VybHM+PGN1c3RvbTE+TmVjdGFyaW5lIENoaW5hIGVtPC9jdXN0
b20xPjwvcmVjb3JkPjwvQ2l0ZT48Q2l0ZT48QXV0aG9yPlR1cG91PC9BdXRob3I+PFllYXI+MjAw
MTwvWWVhcj48UmVjTnVtPjMzNjA1PC9SZWNOdW0+PHJlY29yZD48cmVjLW51bWJlcj4zMzYwNTwv
cmVjLW51bWJlcj48Zm9yZWlnbi1rZXlzPjxrZXkgYXBwPSJFTiIgZGItaWQ9InB4d3h3MGVyOXp2
MmZ4ZXp4ZGs1dHQ1dXR6NXA1dnRyd2R2MCIgdGltZXN0YW1wPSIxNTQ4Nzk3NDQ5Ij4zMzYwNTwv
a2V5PjwvZm9yZWlnbi1rZXlzPjxyZWYtdHlwZSBuYW1lPSJSZXBvcnQiPjI3PC9yZWYtdHlwZT48
Y29udHJpYnV0b3JzPjxhdXRob3JzPjxhdXRob3I+VHVwb3UsIFMuPC9hdXRob3I+PGF1dGhvcj5I
ZWltb2FuYSwgVi48L2F1dGhvcj48YXV0aG9yPkZvbGlha2ksIFMuPC9hdXRob3I+PGF1dGhvcj5U
b3JhIFZ1ZXRpLCBFLjwvYXV0aG9yPjwvYXV0aG9ycz48L2NvbnRyaWJ1dG9ycz48dGl0bGVzPjx0
aXRsZT5GcnVpdCBmbGllcyBpbiBUb25nYTwvdGl0bGU+PC90aXRsZXM+PHBhZ2VzPjQ8L3BhZ2Vz
PjxudW1iZXI+UGVzdCBBZHZpc29yeSBMZWFmbGV0IE5vLiA0MTwvbnVtYmVyPjxrZXl3b3Jkcz48
a2V5d29yZD5GcnVpdCBmbGllczwva2V5d29yZD48a2V5d29yZD5GcnVpdCBmbHk8L2tleXdvcmQ+
PGtleXdvcmQ+VG9uZ2E8L2tleXdvcmQ+PGtleXdvcmQ+QmFjdHJvY2VyYTwva2V5d29yZD48L2tl
eXdvcmRzPjxkYXRlcz48eWVhcj4yMDAxPC95ZWFyPjwvZGF0ZXM+PHB1Ymxpc2hlcj5QbGFudCBQ
cm90ZWN0aW9uIFNlcnZpY2UsIFNlY3JldGF0aWF0IG9mIHRoZSBQYWNpZmljIENvbW11bml0eTwv
cHVibGlzaGVyPjx1cmxzPjxyZWxhdGVkLXVybHM+PHVybD5odHRwczovL2xyZC5zcGMuaW50L3Nw
Y2dpei1xY2xpbWF0ZS1wcm90ZWN0aW9uLXRocm91Z2gtZm9yZXN0LWNvbnNlcnZhdGlvbi1pbi10
aGUtcGFjaWZpYy1pc2xhbmRzcS9zdHVkaWVzLWFuZC1yZXBvcnRzL2RvY19kb3dubG9hZC8yMTc1
LXBhbC00MS1mcnVpdC1mbGllcy10b25nYS1lbjwvdXJsPjwvcmVsYXRlZC11cmxzPjxwZGYtdXJs
cz48dXJsPmZpbGU6Ly9KOlxFIExpYnJhcnlcUGxhbnQgQ2F0YWxvZ3VlXFRcVHVwb3UgZXQgYWwg
MjAwMSBFTjMzNjA1LnBkZjwvdXJsPjwvcGRmLXVybHM+PC91cmxzPjxjdXN0b20xPkJyZWFkZnJ1
aXQgZnJvbSBQYWNpZmljX1JHPC9jdXN0b20xPjwvcmVjb3JkPjwvQ2l0ZT48L0VuZE5vdGU+AG==
</w:fldData>
        </w:fldChar>
      </w:r>
      <w:r w:rsidR="00B37544" w:rsidRPr="004069F2">
        <w:instrText xml:space="preserve"> ADDIN EN.CITE.DATA </w:instrText>
      </w:r>
      <w:r w:rsidR="00B37544" w:rsidRPr="004069F2">
        <w:fldChar w:fldCharType="end"/>
      </w:r>
      <w:r w:rsidR="0002283C" w:rsidRPr="004069F2">
        <w:fldChar w:fldCharType="separate"/>
      </w:r>
      <w:r w:rsidR="00FF17B2" w:rsidRPr="004069F2">
        <w:rPr>
          <w:noProof/>
        </w:rPr>
        <w:t>(Tupou et al. 2001; White &amp; Elson-Harris 1994)</w:t>
      </w:r>
      <w:r w:rsidR="0002283C" w:rsidRPr="004069F2">
        <w:fldChar w:fldCharType="end"/>
      </w:r>
      <w:r w:rsidR="0002283C" w:rsidRPr="004069F2">
        <w:t xml:space="preserve">. </w:t>
      </w:r>
    </w:p>
    <w:p w14:paraId="5F63BD7C" w14:textId="77777777" w:rsidR="005B24C9" w:rsidRDefault="005B24C9" w:rsidP="005B24C9">
      <w:pPr>
        <w:pStyle w:val="Caption"/>
      </w:pPr>
      <w:bookmarkStart w:id="101" w:name="_Toc506972217"/>
      <w:bookmarkStart w:id="102" w:name="_Toc507152702"/>
      <w:bookmarkStart w:id="103" w:name="_Toc507422596"/>
      <w:bookmarkStart w:id="104" w:name="_Toc511053284"/>
      <w:bookmarkStart w:id="105" w:name="_Toc516491513"/>
      <w:bookmarkStart w:id="106" w:name="_Toc516555855"/>
      <w:bookmarkStart w:id="107" w:name="_Toc1398039"/>
      <w:bookmarkStart w:id="108" w:name="_Toc1398281"/>
      <w:bookmarkStart w:id="109" w:name="_Toc8052487"/>
      <w:bookmarkStart w:id="110" w:name="_Toc8052500"/>
      <w:bookmarkStart w:id="111" w:name="_Toc10204116"/>
      <w:bookmarkStart w:id="112" w:name="_Toc10207389"/>
      <w:r>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5</w:t>
      </w:r>
      <w:r w:rsidR="002D6802">
        <w:rPr>
          <w:noProof/>
        </w:rPr>
        <w:fldChar w:fldCharType="end"/>
      </w:r>
      <w:r>
        <w:t xml:space="preserve">  </w:t>
      </w:r>
      <w:r w:rsidRPr="00602F71">
        <w:t xml:space="preserve">Fruit fly traps, breadfruit orchard, </w:t>
      </w:r>
      <w:proofErr w:type="spellStart"/>
      <w:r w:rsidRPr="00602F71">
        <w:t>Nadi</w:t>
      </w:r>
      <w:proofErr w:type="spellEnd"/>
      <w:r w:rsidRPr="00602F71">
        <w:t>, Fiji</w:t>
      </w:r>
      <w:bookmarkEnd w:id="101"/>
      <w:bookmarkEnd w:id="102"/>
      <w:bookmarkEnd w:id="103"/>
      <w:bookmarkEnd w:id="104"/>
      <w:bookmarkEnd w:id="105"/>
      <w:bookmarkEnd w:id="106"/>
      <w:bookmarkEnd w:id="107"/>
      <w:bookmarkEnd w:id="108"/>
      <w:bookmarkEnd w:id="109"/>
      <w:bookmarkEnd w:id="110"/>
      <w:bookmarkEnd w:id="111"/>
      <w:bookmarkEnd w:id="112"/>
    </w:p>
    <w:p w14:paraId="106932B7" w14:textId="77777777" w:rsidR="0045575C" w:rsidRDefault="0096601D" w:rsidP="003061A8">
      <w:r>
        <w:rPr>
          <w:noProof/>
          <w:lang w:eastAsia="en-AU"/>
        </w:rPr>
        <w:drawing>
          <wp:inline distT="0" distB="0" distL="0" distR="0" wp14:anchorId="61072D82" wp14:editId="6B69C4FE">
            <wp:extent cx="2677468" cy="2700000"/>
            <wp:effectExtent l="19050" t="19050" r="27940" b="24765"/>
            <wp:docPr id="8" name="Picture 8" descr="Fruit fly trap hanging from branch of breadfruit tree in Nadi, Fiji" title="Fruit fly trap in breadfruit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C073252.JPG"/>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2677468" cy="27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3B72C46" wp14:editId="352A57C4">
            <wp:extent cx="2699309" cy="2698485"/>
            <wp:effectExtent l="19050" t="19050" r="25400" b="26035"/>
            <wp:docPr id="9" name="Picture 9" descr="Fruit fly trap hanging from branch of breadfruit tree in Nadi, Fiji" title="Fruit fly trap in breadfruit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078092.JPG"/>
                    <pic:cNvPicPr/>
                  </pic:nvPicPr>
                  <pic:blipFill rotWithShape="1">
                    <a:blip r:embed="rId38" cstate="screen">
                      <a:extLst>
                        <a:ext uri="{28A0092B-C50C-407E-A947-70E740481C1C}">
                          <a14:useLocalDpi xmlns:a14="http://schemas.microsoft.com/office/drawing/2010/main" val="0"/>
                        </a:ext>
                      </a:extLst>
                    </a:blip>
                    <a:srcRect/>
                    <a:stretch/>
                  </pic:blipFill>
                  <pic:spPr bwMode="auto">
                    <a:xfrm>
                      <a:off x="0" y="0"/>
                      <a:ext cx="2699309" cy="26984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0CDAF9" w14:textId="77777777" w:rsidR="00FF17B2" w:rsidRPr="004069F2" w:rsidRDefault="00FF17B2" w:rsidP="00FF17B2">
      <w:r w:rsidRPr="004069F2">
        <w:t xml:space="preserve">Field sanitation measures are also undertaken, with ripe and fallen breadfruit removed from the field and disposed of (either buried or burned) to reduce the resident fruit fly population and prevent infestation. Mature green breadfruit are typically not attractive to fruit flies, but overripe and fallen fruit can provide a major source of infestation, reducing the efficacy of other control measures such as protein bait sprays. </w:t>
      </w:r>
    </w:p>
    <w:p w14:paraId="2B9C22B9" w14:textId="79AF5146" w:rsidR="001A5819" w:rsidRDefault="001A5819" w:rsidP="001A5819">
      <w:r w:rsidRPr="004069F2">
        <w:t>Fiji, Samoa and Tonga also implement bait spraying programs as part of their existing bilateral quarantine a</w:t>
      </w:r>
      <w:r w:rsidR="00062C0B" w:rsidRPr="004069F2">
        <w:t>rrangements</w:t>
      </w:r>
      <w:r w:rsidRPr="004069F2">
        <w:t xml:space="preserve"> for market access to New Zealand. The protein bait (usually yeast and water mixed with malathion insecticide) is sprayed onto the underside of the leaves each week for a period of seven weeks prior to harvest </w:t>
      </w:r>
      <w:r w:rsidRPr="004069F2">
        <w:fldChar w:fldCharType="begin"/>
      </w:r>
      <w:r w:rsidRPr="004069F2">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Pr="004069F2">
        <w:fldChar w:fldCharType="separate"/>
      </w:r>
      <w:r w:rsidRPr="004069F2">
        <w:rPr>
          <w:noProof/>
        </w:rPr>
        <w:t>(NWC 2005)</w:t>
      </w:r>
      <w:r w:rsidRPr="004069F2">
        <w:fldChar w:fldCharType="end"/>
      </w:r>
      <w:r w:rsidRPr="004069F2">
        <w:t xml:space="preserve">. Pesticides are not typically applied to control other pests. </w:t>
      </w:r>
      <w:r w:rsidR="004F3AF2" w:rsidRPr="004069F2">
        <w:t>However, pests such as mealybugs</w:t>
      </w:r>
      <w:r w:rsidRPr="004069F2">
        <w:t xml:space="preserve"> and scales may be physically removed by wiping or washing the fruit after harvest </w:t>
      </w:r>
      <w:r w:rsidRPr="004069F2">
        <w:fldChar w:fldCharType="begin"/>
      </w:r>
      <w:r w:rsidRPr="004069F2">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Pr="004069F2">
        <w:fldChar w:fldCharType="separate"/>
      </w:r>
      <w:r w:rsidRPr="004069F2">
        <w:rPr>
          <w:noProof/>
        </w:rPr>
        <w:t>(NWC 2005)</w:t>
      </w:r>
      <w:r w:rsidRPr="004069F2">
        <w:fldChar w:fldCharType="end"/>
      </w:r>
      <w:r w:rsidRPr="004069F2">
        <w:t>.</w:t>
      </w:r>
      <w:r>
        <w:t xml:space="preserve"> </w:t>
      </w:r>
    </w:p>
    <w:p w14:paraId="2EDC07C1" w14:textId="77777777" w:rsidR="001A5819" w:rsidRDefault="001A5819" w:rsidP="001A5819">
      <w:pPr>
        <w:pStyle w:val="Heading30"/>
      </w:pPr>
      <w:bookmarkStart w:id="113" w:name="_Toc10205798"/>
      <w:r>
        <w:t>Harvesting and handling procedures</w:t>
      </w:r>
      <w:bookmarkEnd w:id="113"/>
    </w:p>
    <w:p w14:paraId="4A224D5B" w14:textId="77777777" w:rsidR="001A5819" w:rsidRDefault="001A5819" w:rsidP="001A5819">
      <w:r w:rsidRPr="00F34499">
        <w:t xml:space="preserve">Breadfruit is usually picked when mature, but not ripe </w:t>
      </w:r>
      <w:r>
        <w:fldChar w:fldCharType="begin"/>
      </w:r>
      <w:r>
        <w:instrText xml:space="preserve"> ADDIN EN.CITE &lt;EndNote&gt;&lt;Cite&gt;&lt;Author&gt;Ragone&lt;/Author&gt;&lt;Year&gt;2011&lt;/Year&gt;&lt;RecNum&gt;10&lt;/RecNum&gt;&lt;DisplayText&gt;(Ragone 2011)&lt;/DisplayText&gt;&lt;record&gt;&lt;rec-number&gt;10&lt;/rec-number&gt;&lt;foreign-keys&gt;&lt;key app="EN" db-id="dadpsazpfadzd8eafwu5zatb9fdrwfaardv2" timestamp="1497499861"&gt;10&lt;/key&gt;&lt;/foreign-keys&gt;&lt;ref-type name="Chapters"&gt;5&lt;/ref-type&gt;&lt;contributors&gt;&lt;authors&gt;&lt;author&gt;Ragone, D&lt;/author&gt;&lt;/authors&gt;&lt;secondary-authors&gt;&lt;author&gt;Elevitch, CR&lt;/author&gt;&lt;/secondary-authors&gt;&lt;/contributors&gt;&lt;titles&gt;&lt;title&gt;&lt;style face="normal" font="default" size="100%"&gt;Farm and forestry production and marketing profile for breadfruit (&lt;/style&gt;&lt;style face="italic" font="default" size="100%"&gt;Artocarpus altilis&lt;/style&gt;&lt;style face="normal" font="default" size="100%"&gt;)&lt;/style&gt;&lt;/title&gt;&lt;secondary-title&gt;Specialty crops for Pacific Island Agroforestry&lt;/secondary-title&gt;&lt;/titles&gt;&lt;dates&gt;&lt;year&gt;2011&lt;/year&gt;&lt;/dates&gt;&lt;pub-location&gt;Holualoa, Hawai’i, USA.&lt;/pub-location&gt;&lt;publisher&gt;Permanent Agriculture Resources (PAR)&lt;/publisher&gt;&lt;urls&gt;&lt;/urls&gt;&lt;/record&gt;&lt;/Cite&gt;&lt;/EndNote&gt;</w:instrText>
      </w:r>
      <w:r>
        <w:fldChar w:fldCharType="separate"/>
      </w:r>
      <w:r>
        <w:rPr>
          <w:noProof/>
        </w:rPr>
        <w:t>(Ragone 2011)</w:t>
      </w:r>
      <w:r>
        <w:fldChar w:fldCharType="end"/>
      </w:r>
      <w:r w:rsidRPr="00F34499">
        <w:t xml:space="preserve">. For export, it is harvested at slightly less than full maturity, best described as </w:t>
      </w:r>
      <w:r>
        <w:t>‘</w:t>
      </w:r>
      <w:r w:rsidRPr="00F34499">
        <w:t>mature green</w:t>
      </w:r>
      <w:r>
        <w:t>’</w:t>
      </w:r>
      <w:r w:rsidRPr="00F34499">
        <w:t xml:space="preserve"> </w:t>
      </w:r>
      <w:r>
        <w:fldChar w:fldCharType="begin"/>
      </w:r>
      <w:r>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fldChar w:fldCharType="separate"/>
      </w:r>
      <w:r>
        <w:rPr>
          <w:noProof/>
        </w:rPr>
        <w:t>(NWC 2005)</w:t>
      </w:r>
      <w:r>
        <w:fldChar w:fldCharType="end"/>
      </w:r>
      <w:r>
        <w:t xml:space="preserve">, which is considered to be less susceptible to fruit fly attack. The breadfruit are usually harvested with a </w:t>
      </w:r>
      <w:r>
        <w:lastRenderedPageBreak/>
        <w:t xml:space="preserve">sharp scythe or curved knife attached to the end of a long, sturdy pole. The detached fruit are usually caught in a tarpaulin held above the ground </w:t>
      </w:r>
      <w:r>
        <w:fldChar w:fldCharType="begin"/>
      </w:r>
      <w:r>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fldChar w:fldCharType="separate"/>
      </w:r>
      <w:r>
        <w:rPr>
          <w:noProof/>
        </w:rPr>
        <w:t>(NWC 2005)</w:t>
      </w:r>
      <w:r>
        <w:fldChar w:fldCharType="end"/>
      </w:r>
      <w:r>
        <w:t xml:space="preserve">. A net may be attached to the pole to catch the fruit to prevent bruising </w:t>
      </w:r>
      <w:r>
        <w:fldChar w:fldCharType="begin"/>
      </w:r>
      <w:r>
        <w:instrText xml:space="preserve"> ADDIN EN.CITE &lt;EndNote&gt;&lt;Cite&gt;&lt;Author&gt;Ragone&lt;/Author&gt;&lt;Year&gt;1997&lt;/Year&gt;&lt;RecNum&gt;3&lt;/RecNum&gt;&lt;DisplayText&gt;(Ragone 1997)&lt;/DisplayText&gt;&lt;record&gt;&lt;rec-number&gt;3&lt;/rec-number&gt;&lt;foreign-keys&gt;&lt;key app="EN" db-id="dadpsazpfadzd8eafwu5zatb9fdrwfaardv2" timestamp="1497497972"&gt;3&lt;/key&gt;&lt;/foreign-keys&gt;&lt;ref-type name="Books"&gt;6&lt;/ref-type&gt;&lt;contributors&gt;&lt;authors&gt;&lt;author&gt;Ragone, D&lt;/author&gt;&lt;/authors&gt;&lt;/contributors&gt;&lt;titles&gt;&lt;title&gt;&lt;style face="normal" font="default" size="100%"&gt;Breadfruit &lt;/style&gt;&lt;style face="italic" font="default" size="100%"&gt;Artocarpus altilis&lt;/style&gt;&lt;style face="normal" font="default" size="100%"&gt; (Parkinson) Fosberg. &lt;/style&gt;&lt;/title&gt;&lt;secondary-title&gt;Promoting the conservation and use of underutilized and neglected crops, 10&lt;/secondary-title&gt;&lt;/titles&gt;&lt;dates&gt;&lt;year&gt;1997&lt;/year&gt;&lt;/dates&gt;&lt;pub-location&gt;Rome, Italy&lt;/pub-location&gt;&lt;publisher&gt;Institute of Plant Genetics and Crop Plant Research, Gatersleben/International Plant Genetic Resources Institute&lt;/publisher&gt;&lt;urls&gt;&lt;/urls&gt;&lt;/record&gt;&lt;/Cite&gt;&lt;/EndNote&gt;</w:instrText>
      </w:r>
      <w:r>
        <w:fldChar w:fldCharType="separate"/>
      </w:r>
      <w:r>
        <w:rPr>
          <w:noProof/>
        </w:rPr>
        <w:t>(Ragone 1997)</w:t>
      </w:r>
      <w:r>
        <w:fldChar w:fldCharType="end"/>
      </w:r>
      <w:r>
        <w:t xml:space="preserve">. Breadfruit are placed in plastic crates for transport to the packing house. </w:t>
      </w:r>
    </w:p>
    <w:p w14:paraId="2ECB42D7" w14:textId="77777777" w:rsidR="005F77E5" w:rsidRDefault="00F90962" w:rsidP="00201994">
      <w:pPr>
        <w:pStyle w:val="Heading30"/>
      </w:pPr>
      <w:bookmarkStart w:id="114" w:name="_Toc389741450"/>
      <w:bookmarkStart w:id="115" w:name="_Toc10205799"/>
      <w:bookmarkEnd w:id="100"/>
      <w:r>
        <w:t>Post-harvest</w:t>
      </w:r>
      <w:bookmarkEnd w:id="114"/>
      <w:bookmarkEnd w:id="115"/>
    </w:p>
    <w:p w14:paraId="46CFF9F6" w14:textId="77777777" w:rsidR="005F77E5" w:rsidRPr="004D04E6" w:rsidRDefault="00F90962" w:rsidP="00591D87">
      <w:pPr>
        <w:pStyle w:val="Heading4"/>
      </w:pPr>
      <w:r w:rsidRPr="004D04E6">
        <w:t>Packing house</w:t>
      </w:r>
      <w:r w:rsidR="00686CCA">
        <w:t xml:space="preserve"> and export procedures</w:t>
      </w:r>
    </w:p>
    <w:p w14:paraId="33B533A0" w14:textId="620A1468" w:rsidR="00C40CB3" w:rsidRDefault="007E363F" w:rsidP="004F48DF">
      <w:r>
        <w:t>F</w:t>
      </w:r>
      <w:r w:rsidR="00A27909">
        <w:t xml:space="preserve">ruit are washed with a soft sponge and running water to remove sap, which oozes from the stem when the fruit is harvested </w:t>
      </w:r>
      <w:r w:rsidR="00C84032">
        <w:fldChar w:fldCharType="begin"/>
      </w:r>
      <w:r w:rsidR="00D846E8">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00C84032">
        <w:fldChar w:fldCharType="separate"/>
      </w:r>
      <w:r w:rsidR="00C84032">
        <w:rPr>
          <w:noProof/>
        </w:rPr>
        <w:t>(</w:t>
      </w:r>
      <w:r w:rsidR="007B2209">
        <w:rPr>
          <w:noProof/>
        </w:rPr>
        <w:t>MAF 2007</w:t>
      </w:r>
      <w:r w:rsidR="00C84032">
        <w:rPr>
          <w:noProof/>
        </w:rPr>
        <w:t>)</w:t>
      </w:r>
      <w:r w:rsidR="00C84032">
        <w:fldChar w:fldCharType="end"/>
      </w:r>
      <w:r w:rsidR="00A27909">
        <w:t xml:space="preserve">. </w:t>
      </w:r>
      <w:r w:rsidR="00530E30">
        <w:t xml:space="preserve">Some exporters may keep the fruit immersed in cool water overnight to prevent premature softening </w:t>
      </w:r>
      <w:r w:rsidR="00C84032">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C84032">
        <w:fldChar w:fldCharType="separate"/>
      </w:r>
      <w:r w:rsidR="00C84032">
        <w:rPr>
          <w:noProof/>
        </w:rPr>
        <w:t>(</w:t>
      </w:r>
      <w:r w:rsidR="007B2209">
        <w:rPr>
          <w:noProof/>
        </w:rPr>
        <w:t>NWC 2005</w:t>
      </w:r>
      <w:r w:rsidR="00C84032">
        <w:rPr>
          <w:noProof/>
        </w:rPr>
        <w:t>)</w:t>
      </w:r>
      <w:r w:rsidR="00C84032">
        <w:fldChar w:fldCharType="end"/>
      </w:r>
      <w:r w:rsidR="00530E30">
        <w:t xml:space="preserve">. </w:t>
      </w:r>
      <w:r w:rsidR="00A27909">
        <w:t>The fruit are sorted and graded</w:t>
      </w:r>
      <w:r w:rsidR="00DC75E3">
        <w:t xml:space="preserve"> in the packing house</w:t>
      </w:r>
      <w:r w:rsidR="00A27909">
        <w:t xml:space="preserve">, </w:t>
      </w:r>
      <w:r w:rsidR="00351091">
        <w:t xml:space="preserve">undergoing a quality control check to </w:t>
      </w:r>
      <w:r w:rsidR="00A27909">
        <w:t>remov</w:t>
      </w:r>
      <w:r w:rsidR="00351091">
        <w:t>e</w:t>
      </w:r>
      <w:r w:rsidR="00A27909">
        <w:t xml:space="preserve"> any fruit with visible defects (sunburn, cuts, bruises, excessive sap stains), and shape malformations </w:t>
      </w:r>
      <w:r w:rsidR="00C84032">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C84032">
        <w:fldChar w:fldCharType="separate"/>
      </w:r>
      <w:r w:rsidR="00C84032">
        <w:rPr>
          <w:noProof/>
        </w:rPr>
        <w:t>(</w:t>
      </w:r>
      <w:r w:rsidR="007B2209">
        <w:rPr>
          <w:noProof/>
        </w:rPr>
        <w:t>NWC 2005</w:t>
      </w:r>
      <w:r w:rsidR="00C84032">
        <w:rPr>
          <w:noProof/>
        </w:rPr>
        <w:t>)</w:t>
      </w:r>
      <w:r w:rsidR="00C84032">
        <w:fldChar w:fldCharType="end"/>
      </w:r>
      <w:r w:rsidR="00A27909">
        <w:t xml:space="preserve">. </w:t>
      </w:r>
      <w:r w:rsidR="00C40CB3">
        <w:t xml:space="preserve">The optimal fruit size for export </w:t>
      </w:r>
      <w:r>
        <w:t>from</w:t>
      </w:r>
      <w:r w:rsidR="00C40CB3">
        <w:t xml:space="preserve"> Fiji is between 10 and 17 centimetres diameter, depending on the variety. </w:t>
      </w:r>
    </w:p>
    <w:p w14:paraId="498A521F" w14:textId="58527D44" w:rsidR="004F48DF" w:rsidRDefault="00C40CB3" w:rsidP="004F48DF">
      <w:r>
        <w:t xml:space="preserve">Breadfruit destined for export to New Zealand require a phytosanitary inspection be undertaken </w:t>
      </w:r>
      <w:r w:rsidR="008449D1">
        <w:t xml:space="preserve">by the NPPO </w:t>
      </w:r>
      <w:r>
        <w:t>prior to treatment.</w:t>
      </w:r>
      <w:r w:rsidR="00D84343">
        <w:t xml:space="preserve"> This inspection is conducted at</w:t>
      </w:r>
      <w:r>
        <w:t xml:space="preserve"> the exporter’s packing house. </w:t>
      </w:r>
      <w:r w:rsidR="00DC75E3">
        <w:t xml:space="preserve">Crates are weighed and secured, and details are recorded on an official transfer slip to ensure the integrity of the consignment is maintained. </w:t>
      </w:r>
      <w:r>
        <w:t>Th</w:t>
      </w:r>
      <w:r w:rsidR="008449D1">
        <w:t xml:space="preserve">e existing </w:t>
      </w:r>
      <w:r>
        <w:t xml:space="preserve">export pathway </w:t>
      </w:r>
      <w:r w:rsidR="00901F3B">
        <w:t xml:space="preserve">also </w:t>
      </w:r>
      <w:r w:rsidR="004F48DF">
        <w:t xml:space="preserve">requires </w:t>
      </w:r>
      <w:r>
        <w:t xml:space="preserve">phytosanitary </w:t>
      </w:r>
      <w:r w:rsidR="004F48DF">
        <w:t xml:space="preserve">treatment </w:t>
      </w:r>
      <w:r w:rsidR="008449D1">
        <w:t xml:space="preserve">(high temperature forced air) </w:t>
      </w:r>
      <w:r w:rsidR="004F48DF">
        <w:t>for fruit flies, so the fruit are transfer</w:t>
      </w:r>
      <w:r w:rsidR="00064B4D">
        <w:t>red to the treatment facility</w:t>
      </w:r>
      <w:r w:rsidR="00414018">
        <w:t xml:space="preserve"> after inspection</w:t>
      </w:r>
      <w:r w:rsidR="00064B4D">
        <w:t>.</w:t>
      </w:r>
      <w:r w:rsidR="00DC75E3">
        <w:t xml:space="preserve"> On arrival at the treatment facility, the crates are again weighed to ensure only </w:t>
      </w:r>
      <w:r w:rsidR="007E363F">
        <w:t xml:space="preserve">previously </w:t>
      </w:r>
      <w:r w:rsidR="00DC75E3">
        <w:t>cleared fruit is on the export pathway.</w:t>
      </w:r>
    </w:p>
    <w:p w14:paraId="5A7D56A9" w14:textId="77777777" w:rsidR="00064B4D" w:rsidRDefault="00530E30" w:rsidP="00A27909">
      <w:r>
        <w:t xml:space="preserve">After treatment, the breadfruit are </w:t>
      </w:r>
      <w:r w:rsidR="00054380">
        <w:t xml:space="preserve">allowed to cool </w:t>
      </w:r>
      <w:r w:rsidR="00C0731A">
        <w:t>(Figure 6</w:t>
      </w:r>
      <w:r w:rsidR="00534813">
        <w:t xml:space="preserve">) </w:t>
      </w:r>
      <w:r w:rsidR="00DC75E3">
        <w:t xml:space="preserve">in a secure pest-proof area within the facility </w:t>
      </w:r>
      <w:r w:rsidR="00054380">
        <w:t xml:space="preserve">and </w:t>
      </w:r>
      <w:r w:rsidR="00DC75E3">
        <w:t xml:space="preserve">then </w:t>
      </w:r>
      <w:r>
        <w:t xml:space="preserve">packed for export. </w:t>
      </w:r>
      <w:r w:rsidR="00054380">
        <w:t xml:space="preserve">They </w:t>
      </w:r>
      <w:r w:rsidR="00070B4F">
        <w:t xml:space="preserve">may be </w:t>
      </w:r>
      <w:r w:rsidR="00054380">
        <w:t xml:space="preserve">packed in single layer </w:t>
      </w:r>
      <w:r w:rsidR="00064B4D">
        <w:t xml:space="preserve">standard commercial </w:t>
      </w:r>
      <w:r w:rsidR="00054380">
        <w:t>cartons with partitions to prevent movement</w:t>
      </w:r>
      <w:r w:rsidR="00DC75E3">
        <w:t xml:space="preserve"> of fruit</w:t>
      </w:r>
      <w:r w:rsidR="00054380">
        <w:t xml:space="preserve">. </w:t>
      </w:r>
      <w:r w:rsidR="00070B4F">
        <w:t xml:space="preserve">Alternatively, the fruit may be individually wrapped in paper </w:t>
      </w:r>
      <w:r w:rsidR="00564D8F">
        <w:t>to pr</w:t>
      </w:r>
      <w:r w:rsidR="00D84343">
        <w:t xml:space="preserve">event the </w:t>
      </w:r>
      <w:r w:rsidR="00564D8F">
        <w:t xml:space="preserve">fruit </w:t>
      </w:r>
      <w:r w:rsidR="00D84343">
        <w:t xml:space="preserve">being damaged in transit, </w:t>
      </w:r>
      <w:r w:rsidR="00070B4F">
        <w:t>before being placed in cartons without partitions</w:t>
      </w:r>
      <w:r w:rsidR="00C0731A">
        <w:t xml:space="preserve"> (Figure 7</w:t>
      </w:r>
      <w:r w:rsidR="008449D1">
        <w:t>)</w:t>
      </w:r>
      <w:r w:rsidR="00070B4F">
        <w:t xml:space="preserve">. </w:t>
      </w:r>
    </w:p>
    <w:p w14:paraId="211ACBC1" w14:textId="0A99B248" w:rsidR="00433026" w:rsidRDefault="00433026" w:rsidP="00433026">
      <w:r>
        <w:t>Importers typically prefer cartons to contain fruit of similar size (usually between 10 to 17 centimetres diameter), so graded fruit may be packed accordingly.</w:t>
      </w:r>
      <w:r w:rsidRPr="00530E30">
        <w:t xml:space="preserve"> </w:t>
      </w:r>
      <w:r>
        <w:t>For breadfruit exported from Fiji, each carton contains around 10 to 12 kilograms of fruit, depending on the fruit size and importer preference. Larger cartons containing up to 20 kilograms were observed in Tonga. Ideally, the packed breadfruit cartons are loaded directly into an airfreight container, which is then transferred to the airport for export the same day. The breadfruit are not refrigerated during transit, but if the consignment is not being exported soon after packing, the cartons may be held in a cool room at around 12</w:t>
      </w:r>
      <w:r w:rsidR="00740D00">
        <w:t xml:space="preserve"> to </w:t>
      </w:r>
      <w:r>
        <w:t xml:space="preserve">15 °C until ready for export </w:t>
      </w:r>
      <w:r>
        <w:fldChar w:fldCharType="begin"/>
      </w:r>
      <w:r>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fldChar w:fldCharType="separate"/>
      </w:r>
      <w:r>
        <w:rPr>
          <w:noProof/>
        </w:rPr>
        <w:t>(NWC 2005)</w:t>
      </w:r>
      <w:r>
        <w:fldChar w:fldCharType="end"/>
      </w:r>
      <w:r>
        <w:t xml:space="preserve">. </w:t>
      </w:r>
    </w:p>
    <w:p w14:paraId="04375831" w14:textId="77777777" w:rsidR="00433026" w:rsidRDefault="00433026" w:rsidP="00A27909"/>
    <w:p w14:paraId="157284B6" w14:textId="77777777" w:rsidR="005B24C9" w:rsidRDefault="005B24C9" w:rsidP="005B24C9">
      <w:pPr>
        <w:pStyle w:val="Caption"/>
      </w:pPr>
      <w:bookmarkStart w:id="116" w:name="_Toc506972218"/>
      <w:bookmarkStart w:id="117" w:name="_Toc507152703"/>
      <w:bookmarkStart w:id="118" w:name="_Toc507422597"/>
      <w:bookmarkStart w:id="119" w:name="_Toc511053285"/>
      <w:bookmarkStart w:id="120" w:name="_Toc516491514"/>
      <w:bookmarkStart w:id="121" w:name="_Toc516555856"/>
      <w:bookmarkStart w:id="122" w:name="_Toc1398040"/>
      <w:bookmarkStart w:id="123" w:name="_Toc1398282"/>
      <w:bookmarkStart w:id="124" w:name="_Toc8052488"/>
      <w:bookmarkStart w:id="125" w:name="_Toc8052501"/>
      <w:bookmarkStart w:id="126" w:name="_Toc10204117"/>
      <w:bookmarkStart w:id="127" w:name="_Toc10207390"/>
      <w:r>
        <w:lastRenderedPageBreak/>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6</w:t>
      </w:r>
      <w:r w:rsidR="002D6802">
        <w:rPr>
          <w:noProof/>
        </w:rPr>
        <w:fldChar w:fldCharType="end"/>
      </w:r>
      <w:r>
        <w:t xml:space="preserve">  </w:t>
      </w:r>
      <w:r w:rsidRPr="00693791">
        <w:t xml:space="preserve">Breadfruit ready for packing after removal from the HTFA chamber, </w:t>
      </w:r>
      <w:proofErr w:type="spellStart"/>
      <w:r w:rsidRPr="00693791">
        <w:t>Nadi</w:t>
      </w:r>
      <w:proofErr w:type="spellEnd"/>
      <w:r w:rsidRPr="00693791">
        <w:t>, Fiji</w:t>
      </w:r>
      <w:bookmarkEnd w:id="116"/>
      <w:bookmarkEnd w:id="117"/>
      <w:bookmarkEnd w:id="118"/>
      <w:bookmarkEnd w:id="119"/>
      <w:bookmarkEnd w:id="120"/>
      <w:bookmarkEnd w:id="121"/>
      <w:bookmarkEnd w:id="122"/>
      <w:bookmarkEnd w:id="123"/>
      <w:bookmarkEnd w:id="124"/>
      <w:bookmarkEnd w:id="125"/>
      <w:bookmarkEnd w:id="126"/>
      <w:bookmarkEnd w:id="127"/>
    </w:p>
    <w:p w14:paraId="655A027F" w14:textId="77777777" w:rsidR="00564D8F" w:rsidRDefault="00534813" w:rsidP="005B24C9">
      <w:r>
        <w:rPr>
          <w:noProof/>
          <w:lang w:eastAsia="en-AU"/>
        </w:rPr>
        <w:drawing>
          <wp:inline distT="0" distB="0" distL="0" distR="0" wp14:anchorId="3475C7FB" wp14:editId="2585B07E">
            <wp:extent cx="5040000" cy="3675486"/>
            <wp:effectExtent l="19050" t="19050" r="2730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248792.JPG"/>
                    <pic:cNvPicPr/>
                  </pic:nvPicPr>
                  <pic:blipFill rotWithShape="1">
                    <a:blip r:embed="rId39" cstate="screen">
                      <a:extLst>
                        <a:ext uri="{BEBA8EAE-BF5A-486C-A8C5-ECC9F3942E4B}">
                          <a14:imgProps xmlns:a14="http://schemas.microsoft.com/office/drawing/2010/main">
                            <a14:imgLayer r:embed="rId40">
                              <a14:imgEffect>
                                <a14:sharpenSoften amount="10000"/>
                              </a14:imgEffect>
                              <a14:imgEffect>
                                <a14:brightnessContrast bright="5000" contrast="-2000"/>
                              </a14:imgEffect>
                            </a14:imgLayer>
                          </a14:imgProps>
                        </a:ext>
                        <a:ext uri="{28A0092B-C50C-407E-A947-70E740481C1C}">
                          <a14:useLocalDpi xmlns:a14="http://schemas.microsoft.com/office/drawing/2010/main" val="0"/>
                        </a:ext>
                      </a:extLst>
                    </a:blip>
                    <a:srcRect/>
                    <a:stretch/>
                  </pic:blipFill>
                  <pic:spPr bwMode="auto">
                    <a:xfrm>
                      <a:off x="0" y="0"/>
                      <a:ext cx="5040000" cy="36754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1EADCF" w14:textId="2F252D90" w:rsidR="005B24C9" w:rsidRDefault="005B24C9" w:rsidP="005B24C9">
      <w:pPr>
        <w:pStyle w:val="Caption"/>
      </w:pPr>
      <w:bookmarkStart w:id="128" w:name="_Toc506972219"/>
      <w:bookmarkStart w:id="129" w:name="_Toc507152704"/>
      <w:bookmarkStart w:id="130" w:name="_Toc507422598"/>
      <w:bookmarkStart w:id="131" w:name="_Toc511053286"/>
      <w:bookmarkStart w:id="132" w:name="_Toc516491515"/>
      <w:bookmarkStart w:id="133" w:name="_Toc516555857"/>
      <w:bookmarkStart w:id="134" w:name="_Toc1398041"/>
      <w:bookmarkStart w:id="135" w:name="_Toc1398283"/>
      <w:bookmarkStart w:id="136" w:name="_Toc8052489"/>
      <w:bookmarkStart w:id="137" w:name="_Toc8052502"/>
      <w:bookmarkStart w:id="138" w:name="_Toc10204118"/>
      <w:bookmarkStart w:id="139" w:name="_Toc10207391"/>
      <w:r>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7</w:t>
      </w:r>
      <w:r w:rsidR="002D6802">
        <w:rPr>
          <w:noProof/>
        </w:rPr>
        <w:fldChar w:fldCharType="end"/>
      </w:r>
      <w:r>
        <w:t xml:space="preserve">  </w:t>
      </w:r>
      <w:r w:rsidR="007E363F">
        <w:t>Individually w</w:t>
      </w:r>
      <w:r w:rsidRPr="003362FD">
        <w:t xml:space="preserve">rapped breadfruit packed in a carton for export, </w:t>
      </w:r>
      <w:proofErr w:type="spellStart"/>
      <w:r w:rsidRPr="003362FD">
        <w:t>Nadi</w:t>
      </w:r>
      <w:proofErr w:type="spellEnd"/>
      <w:r w:rsidRPr="003362FD">
        <w:t>, Fiji</w:t>
      </w:r>
      <w:bookmarkEnd w:id="128"/>
      <w:bookmarkEnd w:id="129"/>
      <w:bookmarkEnd w:id="130"/>
      <w:bookmarkEnd w:id="131"/>
      <w:bookmarkEnd w:id="132"/>
      <w:bookmarkEnd w:id="133"/>
      <w:bookmarkEnd w:id="134"/>
      <w:bookmarkEnd w:id="135"/>
      <w:bookmarkEnd w:id="136"/>
      <w:bookmarkEnd w:id="137"/>
      <w:bookmarkEnd w:id="138"/>
      <w:bookmarkEnd w:id="139"/>
    </w:p>
    <w:p w14:paraId="38FEB8B7" w14:textId="77777777" w:rsidR="00564D8F" w:rsidRDefault="00564D8F" w:rsidP="00A27909">
      <w:r>
        <w:rPr>
          <w:noProof/>
          <w:lang w:eastAsia="en-AU"/>
        </w:rPr>
        <w:drawing>
          <wp:inline distT="0" distB="0" distL="0" distR="0" wp14:anchorId="14D0901E" wp14:editId="2035872C">
            <wp:extent cx="5039731" cy="3672230"/>
            <wp:effectExtent l="19050" t="19050" r="2794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48803.JPG"/>
                    <pic:cNvPicPr/>
                  </pic:nvPicPr>
                  <pic:blipFill rotWithShape="1">
                    <a:blip r:embed="rId41" cstate="screen">
                      <a:extLst>
                        <a:ext uri="{BEBA8EAE-BF5A-486C-A8C5-ECC9F3942E4B}">
                          <a14:imgProps xmlns:a14="http://schemas.microsoft.com/office/drawing/2010/main">
                            <a14:imgLayer r:embed="rId42">
                              <a14:imgEffect>
                                <a14:sharpenSoften amount="10000"/>
                              </a14:imgEffect>
                              <a14:imgEffect>
                                <a14:brightnessContrast bright="5000" contrast="5000"/>
                              </a14:imgEffect>
                            </a14:imgLayer>
                          </a14:imgProps>
                        </a:ext>
                        <a:ext uri="{28A0092B-C50C-407E-A947-70E740481C1C}">
                          <a14:useLocalDpi xmlns:a14="http://schemas.microsoft.com/office/drawing/2010/main" val="0"/>
                        </a:ext>
                      </a:extLst>
                    </a:blip>
                    <a:srcRect/>
                    <a:stretch/>
                  </pic:blipFill>
                  <pic:spPr bwMode="auto">
                    <a:xfrm>
                      <a:off x="0" y="0"/>
                      <a:ext cx="5040000" cy="36724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A227BF" w14:textId="77777777" w:rsidR="005F77E5" w:rsidRDefault="00F90962" w:rsidP="00B61882">
      <w:pPr>
        <w:pStyle w:val="Heading30"/>
      </w:pPr>
      <w:bookmarkStart w:id="140" w:name="_Toc389741451"/>
      <w:bookmarkStart w:id="141" w:name="_Toc505006445"/>
      <w:bookmarkStart w:id="142" w:name="_Toc10205800"/>
      <w:r>
        <w:lastRenderedPageBreak/>
        <w:t>Export capability</w:t>
      </w:r>
      <w:bookmarkEnd w:id="140"/>
      <w:bookmarkEnd w:id="141"/>
      <w:bookmarkEnd w:id="142"/>
    </w:p>
    <w:p w14:paraId="38DB759F" w14:textId="77777777" w:rsidR="005F77E5" w:rsidRDefault="00040D22" w:rsidP="00591D87">
      <w:pPr>
        <w:pStyle w:val="Heading4"/>
      </w:pPr>
      <w:r>
        <w:t>Export</w:t>
      </w:r>
      <w:r w:rsidR="00F90962">
        <w:t xml:space="preserve"> statistics</w:t>
      </w:r>
    </w:p>
    <w:p w14:paraId="563C272F" w14:textId="1884181C" w:rsidR="003061A8" w:rsidRDefault="00040D22" w:rsidP="003061A8">
      <w:r>
        <w:t>Although commonly grown as backyard trees across Fiji, Samoa and Tonga, commercial b</w:t>
      </w:r>
      <w:r w:rsidRPr="00040D22">
        <w:t xml:space="preserve">readfruit production </w:t>
      </w:r>
      <w:r>
        <w:t>is still a developing industry</w:t>
      </w:r>
      <w:r w:rsidR="000D7E76">
        <w:t xml:space="preserve">. </w:t>
      </w:r>
      <w:r w:rsidR="000405DD">
        <w:t xml:space="preserve">Access to international markets is </w:t>
      </w:r>
      <w:r w:rsidR="007E363F">
        <w:t>curren</w:t>
      </w:r>
      <w:r w:rsidR="000405DD">
        <w:t>tly very limited and e</w:t>
      </w:r>
      <w:r w:rsidR="000D7E76">
        <w:t>xport volumes are variable</w:t>
      </w:r>
      <w:r w:rsidR="000405DD">
        <w:t xml:space="preserve">. </w:t>
      </w:r>
      <w:r w:rsidR="00F37DDD">
        <w:t xml:space="preserve">In recent years </w:t>
      </w:r>
      <w:r w:rsidR="00DF7D3C">
        <w:t xml:space="preserve">Fiji </w:t>
      </w:r>
      <w:r w:rsidR="00F37DDD">
        <w:t xml:space="preserve">has only exported around </w:t>
      </w:r>
      <w:r w:rsidR="007E363F">
        <w:t>10</w:t>
      </w:r>
      <w:r w:rsidR="00F37DDD">
        <w:t xml:space="preserve"> tonnes of breadfruit per year, but there is </w:t>
      </w:r>
      <w:r w:rsidR="007E363F">
        <w:t xml:space="preserve">the </w:t>
      </w:r>
      <w:r w:rsidR="00F37DDD">
        <w:t>capacity to significantly increase this given the establishment of new orchards</w:t>
      </w:r>
      <w:r>
        <w:t xml:space="preserve"> </w:t>
      </w:r>
      <w:r w:rsidR="00F37DDD">
        <w:t xml:space="preserve">and </w:t>
      </w:r>
      <w:r w:rsidR="007E363F">
        <w:t>introduction</w:t>
      </w:r>
      <w:r w:rsidR="00F37DDD">
        <w:t xml:space="preserve"> of different varieties to extend the production season.</w:t>
      </w:r>
    </w:p>
    <w:p w14:paraId="5CB8086B" w14:textId="6F9C7796" w:rsidR="00F37DDD" w:rsidRDefault="00F37DDD" w:rsidP="003061A8">
      <w:r>
        <w:t xml:space="preserve">While Samoa and Tonga have previously exported fresh breadfruit to New Zealand, </w:t>
      </w:r>
      <w:r w:rsidR="007E363F">
        <w:t xml:space="preserve">the </w:t>
      </w:r>
      <w:r>
        <w:t xml:space="preserve">current export volumes are negligible, with exporters preferring to </w:t>
      </w:r>
      <w:r w:rsidR="007E363F">
        <w:t>export</w:t>
      </w:r>
      <w:r>
        <w:t xml:space="preserve"> frozen breadfruit, which has </w:t>
      </w:r>
      <w:r w:rsidR="00BE673F">
        <w:t xml:space="preserve">access to </w:t>
      </w:r>
      <w:r>
        <w:t>m</w:t>
      </w:r>
      <w:r w:rsidR="00BE673F">
        <w:t>any more</w:t>
      </w:r>
      <w:r>
        <w:t xml:space="preserve"> market</w:t>
      </w:r>
      <w:r w:rsidR="00BE673F">
        <w:t>s</w:t>
      </w:r>
      <w:r w:rsidR="00901F3B">
        <w:t>, including Australia</w:t>
      </w:r>
      <w:r w:rsidR="00BE673F">
        <w:t xml:space="preserve">. </w:t>
      </w:r>
    </w:p>
    <w:p w14:paraId="1B27E29D" w14:textId="77777777" w:rsidR="005F77E5" w:rsidRDefault="00F90962" w:rsidP="00591D87">
      <w:pPr>
        <w:pStyle w:val="Heading4"/>
      </w:pPr>
      <w:r>
        <w:t>Export season</w:t>
      </w:r>
    </w:p>
    <w:p w14:paraId="642D7088" w14:textId="6B73A339" w:rsidR="00F34499" w:rsidRPr="00F34499" w:rsidRDefault="00F34499" w:rsidP="00F34499">
      <w:pPr>
        <w:rPr>
          <w:highlight w:val="yellow"/>
        </w:rPr>
      </w:pPr>
      <w:r w:rsidRPr="00C56171">
        <w:t>There is considerable variability in the availability of breadfruit</w:t>
      </w:r>
      <w:r w:rsidR="00581543">
        <w:t xml:space="preserve">. </w:t>
      </w:r>
      <w:r w:rsidR="00581543" w:rsidRPr="00C56171">
        <w:t xml:space="preserve">The breadfruit season in Fiji runs from October to May </w:t>
      </w:r>
      <w:r w:rsidR="00581543">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581543">
        <w:fldChar w:fldCharType="separate"/>
      </w:r>
      <w:r w:rsidR="00581543">
        <w:rPr>
          <w:noProof/>
        </w:rPr>
        <w:t>(</w:t>
      </w:r>
      <w:r w:rsidR="007B2209">
        <w:rPr>
          <w:noProof/>
        </w:rPr>
        <w:t>NWC 2005</w:t>
      </w:r>
      <w:r w:rsidR="00581543">
        <w:rPr>
          <w:noProof/>
        </w:rPr>
        <w:t>)</w:t>
      </w:r>
      <w:r w:rsidR="00581543">
        <w:fldChar w:fldCharType="end"/>
      </w:r>
      <w:r w:rsidR="00581543">
        <w:t>, which is when most exports occur</w:t>
      </w:r>
      <w:r w:rsidR="00581543" w:rsidRPr="00C56171">
        <w:t>.</w:t>
      </w:r>
      <w:r w:rsidR="00581543">
        <w:t xml:space="preserve"> Different varieties are being trialled in Fiji to ex</w:t>
      </w:r>
      <w:r w:rsidR="00901F3B">
        <w:t>tend</w:t>
      </w:r>
      <w:r w:rsidR="00581543">
        <w:t xml:space="preserve"> the season. In Samoa</w:t>
      </w:r>
      <w:r w:rsidR="007E363F">
        <w:t>,</w:t>
      </w:r>
      <w:r w:rsidR="00581543">
        <w:t xml:space="preserve"> </w:t>
      </w:r>
      <w:r w:rsidR="00901F3B">
        <w:t>some breadfruit may be available for most of the year. S</w:t>
      </w:r>
      <w:r w:rsidRPr="00C56171">
        <w:t xml:space="preserve">upply is typically lowest in April and May, but </w:t>
      </w:r>
      <w:r w:rsidR="00C56171">
        <w:t xml:space="preserve">this is </w:t>
      </w:r>
      <w:r w:rsidRPr="00C56171">
        <w:t>not always the case</w:t>
      </w:r>
      <w:r w:rsidR="00901F3B">
        <w:t xml:space="preserve">, depending on seasonal conditions </w:t>
      </w:r>
      <w:r w:rsidR="00730036">
        <w:fldChar w:fldCharType="begin"/>
      </w:r>
      <w:r w:rsidR="00D846E8">
        <w:instrText xml:space="preserve"> ADDIN EN.CITE &lt;EndNote&gt;&lt;Cite&gt;&lt;Author&gt;MAF&lt;/Author&gt;&lt;Year&gt;2007&lt;/Year&gt;&lt;RecNum&gt;15&lt;/RecNum&gt;&lt;DisplayText&gt;(MAF 2007)&lt;/DisplayText&gt;&lt;record&gt;&lt;rec-number&gt;15&lt;/rec-number&gt;&lt;foreign-keys&gt;&lt;key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00730036">
        <w:fldChar w:fldCharType="separate"/>
      </w:r>
      <w:r w:rsidR="00730036">
        <w:rPr>
          <w:noProof/>
        </w:rPr>
        <w:t>(</w:t>
      </w:r>
      <w:r w:rsidR="007B2209">
        <w:rPr>
          <w:noProof/>
        </w:rPr>
        <w:t>MAF 2007</w:t>
      </w:r>
      <w:r w:rsidR="00730036">
        <w:rPr>
          <w:noProof/>
        </w:rPr>
        <w:t>)</w:t>
      </w:r>
      <w:r w:rsidR="00730036">
        <w:fldChar w:fldCharType="end"/>
      </w:r>
      <w:r w:rsidRPr="00C56171">
        <w:t xml:space="preserve">. </w:t>
      </w:r>
      <w:r w:rsidR="00901F3B">
        <w:t>Tonga’s breadfruit season is usually December to April.</w:t>
      </w:r>
    </w:p>
    <w:p w14:paraId="3E4306E5" w14:textId="77777777" w:rsidR="009F4432" w:rsidRDefault="009F4432">
      <w:pPr>
        <w:rPr>
          <w:highlight w:val="yellow"/>
        </w:rPr>
        <w:sectPr w:rsidR="009F4432" w:rsidSect="009F4432">
          <w:headerReference w:type="default" r:id="rId43"/>
          <w:pgSz w:w="11906" w:h="16838"/>
          <w:pgMar w:top="1418" w:right="1418" w:bottom="1418" w:left="1418" w:header="567" w:footer="283" w:gutter="0"/>
          <w:cols w:space="708"/>
          <w:docGrid w:linePitch="360"/>
        </w:sectPr>
      </w:pPr>
    </w:p>
    <w:p w14:paraId="2C6C51D7" w14:textId="77777777" w:rsidR="005F77E5" w:rsidRDefault="00F90962" w:rsidP="00591D87">
      <w:pPr>
        <w:pStyle w:val="Heading20"/>
      </w:pPr>
      <w:bookmarkStart w:id="143" w:name="_Toc389741452"/>
      <w:bookmarkStart w:id="144" w:name="_Toc10205801"/>
      <w:r>
        <w:lastRenderedPageBreak/>
        <w:t>Pest risk assessments for quarantine pests</w:t>
      </w:r>
      <w:bookmarkEnd w:id="143"/>
      <w:bookmarkEnd w:id="144"/>
    </w:p>
    <w:p w14:paraId="528C65FE" w14:textId="343C2997" w:rsidR="001B13CE" w:rsidRDefault="00E21734" w:rsidP="001B13CE">
      <w:r>
        <w:t>A total of eleven</w:t>
      </w:r>
      <w:r w:rsidR="00A04103">
        <w:t xml:space="preserve"> </w:t>
      </w:r>
      <w:r w:rsidR="00990E2C">
        <w:t>q</w:t>
      </w:r>
      <w:r w:rsidR="001B13CE">
        <w:t xml:space="preserve">uarantine pests </w:t>
      </w:r>
      <w:r>
        <w:t>(</w:t>
      </w:r>
      <w:r w:rsidR="002621D8">
        <w:t>T</w:t>
      </w:r>
      <w:r>
        <w:t xml:space="preserve">able 4.1) </w:t>
      </w:r>
      <w:r w:rsidR="001B13CE">
        <w:t xml:space="preserve">associated </w:t>
      </w:r>
      <w:r w:rsidR="001B13CE" w:rsidRPr="001D3374">
        <w:t xml:space="preserve">with </w:t>
      </w:r>
      <w:r w:rsidR="00990E2C">
        <w:t xml:space="preserve">the </w:t>
      </w:r>
      <w:r w:rsidR="001B13CE" w:rsidRPr="001D3374">
        <w:t xml:space="preserve">fresh breadfruit </w:t>
      </w:r>
      <w:r w:rsidR="00990E2C">
        <w:t xml:space="preserve">import pathway </w:t>
      </w:r>
      <w:r w:rsidR="001B13CE">
        <w:t xml:space="preserve">from Fiji, Samoa and Tonga </w:t>
      </w:r>
      <w:r w:rsidR="00990E2C">
        <w:t>were</w:t>
      </w:r>
      <w:r w:rsidR="001B13CE">
        <w:t xml:space="preserve"> identified in the pest categorisation process (Appendix A). This chapter assesses the likelihood of the entry (importation and distribution), establishment and spread of these </w:t>
      </w:r>
      <w:r>
        <w:t xml:space="preserve">species, </w:t>
      </w:r>
      <w:r w:rsidR="001B13CE">
        <w:t>and the economic</w:t>
      </w:r>
      <w:r>
        <w:t xml:space="preserve"> (</w:t>
      </w:r>
      <w:r w:rsidR="001B13CE">
        <w:t>including environmental</w:t>
      </w:r>
      <w:r>
        <w:t>)</w:t>
      </w:r>
      <w:r w:rsidR="001B13CE">
        <w:t xml:space="preserve">, consequences these </w:t>
      </w:r>
      <w:r>
        <w:t xml:space="preserve">species </w:t>
      </w:r>
      <w:r w:rsidR="001B13CE">
        <w:t>may cause if they were to enter, establish and spread in Australia.</w:t>
      </w:r>
      <w:r w:rsidR="001B13CE" w:rsidRPr="00D922C1">
        <w:t xml:space="preserve"> </w:t>
      </w:r>
    </w:p>
    <w:p w14:paraId="5ED3254A" w14:textId="62FB8ADA" w:rsidR="001B13CE" w:rsidRPr="001B13CE" w:rsidRDefault="00990E2C" w:rsidP="001B13CE">
      <w:r>
        <w:t xml:space="preserve">Six </w:t>
      </w:r>
      <w:r w:rsidR="00E21734">
        <w:t>pests identified in the assessment</w:t>
      </w:r>
      <w:r w:rsidR="001B13CE" w:rsidRPr="001B13CE">
        <w:t xml:space="preserve"> have been recorded in some regions of Australia, </w:t>
      </w:r>
      <w:r w:rsidR="00E21734">
        <w:t xml:space="preserve">and due to interstate quarantine regulations and enforcement, are considered pests of </w:t>
      </w:r>
      <w:r w:rsidR="004B6497" w:rsidRPr="004B6497">
        <w:t xml:space="preserve">regional </w:t>
      </w:r>
      <w:r w:rsidR="00E21734">
        <w:t>concern</w:t>
      </w:r>
      <w:r w:rsidR="001B13CE" w:rsidRPr="001B13CE">
        <w:t>. The acronym for the state or territory for which the regional pest status is considered, such as ‘WA’ (Western Australia), is used to identify these organisms.</w:t>
      </w:r>
    </w:p>
    <w:p w14:paraId="74232A64" w14:textId="267E4D69" w:rsidR="005F77E5" w:rsidRDefault="007C5485" w:rsidP="005B05F7">
      <w:r>
        <w:t xml:space="preserve">Most </w:t>
      </w:r>
      <w:r w:rsidR="001B13CE">
        <w:t xml:space="preserve">of the identified quarantine pests </w:t>
      </w:r>
      <w:r>
        <w:t xml:space="preserve">and all pest groups considered here </w:t>
      </w:r>
      <w:r w:rsidR="001B13CE">
        <w:t xml:space="preserve">have been assessed previously by the department. </w:t>
      </w:r>
      <w:r>
        <w:t>Therefore, the outcomes of the previous assessments have been extended to include these pests, u</w:t>
      </w:r>
      <w:r w:rsidR="001B13CE">
        <w:t>nless new information is available suggest</w:t>
      </w:r>
      <w:r w:rsidR="00593448">
        <w:t>ing that</w:t>
      </w:r>
      <w:r w:rsidR="001B13CE">
        <w:t xml:space="preserve"> the risk would be different. The acronym ‘EP’ (existing policy) is used to identify </w:t>
      </w:r>
      <w:r>
        <w:t>species assessed previously and for which import policy already exists. The adoption from previous assessments are outlined in Section 2.2.6.</w:t>
      </w:r>
    </w:p>
    <w:p w14:paraId="041E2B34" w14:textId="77777777" w:rsidR="005B05F7" w:rsidRDefault="00B124B3" w:rsidP="005B05F7">
      <w:pPr>
        <w:pStyle w:val="Caption"/>
      </w:pPr>
      <w:bookmarkStart w:id="145" w:name="_Toc10204119"/>
      <w:bookmarkStart w:id="146" w:name="_Toc10207392"/>
      <w:r w:rsidRPr="00B124B3">
        <w:t xml:space="preserve">Table </w:t>
      </w:r>
      <w:r w:rsidR="002D6802">
        <w:rPr>
          <w:noProof/>
        </w:rPr>
        <w:fldChar w:fldCharType="begin"/>
      </w:r>
      <w:r w:rsidR="002D6802">
        <w:rPr>
          <w:noProof/>
        </w:rPr>
        <w:instrText xml:space="preserve"> STYLEREF 2 \s </w:instrText>
      </w:r>
      <w:r w:rsidR="002D6802">
        <w:rPr>
          <w:noProof/>
        </w:rPr>
        <w:fldChar w:fldCharType="separate"/>
      </w:r>
      <w:r w:rsidR="00385945">
        <w:rPr>
          <w:noProof/>
        </w:rPr>
        <w:t>4</w:t>
      </w:r>
      <w:r w:rsidR="002D6802">
        <w:rPr>
          <w:noProof/>
        </w:rPr>
        <w:fldChar w:fldCharType="end"/>
      </w:r>
      <w:r w:rsidRPr="00B124B3">
        <w:t>.</w:t>
      </w:r>
      <w:r w:rsidR="002D6802">
        <w:rPr>
          <w:noProof/>
        </w:rPr>
        <w:fldChar w:fldCharType="begin"/>
      </w:r>
      <w:r w:rsidR="002D6802">
        <w:rPr>
          <w:noProof/>
        </w:rPr>
        <w:instrText xml:space="preserve"> SEQ Table \* ARABIC \s 2 </w:instrText>
      </w:r>
      <w:r w:rsidR="002D6802">
        <w:rPr>
          <w:noProof/>
        </w:rPr>
        <w:fldChar w:fldCharType="separate"/>
      </w:r>
      <w:r w:rsidR="00385945">
        <w:rPr>
          <w:noProof/>
        </w:rPr>
        <w:t>1</w:t>
      </w:r>
      <w:r w:rsidR="002D6802">
        <w:rPr>
          <w:noProof/>
        </w:rPr>
        <w:fldChar w:fldCharType="end"/>
      </w:r>
      <w:r>
        <w:t xml:space="preserve"> </w:t>
      </w:r>
      <w:r w:rsidRPr="00031DFE">
        <w:t>Quarantine pests</w:t>
      </w:r>
      <w:r w:rsidRPr="001246B7">
        <w:t xml:space="preserve"> </w:t>
      </w:r>
      <w:r w:rsidR="005B05F7" w:rsidRPr="001246B7">
        <w:t>for breadfruit from Fiji, Samoa and Tonga</w:t>
      </w:r>
      <w:bookmarkEnd w:id="145"/>
      <w:bookmarkEnd w:id="146"/>
    </w:p>
    <w:tbl>
      <w:tblPr>
        <w:tblW w:w="5000" w:type="pct"/>
        <w:tblBorders>
          <w:top w:val="single" w:sz="4" w:space="0" w:color="auto"/>
          <w:bottom w:val="single" w:sz="4" w:space="0" w:color="auto"/>
        </w:tblBorders>
        <w:tblLook w:val="04A0" w:firstRow="1" w:lastRow="0" w:firstColumn="1" w:lastColumn="0" w:noHBand="0" w:noVBand="1"/>
      </w:tblPr>
      <w:tblGrid>
        <w:gridCol w:w="3118"/>
        <w:gridCol w:w="2930"/>
        <w:gridCol w:w="3022"/>
      </w:tblGrid>
      <w:tr w:rsidR="001D3374" w14:paraId="526156BB" w14:textId="77777777" w:rsidTr="00C902FB">
        <w:tc>
          <w:tcPr>
            <w:tcW w:w="1719" w:type="pct"/>
            <w:tcBorders>
              <w:top w:val="single" w:sz="4" w:space="0" w:color="auto"/>
              <w:bottom w:val="single" w:sz="4" w:space="0" w:color="D9D9D9"/>
            </w:tcBorders>
          </w:tcPr>
          <w:p w14:paraId="146C1A86" w14:textId="77777777" w:rsidR="001D3374" w:rsidRDefault="001D3374" w:rsidP="001D3374">
            <w:pPr>
              <w:pStyle w:val="TableHeading"/>
            </w:pPr>
            <w:r>
              <w:t>Pest</w:t>
            </w:r>
          </w:p>
        </w:tc>
        <w:tc>
          <w:tcPr>
            <w:tcW w:w="1615" w:type="pct"/>
            <w:tcBorders>
              <w:top w:val="single" w:sz="4" w:space="0" w:color="auto"/>
              <w:bottom w:val="single" w:sz="4" w:space="0" w:color="D9D9D9"/>
            </w:tcBorders>
          </w:tcPr>
          <w:p w14:paraId="124235BD" w14:textId="77777777" w:rsidR="001D3374" w:rsidRDefault="001D3374" w:rsidP="001D3374">
            <w:pPr>
              <w:pStyle w:val="TableHeading"/>
            </w:pPr>
            <w:r>
              <w:t>Common name</w:t>
            </w:r>
          </w:p>
        </w:tc>
        <w:tc>
          <w:tcPr>
            <w:tcW w:w="1666" w:type="pct"/>
            <w:tcBorders>
              <w:top w:val="single" w:sz="4" w:space="0" w:color="auto"/>
              <w:bottom w:val="single" w:sz="4" w:space="0" w:color="D9D9D9"/>
            </w:tcBorders>
          </w:tcPr>
          <w:p w14:paraId="111449D6" w14:textId="77777777" w:rsidR="001D3374" w:rsidRDefault="001D3374" w:rsidP="001D3374">
            <w:pPr>
              <w:pStyle w:val="TableHeading"/>
            </w:pPr>
            <w:r>
              <w:t>Countries pest is present</w:t>
            </w:r>
          </w:p>
        </w:tc>
      </w:tr>
      <w:tr w:rsidR="001D3374" w14:paraId="66FFC08E" w14:textId="77777777" w:rsidTr="001D3374">
        <w:tc>
          <w:tcPr>
            <w:tcW w:w="3334" w:type="pct"/>
            <w:gridSpan w:val="2"/>
            <w:tcBorders>
              <w:top w:val="single" w:sz="4" w:space="0" w:color="D9D9D9"/>
              <w:bottom w:val="nil"/>
            </w:tcBorders>
          </w:tcPr>
          <w:p w14:paraId="7B49226A" w14:textId="77777777" w:rsidR="001D3374" w:rsidRDefault="001D3374" w:rsidP="001D3374">
            <w:pPr>
              <w:pStyle w:val="TableText"/>
              <w:rPr>
                <w:highlight w:val="yellow"/>
              </w:rPr>
            </w:pPr>
            <w:r>
              <w:rPr>
                <w:b/>
              </w:rPr>
              <w:t>Fruit flies [</w:t>
            </w:r>
            <w:proofErr w:type="spellStart"/>
            <w:r>
              <w:rPr>
                <w:b/>
              </w:rPr>
              <w:t>Diptera</w:t>
            </w:r>
            <w:proofErr w:type="spellEnd"/>
            <w:r>
              <w:rPr>
                <w:b/>
              </w:rPr>
              <w:t xml:space="preserve">: </w:t>
            </w:r>
            <w:proofErr w:type="spellStart"/>
            <w:r>
              <w:rPr>
                <w:b/>
              </w:rPr>
              <w:t>Tephritidae</w:t>
            </w:r>
            <w:proofErr w:type="spellEnd"/>
            <w:r>
              <w:rPr>
                <w:b/>
              </w:rPr>
              <w:t>]</w:t>
            </w:r>
          </w:p>
        </w:tc>
        <w:tc>
          <w:tcPr>
            <w:tcW w:w="1666" w:type="pct"/>
            <w:tcBorders>
              <w:top w:val="single" w:sz="4" w:space="0" w:color="D9D9D9"/>
              <w:bottom w:val="nil"/>
            </w:tcBorders>
          </w:tcPr>
          <w:p w14:paraId="3FBA3E95" w14:textId="77777777" w:rsidR="001D3374" w:rsidRDefault="001D3374" w:rsidP="001D3374">
            <w:pPr>
              <w:pStyle w:val="TableText"/>
              <w:rPr>
                <w:b/>
                <w:highlight w:val="yellow"/>
              </w:rPr>
            </w:pPr>
          </w:p>
        </w:tc>
      </w:tr>
      <w:tr w:rsidR="001D3374" w14:paraId="2D0F3A1B" w14:textId="77777777" w:rsidTr="00C902FB">
        <w:tc>
          <w:tcPr>
            <w:tcW w:w="1719" w:type="pct"/>
            <w:tcBorders>
              <w:top w:val="nil"/>
            </w:tcBorders>
          </w:tcPr>
          <w:p w14:paraId="7C8AED09" w14:textId="77777777" w:rsidR="001D3374" w:rsidRDefault="001D3374" w:rsidP="001D3374">
            <w:pPr>
              <w:pStyle w:val="TableText"/>
              <w:rPr>
                <w:i/>
              </w:rPr>
            </w:pPr>
            <w:proofErr w:type="spellStart"/>
            <w:r>
              <w:rPr>
                <w:i/>
              </w:rPr>
              <w:t>Bactrocera</w:t>
            </w:r>
            <w:proofErr w:type="spellEnd"/>
            <w:r>
              <w:rPr>
                <w:i/>
              </w:rPr>
              <w:t xml:space="preserve"> </w:t>
            </w:r>
            <w:proofErr w:type="spellStart"/>
            <w:r>
              <w:rPr>
                <w:i/>
              </w:rPr>
              <w:t>facialis</w:t>
            </w:r>
            <w:proofErr w:type="spellEnd"/>
          </w:p>
        </w:tc>
        <w:tc>
          <w:tcPr>
            <w:tcW w:w="1615" w:type="pct"/>
            <w:tcBorders>
              <w:top w:val="nil"/>
            </w:tcBorders>
          </w:tcPr>
          <w:p w14:paraId="78B47039" w14:textId="77777777" w:rsidR="001D3374" w:rsidRDefault="001D3374" w:rsidP="001D3374">
            <w:pPr>
              <w:pStyle w:val="TableText"/>
            </w:pPr>
            <w:r>
              <w:t>Fruit fly</w:t>
            </w:r>
          </w:p>
        </w:tc>
        <w:tc>
          <w:tcPr>
            <w:tcW w:w="1666" w:type="pct"/>
            <w:tcBorders>
              <w:top w:val="nil"/>
            </w:tcBorders>
          </w:tcPr>
          <w:p w14:paraId="3D422196" w14:textId="77777777" w:rsidR="001D3374" w:rsidRDefault="001D3374" w:rsidP="001D3374">
            <w:pPr>
              <w:pStyle w:val="TableText"/>
            </w:pPr>
            <w:r>
              <w:t>Tonga</w:t>
            </w:r>
          </w:p>
        </w:tc>
      </w:tr>
      <w:tr w:rsidR="001D3374" w14:paraId="59EA1BB4" w14:textId="77777777" w:rsidTr="00C902FB">
        <w:tc>
          <w:tcPr>
            <w:tcW w:w="1719" w:type="pct"/>
            <w:tcBorders>
              <w:top w:val="nil"/>
            </w:tcBorders>
          </w:tcPr>
          <w:p w14:paraId="3C34E3A4" w14:textId="77777777" w:rsidR="001D3374" w:rsidRDefault="001D3374" w:rsidP="001D3374">
            <w:pPr>
              <w:pStyle w:val="TableText"/>
              <w:rPr>
                <w:i/>
                <w:vertAlign w:val="superscript"/>
              </w:rPr>
            </w:pPr>
            <w:proofErr w:type="spellStart"/>
            <w:r>
              <w:rPr>
                <w:i/>
              </w:rPr>
              <w:t>Bactrocera</w:t>
            </w:r>
            <w:proofErr w:type="spellEnd"/>
            <w:r>
              <w:rPr>
                <w:i/>
              </w:rPr>
              <w:t xml:space="preserve"> </w:t>
            </w:r>
            <w:proofErr w:type="spellStart"/>
            <w:r>
              <w:rPr>
                <w:i/>
              </w:rPr>
              <w:t>passiflorae</w:t>
            </w:r>
            <w:proofErr w:type="spellEnd"/>
          </w:p>
        </w:tc>
        <w:tc>
          <w:tcPr>
            <w:tcW w:w="1615" w:type="pct"/>
            <w:tcBorders>
              <w:top w:val="nil"/>
            </w:tcBorders>
          </w:tcPr>
          <w:p w14:paraId="540DEF81" w14:textId="77777777" w:rsidR="001D3374" w:rsidRDefault="001D3374" w:rsidP="001D3374">
            <w:pPr>
              <w:pStyle w:val="TableText"/>
            </w:pPr>
            <w:r>
              <w:t>Fijian fruit fly</w:t>
            </w:r>
          </w:p>
        </w:tc>
        <w:tc>
          <w:tcPr>
            <w:tcW w:w="1666" w:type="pct"/>
            <w:tcBorders>
              <w:top w:val="nil"/>
            </w:tcBorders>
          </w:tcPr>
          <w:p w14:paraId="35AA1B67" w14:textId="77777777" w:rsidR="001D3374" w:rsidRDefault="001D3374" w:rsidP="001D3374">
            <w:pPr>
              <w:pStyle w:val="TableText"/>
            </w:pPr>
            <w:r>
              <w:t>Fiji</w:t>
            </w:r>
          </w:p>
        </w:tc>
      </w:tr>
      <w:tr w:rsidR="001D3374" w14:paraId="425B5DB4" w14:textId="77777777" w:rsidTr="00C902FB">
        <w:tc>
          <w:tcPr>
            <w:tcW w:w="1719" w:type="pct"/>
            <w:tcBorders>
              <w:bottom w:val="single" w:sz="4" w:space="0" w:color="D9D9D9"/>
            </w:tcBorders>
          </w:tcPr>
          <w:p w14:paraId="0535A7B4" w14:textId="77777777" w:rsidR="001D3374" w:rsidRDefault="001D3374" w:rsidP="001D3374">
            <w:pPr>
              <w:pStyle w:val="TableText"/>
              <w:rPr>
                <w:i/>
                <w:highlight w:val="yellow"/>
                <w:vertAlign w:val="superscript"/>
              </w:rPr>
            </w:pPr>
            <w:proofErr w:type="spellStart"/>
            <w:r>
              <w:rPr>
                <w:i/>
              </w:rPr>
              <w:t>Bactrocera</w:t>
            </w:r>
            <w:proofErr w:type="spellEnd"/>
            <w:r>
              <w:rPr>
                <w:i/>
              </w:rPr>
              <w:t xml:space="preserve"> </w:t>
            </w:r>
            <w:proofErr w:type="spellStart"/>
            <w:r>
              <w:rPr>
                <w:i/>
              </w:rPr>
              <w:t>xanthodes</w:t>
            </w:r>
            <w:proofErr w:type="spellEnd"/>
          </w:p>
        </w:tc>
        <w:tc>
          <w:tcPr>
            <w:tcW w:w="1615" w:type="pct"/>
            <w:tcBorders>
              <w:bottom w:val="single" w:sz="4" w:space="0" w:color="D9D9D9"/>
            </w:tcBorders>
          </w:tcPr>
          <w:p w14:paraId="766F59A9" w14:textId="77777777" w:rsidR="001D3374" w:rsidRDefault="001D3374" w:rsidP="001D3374">
            <w:pPr>
              <w:pStyle w:val="TableText"/>
            </w:pPr>
            <w:r>
              <w:t>Pacific fruit fly</w:t>
            </w:r>
          </w:p>
        </w:tc>
        <w:tc>
          <w:tcPr>
            <w:tcW w:w="1666" w:type="pct"/>
            <w:tcBorders>
              <w:bottom w:val="single" w:sz="4" w:space="0" w:color="D9D9D9"/>
            </w:tcBorders>
          </w:tcPr>
          <w:p w14:paraId="28CFAE38" w14:textId="77777777" w:rsidR="001D3374" w:rsidRDefault="001D3374" w:rsidP="001D3374">
            <w:pPr>
              <w:pStyle w:val="TableText"/>
            </w:pPr>
            <w:r>
              <w:t>Fiji, Samoa, Tonga</w:t>
            </w:r>
          </w:p>
        </w:tc>
      </w:tr>
      <w:tr w:rsidR="001D3374" w14:paraId="2E0A3BB1" w14:textId="77777777" w:rsidTr="001D3374">
        <w:tc>
          <w:tcPr>
            <w:tcW w:w="3334" w:type="pct"/>
            <w:gridSpan w:val="2"/>
            <w:tcBorders>
              <w:top w:val="single" w:sz="4" w:space="0" w:color="D9D9D9"/>
              <w:bottom w:val="nil"/>
            </w:tcBorders>
          </w:tcPr>
          <w:p w14:paraId="4626A78B" w14:textId="77777777" w:rsidR="001D3374" w:rsidRDefault="001D3374" w:rsidP="001D3374">
            <w:pPr>
              <w:pStyle w:val="TableText"/>
            </w:pPr>
            <w:r>
              <w:rPr>
                <w:b/>
              </w:rPr>
              <w:t>Armoured scales [</w:t>
            </w:r>
            <w:proofErr w:type="spellStart"/>
            <w:r>
              <w:rPr>
                <w:b/>
              </w:rPr>
              <w:t>Hemiptera</w:t>
            </w:r>
            <w:proofErr w:type="spellEnd"/>
            <w:r>
              <w:rPr>
                <w:b/>
              </w:rPr>
              <w:t xml:space="preserve">: </w:t>
            </w:r>
            <w:proofErr w:type="spellStart"/>
            <w:r>
              <w:rPr>
                <w:b/>
              </w:rPr>
              <w:t>Diaspididae</w:t>
            </w:r>
            <w:proofErr w:type="spellEnd"/>
            <w:r>
              <w:rPr>
                <w:b/>
              </w:rPr>
              <w:t>]</w:t>
            </w:r>
          </w:p>
        </w:tc>
        <w:tc>
          <w:tcPr>
            <w:tcW w:w="1666" w:type="pct"/>
            <w:tcBorders>
              <w:top w:val="single" w:sz="4" w:space="0" w:color="D9D9D9"/>
              <w:bottom w:val="nil"/>
            </w:tcBorders>
          </w:tcPr>
          <w:p w14:paraId="53F66194" w14:textId="77777777" w:rsidR="001D3374" w:rsidRDefault="001D3374" w:rsidP="001D3374">
            <w:pPr>
              <w:pStyle w:val="TableText"/>
              <w:rPr>
                <w:b/>
              </w:rPr>
            </w:pPr>
          </w:p>
        </w:tc>
      </w:tr>
      <w:tr w:rsidR="0064234D" w14:paraId="2C6C9155" w14:textId="77777777" w:rsidTr="00C902FB">
        <w:tc>
          <w:tcPr>
            <w:tcW w:w="1719" w:type="pct"/>
            <w:tcBorders>
              <w:bottom w:val="nil"/>
            </w:tcBorders>
          </w:tcPr>
          <w:p w14:paraId="59A0AF5E" w14:textId="77777777" w:rsidR="0064234D" w:rsidRDefault="0064234D" w:rsidP="00DF6615">
            <w:pPr>
              <w:pStyle w:val="TableText"/>
              <w:rPr>
                <w:highlight w:val="yellow"/>
                <w:vertAlign w:val="superscript"/>
              </w:rPr>
            </w:pPr>
            <w:proofErr w:type="spellStart"/>
            <w:r>
              <w:rPr>
                <w:i/>
              </w:rPr>
              <w:t>Chrysomphalus</w:t>
            </w:r>
            <w:proofErr w:type="spellEnd"/>
            <w:r>
              <w:rPr>
                <w:i/>
              </w:rPr>
              <w:t xml:space="preserve"> </w:t>
            </w:r>
            <w:proofErr w:type="spellStart"/>
            <w:r>
              <w:rPr>
                <w:i/>
              </w:rPr>
              <w:t>dictyospermi</w:t>
            </w:r>
            <w:proofErr w:type="spellEnd"/>
            <w:r>
              <w:t xml:space="preserve"> (</w:t>
            </w:r>
            <w:r w:rsidR="00C902FB">
              <w:t xml:space="preserve">EP, </w:t>
            </w:r>
            <w:r>
              <w:t>WA)</w:t>
            </w:r>
          </w:p>
        </w:tc>
        <w:tc>
          <w:tcPr>
            <w:tcW w:w="1615" w:type="pct"/>
            <w:tcBorders>
              <w:bottom w:val="nil"/>
            </w:tcBorders>
          </w:tcPr>
          <w:p w14:paraId="0474A097" w14:textId="77777777" w:rsidR="0064234D" w:rsidRDefault="0064234D" w:rsidP="00DF6615">
            <w:pPr>
              <w:pStyle w:val="TableText"/>
              <w:rPr>
                <w:highlight w:val="yellow"/>
              </w:rPr>
            </w:pPr>
            <w:r>
              <w:t>Spanish red scale</w:t>
            </w:r>
          </w:p>
        </w:tc>
        <w:tc>
          <w:tcPr>
            <w:tcW w:w="1666" w:type="pct"/>
            <w:tcBorders>
              <w:bottom w:val="nil"/>
            </w:tcBorders>
          </w:tcPr>
          <w:p w14:paraId="09416280" w14:textId="77777777" w:rsidR="0064234D" w:rsidRDefault="0064234D" w:rsidP="00DF6615">
            <w:pPr>
              <w:pStyle w:val="TableText"/>
              <w:rPr>
                <w:highlight w:val="yellow"/>
              </w:rPr>
            </w:pPr>
            <w:r>
              <w:t>Fiji, Samoa, Tonga</w:t>
            </w:r>
          </w:p>
        </w:tc>
      </w:tr>
      <w:tr w:rsidR="001D3374" w14:paraId="5816E009" w14:textId="77777777" w:rsidTr="00C902FB">
        <w:tc>
          <w:tcPr>
            <w:tcW w:w="1719" w:type="pct"/>
            <w:tcBorders>
              <w:top w:val="nil"/>
            </w:tcBorders>
          </w:tcPr>
          <w:p w14:paraId="5C1032A2" w14:textId="77777777" w:rsidR="001D3374" w:rsidRDefault="0064234D" w:rsidP="0064234D">
            <w:pPr>
              <w:pStyle w:val="TableText"/>
            </w:pPr>
            <w:proofErr w:type="spellStart"/>
            <w:r>
              <w:rPr>
                <w:i/>
              </w:rPr>
              <w:t>Hemiberlesia</w:t>
            </w:r>
            <w:proofErr w:type="spellEnd"/>
            <w:r w:rsidR="001D3374">
              <w:rPr>
                <w:i/>
              </w:rPr>
              <w:t xml:space="preserve"> </w:t>
            </w:r>
            <w:proofErr w:type="spellStart"/>
            <w:r w:rsidR="001D3374">
              <w:rPr>
                <w:i/>
              </w:rPr>
              <w:t>cyanophylli</w:t>
            </w:r>
            <w:proofErr w:type="spellEnd"/>
            <w:r w:rsidR="009A2852">
              <w:rPr>
                <w:i/>
              </w:rPr>
              <w:t xml:space="preserve"> </w:t>
            </w:r>
            <w:r w:rsidR="001D3374">
              <w:t>(</w:t>
            </w:r>
            <w:r w:rsidR="00C902FB">
              <w:t xml:space="preserve">EP, </w:t>
            </w:r>
            <w:r w:rsidR="001D3374">
              <w:t>WA)</w:t>
            </w:r>
          </w:p>
        </w:tc>
        <w:tc>
          <w:tcPr>
            <w:tcW w:w="1615" w:type="pct"/>
            <w:tcBorders>
              <w:top w:val="nil"/>
            </w:tcBorders>
          </w:tcPr>
          <w:p w14:paraId="74735900" w14:textId="77777777" w:rsidR="001D3374" w:rsidRDefault="001D3374" w:rsidP="001D3374">
            <w:pPr>
              <w:pStyle w:val="TableText"/>
            </w:pPr>
            <w:proofErr w:type="spellStart"/>
            <w:r>
              <w:t>Cyanophyllum</w:t>
            </w:r>
            <w:proofErr w:type="spellEnd"/>
            <w:r>
              <w:t xml:space="preserve"> scale</w:t>
            </w:r>
          </w:p>
        </w:tc>
        <w:tc>
          <w:tcPr>
            <w:tcW w:w="1666" w:type="pct"/>
            <w:tcBorders>
              <w:top w:val="nil"/>
            </w:tcBorders>
          </w:tcPr>
          <w:p w14:paraId="082A4146" w14:textId="77777777" w:rsidR="001D3374" w:rsidRDefault="001D3374" w:rsidP="001D3374">
            <w:pPr>
              <w:pStyle w:val="TableText"/>
            </w:pPr>
            <w:r>
              <w:t>Fiji, Samoa, Tonga</w:t>
            </w:r>
          </w:p>
        </w:tc>
      </w:tr>
      <w:tr w:rsidR="001D3374" w14:paraId="6CD663DD" w14:textId="77777777" w:rsidTr="00C902FB">
        <w:tc>
          <w:tcPr>
            <w:tcW w:w="1719" w:type="pct"/>
            <w:tcBorders>
              <w:top w:val="nil"/>
              <w:bottom w:val="nil"/>
            </w:tcBorders>
          </w:tcPr>
          <w:p w14:paraId="009DAFA9" w14:textId="77777777" w:rsidR="001D3374" w:rsidRDefault="001D3374" w:rsidP="001D3374">
            <w:pPr>
              <w:pStyle w:val="TableText"/>
            </w:pPr>
            <w:proofErr w:type="spellStart"/>
            <w:r>
              <w:rPr>
                <w:i/>
              </w:rPr>
              <w:t>Hemiberlesia</w:t>
            </w:r>
            <w:proofErr w:type="spellEnd"/>
            <w:r>
              <w:rPr>
                <w:i/>
              </w:rPr>
              <w:t xml:space="preserve"> </w:t>
            </w:r>
            <w:proofErr w:type="spellStart"/>
            <w:r>
              <w:rPr>
                <w:i/>
              </w:rPr>
              <w:t>palmae</w:t>
            </w:r>
            <w:proofErr w:type="spellEnd"/>
            <w:r>
              <w:t xml:space="preserve"> (WA)</w:t>
            </w:r>
          </w:p>
        </w:tc>
        <w:tc>
          <w:tcPr>
            <w:tcW w:w="1615" w:type="pct"/>
            <w:tcBorders>
              <w:top w:val="nil"/>
              <w:bottom w:val="nil"/>
            </w:tcBorders>
          </w:tcPr>
          <w:p w14:paraId="3C689992" w14:textId="77777777" w:rsidR="001D3374" w:rsidRDefault="001D3374" w:rsidP="001D3374">
            <w:pPr>
              <w:pStyle w:val="TableText"/>
            </w:pPr>
            <w:r>
              <w:t>Palm scale</w:t>
            </w:r>
          </w:p>
        </w:tc>
        <w:tc>
          <w:tcPr>
            <w:tcW w:w="1666" w:type="pct"/>
            <w:tcBorders>
              <w:top w:val="nil"/>
              <w:bottom w:val="nil"/>
            </w:tcBorders>
          </w:tcPr>
          <w:p w14:paraId="13D85234" w14:textId="77777777" w:rsidR="001D3374" w:rsidRDefault="001D3374" w:rsidP="001D3374">
            <w:pPr>
              <w:pStyle w:val="TableText"/>
              <w:rPr>
                <w:highlight w:val="yellow"/>
              </w:rPr>
            </w:pPr>
            <w:r>
              <w:t>Fiji, Samoa, Tonga</w:t>
            </w:r>
          </w:p>
        </w:tc>
      </w:tr>
      <w:tr w:rsidR="001D3374" w14:paraId="2C013FA0" w14:textId="77777777" w:rsidTr="00C902FB">
        <w:tc>
          <w:tcPr>
            <w:tcW w:w="1719" w:type="pct"/>
            <w:tcBorders>
              <w:top w:val="nil"/>
              <w:bottom w:val="single" w:sz="4" w:space="0" w:color="D9D9D9"/>
            </w:tcBorders>
          </w:tcPr>
          <w:p w14:paraId="77C2005B" w14:textId="77777777" w:rsidR="001D3374" w:rsidRDefault="001D3374" w:rsidP="001D3374">
            <w:pPr>
              <w:pStyle w:val="TableText"/>
            </w:pPr>
            <w:proofErr w:type="spellStart"/>
            <w:r>
              <w:rPr>
                <w:i/>
              </w:rPr>
              <w:t>Pseudaulacaspis</w:t>
            </w:r>
            <w:proofErr w:type="spellEnd"/>
            <w:r>
              <w:rPr>
                <w:i/>
              </w:rPr>
              <w:t xml:space="preserve"> </w:t>
            </w:r>
            <w:proofErr w:type="spellStart"/>
            <w:r>
              <w:rPr>
                <w:i/>
              </w:rPr>
              <w:t>pentagona</w:t>
            </w:r>
            <w:proofErr w:type="spellEnd"/>
            <w:r>
              <w:t xml:space="preserve"> (</w:t>
            </w:r>
            <w:r w:rsidR="00C902FB">
              <w:t xml:space="preserve">EP, </w:t>
            </w:r>
            <w:r>
              <w:t>WA)</w:t>
            </w:r>
          </w:p>
        </w:tc>
        <w:tc>
          <w:tcPr>
            <w:tcW w:w="1615" w:type="pct"/>
            <w:tcBorders>
              <w:top w:val="nil"/>
              <w:bottom w:val="single" w:sz="4" w:space="0" w:color="D9D9D9"/>
            </w:tcBorders>
          </w:tcPr>
          <w:p w14:paraId="689492A0" w14:textId="77777777" w:rsidR="001D3374" w:rsidRDefault="001D3374" w:rsidP="001D3374">
            <w:pPr>
              <w:pStyle w:val="TableText"/>
            </w:pPr>
            <w:r>
              <w:t>White peach scale</w:t>
            </w:r>
          </w:p>
        </w:tc>
        <w:tc>
          <w:tcPr>
            <w:tcW w:w="1666" w:type="pct"/>
            <w:tcBorders>
              <w:top w:val="nil"/>
              <w:bottom w:val="single" w:sz="4" w:space="0" w:color="D9D9D9"/>
            </w:tcBorders>
          </w:tcPr>
          <w:p w14:paraId="26C9EFCC" w14:textId="77777777" w:rsidR="001D3374" w:rsidRDefault="001D3374" w:rsidP="001D3374">
            <w:pPr>
              <w:pStyle w:val="TableText"/>
            </w:pPr>
            <w:r>
              <w:t>Fiji, Samoa, Tonga</w:t>
            </w:r>
          </w:p>
        </w:tc>
      </w:tr>
      <w:tr w:rsidR="001D3374" w14:paraId="0F59202D" w14:textId="77777777" w:rsidTr="001D3374">
        <w:tc>
          <w:tcPr>
            <w:tcW w:w="3334" w:type="pct"/>
            <w:gridSpan w:val="2"/>
            <w:tcBorders>
              <w:top w:val="single" w:sz="4" w:space="0" w:color="D9D9D9"/>
              <w:bottom w:val="nil"/>
            </w:tcBorders>
          </w:tcPr>
          <w:p w14:paraId="46F2A0C9" w14:textId="77777777" w:rsidR="001D3374" w:rsidRDefault="001D3374" w:rsidP="001D3374">
            <w:pPr>
              <w:pStyle w:val="TableText"/>
              <w:rPr>
                <w:highlight w:val="yellow"/>
              </w:rPr>
            </w:pPr>
            <w:r>
              <w:rPr>
                <w:b/>
              </w:rPr>
              <w:t>Mealybugs [</w:t>
            </w:r>
            <w:proofErr w:type="spellStart"/>
            <w:r>
              <w:rPr>
                <w:b/>
              </w:rPr>
              <w:t>Hemiptera</w:t>
            </w:r>
            <w:proofErr w:type="spellEnd"/>
            <w:r>
              <w:rPr>
                <w:b/>
              </w:rPr>
              <w:t xml:space="preserve">: </w:t>
            </w:r>
            <w:proofErr w:type="spellStart"/>
            <w:r>
              <w:rPr>
                <w:b/>
              </w:rPr>
              <w:t>Pseudococcidae</w:t>
            </w:r>
            <w:proofErr w:type="spellEnd"/>
            <w:r>
              <w:rPr>
                <w:b/>
              </w:rPr>
              <w:t>]</w:t>
            </w:r>
          </w:p>
        </w:tc>
        <w:tc>
          <w:tcPr>
            <w:tcW w:w="1666" w:type="pct"/>
            <w:tcBorders>
              <w:top w:val="single" w:sz="4" w:space="0" w:color="D9D9D9"/>
              <w:bottom w:val="nil"/>
            </w:tcBorders>
          </w:tcPr>
          <w:p w14:paraId="650F19AE" w14:textId="77777777" w:rsidR="001D3374" w:rsidRDefault="001D3374" w:rsidP="001D3374">
            <w:pPr>
              <w:pStyle w:val="TableText"/>
              <w:rPr>
                <w:b/>
                <w:highlight w:val="yellow"/>
              </w:rPr>
            </w:pPr>
          </w:p>
        </w:tc>
      </w:tr>
      <w:tr w:rsidR="001D3374" w14:paraId="608468A5" w14:textId="77777777" w:rsidTr="00C902FB">
        <w:tc>
          <w:tcPr>
            <w:tcW w:w="1719" w:type="pct"/>
            <w:tcBorders>
              <w:top w:val="nil"/>
              <w:bottom w:val="nil"/>
            </w:tcBorders>
          </w:tcPr>
          <w:p w14:paraId="69340A67" w14:textId="77777777" w:rsidR="001D3374" w:rsidRPr="00C902FB" w:rsidRDefault="001D3374" w:rsidP="001D3374">
            <w:pPr>
              <w:pStyle w:val="TableText"/>
            </w:pPr>
            <w:proofErr w:type="spellStart"/>
            <w:r>
              <w:rPr>
                <w:i/>
              </w:rPr>
              <w:t>Dysmicoccus</w:t>
            </w:r>
            <w:proofErr w:type="spellEnd"/>
            <w:r>
              <w:rPr>
                <w:i/>
              </w:rPr>
              <w:t xml:space="preserve"> </w:t>
            </w:r>
            <w:proofErr w:type="spellStart"/>
            <w:r>
              <w:rPr>
                <w:i/>
              </w:rPr>
              <w:t>neobrevipes</w:t>
            </w:r>
            <w:proofErr w:type="spellEnd"/>
            <w:r w:rsidR="00C902FB">
              <w:rPr>
                <w:i/>
              </w:rPr>
              <w:t xml:space="preserve"> </w:t>
            </w:r>
            <w:r w:rsidR="00C902FB">
              <w:t>(EP)</w:t>
            </w:r>
          </w:p>
        </w:tc>
        <w:tc>
          <w:tcPr>
            <w:tcW w:w="1615" w:type="pct"/>
            <w:tcBorders>
              <w:top w:val="nil"/>
              <w:bottom w:val="nil"/>
            </w:tcBorders>
          </w:tcPr>
          <w:p w14:paraId="0C800A22" w14:textId="77777777" w:rsidR="001D3374" w:rsidRDefault="001D3374" w:rsidP="001D3374">
            <w:pPr>
              <w:pStyle w:val="TableText"/>
            </w:pPr>
            <w:r>
              <w:t>Grey pineapple mealybug</w:t>
            </w:r>
          </w:p>
        </w:tc>
        <w:tc>
          <w:tcPr>
            <w:tcW w:w="1666" w:type="pct"/>
            <w:tcBorders>
              <w:top w:val="nil"/>
              <w:bottom w:val="nil"/>
            </w:tcBorders>
          </w:tcPr>
          <w:p w14:paraId="27115F5E" w14:textId="77777777" w:rsidR="001D3374" w:rsidRDefault="001D3374" w:rsidP="001D3374">
            <w:pPr>
              <w:pStyle w:val="TableText"/>
            </w:pPr>
            <w:r>
              <w:t>Samoa</w:t>
            </w:r>
          </w:p>
        </w:tc>
      </w:tr>
      <w:tr w:rsidR="001D3374" w14:paraId="3A25E154" w14:textId="77777777" w:rsidTr="00C902FB">
        <w:tc>
          <w:tcPr>
            <w:tcW w:w="1719" w:type="pct"/>
            <w:tcBorders>
              <w:top w:val="nil"/>
              <w:bottom w:val="nil"/>
            </w:tcBorders>
          </w:tcPr>
          <w:p w14:paraId="52AF776E" w14:textId="77777777" w:rsidR="001D3374" w:rsidRDefault="001D3374" w:rsidP="001D3374">
            <w:pPr>
              <w:pStyle w:val="TableText"/>
              <w:rPr>
                <w:i/>
              </w:rPr>
            </w:pPr>
            <w:proofErr w:type="spellStart"/>
            <w:r>
              <w:rPr>
                <w:i/>
              </w:rPr>
              <w:t>Dysmicoccus</w:t>
            </w:r>
            <w:proofErr w:type="spellEnd"/>
            <w:r>
              <w:rPr>
                <w:i/>
              </w:rPr>
              <w:t xml:space="preserve"> </w:t>
            </w:r>
            <w:proofErr w:type="spellStart"/>
            <w:r>
              <w:rPr>
                <w:i/>
              </w:rPr>
              <w:t>nesophilus</w:t>
            </w:r>
            <w:proofErr w:type="spellEnd"/>
          </w:p>
        </w:tc>
        <w:tc>
          <w:tcPr>
            <w:tcW w:w="1615" w:type="pct"/>
            <w:tcBorders>
              <w:top w:val="nil"/>
              <w:bottom w:val="nil"/>
            </w:tcBorders>
          </w:tcPr>
          <w:p w14:paraId="3085899C" w14:textId="77777777" w:rsidR="001D3374" w:rsidRDefault="001D3374" w:rsidP="001D3374">
            <w:pPr>
              <w:pStyle w:val="TableText"/>
            </w:pPr>
            <w:r>
              <w:t>Mealybug</w:t>
            </w:r>
          </w:p>
        </w:tc>
        <w:tc>
          <w:tcPr>
            <w:tcW w:w="1666" w:type="pct"/>
            <w:tcBorders>
              <w:top w:val="nil"/>
              <w:bottom w:val="nil"/>
            </w:tcBorders>
          </w:tcPr>
          <w:p w14:paraId="0DFCE690" w14:textId="77777777" w:rsidR="001D3374" w:rsidRDefault="001D3374" w:rsidP="001D3374">
            <w:pPr>
              <w:pStyle w:val="TableText"/>
            </w:pPr>
            <w:r>
              <w:t>Fiji, Samoa, Tonga</w:t>
            </w:r>
          </w:p>
        </w:tc>
      </w:tr>
      <w:tr w:rsidR="001D3374" w14:paraId="5D3DAD70" w14:textId="77777777" w:rsidTr="00C902FB">
        <w:tc>
          <w:tcPr>
            <w:tcW w:w="1719" w:type="pct"/>
            <w:tcBorders>
              <w:top w:val="nil"/>
              <w:bottom w:val="nil"/>
            </w:tcBorders>
          </w:tcPr>
          <w:p w14:paraId="5A422423" w14:textId="77777777" w:rsidR="001D3374" w:rsidRDefault="001D3374" w:rsidP="001D3374">
            <w:pPr>
              <w:pStyle w:val="TableText"/>
            </w:pPr>
            <w:proofErr w:type="spellStart"/>
            <w:r>
              <w:rPr>
                <w:i/>
              </w:rPr>
              <w:t>Planococcus</w:t>
            </w:r>
            <w:proofErr w:type="spellEnd"/>
            <w:r>
              <w:rPr>
                <w:i/>
              </w:rPr>
              <w:t xml:space="preserve"> minor</w:t>
            </w:r>
            <w:r>
              <w:t xml:space="preserve"> (</w:t>
            </w:r>
            <w:r w:rsidR="00C902FB">
              <w:t xml:space="preserve">EP, </w:t>
            </w:r>
            <w:r>
              <w:t>WA)</w:t>
            </w:r>
          </w:p>
        </w:tc>
        <w:tc>
          <w:tcPr>
            <w:tcW w:w="1615" w:type="pct"/>
            <w:tcBorders>
              <w:top w:val="nil"/>
              <w:bottom w:val="nil"/>
            </w:tcBorders>
          </w:tcPr>
          <w:p w14:paraId="36713DA3" w14:textId="77777777" w:rsidR="001D3374" w:rsidRDefault="001D3374" w:rsidP="001D3374">
            <w:pPr>
              <w:pStyle w:val="TableText"/>
            </w:pPr>
            <w:r>
              <w:t>Pacific mealybug</w:t>
            </w:r>
          </w:p>
        </w:tc>
        <w:tc>
          <w:tcPr>
            <w:tcW w:w="1666" w:type="pct"/>
            <w:tcBorders>
              <w:top w:val="nil"/>
              <w:bottom w:val="nil"/>
            </w:tcBorders>
          </w:tcPr>
          <w:p w14:paraId="315677C6" w14:textId="77777777" w:rsidR="001D3374" w:rsidRDefault="001D3374" w:rsidP="001D3374">
            <w:pPr>
              <w:pStyle w:val="TableText"/>
            </w:pPr>
            <w:r>
              <w:t>Fiji, Samoa, Tonga</w:t>
            </w:r>
          </w:p>
        </w:tc>
      </w:tr>
      <w:tr w:rsidR="001D3374" w14:paraId="5D54E554" w14:textId="77777777" w:rsidTr="00C902FB">
        <w:tc>
          <w:tcPr>
            <w:tcW w:w="1719" w:type="pct"/>
            <w:tcBorders>
              <w:top w:val="nil"/>
            </w:tcBorders>
          </w:tcPr>
          <w:p w14:paraId="2233789B" w14:textId="77777777" w:rsidR="001D3374" w:rsidRPr="001D3374" w:rsidRDefault="001D3374" w:rsidP="001D3374">
            <w:pPr>
              <w:pStyle w:val="TableText"/>
            </w:pPr>
            <w:proofErr w:type="spellStart"/>
            <w:r>
              <w:rPr>
                <w:i/>
              </w:rPr>
              <w:t>Pseudococcus</w:t>
            </w:r>
            <w:proofErr w:type="spellEnd"/>
            <w:r>
              <w:rPr>
                <w:i/>
              </w:rPr>
              <w:t xml:space="preserve"> </w:t>
            </w:r>
            <w:proofErr w:type="spellStart"/>
            <w:r>
              <w:rPr>
                <w:i/>
              </w:rPr>
              <w:t>cryptus</w:t>
            </w:r>
            <w:proofErr w:type="spellEnd"/>
            <w:r>
              <w:rPr>
                <w:i/>
              </w:rPr>
              <w:t xml:space="preserve"> </w:t>
            </w:r>
            <w:r>
              <w:t>(</w:t>
            </w:r>
            <w:r w:rsidR="00C902FB">
              <w:t xml:space="preserve">EP, </w:t>
            </w:r>
            <w:r>
              <w:t>WA)</w:t>
            </w:r>
          </w:p>
        </w:tc>
        <w:tc>
          <w:tcPr>
            <w:tcW w:w="1615" w:type="pct"/>
            <w:tcBorders>
              <w:top w:val="nil"/>
            </w:tcBorders>
          </w:tcPr>
          <w:p w14:paraId="2BA6A0C3" w14:textId="77777777" w:rsidR="001D3374" w:rsidRDefault="001D3374" w:rsidP="001D3374">
            <w:pPr>
              <w:pStyle w:val="TableText"/>
            </w:pPr>
            <w:r>
              <w:t>Cryptic mealybug</w:t>
            </w:r>
          </w:p>
        </w:tc>
        <w:tc>
          <w:tcPr>
            <w:tcW w:w="1666" w:type="pct"/>
            <w:tcBorders>
              <w:top w:val="nil"/>
            </w:tcBorders>
          </w:tcPr>
          <w:p w14:paraId="32721323" w14:textId="77777777" w:rsidR="001D3374" w:rsidRDefault="001D3374" w:rsidP="001D3374">
            <w:pPr>
              <w:pStyle w:val="TableText"/>
            </w:pPr>
            <w:r>
              <w:t>Samoa</w:t>
            </w:r>
          </w:p>
        </w:tc>
      </w:tr>
    </w:tbl>
    <w:p w14:paraId="0AEA43A3" w14:textId="2AB4F41F" w:rsidR="00CD44CD" w:rsidRPr="00CD44CD" w:rsidRDefault="00CD44CD" w:rsidP="00CD44CD">
      <w:pPr>
        <w:pStyle w:val="FigureTableNoteSource"/>
      </w:pPr>
      <w:r>
        <w:rPr>
          <w:b/>
        </w:rPr>
        <w:t xml:space="preserve">EP: </w:t>
      </w:r>
      <w:r>
        <w:t xml:space="preserve">Species has been assessed previously and import policy already exists. </w:t>
      </w:r>
      <w:r>
        <w:rPr>
          <w:b/>
        </w:rPr>
        <w:t xml:space="preserve">WA: </w:t>
      </w:r>
      <w:r>
        <w:t xml:space="preserve">Pest of </w:t>
      </w:r>
      <w:r w:rsidR="007C5485">
        <w:t xml:space="preserve">quarantine </w:t>
      </w:r>
      <w:r>
        <w:t xml:space="preserve">concern for Western Australia. </w:t>
      </w:r>
    </w:p>
    <w:p w14:paraId="58318267" w14:textId="77777777" w:rsidR="005F77E5" w:rsidRPr="001D3374" w:rsidRDefault="00F90962" w:rsidP="00CD44CD">
      <w:pPr>
        <w:pStyle w:val="Heading30"/>
      </w:pPr>
      <w:r>
        <w:rPr>
          <w:highlight w:val="yellow"/>
        </w:rPr>
        <w:br w:type="page"/>
      </w:r>
      <w:bookmarkStart w:id="147" w:name="_Toc389741453"/>
      <w:bookmarkStart w:id="148" w:name="_Toc10205802"/>
      <w:r w:rsidR="001D3374" w:rsidRPr="001D3374">
        <w:lastRenderedPageBreak/>
        <w:t>Fruit flies</w:t>
      </w:r>
      <w:bookmarkEnd w:id="147"/>
      <w:bookmarkEnd w:id="148"/>
    </w:p>
    <w:p w14:paraId="7E64A07A" w14:textId="77777777" w:rsidR="001D3374" w:rsidRDefault="001D3374" w:rsidP="001D3374">
      <w:pPr>
        <w:pStyle w:val="Heading3Nonumber"/>
        <w:rPr>
          <w:i/>
        </w:rPr>
      </w:pPr>
      <w:proofErr w:type="spellStart"/>
      <w:r>
        <w:rPr>
          <w:i/>
        </w:rPr>
        <w:t>Bactrocera</w:t>
      </w:r>
      <w:proofErr w:type="spellEnd"/>
      <w:r>
        <w:rPr>
          <w:i/>
        </w:rPr>
        <w:t xml:space="preserve"> </w:t>
      </w:r>
      <w:proofErr w:type="spellStart"/>
      <w:r>
        <w:rPr>
          <w:i/>
        </w:rPr>
        <w:t>facialis</w:t>
      </w:r>
      <w:proofErr w:type="spellEnd"/>
      <w:r>
        <w:t xml:space="preserve">, </w:t>
      </w:r>
      <w:proofErr w:type="spellStart"/>
      <w:r>
        <w:rPr>
          <w:i/>
        </w:rPr>
        <w:t>Bactrocera</w:t>
      </w:r>
      <w:proofErr w:type="spellEnd"/>
      <w:r>
        <w:rPr>
          <w:i/>
        </w:rPr>
        <w:t xml:space="preserve"> </w:t>
      </w:r>
      <w:proofErr w:type="spellStart"/>
      <w:r>
        <w:rPr>
          <w:i/>
        </w:rPr>
        <w:t>passiflorae</w:t>
      </w:r>
      <w:proofErr w:type="spellEnd"/>
      <w:r>
        <w:rPr>
          <w:i/>
        </w:rPr>
        <w:t xml:space="preserve"> </w:t>
      </w:r>
      <w:r>
        <w:t>and</w:t>
      </w:r>
      <w:r>
        <w:rPr>
          <w:i/>
        </w:rPr>
        <w:t xml:space="preserve"> </w:t>
      </w:r>
      <w:proofErr w:type="spellStart"/>
      <w:r>
        <w:rPr>
          <w:i/>
        </w:rPr>
        <w:t>Bactrocera</w:t>
      </w:r>
      <w:proofErr w:type="spellEnd"/>
      <w:r>
        <w:rPr>
          <w:i/>
        </w:rPr>
        <w:t xml:space="preserve"> </w:t>
      </w:r>
      <w:proofErr w:type="spellStart"/>
      <w:r>
        <w:rPr>
          <w:i/>
        </w:rPr>
        <w:t>xanthodes</w:t>
      </w:r>
      <w:proofErr w:type="spellEnd"/>
    </w:p>
    <w:p w14:paraId="756D5A35" w14:textId="77777777" w:rsidR="001F0246" w:rsidRDefault="001F0246" w:rsidP="001F0246">
      <w:proofErr w:type="spellStart"/>
      <w:r w:rsidRPr="00997FB3">
        <w:rPr>
          <w:i/>
        </w:rPr>
        <w:t>Bactrocera</w:t>
      </w:r>
      <w:proofErr w:type="spellEnd"/>
      <w:r w:rsidRPr="00997FB3">
        <w:rPr>
          <w:i/>
        </w:rPr>
        <w:t xml:space="preserve"> </w:t>
      </w:r>
      <w:proofErr w:type="spellStart"/>
      <w:r w:rsidRPr="00997FB3">
        <w:rPr>
          <w:i/>
        </w:rPr>
        <w:t>facialis</w:t>
      </w:r>
      <w:proofErr w:type="spellEnd"/>
      <w:r w:rsidRPr="00997FB3">
        <w:t xml:space="preserve">, </w:t>
      </w:r>
      <w:proofErr w:type="spellStart"/>
      <w:r w:rsidRPr="00997FB3">
        <w:rPr>
          <w:i/>
        </w:rPr>
        <w:t>Bactrocera</w:t>
      </w:r>
      <w:proofErr w:type="spellEnd"/>
      <w:r w:rsidRPr="00997FB3">
        <w:rPr>
          <w:i/>
        </w:rPr>
        <w:t xml:space="preserve"> </w:t>
      </w:r>
      <w:proofErr w:type="spellStart"/>
      <w:r w:rsidRPr="00997FB3">
        <w:rPr>
          <w:i/>
        </w:rPr>
        <w:t>passiflorae</w:t>
      </w:r>
      <w:proofErr w:type="spellEnd"/>
      <w:r w:rsidRPr="00997FB3">
        <w:t xml:space="preserve"> and </w:t>
      </w:r>
      <w:proofErr w:type="spellStart"/>
      <w:r w:rsidRPr="00997FB3">
        <w:rPr>
          <w:i/>
        </w:rPr>
        <w:t>Bactrocera</w:t>
      </w:r>
      <w:proofErr w:type="spellEnd"/>
      <w:r w:rsidRPr="00997FB3">
        <w:rPr>
          <w:i/>
        </w:rPr>
        <w:t xml:space="preserve"> </w:t>
      </w:r>
      <w:proofErr w:type="spellStart"/>
      <w:r w:rsidRPr="00997FB3">
        <w:rPr>
          <w:i/>
        </w:rPr>
        <w:t>xanthodes</w:t>
      </w:r>
      <w:proofErr w:type="spellEnd"/>
      <w:r w:rsidRPr="00997FB3">
        <w:t xml:space="preserve"> </w:t>
      </w:r>
      <w:r w:rsidR="00997FB3">
        <w:t>are</w:t>
      </w:r>
      <w:r>
        <w:t xml:space="preserve"> fruit flies belong</w:t>
      </w:r>
      <w:r w:rsidR="00997FB3">
        <w:t>ing</w:t>
      </w:r>
      <w:r>
        <w:t xml:space="preserve"> to the </w:t>
      </w:r>
      <w:proofErr w:type="spellStart"/>
      <w:r>
        <w:t>Tephritidae</w:t>
      </w:r>
      <w:proofErr w:type="spellEnd"/>
      <w:r>
        <w:t xml:space="preserve"> family. They have been grouped together </w:t>
      </w:r>
      <w:r w:rsidR="00997FB3">
        <w:t xml:space="preserve">in this assessment </w:t>
      </w:r>
      <w:r>
        <w:t>because of their related biology and taxonomy, and are predicted to pose a similar risk</w:t>
      </w:r>
      <w:r w:rsidR="00D922C1">
        <w:t>,</w:t>
      </w:r>
      <w:r>
        <w:t xml:space="preserve"> and to require similar mitigation measures. </w:t>
      </w:r>
    </w:p>
    <w:p w14:paraId="7F2AA70D" w14:textId="4277F557" w:rsidR="001F0246" w:rsidRDefault="001F0246" w:rsidP="001F0246">
      <w:proofErr w:type="spellStart"/>
      <w:r>
        <w:rPr>
          <w:i/>
        </w:rPr>
        <w:t>Bactrocera</w:t>
      </w:r>
      <w:proofErr w:type="spellEnd"/>
      <w:r>
        <w:rPr>
          <w:i/>
        </w:rPr>
        <w:t xml:space="preserve"> </w:t>
      </w:r>
      <w:proofErr w:type="spellStart"/>
      <w:r>
        <w:rPr>
          <w:i/>
        </w:rPr>
        <w:t>facialis</w:t>
      </w:r>
      <w:proofErr w:type="spellEnd"/>
      <w:r>
        <w:t xml:space="preserve">, </w:t>
      </w:r>
      <w:proofErr w:type="spellStart"/>
      <w:r>
        <w:rPr>
          <w:i/>
        </w:rPr>
        <w:t>Bactrocera</w:t>
      </w:r>
      <w:proofErr w:type="spellEnd"/>
      <w:r>
        <w:rPr>
          <w:i/>
        </w:rPr>
        <w:t xml:space="preserve"> </w:t>
      </w:r>
      <w:proofErr w:type="spellStart"/>
      <w:r>
        <w:rPr>
          <w:i/>
        </w:rPr>
        <w:t>passiflorae</w:t>
      </w:r>
      <w:proofErr w:type="spellEnd"/>
      <w:r>
        <w:t xml:space="preserve"> and </w:t>
      </w:r>
      <w:proofErr w:type="spellStart"/>
      <w:r>
        <w:rPr>
          <w:i/>
        </w:rPr>
        <w:t>Bactrocera</w:t>
      </w:r>
      <w:proofErr w:type="spellEnd"/>
      <w:r>
        <w:rPr>
          <w:i/>
        </w:rPr>
        <w:t xml:space="preserve"> </w:t>
      </w:r>
      <w:proofErr w:type="spellStart"/>
      <w:r>
        <w:rPr>
          <w:i/>
        </w:rPr>
        <w:t>xanthodes</w:t>
      </w:r>
      <w:proofErr w:type="spellEnd"/>
      <w:r>
        <w:t xml:space="preserve"> are three important fruit fly pests in the South Pacific region. Fruit flies are amongst the most serious pests of horticultural production and trade, as feeding by larvae causes destruction of fruits and vegetables </w:t>
      </w:r>
      <w:r w:rsidR="003F0C1E">
        <w:fldChar w:fldCharType="begin"/>
      </w:r>
      <w:r w:rsidR="00B27A0C">
        <w:instrText xml:space="preserve"> ADDIN EN.CITE &lt;EndNote&gt;&lt;Cite&gt;&lt;Author&gt;Allwood&lt;/Author&gt;&lt;Year&gt;1997&lt;/Year&gt;&lt;RecNum&gt;16&lt;/RecNum&gt;&lt;DisplayText&gt;(Allwood &amp;amp; Leblanc 1997)&lt;/DisplayText&gt;&lt;record&gt;&lt;rec-number&gt;16&lt;/rec-number&gt;&lt;foreign-keys&gt;&lt;key app="EN" db-id="dadpsazpfadzd8eafwu5zatb9fdrwfaardv2" timestamp="1501046635"&gt;16&lt;/key&gt;&lt;/foreign-keys&gt;&lt;ref-type name="Conference Proceedings"&gt;10&lt;/ref-type&gt;&lt;contributors&gt;&lt;authors&gt;&lt;author&gt;Allwood, AJ &lt;/author&gt;&lt;author&gt;Leblanc, L &lt;/author&gt;&lt;/authors&gt;&lt;secondary-authors&gt;&lt;author&gt;Allwood, AJ&lt;/author&gt;&lt;author&gt;Drew, RAI&lt;/author&gt;&lt;/secondary-authors&gt;&lt;/contributors&gt;&lt;titles&gt;&lt;title&gt;Losses Caused by Fruit Flies (Diptera: Tephritidae) in Seven Pacific Island Countries&lt;/title&gt;&lt;secondary-title&gt;Management of fruit flies in the Pacific. A regional symposium, Nadi, Fiji 28-31 October 1996&lt;/secondary-title&gt;&lt;tertiary-title&gt;&lt;style face="italic" font="default" size="100%"&gt;Management of fruit flies in the Pacific. A regional symposium, Nadi, Fiji 28-31 October 1996&lt;/style&gt;&lt;/tertiary-title&gt;&lt;/titles&gt;&lt;pages&gt;208-211&lt;/pages&gt;&lt;dates&gt;&lt;year&gt;1997&lt;/year&gt;&lt;/dates&gt;&lt;pub-location&gt;Canberra&lt;/pub-location&gt;&lt;publisher&gt;Australian Centre for International Agricultural Research&lt;/publisher&gt;&lt;urls&gt;&lt;/urls&gt;&lt;/record&gt;&lt;/Cite&gt;&lt;/EndNote&gt;</w:instrText>
      </w:r>
      <w:r w:rsidR="003F0C1E">
        <w:fldChar w:fldCharType="separate"/>
      </w:r>
      <w:r w:rsidR="003F0C1E">
        <w:rPr>
          <w:noProof/>
        </w:rPr>
        <w:t>(</w:t>
      </w:r>
      <w:r w:rsidR="007B2209">
        <w:rPr>
          <w:noProof/>
        </w:rPr>
        <w:t>Allwood &amp; Leblanc 1997</w:t>
      </w:r>
      <w:r w:rsidR="003F0C1E">
        <w:rPr>
          <w:noProof/>
        </w:rPr>
        <w:t>)</w:t>
      </w:r>
      <w:r w:rsidR="003F0C1E">
        <w:fldChar w:fldCharType="end"/>
      </w:r>
      <w:r>
        <w:t xml:space="preserve">. </w:t>
      </w:r>
    </w:p>
    <w:p w14:paraId="22578B0C" w14:textId="7E0E395C" w:rsidR="001F0246" w:rsidRDefault="001F0246" w:rsidP="001F0246">
      <w:proofErr w:type="spellStart"/>
      <w:r>
        <w:rPr>
          <w:i/>
        </w:rPr>
        <w:t>Bactrocera</w:t>
      </w:r>
      <w:proofErr w:type="spellEnd"/>
      <w:r>
        <w:rPr>
          <w:i/>
        </w:rPr>
        <w:t xml:space="preserve"> </w:t>
      </w:r>
      <w:proofErr w:type="spellStart"/>
      <w:r>
        <w:rPr>
          <w:i/>
        </w:rPr>
        <w:t>passiflorae</w:t>
      </w:r>
      <w:proofErr w:type="spellEnd"/>
      <w:r>
        <w:t xml:space="preserve">, the Fiji fruit fly, is endemic to the Fiji Islands, but is also present in Niue and Wallis and Futuna </w:t>
      </w:r>
      <w:r w:rsidR="0035600A">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 </w:instrText>
      </w:r>
      <w:r w:rsidR="00B37544">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EN.CITE.DATA </w:instrText>
      </w:r>
      <w:r w:rsidR="00B37544">
        <w:fldChar w:fldCharType="end"/>
      </w:r>
      <w:r w:rsidR="0035600A">
        <w:fldChar w:fldCharType="separate"/>
      </w:r>
      <w:r w:rsidR="0035600A">
        <w:rPr>
          <w:noProof/>
        </w:rPr>
        <w:t>(</w:t>
      </w:r>
      <w:r w:rsidR="007B2209">
        <w:rPr>
          <w:noProof/>
        </w:rPr>
        <w:t>Leblanc et al. 2012</w:t>
      </w:r>
      <w:r w:rsidR="0035600A">
        <w:rPr>
          <w:noProof/>
        </w:rPr>
        <w:t>)</w:t>
      </w:r>
      <w:r w:rsidR="0035600A">
        <w:fldChar w:fldCharType="end"/>
      </w:r>
      <w:r>
        <w:t xml:space="preserve">. An undescribed ‘pale form’ of Fijian fruit fly, </w:t>
      </w:r>
      <w:proofErr w:type="spellStart"/>
      <w:r>
        <w:rPr>
          <w:i/>
        </w:rPr>
        <w:t>Bactrocera</w:t>
      </w:r>
      <w:proofErr w:type="spellEnd"/>
      <w:r>
        <w:rPr>
          <w:i/>
        </w:rPr>
        <w:t xml:space="preserve"> </w:t>
      </w:r>
      <w:proofErr w:type="spellStart"/>
      <w:r>
        <w:rPr>
          <w:i/>
        </w:rPr>
        <w:t>passiflorae</w:t>
      </w:r>
      <w:proofErr w:type="spellEnd"/>
      <w:r>
        <w:t xml:space="preserve"> (sp.</w:t>
      </w:r>
      <w:r w:rsidR="00997FB3">
        <w:t xml:space="preserve"> </w:t>
      </w:r>
      <w:proofErr w:type="spellStart"/>
      <w:r>
        <w:t>nr</w:t>
      </w:r>
      <w:proofErr w:type="spellEnd"/>
      <w:r>
        <w:t xml:space="preserve">.), </w:t>
      </w:r>
      <w:r w:rsidR="00D922C1">
        <w:t>has been reported</w:t>
      </w:r>
      <w:r>
        <w:t xml:space="preserve"> in Fiji, Tokelau, Tuvalu, a</w:t>
      </w:r>
      <w:r w:rsidR="00DA48A2">
        <w:t>nd</w:t>
      </w:r>
      <w:r>
        <w:t xml:space="preserve"> the isolated </w:t>
      </w:r>
      <w:proofErr w:type="spellStart"/>
      <w:r>
        <w:t>Niua</w:t>
      </w:r>
      <w:r w:rsidR="00DA48A2">
        <w:t>toputapu</w:t>
      </w:r>
      <w:proofErr w:type="spellEnd"/>
      <w:r w:rsidR="00DA48A2">
        <w:t xml:space="preserve"> and </w:t>
      </w:r>
      <w:proofErr w:type="spellStart"/>
      <w:r w:rsidR="00DA48A2">
        <w:t>Niuaf’ou</w:t>
      </w:r>
      <w:proofErr w:type="spellEnd"/>
      <w:r w:rsidR="00DA48A2">
        <w:t xml:space="preserve"> islands in</w:t>
      </w:r>
      <w:r>
        <w:t xml:space="preserve"> the far north of the Tonga archipelago</w:t>
      </w:r>
      <w:r w:rsidR="00FE12AD">
        <w:t xml:space="preserve"> </w:t>
      </w:r>
      <w:r w:rsidR="00FE12AD">
        <w:fldChar w:fldCharType="begin">
          <w:fldData xml:space="preserve">PEVuZE5vdGU+PENpdGU+PEF1dGhvcj5IZWltb2FuYTwvQXV0aG9yPjxZZWFyPjE5OTc8L1llYXI+
PFJlY051bT4zMTwvUmVjTnVtPjxEaXNwbGF5VGV4dD4oSGVpbW9hbmEgZXQgYWwuIDE5OTc7IExp
dHNpbmdlciBldCBhbC4gMTk5MSk8L0Rpc3BsYXlUZXh0PjxyZWNvcmQ+PHJlYy1udW1iZXI+MzE8
L3JlYy1udW1iZXI+PGZvcmVpZ24ta2V5cz48a2V5IGFwcD0iRU4iIGRiLWlkPSJkYWRwc2F6cGZh
ZHpkOGVhZnd1NXphdGI5ZmRyd2ZhYXJkdjIiIHRpbWVzdGFtcD0iMTUwMTU2OTEwNCI+MzE8L2tl
eT48L2ZvcmVpZ24ta2V5cz48cmVmLXR5cGUgbmFtZT0iQ29uZmVyZW5jZSBQcm9jZWVkaW5ncyI+
MTA8L3JlZi10eXBlPjxjb250cmlidXRvcnM+PGF1dGhvcnM+PGF1dGhvcj5IZWltb2FuYSwgVjwv
YXV0aG9yPjxhdXRob3I+VHVudXBvcG8sIEY8L2F1dGhvcj48YXV0aG9yPlRvbGVhZm9hLCBFPC9h
dXRob3I+PGF1dGhvcj5GYWthbmFpa2ksIEM8L2F1dGhvcj48L2F1dGhvcnM+PHNlY29uZGFyeS1h
dXRob3JzPjxhdXRob3I+QWxsd29vZCwgQUo8L2F1dGhvcj48YXV0aG9yPkRyZXcsIFJBSTwvYXV0
aG9yPjwvc2Vjb25kYXJ5LWF1dGhvcnM+PC9jb250cmlidXRvcnM+PHRpdGxlcz48dGl0bGU+VGhl
IEZydWl0IEZseSBGYXVuYSBvZiBUb25nYSwgV2VzdGVybiBTYW1vYSwgQW1lcmljYW4gU2Ftb2Eg
YW5kIE5pdWU8L3RpdGxlPjx0ZXJ0aWFyeS10aXRsZT48c3R5bGUgZmFjZT0iaXRhbGljIiBmb250
PSJkZWZhdWx0IiBzaXplPSIxMDAlIj5NYW5hZ2VtZW50IG9mIGZydWl0IGZsaWVzIGluIHRoZSBQ
YWNpZmljLiBBIHJlZ2lvbmFsIHN5bXBvc2l1bSwgTmFkaSwgRmlqaSAyOC0zMSBPY3RvYmVyIDE5
OTY8L3N0eWxlPjwvdGVydGlhcnktdGl0bGU+PC90aXRsZXM+PHBhZ2VzPjU34oCTNTk8L3BhZ2Vz
PjxkYXRlcz48eWVhcj4xOTk3PC95ZWFyPjwvZGF0ZXM+PHB1Yi1sb2NhdGlvbj5DYW5iZXJyYTwv
cHViLWxvY2F0aW9uPjxwdWJsaXNoZXI+QXVzdHJhbGlhbiBDZW50cmUgZm9yIEludGVybmF0aW9u
YWwgQWdyaWN1bHR1cmFsIFJlc2VhcmNoPC9wdWJsaXNoZXI+PHVybHM+PC91cmxzPjwvcmVjb3Jk
PjwvQ2l0ZT48Q2l0ZT48QXV0aG9yPkxpdHNpbmdlcjwvQXV0aG9yPjxZZWFyPjE5OTE8L1llYXI+
PFJlY051bT4yOTYwMTwvUmVjTnVtPjxyZWNvcmQ+PHJlYy1udW1iZXI+Mjk2MDE8L3JlYy1udW1i
ZXI+PGZvcmVpZ24ta2V5cz48a2V5IGFwcD0iRU4iIGRiLWlkPSJweHd4dzBlcjl6djJmeGV6eGRr
NXR0NXV0ejVwNXZ0cndkdjAiIHRpbWVzdGFtcD0iMTUwOTU3MTMyNSI+Mjk2MDE8L2tleT48L2Zv
cmVpZ24ta2V5cz48cmVmLXR5cGUgbmFtZT0iQ29uZmVyZW5jZSBQcm9jZWVkaW5ncyI+MTA8L3Jl
Zi10eXBlPjxjb250cmlidXRvcnM+PGF1dGhvcnM+PGF1dGhvcj5MaXRzaW5nZXIsIEouQS48L2F1
dGhvcj48YXV0aG9yPkZha2FsYXRhLCBPLksuPC9hdXRob3I+PGF1dGhvcj5GYWx1a3UsIFQuTC48
L2F1dGhvcj48YXV0aG9yPkNyb29rZXIsIFAuUy48L2F1dGhvcj48YXV0aG9yPnZvbiBLZXlzZXJs
aW5naywgTi48L2F1dGhvcj48L2F1dGhvcnM+PHNlY29uZGFyeS1hdXRob3JzPjxhdXRob3I+Vmlq
YXlzZWdhcmFuLCBTLjwvYXV0aG9yPjxhdXRob3I+SWJyYWhpbSwgQS5HLjwvYXV0aG9yPjwvc2Vj
b25kYXJ5LWF1dGhvcnM+PC9jb250cmlidXRvcnM+PHRpdGxlcz48dGl0bGU+QSBzdHVkeSBvZiBm
cnVpdCBmbHkgc3BlY2llcyAoVGVwaHJpdGlkYWUpIG9jY3VycmluZyBpbiB0aGUgS2luZ2RvbSBv
ZiBUb25nYTwvdGl0bGU+PHNlY29uZGFyeS10aXRsZT5GaXJzdCBJbnRlcm5hdGlvbmFsIFN5bXBv
c2l1bSBvZiBGcnVpdCBGbGllcyBpbiB0aGUgVHJvcGljczwvc2Vjb25kYXJ5LXRpdGxlPjx0ZXJ0
aWFyeS10aXRsZT5GaXJzdCBJbnRlcm5hdGlvbmFsIFN5bXBvc2l1bSBvZiBGcnVpdCBGbGllcyBp
biB0aGUgVHJvcGljczwvdGVydGlhcnktdGl0bGU+PC90aXRsZXM+PHBhZ2VzPjE3Ny0xOTA8L3Bh
Z2VzPjxrZXl3b3Jkcz48a2V5d29yZD5GcnVpdCBmbGllczwva2V5d29yZD48a2V5d29yZD5Ub25n
YTwva2V5d29yZD48a2V5d29yZD5Ib3N0czwva2V5d29yZD48a2V5d29yZD5EaXN0cmlidXRpb248
L2tleXdvcmQ+PC9rZXl3b3Jkcz48ZGF0ZXM+PHllYXI+MTk5MTwveWVhcj48L2RhdGVzPjxwdWIt
bG9jYXRpb24+S3VhbGEgTHVtcHVyLCBNYWxheXNpYTwvcHViLWxvY2F0aW9uPjxwdWJsaXNoZXI+
TWFsYXlzaWFuIEFncmljdWx0dXJhbCBSZXNlYXJjaCBhbmQgRGV2ZWxvcG1lbnQgSW5zdGl0dXRl
PC9wdWJsaXNoZXI+PHdvcmstdHlwZT4xNC0xNiBNYXJjaCAxOTg4PC93b3JrLXR5cGU+PHVybHM+
PHBkZi11cmxzPjx1cmw+ZmlsZTovL0o6XEUgTGlicmFyeVxQbGFudCBDYXRhbG9ndWVcTFxMaXRz
aW5nZXIgZXQgYWwgMTk5MSBFTjI5NjAxLnBkZjwvdXJsPjwvcGRmLXVybHM+PC91cmxzPjxjdXN0
b20xPkNoaWxsaWVzIGZyb20gUGFjaWZpYyBJc2xhbmRzX1JHPC9jdXN0b20xPjxjdXN0b20yPkt1
YWxhIEx1bXB1ciwgTWFsYXlzaWE8L2N1c3RvbTI+PC9yZWNvcmQ+PC9DaXRlPjwvRW5kTm90ZT5=
</w:fldData>
        </w:fldChar>
      </w:r>
      <w:r w:rsidR="00B37544">
        <w:instrText xml:space="preserve"> ADDIN EN.CITE </w:instrText>
      </w:r>
      <w:r w:rsidR="00B37544">
        <w:fldChar w:fldCharType="begin">
          <w:fldData xml:space="preserve">PEVuZE5vdGU+PENpdGU+PEF1dGhvcj5IZWltb2FuYTwvQXV0aG9yPjxZZWFyPjE5OTc8L1llYXI+
PFJlY051bT4zMTwvUmVjTnVtPjxEaXNwbGF5VGV4dD4oSGVpbW9hbmEgZXQgYWwuIDE5OTc7IExp
dHNpbmdlciBldCBhbC4gMTk5MSk8L0Rpc3BsYXlUZXh0PjxyZWNvcmQ+PHJlYy1udW1iZXI+MzE8
L3JlYy1udW1iZXI+PGZvcmVpZ24ta2V5cz48a2V5IGFwcD0iRU4iIGRiLWlkPSJkYWRwc2F6cGZh
ZHpkOGVhZnd1NXphdGI5ZmRyd2ZhYXJkdjIiIHRpbWVzdGFtcD0iMTUwMTU2OTEwNCI+MzE8L2tl
eT48L2ZvcmVpZ24ta2V5cz48cmVmLXR5cGUgbmFtZT0iQ29uZmVyZW5jZSBQcm9jZWVkaW5ncyI+
MTA8L3JlZi10eXBlPjxjb250cmlidXRvcnM+PGF1dGhvcnM+PGF1dGhvcj5IZWltb2FuYSwgVjwv
YXV0aG9yPjxhdXRob3I+VHVudXBvcG8sIEY8L2F1dGhvcj48YXV0aG9yPlRvbGVhZm9hLCBFPC9h
dXRob3I+PGF1dGhvcj5GYWthbmFpa2ksIEM8L2F1dGhvcj48L2F1dGhvcnM+PHNlY29uZGFyeS1h
dXRob3JzPjxhdXRob3I+QWxsd29vZCwgQUo8L2F1dGhvcj48YXV0aG9yPkRyZXcsIFJBSTwvYXV0
aG9yPjwvc2Vjb25kYXJ5LWF1dGhvcnM+PC9jb250cmlidXRvcnM+PHRpdGxlcz48dGl0bGU+VGhl
IEZydWl0IEZseSBGYXVuYSBvZiBUb25nYSwgV2VzdGVybiBTYW1vYSwgQW1lcmljYW4gU2Ftb2Eg
YW5kIE5pdWU8L3RpdGxlPjx0ZXJ0aWFyeS10aXRsZT48c3R5bGUgZmFjZT0iaXRhbGljIiBmb250
PSJkZWZhdWx0IiBzaXplPSIxMDAlIj5NYW5hZ2VtZW50IG9mIGZydWl0IGZsaWVzIGluIHRoZSBQ
YWNpZmljLiBBIHJlZ2lvbmFsIHN5bXBvc2l1bSwgTmFkaSwgRmlqaSAyOC0zMSBPY3RvYmVyIDE5
OTY8L3N0eWxlPjwvdGVydGlhcnktdGl0bGU+PC90aXRsZXM+PHBhZ2VzPjU34oCTNTk8L3BhZ2Vz
PjxkYXRlcz48eWVhcj4xOTk3PC95ZWFyPjwvZGF0ZXM+PHB1Yi1sb2NhdGlvbj5DYW5iZXJyYTwv
cHViLWxvY2F0aW9uPjxwdWJsaXNoZXI+QXVzdHJhbGlhbiBDZW50cmUgZm9yIEludGVybmF0aW9u
YWwgQWdyaWN1bHR1cmFsIFJlc2VhcmNoPC9wdWJsaXNoZXI+PHVybHM+PC91cmxzPjwvcmVjb3Jk
PjwvQ2l0ZT48Q2l0ZT48QXV0aG9yPkxpdHNpbmdlcjwvQXV0aG9yPjxZZWFyPjE5OTE8L1llYXI+
PFJlY051bT4yOTYwMTwvUmVjTnVtPjxyZWNvcmQ+PHJlYy1udW1iZXI+Mjk2MDE8L3JlYy1udW1i
ZXI+PGZvcmVpZ24ta2V5cz48a2V5IGFwcD0iRU4iIGRiLWlkPSJweHd4dzBlcjl6djJmeGV6eGRr
NXR0NXV0ejVwNXZ0cndkdjAiIHRpbWVzdGFtcD0iMTUwOTU3MTMyNSI+Mjk2MDE8L2tleT48L2Zv
cmVpZ24ta2V5cz48cmVmLXR5cGUgbmFtZT0iQ29uZmVyZW5jZSBQcm9jZWVkaW5ncyI+MTA8L3Jl
Zi10eXBlPjxjb250cmlidXRvcnM+PGF1dGhvcnM+PGF1dGhvcj5MaXRzaW5nZXIsIEouQS48L2F1
dGhvcj48YXV0aG9yPkZha2FsYXRhLCBPLksuPC9hdXRob3I+PGF1dGhvcj5GYWx1a3UsIFQuTC48
L2F1dGhvcj48YXV0aG9yPkNyb29rZXIsIFAuUy48L2F1dGhvcj48YXV0aG9yPnZvbiBLZXlzZXJs
aW5naywgTi48L2F1dGhvcj48L2F1dGhvcnM+PHNlY29uZGFyeS1hdXRob3JzPjxhdXRob3I+Vmlq
YXlzZWdhcmFuLCBTLjwvYXV0aG9yPjxhdXRob3I+SWJyYWhpbSwgQS5HLjwvYXV0aG9yPjwvc2Vj
b25kYXJ5LWF1dGhvcnM+PC9jb250cmlidXRvcnM+PHRpdGxlcz48dGl0bGU+QSBzdHVkeSBvZiBm
cnVpdCBmbHkgc3BlY2llcyAoVGVwaHJpdGlkYWUpIG9jY3VycmluZyBpbiB0aGUgS2luZ2RvbSBv
ZiBUb25nYTwvdGl0bGU+PHNlY29uZGFyeS10aXRsZT5GaXJzdCBJbnRlcm5hdGlvbmFsIFN5bXBv
c2l1bSBvZiBGcnVpdCBGbGllcyBpbiB0aGUgVHJvcGljczwvc2Vjb25kYXJ5LXRpdGxlPjx0ZXJ0
aWFyeS10aXRsZT5GaXJzdCBJbnRlcm5hdGlvbmFsIFN5bXBvc2l1bSBvZiBGcnVpdCBGbGllcyBp
biB0aGUgVHJvcGljczwvdGVydGlhcnktdGl0bGU+PC90aXRsZXM+PHBhZ2VzPjE3Ny0xOTA8L3Bh
Z2VzPjxrZXl3b3Jkcz48a2V5d29yZD5GcnVpdCBmbGllczwva2V5d29yZD48a2V5d29yZD5Ub25n
YTwva2V5d29yZD48a2V5d29yZD5Ib3N0czwva2V5d29yZD48a2V5d29yZD5EaXN0cmlidXRpb248
L2tleXdvcmQ+PC9rZXl3b3Jkcz48ZGF0ZXM+PHllYXI+MTk5MTwveWVhcj48L2RhdGVzPjxwdWIt
bG9jYXRpb24+S3VhbGEgTHVtcHVyLCBNYWxheXNpYTwvcHViLWxvY2F0aW9uPjxwdWJsaXNoZXI+
TWFsYXlzaWFuIEFncmljdWx0dXJhbCBSZXNlYXJjaCBhbmQgRGV2ZWxvcG1lbnQgSW5zdGl0dXRl
PC9wdWJsaXNoZXI+PHdvcmstdHlwZT4xNC0xNiBNYXJjaCAxOTg4PC93b3JrLXR5cGU+PHVybHM+
PHBkZi11cmxzPjx1cmw+ZmlsZTovL0o6XEUgTGlicmFyeVxQbGFudCBDYXRhbG9ndWVcTFxMaXRz
aW5nZXIgZXQgYWwgMTk5MSBFTjI5NjAxLnBkZjwvdXJsPjwvcGRmLXVybHM+PC91cmxzPjxjdXN0
b20xPkNoaWxsaWVzIGZyb20gUGFjaWZpYyBJc2xhbmRzX1JHPC9jdXN0b20xPjxjdXN0b20yPkt1
YWxhIEx1bXB1ciwgTWFsYXlzaWE8L2N1c3RvbTI+PC9yZWNvcmQ+PC9DaXRlPjwvRW5kTm90ZT5=
</w:fldData>
        </w:fldChar>
      </w:r>
      <w:r w:rsidR="00B37544">
        <w:instrText xml:space="preserve"> ADDIN EN.CITE.DATA </w:instrText>
      </w:r>
      <w:r w:rsidR="00B37544">
        <w:fldChar w:fldCharType="end"/>
      </w:r>
      <w:r w:rsidR="00FE12AD">
        <w:fldChar w:fldCharType="separate"/>
      </w:r>
      <w:r w:rsidR="00FE12AD">
        <w:rPr>
          <w:noProof/>
        </w:rPr>
        <w:t>(Heimoana et al. 1997; Litsinger et al. 1991)</w:t>
      </w:r>
      <w:r w:rsidR="00FE12AD">
        <w:fldChar w:fldCharType="end"/>
      </w:r>
      <w:r>
        <w:t xml:space="preserve">. The taxonomic status of this fly has not been resolved, and it has yet to be designated or named as a new species </w:t>
      </w:r>
      <w:r w:rsidR="0035600A">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 </w:instrText>
      </w:r>
      <w:r w:rsidR="00B37544">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EN.CITE.DATA </w:instrText>
      </w:r>
      <w:r w:rsidR="00B37544">
        <w:fldChar w:fldCharType="end"/>
      </w:r>
      <w:r w:rsidR="0035600A">
        <w:fldChar w:fldCharType="separate"/>
      </w:r>
      <w:r w:rsidR="0035600A">
        <w:rPr>
          <w:noProof/>
        </w:rPr>
        <w:t>(</w:t>
      </w:r>
      <w:r w:rsidR="007B2209">
        <w:rPr>
          <w:noProof/>
        </w:rPr>
        <w:t>Leblanc et al. 2012</w:t>
      </w:r>
      <w:r w:rsidR="0035600A">
        <w:rPr>
          <w:noProof/>
        </w:rPr>
        <w:t>)</w:t>
      </w:r>
      <w:r w:rsidR="0035600A">
        <w:fldChar w:fldCharType="end"/>
      </w:r>
      <w:r>
        <w:t>. This pale form has not been recorded as a pest of breadfruit, although further research is required</w:t>
      </w:r>
      <w:r w:rsidR="00DA48A2">
        <w:t xml:space="preserve"> to examine this</w:t>
      </w:r>
      <w:r>
        <w:t>.</w:t>
      </w:r>
    </w:p>
    <w:p w14:paraId="137DFF70" w14:textId="509C06FB" w:rsidR="001C5DBE" w:rsidRDefault="001C5DBE" w:rsidP="001F0246">
      <w:r>
        <w:t xml:space="preserve">The department assessed </w:t>
      </w:r>
      <w:proofErr w:type="spellStart"/>
      <w:r w:rsidR="00043E0D" w:rsidRPr="00043E0D">
        <w:rPr>
          <w:i/>
        </w:rPr>
        <w:t>Bactrocera</w:t>
      </w:r>
      <w:proofErr w:type="spellEnd"/>
      <w:r w:rsidR="00043E0D" w:rsidRPr="00043E0D">
        <w:rPr>
          <w:i/>
        </w:rPr>
        <w:t xml:space="preserve"> </w:t>
      </w:r>
      <w:proofErr w:type="spellStart"/>
      <w:r w:rsidR="00043E0D" w:rsidRPr="00043E0D">
        <w:rPr>
          <w:i/>
        </w:rPr>
        <w:t>passiflorae</w:t>
      </w:r>
      <w:proofErr w:type="spellEnd"/>
      <w:r w:rsidR="00043E0D" w:rsidRPr="00043E0D">
        <w:t xml:space="preserve"> and </w:t>
      </w:r>
      <w:proofErr w:type="spellStart"/>
      <w:r w:rsidR="00043E0D" w:rsidRPr="00043E0D">
        <w:rPr>
          <w:i/>
        </w:rPr>
        <w:t>Bactrocera</w:t>
      </w:r>
      <w:proofErr w:type="spellEnd"/>
      <w:r w:rsidR="00043E0D" w:rsidRPr="00043E0D">
        <w:rPr>
          <w:i/>
        </w:rPr>
        <w:t xml:space="preserve"> </w:t>
      </w:r>
      <w:proofErr w:type="spellStart"/>
      <w:r w:rsidR="00043E0D" w:rsidRPr="00043E0D">
        <w:rPr>
          <w:i/>
        </w:rPr>
        <w:t>xanthodes</w:t>
      </w:r>
      <w:proofErr w:type="spellEnd"/>
      <w:r w:rsidR="00043E0D" w:rsidRPr="00043E0D">
        <w:t xml:space="preserve"> </w:t>
      </w:r>
      <w:r w:rsidR="00043E0D">
        <w:t>historically, prior to the c</w:t>
      </w:r>
      <w:r w:rsidR="00DA48A2">
        <w:t>urrent</w:t>
      </w:r>
      <w:r w:rsidR="00043E0D">
        <w:t xml:space="preserve"> risk assessment process</w:t>
      </w:r>
      <w:r w:rsidR="00C84032">
        <w:t>, and determined they were significant quarantine pests</w:t>
      </w:r>
      <w:r w:rsidR="00043E0D">
        <w:t xml:space="preserve">. </w:t>
      </w:r>
      <w:r w:rsidR="00283A9B">
        <w:t>T</w:t>
      </w:r>
      <w:r w:rsidR="0021085A">
        <w:t xml:space="preserve">here are existing risk </w:t>
      </w:r>
      <w:r w:rsidR="00833F15">
        <w:t>management</w:t>
      </w:r>
      <w:r w:rsidR="0021085A">
        <w:t xml:space="preserve"> </w:t>
      </w:r>
      <w:r w:rsidR="00833F15">
        <w:t>measures</w:t>
      </w:r>
      <w:r w:rsidR="0021085A">
        <w:t xml:space="preserve"> for </w:t>
      </w:r>
      <w:proofErr w:type="spellStart"/>
      <w:r w:rsidR="00283A9B" w:rsidRPr="00283A9B">
        <w:rPr>
          <w:i/>
        </w:rPr>
        <w:t>Bactrocera</w:t>
      </w:r>
      <w:proofErr w:type="spellEnd"/>
      <w:r w:rsidR="00283A9B" w:rsidRPr="00283A9B">
        <w:rPr>
          <w:i/>
        </w:rPr>
        <w:t xml:space="preserve"> </w:t>
      </w:r>
      <w:proofErr w:type="spellStart"/>
      <w:r w:rsidR="00283A9B" w:rsidRPr="00283A9B">
        <w:rPr>
          <w:i/>
        </w:rPr>
        <w:t>passiflorae</w:t>
      </w:r>
      <w:proofErr w:type="spellEnd"/>
      <w:r w:rsidR="00283A9B" w:rsidRPr="00283A9B">
        <w:t xml:space="preserve"> and </w:t>
      </w:r>
      <w:proofErr w:type="spellStart"/>
      <w:r w:rsidR="00283A9B" w:rsidRPr="00283A9B">
        <w:rPr>
          <w:i/>
        </w:rPr>
        <w:t>Bactrocera</w:t>
      </w:r>
      <w:proofErr w:type="spellEnd"/>
      <w:r w:rsidR="00283A9B" w:rsidRPr="00283A9B">
        <w:rPr>
          <w:i/>
        </w:rPr>
        <w:t xml:space="preserve"> </w:t>
      </w:r>
      <w:proofErr w:type="spellStart"/>
      <w:r w:rsidR="00283A9B" w:rsidRPr="00283A9B">
        <w:rPr>
          <w:i/>
        </w:rPr>
        <w:t>xanthodes</w:t>
      </w:r>
      <w:proofErr w:type="spellEnd"/>
      <w:r w:rsidR="00283A9B">
        <w:t xml:space="preserve"> </w:t>
      </w:r>
      <w:r w:rsidR="000C447E">
        <w:t>appl</w:t>
      </w:r>
      <w:r w:rsidR="00DA48A2">
        <w:t>ied</w:t>
      </w:r>
      <w:r w:rsidR="000C447E">
        <w:t xml:space="preserve"> to </w:t>
      </w:r>
      <w:r w:rsidR="0021085A">
        <w:t xml:space="preserve">fresh papaya </w:t>
      </w:r>
      <w:r w:rsidR="00DA48A2">
        <w:t xml:space="preserve">fruit </w:t>
      </w:r>
      <w:r w:rsidR="0021085A">
        <w:t xml:space="preserve">imported from Fiji </w:t>
      </w:r>
      <w:r w:rsidR="00730036">
        <w:fldChar w:fldCharType="begin"/>
      </w:r>
      <w:r w:rsidR="00B37544">
        <w:instrText xml:space="preserve"> ADDIN EN.CITE &lt;EndNote&gt;&lt;Cite&gt;&lt;Author&gt;Biosecurity Australia&lt;/Author&gt;&lt;Year&gt;2002&lt;/Year&gt;&lt;RecNum&gt;19767&lt;/RecNum&gt;&lt;DisplayText&gt;(Biosecurity Australia 2002)&lt;/DisplayText&gt;&lt;record&gt;&lt;rec-number&gt;19767&lt;/rec-number&gt;&lt;foreign-keys&gt;&lt;key app="EN" db-id="pxwxw0er9zv2fxezxdk5tt5utz5p5vtrwdv0" timestamp="1451972812"&gt;19767&lt;/key&gt;&lt;/foreign-keys&gt;&lt;ref-type name="Report"&gt;27&lt;/ref-type&gt;&lt;contributors&gt;&lt;authors&gt;&lt;author&gt;Biosecurity Australia,&lt;/author&gt;&lt;/authors&gt;&lt;/contributors&gt;&lt;titles&gt;&lt;title&gt;Quarantine requirements for import of Fijian papaya to Australia&lt;/title&gt;&lt;/titles&gt;&lt;pages&gt;1-14&lt;/pages&gt;&lt;keywords&gt;&lt;keyword&gt;Australia&lt;/keyword&gt;&lt;keyword&gt;Import&lt;/keyword&gt;&lt;keyword&gt;Quarantine&lt;/keyword&gt;&lt;keyword&gt;Quarantine requirements&lt;/keyword&gt;&lt;keyword&gt;Report&lt;/keyword&gt;&lt;/keywords&gt;&lt;dates&gt;&lt;year&gt;2002&lt;/year&gt;&lt;/dates&gt;&lt;pub-location&gt;Canberra&lt;/pub-location&gt;&lt;publisher&gt;Biosecurity Australia, Agriculture, Fisheries and Forestry - Australia (AFFA)&lt;/publisher&gt;&lt;label&gt;84121&lt;/label&gt;&lt;urls&gt;&lt;related-urls&gt;&lt;url&gt;http://www.agriculture.gov.au/biosecurity/risk-analysis/plant/papaya-fiji&lt;/url&gt;&lt;/related-urls&gt;&lt;/urls&gt;&lt;custom1&gt;Mealybug group policy tkq&lt;/custom1&gt;&lt;custom2&gt;134 kb&lt;/custom2&gt;&lt;custom3&gt;pdf&lt;/custom3&gt;&lt;/record&gt;&lt;/Cite&gt;&lt;/EndNote&gt;</w:instrText>
      </w:r>
      <w:r w:rsidR="00730036">
        <w:fldChar w:fldCharType="separate"/>
      </w:r>
      <w:r w:rsidR="00730036">
        <w:rPr>
          <w:noProof/>
        </w:rPr>
        <w:t>(</w:t>
      </w:r>
      <w:r w:rsidR="007B2209">
        <w:rPr>
          <w:noProof/>
        </w:rPr>
        <w:t>Biosecurity Australia 2002</w:t>
      </w:r>
      <w:r w:rsidR="00730036">
        <w:rPr>
          <w:noProof/>
        </w:rPr>
        <w:t>)</w:t>
      </w:r>
      <w:r w:rsidR="00730036">
        <w:fldChar w:fldCharType="end"/>
      </w:r>
      <w:r w:rsidR="0021085A">
        <w:t xml:space="preserve">. </w:t>
      </w:r>
    </w:p>
    <w:p w14:paraId="63BD2861" w14:textId="77777777" w:rsidR="001F0246" w:rsidRDefault="001F0246" w:rsidP="001F0246">
      <w:r>
        <w:t>The risk scenario of concern for these fruit flies is the presence of developing larvae within imported fresh breadfruit.</w:t>
      </w:r>
    </w:p>
    <w:p w14:paraId="6AC2F005" w14:textId="77777777" w:rsidR="005F77E5" w:rsidRDefault="00F90962" w:rsidP="00591D87">
      <w:pPr>
        <w:pStyle w:val="Heading4"/>
      </w:pPr>
      <w:r>
        <w:t>Likelihood of entry</w:t>
      </w:r>
    </w:p>
    <w:p w14:paraId="537EE767" w14:textId="77777777" w:rsidR="005F77E5" w:rsidRDefault="00F90962" w:rsidP="00997FB3">
      <w:r>
        <w:t>The likelihood of entry is considered in two parts, the likelihood of importation and the likelihood of distribution, which consider pre-border and post-border issues, respectively.</w:t>
      </w:r>
    </w:p>
    <w:p w14:paraId="4680305C" w14:textId="77777777" w:rsidR="005F77E5" w:rsidRDefault="00F90962" w:rsidP="00591D87">
      <w:pPr>
        <w:pStyle w:val="Heading5"/>
      </w:pPr>
      <w:r>
        <w:t>Likelihood of importation</w:t>
      </w:r>
    </w:p>
    <w:p w14:paraId="3ECC2060" w14:textId="7684F832" w:rsidR="005F77E5" w:rsidRDefault="00F90962" w:rsidP="00997FB3">
      <w:r>
        <w:t xml:space="preserve">The likelihood that </w:t>
      </w:r>
      <w:r w:rsidR="00997FB3">
        <w:t>fruit flies</w:t>
      </w:r>
      <w:r>
        <w:t xml:space="preserve"> will arrive in Australia with </w:t>
      </w:r>
      <w:r w:rsidR="00997FB3">
        <w:t>breadfruit</w:t>
      </w:r>
      <w:r>
        <w:t xml:space="preserve"> </w:t>
      </w:r>
      <w:r w:rsidR="00DA48A2">
        <w:t xml:space="preserve">imported </w:t>
      </w:r>
      <w:r>
        <w:t xml:space="preserve">from </w:t>
      </w:r>
      <w:r w:rsidR="00997FB3">
        <w:t>Fiji, Samoa and Tonga</w:t>
      </w:r>
      <w:r>
        <w:t xml:space="preserve"> is</w:t>
      </w:r>
      <w:r w:rsidR="00A82276">
        <w:t xml:space="preserve"> assessed as </w:t>
      </w:r>
      <w:r w:rsidR="00997FB3">
        <w:t>High</w:t>
      </w:r>
      <w:r>
        <w:t>.</w:t>
      </w:r>
    </w:p>
    <w:p w14:paraId="3802CC61" w14:textId="77777777" w:rsidR="005F77E5" w:rsidRDefault="00F90962" w:rsidP="00201994">
      <w:r>
        <w:t>The following information provides supporting evidence for this assessment.</w:t>
      </w:r>
    </w:p>
    <w:p w14:paraId="5E678658" w14:textId="4A73446A" w:rsidR="00997FB3" w:rsidRDefault="00997FB3" w:rsidP="000B66FC">
      <w:pPr>
        <w:pStyle w:val="ListBullet"/>
        <w:numPr>
          <w:ilvl w:val="0"/>
          <w:numId w:val="27"/>
        </w:numPr>
        <w:ind w:left="378"/>
      </w:pPr>
      <w:r>
        <w:t xml:space="preserve">Breadfruit is reported as a host of </w:t>
      </w:r>
      <w:proofErr w:type="spellStart"/>
      <w:r w:rsidR="00DA48A2" w:rsidRPr="00DA48A2">
        <w:rPr>
          <w:i/>
        </w:rPr>
        <w:t>Bactrocera</w:t>
      </w:r>
      <w:proofErr w:type="spellEnd"/>
      <w:r w:rsidR="00DA48A2" w:rsidRPr="00DA48A2">
        <w:rPr>
          <w:i/>
        </w:rPr>
        <w:t xml:space="preserve"> </w:t>
      </w:r>
      <w:proofErr w:type="spellStart"/>
      <w:r w:rsidR="00DA48A2" w:rsidRPr="00DA48A2">
        <w:rPr>
          <w:i/>
        </w:rPr>
        <w:t>facialis</w:t>
      </w:r>
      <w:proofErr w:type="spellEnd"/>
      <w:r w:rsidR="00DA48A2">
        <w:t xml:space="preserve">, </w:t>
      </w:r>
      <w:r w:rsidR="00DA48A2" w:rsidRPr="00DA48A2">
        <w:rPr>
          <w:i/>
        </w:rPr>
        <w:t xml:space="preserve">B. </w:t>
      </w:r>
      <w:proofErr w:type="spellStart"/>
      <w:r w:rsidR="00DA48A2" w:rsidRPr="00DA48A2">
        <w:rPr>
          <w:i/>
        </w:rPr>
        <w:t>passiflorae</w:t>
      </w:r>
      <w:proofErr w:type="spellEnd"/>
      <w:r w:rsidR="00DA48A2">
        <w:t xml:space="preserve"> and </w:t>
      </w:r>
      <w:r w:rsidR="00DA48A2" w:rsidRPr="00DA48A2">
        <w:rPr>
          <w:i/>
        </w:rPr>
        <w:t xml:space="preserve">B. </w:t>
      </w:r>
      <w:proofErr w:type="spellStart"/>
      <w:r w:rsidR="00DA48A2" w:rsidRPr="00DA48A2">
        <w:rPr>
          <w:i/>
        </w:rPr>
        <w:t>xanthodes</w:t>
      </w:r>
      <w:proofErr w:type="spellEnd"/>
      <w:r w:rsidR="003E5588">
        <w:rPr>
          <w:i/>
        </w:rPr>
        <w:t xml:space="preserve"> </w:t>
      </w:r>
      <w:r w:rsidR="003E5588" w:rsidRPr="003E5588">
        <w:fldChar w:fldCharType="begin"/>
      </w:r>
      <w:r w:rsidR="00B37544">
        <w:instrText xml:space="preserve"> ADDIN EN.CITE &lt;EndNote&gt;&lt;Cite&gt;&lt;Author&gt;Hinckley&lt;/Author&gt;&lt;Year&gt;1965&lt;/Year&gt;&lt;RecNum&gt;35&lt;/RecNum&gt;&lt;DisplayText&gt;(Hinckley 1965b; White &amp;amp; Elson-Harris 1994)&lt;/DisplayText&gt;&lt;record&gt;&lt;rec-number&gt;35&lt;/rec-number&gt;&lt;foreign-keys&gt;&lt;key app="EN" db-id="dadpsazpfadzd8eafwu5zatb9fdrwfaardv2" timestamp="1501717113"&gt;35&lt;/key&gt;&lt;/foreign-keys&gt;&lt;ref-type name="Journal Articles"&gt;17&lt;/ref-type&gt;&lt;contributors&gt;&lt;authors&gt;&lt;author&gt;Hinckley, AD&lt;/author&gt;&lt;/authors&gt;&lt;/contributors&gt;&lt;titles&gt;&lt;title&gt;Trophic records of some insects, mites and ticks in Fiji&lt;/title&gt;&lt;secondary-title&gt;&lt;style face="italic" font="default" size="100%"&gt;Bulletin of the Department of Agriculture, Fiji&lt;/style&gt;&lt;/secondary-title&gt;&lt;/titles&gt;&lt;periodical&gt;&lt;full-title&gt;Bulletin of the Department of Agriculture, Fiji&lt;/full-title&gt;&lt;/periodical&gt;&lt;pages&gt;1-116&lt;/pages&gt;&lt;volume&gt;45&lt;/volume&gt;&lt;dates&gt;&lt;year&gt;1965&lt;/year&gt;&lt;/dates&gt;&lt;urls&gt;&lt;/urls&gt;&lt;/record&gt;&lt;/Cite&gt;&lt;Cite&gt;&lt;Author&gt;White&lt;/Author&gt;&lt;Year&gt;1994&lt;/Year&gt;&lt;RecNum&gt;22801&lt;/RecNum&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3E5588" w:rsidRPr="003E5588">
        <w:fldChar w:fldCharType="separate"/>
      </w:r>
      <w:r w:rsidR="003E5588">
        <w:rPr>
          <w:noProof/>
        </w:rPr>
        <w:t>(Hinckley 1965b; White &amp; Elson-Harris 1994)</w:t>
      </w:r>
      <w:r w:rsidR="003E5588" w:rsidRPr="003E5588">
        <w:fldChar w:fldCharType="end"/>
      </w:r>
      <w:r>
        <w:t>.</w:t>
      </w:r>
      <w:r w:rsidR="009738BA">
        <w:t xml:space="preserve"> Fruit harvested at the </w:t>
      </w:r>
      <w:r w:rsidR="00DA48A2">
        <w:t>‘</w:t>
      </w:r>
      <w:r w:rsidR="009738BA">
        <w:t>mature green</w:t>
      </w:r>
      <w:r w:rsidR="00DA48A2">
        <w:t>’</w:t>
      </w:r>
      <w:r w:rsidR="009738BA">
        <w:t xml:space="preserve"> stage (slightly less than fully mature) ha</w:t>
      </w:r>
      <w:r w:rsidR="00DA48A2">
        <w:t>ve</w:t>
      </w:r>
      <w:r w:rsidR="009738BA">
        <w:t xml:space="preserve"> low susceptibility to fruit fly attack</w:t>
      </w:r>
      <w:r w:rsidR="00C25958">
        <w:t xml:space="preserve"> </w:t>
      </w:r>
      <w:r w:rsidR="007B2209">
        <w:fldChar w:fldCharType="begin"/>
      </w:r>
      <w:r w:rsidR="007B2209">
        <w:instrText xml:space="preserve"> ADDIN EN.CITE &lt;EndNote&gt;&lt;Cite&gt;&lt;Author&gt;Ragone&lt;/Author&gt;&lt;Year&gt;2011&lt;/Year&gt;&lt;RecNum&gt;10&lt;/RecNum&gt;&lt;DisplayText&gt;(MAF 2007; Ragone 2011)&lt;/DisplayText&gt;&lt;record&gt;&lt;rec-number&gt;10&lt;/rec-number&gt;&lt;foreign-keys&gt;&lt;key app="EN" db-id="dadpsazpfadzd8eafwu5zatb9fdrwfaardv2" timestamp="1497499861"&gt;10&lt;/key&gt;&lt;/foreign-keys&gt;&lt;ref-type name="Chapters"&gt;5&lt;/ref-type&gt;&lt;contributors&gt;&lt;authors&gt;&lt;author&gt;Ragone, D&lt;/author&gt;&lt;/authors&gt;&lt;secondary-authors&gt;&lt;author&gt;Elevitch, CR&lt;/author&gt;&lt;/secondary-authors&gt;&lt;/contributors&gt;&lt;titles&gt;&lt;title&gt;&lt;style face="normal" font="default" size="100%"&gt;Farm and forestry production and marketing profile for breadfruit (&lt;/style&gt;&lt;style face="italic" font="default" size="100%"&gt;Artocarpus altilis&lt;/style&gt;&lt;style face="normal" font="default" size="100%"&gt;)&lt;/style&gt;&lt;/title&gt;&lt;secondary-title&gt;Specialty crops for Pacific Island Agroforestry&lt;/secondary-title&gt;&lt;/titles&gt;&lt;dates&gt;&lt;year&gt;2011&lt;/year&gt;&lt;/dates&gt;&lt;pub-location&gt;Holualoa, Hawai’i, USA.&lt;/pub-location&gt;&lt;publisher&gt;Permanent Agriculture Resources (PAR)&lt;/publisher&gt;&lt;urls&gt;&lt;/urls&gt;&lt;/record&gt;&lt;/Cite&gt;&lt;Cite&gt;&lt;Author&gt;MAF&lt;/Author&gt;&lt;Year&gt;2007&lt;/Year&gt;&lt;RecNum&gt;15&lt;/RecNum&gt;&lt;record&gt;&lt;rec-number&gt;15&lt;/rec-number&gt;&lt;foreign-keys&gt;&lt;key app="EN" db-id="dadpsazpfadzd8eafwu5zatb9fdrwfaardv2" timestamp="1500358159"&gt;15&lt;/key&gt;&lt;/foreign-keys&gt;&lt;ref-type name="Reports"&gt;27&lt;/ref-type&gt;&lt;contributors&gt;&lt;authors&gt;&lt;author&gt;MAF&lt;/author&gt;&lt;/authors&gt;&lt;/contributors&gt;&lt;titles&gt;&lt;title&gt;&lt;style face="normal" font="default" size="100%"&gt;Market access submission for the export of breadfruit (&lt;/style&gt;&lt;style face="italic" font="default" size="100%"&gt;Artocarpus altilis&lt;/style&gt;&lt;style face="normal" font="default" size="100%"&gt;) from Samoa to Australia&lt;/style&gt;&lt;/title&gt;&lt;/titles&gt;&lt;dates&gt;&lt;year&gt;2007&lt;/year&gt;&lt;/dates&gt;&lt;publisher&gt;Government of Samoa Ministry of Agriculture and Fisheries&lt;/publisher&gt;&lt;urls&gt;&lt;/urls&gt;&lt;/record&gt;&lt;/Cite&gt;&lt;/EndNote&gt;</w:instrText>
      </w:r>
      <w:r w:rsidR="007B2209">
        <w:fldChar w:fldCharType="separate"/>
      </w:r>
      <w:r w:rsidR="007B2209">
        <w:rPr>
          <w:noProof/>
        </w:rPr>
        <w:t>(MAF 2007; Ragone 2011)</w:t>
      </w:r>
      <w:r w:rsidR="007B2209">
        <w:fldChar w:fldCharType="end"/>
      </w:r>
      <w:r w:rsidR="009738BA">
        <w:t xml:space="preserve">, but the possibility of oviposition cannot be excluded. </w:t>
      </w:r>
    </w:p>
    <w:p w14:paraId="4499C765" w14:textId="02CA61A9" w:rsidR="00997FB3" w:rsidRDefault="00997FB3" w:rsidP="000B66FC">
      <w:pPr>
        <w:pStyle w:val="ListBullet"/>
        <w:numPr>
          <w:ilvl w:val="0"/>
          <w:numId w:val="27"/>
        </w:numPr>
        <w:ind w:left="378"/>
      </w:pPr>
      <w:proofErr w:type="spellStart"/>
      <w:r>
        <w:rPr>
          <w:i/>
        </w:rPr>
        <w:t>Bactrocera</w:t>
      </w:r>
      <w:proofErr w:type="spellEnd"/>
      <w:r>
        <w:rPr>
          <w:i/>
        </w:rPr>
        <w:t xml:space="preserve"> </w:t>
      </w:r>
      <w:proofErr w:type="spellStart"/>
      <w:r>
        <w:rPr>
          <w:i/>
        </w:rPr>
        <w:t>xanthodes</w:t>
      </w:r>
      <w:proofErr w:type="spellEnd"/>
      <w:r>
        <w:t xml:space="preserve"> is present in </w:t>
      </w:r>
      <w:r w:rsidRPr="00997FB3">
        <w:t>Fiji</w:t>
      </w:r>
      <w:r>
        <w:t xml:space="preserve">, Samoa and Tonga </w:t>
      </w:r>
      <w:r w:rsidR="0035600A">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 </w:instrText>
      </w:r>
      <w:r w:rsidR="00B37544">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EN.CITE.DATA </w:instrText>
      </w:r>
      <w:r w:rsidR="00B37544">
        <w:fldChar w:fldCharType="end"/>
      </w:r>
      <w:r w:rsidR="0035600A">
        <w:fldChar w:fldCharType="separate"/>
      </w:r>
      <w:r w:rsidR="0035600A">
        <w:rPr>
          <w:noProof/>
        </w:rPr>
        <w:t>(</w:t>
      </w:r>
      <w:r w:rsidR="007B2209">
        <w:rPr>
          <w:noProof/>
        </w:rPr>
        <w:t>Leblanc et al. 2012</w:t>
      </w:r>
      <w:r w:rsidR="0035600A">
        <w:rPr>
          <w:noProof/>
        </w:rPr>
        <w:t>)</w:t>
      </w:r>
      <w:r w:rsidR="0035600A">
        <w:fldChar w:fldCharType="end"/>
      </w:r>
      <w:r>
        <w:t xml:space="preserve">. </w:t>
      </w:r>
      <w:proofErr w:type="spellStart"/>
      <w:r>
        <w:rPr>
          <w:i/>
        </w:rPr>
        <w:t>Bactrocera</w:t>
      </w:r>
      <w:proofErr w:type="spellEnd"/>
      <w:r>
        <w:rPr>
          <w:i/>
        </w:rPr>
        <w:t xml:space="preserve"> </w:t>
      </w:r>
      <w:proofErr w:type="spellStart"/>
      <w:r>
        <w:rPr>
          <w:i/>
        </w:rPr>
        <w:t>passiflorae</w:t>
      </w:r>
      <w:proofErr w:type="spellEnd"/>
      <w:r>
        <w:t xml:space="preserve"> is present in Fiji </w:t>
      </w:r>
      <w:r w:rsidR="0035600A">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 </w:instrText>
      </w:r>
      <w:r w:rsidR="00B37544">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EN.CITE.DATA </w:instrText>
      </w:r>
      <w:r w:rsidR="00B37544">
        <w:fldChar w:fldCharType="end"/>
      </w:r>
      <w:r w:rsidR="0035600A">
        <w:fldChar w:fldCharType="separate"/>
      </w:r>
      <w:r w:rsidR="0035600A">
        <w:rPr>
          <w:noProof/>
        </w:rPr>
        <w:t>(</w:t>
      </w:r>
      <w:r w:rsidR="007B2209">
        <w:rPr>
          <w:noProof/>
        </w:rPr>
        <w:t>Leblanc et al. 2012</w:t>
      </w:r>
      <w:r w:rsidR="0035600A">
        <w:rPr>
          <w:noProof/>
        </w:rPr>
        <w:t>)</w:t>
      </w:r>
      <w:r w:rsidR="0035600A">
        <w:fldChar w:fldCharType="end"/>
      </w:r>
      <w:r>
        <w:t xml:space="preserve">. </w:t>
      </w:r>
      <w:proofErr w:type="spellStart"/>
      <w:r>
        <w:rPr>
          <w:i/>
        </w:rPr>
        <w:t>Bactrocera</w:t>
      </w:r>
      <w:proofErr w:type="spellEnd"/>
      <w:r>
        <w:rPr>
          <w:i/>
        </w:rPr>
        <w:t xml:space="preserve"> </w:t>
      </w:r>
      <w:proofErr w:type="spellStart"/>
      <w:r>
        <w:rPr>
          <w:i/>
        </w:rPr>
        <w:t>facialis</w:t>
      </w:r>
      <w:proofErr w:type="spellEnd"/>
      <w:r>
        <w:t xml:space="preserve"> is present in Tonga </w:t>
      </w:r>
      <w:r w:rsidR="00730036">
        <w:fldChar w:fldCharType="begin"/>
      </w:r>
      <w:r w:rsidR="007B2209">
        <w:instrText xml:space="preserve"> ADDIN EN.CITE &lt;EndNote&gt;&lt;Cite&gt;&lt;Author&gt;Litsinger&lt;/Author&gt;&lt;Year&gt;1991&lt;/Year&gt;&lt;RecNum&gt;29601&lt;/RecNum&gt;&lt;DisplayText&gt;(Litsinger et al. 1991)&lt;/DisplayText&gt;&lt;record&gt;&lt;rec-number&gt;29601&lt;/rec-number&gt;&lt;foreign-keys&gt;&lt;key app="EN" db-id="pxwxw0er9zv2fxezxdk5tt5utz5p5vtrwdv0" timestamp="1509571325"&gt;29601&lt;/key&gt;&lt;/foreign-keys&gt;&lt;ref-type name="Conference Proceedings"&gt;10&lt;/ref-type&gt;&lt;contributors&gt;&lt;authors&gt;&lt;author&gt;Litsinger, J.A.&lt;/author&gt;&lt;author&gt;Fakalata, O.K.&lt;/author&gt;&lt;author&gt;Faluku, T.L.&lt;/author&gt;&lt;author&gt;Crooker, P.S.&lt;/author&gt;&lt;author&gt;von Keyserlingk, N.&lt;/author&gt;&lt;/authors&gt;&lt;secondary-authors&gt;&lt;author&gt;Vijaysegaran, S.&lt;/author&gt;&lt;author&gt;Ibrahim, A.G.&lt;/author&gt;&lt;/secondary-authors&gt;&lt;/contributors&gt;&lt;titles&gt;&lt;title&gt;A study of fruit fly species (Tephritidae) occurring in the Kingdom of Tonga&lt;/title&gt;&lt;secondary-title&gt;First International Symposium of Fruit Flies in the Tropics&lt;/secondary-title&gt;&lt;tertiary-title&gt;First International Symposium of Fruit Flies in the Tropics&lt;/tertiary-title&gt;&lt;/titles&gt;&lt;pages&gt;177-190&lt;/pages&gt;&lt;keywords&gt;&lt;keyword&gt;Fruit flies&lt;/keyword&gt;&lt;keyword&gt;Tonga&lt;/keyword&gt;&lt;keyword&gt;Hosts&lt;/keyword&gt;&lt;keyword&gt;Distribution&lt;/keyword&gt;&lt;/keywords&gt;&lt;dates&gt;&lt;year&gt;1991&lt;/year&gt;&lt;/dates&gt;&lt;pub-location&gt;Kuala Lumpur, Malaysia&lt;/pub-location&gt;&lt;publisher&gt;Malaysian Agricultural Research and Development Institute&lt;/publisher&gt;&lt;work-type&gt;14-16 March 1988&lt;/work-type&gt;&lt;urls&gt;&lt;pdf-urls&gt;&lt;url&gt;file://J:\E Library\Plant Catalogue\L\Litsinger et al 1991 EN29601.pdf&lt;/url&gt;&lt;/pdf-urls&gt;&lt;/urls&gt;&lt;custom1&gt;Chillies from Pacific Islands_RG&lt;/custom1&gt;&lt;custom2&gt;Kuala Lumpur, Malaysia&lt;/custom2&gt;&lt;/record&gt;&lt;/Cite&gt;&lt;/EndNote&gt;</w:instrText>
      </w:r>
      <w:r w:rsidR="00730036">
        <w:fldChar w:fldCharType="separate"/>
      </w:r>
      <w:r w:rsidR="00730036">
        <w:rPr>
          <w:noProof/>
        </w:rPr>
        <w:t>(</w:t>
      </w:r>
      <w:r w:rsidR="007B2209">
        <w:rPr>
          <w:noProof/>
        </w:rPr>
        <w:t>Litsinger et al. 1991</w:t>
      </w:r>
      <w:r w:rsidR="00730036">
        <w:rPr>
          <w:noProof/>
        </w:rPr>
        <w:t>)</w:t>
      </w:r>
      <w:r w:rsidR="00730036">
        <w:fldChar w:fldCharType="end"/>
      </w:r>
      <w:r>
        <w:t>.</w:t>
      </w:r>
    </w:p>
    <w:p w14:paraId="5A8336F8" w14:textId="3DD3D5A9" w:rsidR="00997FB3" w:rsidRDefault="00997FB3" w:rsidP="000B66FC">
      <w:pPr>
        <w:pStyle w:val="ListBullet"/>
        <w:numPr>
          <w:ilvl w:val="0"/>
          <w:numId w:val="27"/>
        </w:numPr>
        <w:ind w:left="378"/>
      </w:pPr>
      <w:r>
        <w:t>Adult fruit flies may be present in orchard</w:t>
      </w:r>
      <w:r w:rsidR="00DA48A2">
        <w:t>s</w:t>
      </w:r>
      <w:r>
        <w:t xml:space="preserve"> all year round, provided hosts are available and the temperature does not drop too low </w:t>
      </w:r>
      <w:r w:rsidR="003F0C1E">
        <w:fldChar w:fldCharType="begin"/>
      </w:r>
      <w:r w:rsidR="00B27A0C">
        <w:instrText xml:space="preserve"> ADDIN EN.CITE &lt;EndNote&gt;&lt;Cite&gt;&lt;Author&gt;Waterhouse&lt;/Author&gt;&lt;Year&gt;1993&lt;/Year&gt;&lt;RecNum&gt;17&lt;/RecNum&gt;&lt;DisplayText&gt;(Waterhouse 1993)&lt;/DisplayText&gt;&lt;record&gt;&lt;rec-number&gt;17&lt;/rec-number&gt;&lt;foreign-keys&gt;&lt;key app="EN" db-id="dadpsazpfadzd8eafwu5zatb9fdrwfaardv2" timestamp="1501047032"&gt;17&lt;/key&gt;&lt;/foreign-keys&gt;&lt;ref-type name="Books"&gt;6&lt;/ref-type&gt;&lt;contributors&gt;&lt;authors&gt;&lt;author&gt;Waterhouse, DF&lt;/author&gt;&lt;/authors&gt;&lt;/contributors&gt;&lt;titles&gt;&lt;title&gt;&lt;style face="italic" font="default" size="100%"&gt;Biological control: Pacific prospects – Supplement 2&lt;/style&gt;&lt;/title&gt;&lt;/titles&gt;&lt;volume&gt;ACIAR monograph No. 20&lt;/volume&gt;&lt;dates&gt;&lt;year&gt;1993&lt;/year&gt;&lt;/dates&gt;&lt;pub-location&gt;Canberra&lt;/pub-location&gt;&lt;publisher&gt;Australian Centre for International Agricultural Research&lt;/publisher&gt;&lt;urls&gt;&lt;/urls&gt;&lt;/record&gt;&lt;/Cite&gt;&lt;/EndNote&gt;</w:instrText>
      </w:r>
      <w:r w:rsidR="003F0C1E">
        <w:fldChar w:fldCharType="separate"/>
      </w:r>
      <w:r w:rsidR="003F0C1E">
        <w:rPr>
          <w:noProof/>
        </w:rPr>
        <w:t>(</w:t>
      </w:r>
      <w:r w:rsidR="007B2209">
        <w:rPr>
          <w:noProof/>
        </w:rPr>
        <w:t>Waterhouse 1993</w:t>
      </w:r>
      <w:r w:rsidR="003F0C1E">
        <w:rPr>
          <w:noProof/>
        </w:rPr>
        <w:t>)</w:t>
      </w:r>
      <w:r w:rsidR="003F0C1E">
        <w:fldChar w:fldCharType="end"/>
      </w:r>
      <w:r>
        <w:t xml:space="preserve">. </w:t>
      </w:r>
      <w:r w:rsidR="00DA48A2">
        <w:t>A</w:t>
      </w:r>
      <w:r>
        <w:t xml:space="preserve">dults would not remain on </w:t>
      </w:r>
      <w:r>
        <w:lastRenderedPageBreak/>
        <w:t>fruit during harvest or pre-export handling, so are unlikely to be present in impor</w:t>
      </w:r>
      <w:r w:rsidR="007A7665">
        <w:t>ted consignments of breadfruit.</w:t>
      </w:r>
    </w:p>
    <w:p w14:paraId="76E0BAA8" w14:textId="7C667DC9" w:rsidR="00997FB3" w:rsidRDefault="00DA48A2" w:rsidP="000B66FC">
      <w:pPr>
        <w:pStyle w:val="ListBullet"/>
        <w:numPr>
          <w:ilvl w:val="0"/>
          <w:numId w:val="27"/>
        </w:numPr>
        <w:ind w:left="378"/>
      </w:pPr>
      <w:r>
        <w:t xml:space="preserve">Adult </w:t>
      </w:r>
      <w:r w:rsidR="00997FB3">
        <w:t>female</w:t>
      </w:r>
      <w:r>
        <w:t>s</w:t>
      </w:r>
      <w:r w:rsidR="00997FB3">
        <w:t xml:space="preserve"> lay eggs under </w:t>
      </w:r>
      <w:r w:rsidR="00997FB3" w:rsidRPr="00997FB3">
        <w:t>the</w:t>
      </w:r>
      <w:r w:rsidR="00997FB3">
        <w:t xml:space="preserve"> surface of host fruit, particularly </w:t>
      </w:r>
      <w:r>
        <w:t xml:space="preserve">on </w:t>
      </w:r>
      <w:r w:rsidR="00997FB3">
        <w:t xml:space="preserve">ripe or ripening fruit </w:t>
      </w:r>
      <w:r w:rsidR="0035600A">
        <w:fldChar w:fldCharType="begin"/>
      </w:r>
      <w:r w:rsidR="00B37544">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35600A">
        <w:fldChar w:fldCharType="separate"/>
      </w:r>
      <w:r w:rsidR="0035600A">
        <w:rPr>
          <w:noProof/>
        </w:rPr>
        <w:t>(</w:t>
      </w:r>
      <w:r w:rsidR="007B2209">
        <w:rPr>
          <w:noProof/>
        </w:rPr>
        <w:t>Christenson &amp; Foote 1960</w:t>
      </w:r>
      <w:r w:rsidR="0035600A">
        <w:rPr>
          <w:noProof/>
        </w:rPr>
        <w:t>)</w:t>
      </w:r>
      <w:r w:rsidR="0035600A">
        <w:fldChar w:fldCharType="end"/>
      </w:r>
      <w:r w:rsidR="00997FB3">
        <w:t xml:space="preserve">. Fruit flies often select damaged sites on the fruit surface in which to oviposit, such as cracks, bird and insect damage, and particularly oviposition holes made by other fruit flies </w:t>
      </w:r>
      <w:r w:rsidR="0035600A">
        <w:fldChar w:fldCharType="begin"/>
      </w:r>
      <w:r w:rsidR="00B37544">
        <w:instrText xml:space="preserve"> ADDIN EN.CITE &lt;EndNote&gt;&lt;Cite&gt;&lt;Author&gt;Bateman&lt;/Author&gt;&lt;Year&gt;1972&lt;/Year&gt;&lt;RecNum&gt;5108&lt;/RecNum&gt;&lt;DisplayText&gt;(Bateman 1972)&lt;/DisplayText&gt;&lt;record&gt;&lt;rec-number&gt;5108&lt;/rec-number&gt;&lt;foreign-keys&gt;&lt;key app="EN" db-id="pxwxw0er9zv2fxezxdk5tt5utz5p5vtrwdv0" timestamp="1451972495"&gt;5108&lt;/key&gt;&lt;/foreign-keys&gt;&lt;ref-type name="Journal Article"&gt;17&lt;/ref-type&gt;&lt;contributors&gt;&lt;authors&gt;&lt;author&gt;Bateman,M.A.&lt;/author&gt;&lt;/authors&gt;&lt;/contributors&gt;&lt;titles&gt;&lt;title&gt;The ecology of fruit flies&lt;/title&gt;&lt;secondary-title&gt;Annual Review of Entomology&lt;/secondary-title&gt;&lt;/titles&gt;&lt;periodical&gt;&lt;full-title&gt;Annual Review of Entomology&lt;/full-title&gt;&lt;/periodical&gt;&lt;pages&gt;493-518&lt;/pages&gt;&lt;volume&gt;17&lt;/volume&gt;&lt;keywords&gt;&lt;keyword&gt;Ecology&lt;/keyword&gt;&lt;keyword&gt;Flies&lt;/keyword&gt;&lt;keyword&gt;fruit&lt;/keyword&gt;&lt;keyword&gt;Fruit flies&lt;/keyword&gt;&lt;keyword&gt;fruit fly&lt;/keyword&gt;&lt;keyword&gt;Fruits&lt;/keyword&gt;&lt;/keywords&gt;&lt;dates&gt;&lt;year&gt;1972&lt;/year&gt;&lt;/dates&gt;&lt;orig-pub&gt;&lt;style face="underline" font="default" size="100%"&gt;J:\E Library\Plant Catalogue\B&lt;/style&gt;&lt;/orig-pub&gt;&lt;label&gt;68012&lt;/label&gt;&lt;urls&gt;&lt;/urls&gt;&lt;custom1&gt;sp&lt;/custom1&gt;&lt;/record&gt;&lt;/Cite&gt;&lt;/EndNote&gt;</w:instrText>
      </w:r>
      <w:r w:rsidR="0035600A">
        <w:fldChar w:fldCharType="separate"/>
      </w:r>
      <w:r w:rsidR="0035600A">
        <w:rPr>
          <w:noProof/>
        </w:rPr>
        <w:t>(</w:t>
      </w:r>
      <w:r w:rsidR="007B2209">
        <w:rPr>
          <w:noProof/>
        </w:rPr>
        <w:t>Bateman 1972</w:t>
      </w:r>
      <w:r w:rsidR="0035600A">
        <w:rPr>
          <w:noProof/>
        </w:rPr>
        <w:t>)</w:t>
      </w:r>
      <w:r w:rsidR="0035600A">
        <w:fldChar w:fldCharType="end"/>
      </w:r>
      <w:r w:rsidR="00997FB3">
        <w:t>.</w:t>
      </w:r>
    </w:p>
    <w:p w14:paraId="2665B4D2" w14:textId="0F5C9617" w:rsidR="00997FB3" w:rsidRDefault="00997FB3" w:rsidP="000B66FC">
      <w:pPr>
        <w:pStyle w:val="ListBullet"/>
        <w:numPr>
          <w:ilvl w:val="0"/>
          <w:numId w:val="27"/>
        </w:numPr>
        <w:ind w:left="378"/>
      </w:pPr>
      <w:proofErr w:type="spellStart"/>
      <w:r>
        <w:rPr>
          <w:i/>
        </w:rPr>
        <w:t>Bactrocera</w:t>
      </w:r>
      <w:proofErr w:type="spellEnd"/>
      <w:r>
        <w:rPr>
          <w:i/>
        </w:rPr>
        <w:t xml:space="preserve"> </w:t>
      </w:r>
      <w:proofErr w:type="spellStart"/>
      <w:r>
        <w:rPr>
          <w:i/>
        </w:rPr>
        <w:t>passiflorae</w:t>
      </w:r>
      <w:proofErr w:type="spellEnd"/>
      <w:r>
        <w:t xml:space="preserve"> eggs have been reported to hatch 32 hours after oviposition under typical </w:t>
      </w:r>
      <w:r w:rsidR="00292485">
        <w:t>Fiji</w:t>
      </w:r>
      <w:r w:rsidR="00DA48A2">
        <w:t>an</w:t>
      </w:r>
      <w:r w:rsidR="00292485">
        <w:t xml:space="preserve"> summer conditions of 25</w:t>
      </w:r>
      <w:r w:rsidR="005809E7">
        <w:t xml:space="preserve"> to </w:t>
      </w:r>
      <w:r w:rsidR="00292485">
        <w:t>29</w:t>
      </w:r>
      <w:r w:rsidR="00DA48A2">
        <w:t xml:space="preserve"> </w:t>
      </w:r>
      <w:r>
        <w:t>°C (</w:t>
      </w:r>
      <w:r w:rsidRPr="00454354">
        <w:t>Simmonds</w:t>
      </w:r>
      <w:r>
        <w:t xml:space="preserve"> 1935, cited in</w:t>
      </w:r>
      <w:r w:rsidR="00107588">
        <w:t xml:space="preserve"> </w:t>
      </w:r>
      <w:proofErr w:type="spellStart"/>
      <w:r w:rsidR="00107588">
        <w:t>Leweniqila</w:t>
      </w:r>
      <w:proofErr w:type="spellEnd"/>
      <w:r w:rsidR="00107588">
        <w:t xml:space="preserve"> et al. 1997a)</w:t>
      </w:r>
      <w:r>
        <w:t xml:space="preserve">. The egg stage may have a longer </w:t>
      </w:r>
      <w:r w:rsidRPr="00997FB3">
        <w:t>duration</w:t>
      </w:r>
      <w:r>
        <w:t xml:space="preserve"> under cooler conditions, with hatching occurring after 36</w:t>
      </w:r>
      <w:r w:rsidR="00C77E44">
        <w:t xml:space="preserve"> to </w:t>
      </w:r>
      <w:r>
        <w:t xml:space="preserve">48 hours in papaya </w:t>
      </w:r>
      <w:r w:rsidR="00292485">
        <w:t>and eggplant fruit kept at 24.5</w:t>
      </w:r>
      <w:r w:rsidR="00DA48A2">
        <w:t xml:space="preserve"> </w:t>
      </w:r>
      <w:r>
        <w:t xml:space="preserve">°C </w:t>
      </w:r>
      <w:r w:rsidR="003F0C1E">
        <w:fldChar w:fldCharType="begin"/>
      </w:r>
      <w:r w:rsidR="00B27A0C">
        <w:instrText xml:space="preserve"> ADDIN EN.CITE &lt;EndNote&gt;&lt;Cite&gt;&lt;Author&gt;Leweniqila&lt;/Author&gt;&lt;Year&gt;1997&lt;/Year&gt;&lt;RecNum&gt;18&lt;/RecNum&gt;&lt;DisplayText&gt;(Leweniqila et al. 1997a)&lt;/DisplayText&gt;&lt;record&gt;&lt;rec-number&gt;18&lt;/rec-number&gt;&lt;foreign-keys&gt;&lt;key app="EN" db-id="dadpsazpfadzd8eafwu5zatb9fdrwfaardv2" timestamp="1501047371"&gt;18&lt;/key&gt;&lt;/foreign-keys&gt;&lt;ref-type name="Conference Proceedings"&gt;10&lt;/ref-type&gt;&lt;contributors&gt;&lt;authors&gt;&lt;author&gt;Leweniqila, L&lt;/author&gt;&lt;author&gt;Allwood, AJ&lt;/author&gt;&lt;author&gt;Tora Vueti, E&lt;/author&gt;&lt;author&gt;Raluht, L&lt;/author&gt;&lt;author&gt;Balawakula, A&lt;/author&gt;&lt;/authors&gt;&lt;secondary-authors&gt;&lt;author&gt;Allwood, AJ&lt;/author&gt;&lt;author&gt;Drew, RAI&lt;/author&gt;&lt;/secondary-authors&gt;&lt;/contributors&gt;&lt;titles&gt;&lt;title&gt;&lt;style face="normal" font="default" size="100%"&gt;Rate of development of immature stages of &lt;/style&gt;&lt;style face="italic" font="default" size="100%"&gt;Bactrocera passiflorae&lt;/style&gt;&lt;style face="normal" font="default" size="100%"&gt; (Froggatt) in eggplant and pawpaw&lt;/style&gt;&lt;/title&gt;&lt;tertiary-title&gt;&lt;style face="italic" font="default" size="100%"&gt;Management of fruit flies in the Pacific. A regional symposium, Nadi, Fiji, 28-31 October 1996 &lt;/style&gt;&lt;/tertiary-title&gt;&lt;/titles&gt;&lt;pages&gt;168-170&lt;/pages&gt;&lt;dates&gt;&lt;year&gt;1997&lt;/year&gt;&lt;/dates&gt;&lt;pub-location&gt;Canberra&lt;/pub-location&gt;&lt;publisher&gt;Australian Centre for International Agricultural Research&lt;/publisher&gt;&lt;work-type&gt;28-31 October 1996&lt;/work-type&gt;&lt;urls&gt;&lt;/urls&gt;&lt;/record&gt;&lt;/Cite&gt;&lt;/EndNote&gt;</w:instrText>
      </w:r>
      <w:r w:rsidR="003F0C1E">
        <w:fldChar w:fldCharType="separate"/>
      </w:r>
      <w:r w:rsidR="003F0C1E">
        <w:rPr>
          <w:noProof/>
        </w:rPr>
        <w:t>(</w:t>
      </w:r>
      <w:r w:rsidR="007B2209">
        <w:rPr>
          <w:noProof/>
        </w:rPr>
        <w:t>Leweniqila et al. 1997a</w:t>
      </w:r>
      <w:r w:rsidR="003F0C1E">
        <w:rPr>
          <w:noProof/>
        </w:rPr>
        <w:t>)</w:t>
      </w:r>
      <w:r w:rsidR="003F0C1E">
        <w:fldChar w:fldCharType="end"/>
      </w:r>
      <w:r>
        <w:t xml:space="preserve">. </w:t>
      </w:r>
      <w:proofErr w:type="spellStart"/>
      <w:r>
        <w:rPr>
          <w:i/>
        </w:rPr>
        <w:t>Bactrocera</w:t>
      </w:r>
      <w:proofErr w:type="spellEnd"/>
      <w:r>
        <w:rPr>
          <w:i/>
        </w:rPr>
        <w:t xml:space="preserve"> </w:t>
      </w:r>
      <w:proofErr w:type="spellStart"/>
      <w:r>
        <w:rPr>
          <w:i/>
        </w:rPr>
        <w:t>xanthodes</w:t>
      </w:r>
      <w:proofErr w:type="spellEnd"/>
      <w:r>
        <w:rPr>
          <w:i/>
        </w:rPr>
        <w:t xml:space="preserve"> </w:t>
      </w:r>
      <w:r>
        <w:t>eggs have been reported t</w:t>
      </w:r>
      <w:r w:rsidR="00C77E44">
        <w:t xml:space="preserve">o hatch after 44 to </w:t>
      </w:r>
      <w:r w:rsidR="00292485">
        <w:t>52 hours at 26</w:t>
      </w:r>
      <w:r w:rsidR="00DA48A2">
        <w:t xml:space="preserve"> </w:t>
      </w:r>
      <w:r>
        <w:t xml:space="preserve">°C </w:t>
      </w:r>
      <w:r w:rsidR="00AA2629">
        <w:fldChar w:fldCharType="begin"/>
      </w:r>
      <w:r w:rsidR="00B27A0C">
        <w:instrText xml:space="preserve"> ADDIN EN.CITE &lt;EndNote&gt;&lt;Cite&gt;&lt;Author&gt;Clare&lt;/Author&gt;&lt;Year&gt;1997&lt;/Year&gt;&lt;RecNum&gt;20&lt;/RecNum&gt;&lt;DisplayText&gt;(Clare 1997)&lt;/DisplayText&gt;&lt;record&gt;&lt;rec-number&gt;20&lt;/rec-number&gt;&lt;foreign-keys&gt;&lt;key app="EN" db-id="dadpsazpfadzd8eafwu5zatb9fdrwfaardv2" timestamp="1501049638"&gt;20&lt;/key&gt;&lt;/foreign-keys&gt;&lt;ref-type name="Journal Articles"&gt;17&lt;/ref-type&gt;&lt;contributors&gt;&lt;authors&gt;&lt;author&gt;Clare, GK&lt;/author&gt;&lt;/authors&gt;&lt;/contributors&gt;&lt;titles&gt;&lt;title&gt;&lt;style face="normal" font="default" size="100%"&gt;Rearing of &lt;/style&gt;&lt;style face="italic" font="default" size="100%"&gt;Bactrocera melanotus&lt;/style&gt;&lt;style face="normal" font="default" size="100%"&gt; and &lt;/style&gt;&lt;style face="italic" font="default" size="100%"&gt;B. xanthodes &lt;/style&gt;&lt;style face="normal" font="default" size="100%"&gt;(Diptera: Tephritidae) for postharvest disinfestation research&lt;/style&gt;&lt;/title&gt;&lt;secondary-title&gt;&lt;style face="italic" font="default" size="100%"&gt;New Zealand Journal of Zoology&lt;/style&gt;&lt;/secondary-title&gt;&lt;/titles&gt;&lt;periodical&gt;&lt;full-title&gt;New Zealand Journal of Zoology&lt;/full-title&gt;&lt;/periodical&gt;&lt;pages&gt;193-198&lt;/pages&gt;&lt;volume&gt;24&lt;/volume&gt;&lt;dates&gt;&lt;year&gt;1997&lt;/year&gt;&lt;/dates&gt;&lt;urls&gt;&lt;/urls&gt;&lt;/record&gt;&lt;/Cite&gt;&lt;/EndNote&gt;</w:instrText>
      </w:r>
      <w:r w:rsidR="00AA2629">
        <w:fldChar w:fldCharType="separate"/>
      </w:r>
      <w:r w:rsidR="00AA2629">
        <w:rPr>
          <w:noProof/>
        </w:rPr>
        <w:t>(</w:t>
      </w:r>
      <w:r w:rsidR="007B2209">
        <w:rPr>
          <w:noProof/>
        </w:rPr>
        <w:t>Clare 1997</w:t>
      </w:r>
      <w:r w:rsidR="00AA2629">
        <w:rPr>
          <w:noProof/>
        </w:rPr>
        <w:t>)</w:t>
      </w:r>
      <w:r w:rsidR="00AA2629">
        <w:fldChar w:fldCharType="end"/>
      </w:r>
      <w:r>
        <w:t>.</w:t>
      </w:r>
    </w:p>
    <w:p w14:paraId="26D6A472" w14:textId="5A33EFC2" w:rsidR="00997FB3" w:rsidRPr="00997FB3" w:rsidRDefault="00DA48A2" w:rsidP="000B66FC">
      <w:pPr>
        <w:pStyle w:val="ListBullet"/>
        <w:numPr>
          <w:ilvl w:val="0"/>
          <w:numId w:val="27"/>
        </w:numPr>
        <w:ind w:left="378"/>
      </w:pPr>
      <w:r>
        <w:t>L</w:t>
      </w:r>
      <w:r w:rsidR="00997FB3">
        <w:t xml:space="preserve">arvae feed within the fruit before emerging to pupate, and could potentially be present in fruit that is packed for export. The duration of the larval stages will vary according to seasonal conditions, or </w:t>
      </w:r>
      <w:r>
        <w:t xml:space="preserve">with </w:t>
      </w:r>
      <w:r w:rsidR="00997FB3" w:rsidRPr="00454354">
        <w:t>cool</w:t>
      </w:r>
      <w:r w:rsidR="00997FB3">
        <w:t xml:space="preserve"> storage of the fruit after harvest. For </w:t>
      </w:r>
      <w:proofErr w:type="spellStart"/>
      <w:r w:rsidR="00997FB3">
        <w:rPr>
          <w:i/>
        </w:rPr>
        <w:t>Bactrocera</w:t>
      </w:r>
      <w:proofErr w:type="spellEnd"/>
      <w:r w:rsidR="00997FB3">
        <w:rPr>
          <w:i/>
        </w:rPr>
        <w:t xml:space="preserve"> </w:t>
      </w:r>
      <w:proofErr w:type="spellStart"/>
      <w:r w:rsidR="00997FB3" w:rsidRPr="00997FB3">
        <w:rPr>
          <w:i/>
        </w:rPr>
        <w:t>passiflorae</w:t>
      </w:r>
      <w:proofErr w:type="spellEnd"/>
      <w:r w:rsidR="00997FB3" w:rsidRPr="00997FB3">
        <w:t xml:space="preserve"> </w:t>
      </w:r>
      <w:r w:rsidR="006C4FF0">
        <w:t>reared at 24.5</w:t>
      </w:r>
      <w:r>
        <w:t xml:space="preserve"> </w:t>
      </w:r>
      <w:r w:rsidR="006C4FF0">
        <w:t xml:space="preserve">°C, </w:t>
      </w:r>
      <w:r w:rsidR="00997FB3" w:rsidRPr="00997FB3">
        <w:t xml:space="preserve">the third instar larvae emerge from the fruit to pupate around 8 to 10 days after oviposition </w:t>
      </w:r>
      <w:r w:rsidR="003F0C1E">
        <w:fldChar w:fldCharType="begin"/>
      </w:r>
      <w:r w:rsidR="00B27A0C">
        <w:instrText xml:space="preserve"> ADDIN EN.CITE &lt;EndNote&gt;&lt;Cite&gt;&lt;Author&gt;Leweniqila&lt;/Author&gt;&lt;Year&gt;1997&lt;/Year&gt;&lt;RecNum&gt;18&lt;/RecNum&gt;&lt;DisplayText&gt;(Leweniqila et al. 1997a)&lt;/DisplayText&gt;&lt;record&gt;&lt;rec-number&gt;18&lt;/rec-number&gt;&lt;foreign-keys&gt;&lt;key app="EN" db-id="dadpsazpfadzd8eafwu5zatb9fdrwfaardv2" timestamp="1501047371"&gt;18&lt;/key&gt;&lt;/foreign-keys&gt;&lt;ref-type name="Conference Proceedings"&gt;10&lt;/ref-type&gt;&lt;contributors&gt;&lt;authors&gt;&lt;author&gt;Leweniqila, L&lt;/author&gt;&lt;author&gt;Allwood, AJ&lt;/author&gt;&lt;author&gt;Tora Vueti, E&lt;/author&gt;&lt;author&gt;Raluht, L&lt;/author&gt;&lt;author&gt;Balawakula, A&lt;/author&gt;&lt;/authors&gt;&lt;secondary-authors&gt;&lt;author&gt;Allwood, AJ&lt;/author&gt;&lt;author&gt;Drew, RAI&lt;/author&gt;&lt;/secondary-authors&gt;&lt;/contributors&gt;&lt;titles&gt;&lt;title&gt;&lt;style face="normal" font="default" size="100%"&gt;Rate of development of immature stages of &lt;/style&gt;&lt;style face="italic" font="default" size="100%"&gt;Bactrocera passiflorae&lt;/style&gt;&lt;style face="normal" font="default" size="100%"&gt; (Froggatt) in eggplant and pawpaw&lt;/style&gt;&lt;/title&gt;&lt;tertiary-title&gt;&lt;style face="italic" font="default" size="100%"&gt;Management of fruit flies in the Pacific. A regional symposium, Nadi, Fiji, 28-31 October 1996 &lt;/style&gt;&lt;/tertiary-title&gt;&lt;/titles&gt;&lt;pages&gt;168-170&lt;/pages&gt;&lt;dates&gt;&lt;year&gt;1997&lt;/year&gt;&lt;/dates&gt;&lt;pub-location&gt;Canberra&lt;/pub-location&gt;&lt;publisher&gt;Australian Centre for International Agricultural Research&lt;/publisher&gt;&lt;work-type&gt;28-31 October 1996&lt;/work-type&gt;&lt;urls&gt;&lt;/urls&gt;&lt;/record&gt;&lt;/Cite&gt;&lt;/EndNote&gt;</w:instrText>
      </w:r>
      <w:r w:rsidR="003F0C1E">
        <w:fldChar w:fldCharType="separate"/>
      </w:r>
      <w:r w:rsidR="003F0C1E">
        <w:rPr>
          <w:noProof/>
        </w:rPr>
        <w:t>(</w:t>
      </w:r>
      <w:r w:rsidR="007B2209">
        <w:rPr>
          <w:noProof/>
        </w:rPr>
        <w:t>Leweniqila et al. 1997a</w:t>
      </w:r>
      <w:r w:rsidR="003F0C1E">
        <w:rPr>
          <w:noProof/>
        </w:rPr>
        <w:t>)</w:t>
      </w:r>
      <w:r w:rsidR="003F0C1E">
        <w:fldChar w:fldCharType="end"/>
      </w:r>
      <w:r w:rsidR="00997FB3" w:rsidRPr="00997FB3">
        <w:t xml:space="preserve">, while </w:t>
      </w:r>
      <w:proofErr w:type="spellStart"/>
      <w:r w:rsidR="00997FB3" w:rsidRPr="00997FB3">
        <w:rPr>
          <w:i/>
        </w:rPr>
        <w:t>Bactrocera</w:t>
      </w:r>
      <w:proofErr w:type="spellEnd"/>
      <w:r w:rsidR="00997FB3" w:rsidRPr="00997FB3">
        <w:rPr>
          <w:i/>
        </w:rPr>
        <w:t xml:space="preserve"> </w:t>
      </w:r>
      <w:proofErr w:type="spellStart"/>
      <w:r w:rsidR="00997FB3" w:rsidRPr="00997FB3">
        <w:rPr>
          <w:i/>
        </w:rPr>
        <w:t>xanthodes</w:t>
      </w:r>
      <w:proofErr w:type="spellEnd"/>
      <w:r w:rsidR="00997FB3" w:rsidRPr="00997FB3">
        <w:t xml:space="preserve"> larvae emerge after around 8 to 12 days</w:t>
      </w:r>
      <w:r w:rsidR="009053E2">
        <w:t xml:space="preserve"> at 26</w:t>
      </w:r>
      <w:r>
        <w:t xml:space="preserve"> </w:t>
      </w:r>
      <w:r w:rsidR="009053E2">
        <w:t>°C</w:t>
      </w:r>
      <w:r w:rsidR="00997FB3" w:rsidRPr="00997FB3">
        <w:t xml:space="preserve"> </w:t>
      </w:r>
      <w:r w:rsidR="00AA2629">
        <w:fldChar w:fldCharType="begin"/>
      </w:r>
      <w:r w:rsidR="00B27A0C">
        <w:instrText xml:space="preserve"> ADDIN EN.CITE &lt;EndNote&gt;&lt;Cite&gt;&lt;Author&gt;Clare&lt;/Author&gt;&lt;Year&gt;1997&lt;/Year&gt;&lt;RecNum&gt;20&lt;/RecNum&gt;&lt;DisplayText&gt;(Clare 1997)&lt;/DisplayText&gt;&lt;record&gt;&lt;rec-number&gt;20&lt;/rec-number&gt;&lt;foreign-keys&gt;&lt;key app="EN" db-id="dadpsazpfadzd8eafwu5zatb9fdrwfaardv2" timestamp="1501049638"&gt;20&lt;/key&gt;&lt;/foreign-keys&gt;&lt;ref-type name="Journal Articles"&gt;17&lt;/ref-type&gt;&lt;contributors&gt;&lt;authors&gt;&lt;author&gt;Clare, GK&lt;/author&gt;&lt;/authors&gt;&lt;/contributors&gt;&lt;titles&gt;&lt;title&gt;&lt;style face="normal" font="default" size="100%"&gt;Rearing of &lt;/style&gt;&lt;style face="italic" font="default" size="100%"&gt;Bactrocera melanotus&lt;/style&gt;&lt;style face="normal" font="default" size="100%"&gt; and &lt;/style&gt;&lt;style face="italic" font="default" size="100%"&gt;B. xanthodes &lt;/style&gt;&lt;style face="normal" font="default" size="100%"&gt;(Diptera: Tephritidae) for postharvest disinfestation research&lt;/style&gt;&lt;/title&gt;&lt;secondary-title&gt;&lt;style face="italic" font="default" size="100%"&gt;New Zealand Journal of Zoology&lt;/style&gt;&lt;/secondary-title&gt;&lt;/titles&gt;&lt;periodical&gt;&lt;full-title&gt;New Zealand Journal of Zoology&lt;/full-title&gt;&lt;/periodical&gt;&lt;pages&gt;193-198&lt;/pages&gt;&lt;volume&gt;24&lt;/volume&gt;&lt;dates&gt;&lt;year&gt;1997&lt;/year&gt;&lt;/dates&gt;&lt;urls&gt;&lt;/urls&gt;&lt;/record&gt;&lt;/Cite&gt;&lt;/EndNote&gt;</w:instrText>
      </w:r>
      <w:r w:rsidR="00AA2629">
        <w:fldChar w:fldCharType="separate"/>
      </w:r>
      <w:r w:rsidR="00AA2629">
        <w:rPr>
          <w:noProof/>
        </w:rPr>
        <w:t>(</w:t>
      </w:r>
      <w:r w:rsidR="007B2209">
        <w:rPr>
          <w:noProof/>
        </w:rPr>
        <w:t>Clare 1997</w:t>
      </w:r>
      <w:r w:rsidR="00AA2629">
        <w:rPr>
          <w:noProof/>
        </w:rPr>
        <w:t>)</w:t>
      </w:r>
      <w:r w:rsidR="00AA2629">
        <w:fldChar w:fldCharType="end"/>
      </w:r>
      <w:r w:rsidR="00997FB3" w:rsidRPr="00997FB3">
        <w:t xml:space="preserve">. Fruit fly larvae could </w:t>
      </w:r>
      <w:r w:rsidR="00FF4B84">
        <w:t xml:space="preserve">therefore </w:t>
      </w:r>
      <w:r w:rsidR="00997FB3" w:rsidRPr="00997FB3">
        <w:t>potentially be present in imported breadfruit.</w:t>
      </w:r>
    </w:p>
    <w:p w14:paraId="136F802F" w14:textId="44DCC8AF" w:rsidR="00997FB3" w:rsidRPr="00997FB3" w:rsidRDefault="00997FB3" w:rsidP="000B66FC">
      <w:pPr>
        <w:pStyle w:val="ListBullet"/>
        <w:numPr>
          <w:ilvl w:val="0"/>
          <w:numId w:val="27"/>
        </w:numPr>
        <w:ind w:left="378"/>
      </w:pPr>
      <w:r w:rsidRPr="00997FB3">
        <w:t xml:space="preserve">Infested fruit may not be detected during sorting, packing and inspection procedures, particularly if oviposition occurs just before the fruit is harvested. Following oviposition some necrosis </w:t>
      </w:r>
      <w:r w:rsidR="00FF4B84">
        <w:t xml:space="preserve">may develop </w:t>
      </w:r>
      <w:r w:rsidRPr="00997FB3">
        <w:t>around puncture mark</w:t>
      </w:r>
      <w:r w:rsidR="00DA48A2">
        <w:t>s</w:t>
      </w:r>
      <w:r w:rsidRPr="00997FB3">
        <w:t>, followed by decomposition of the fruit</w:t>
      </w:r>
      <w:r w:rsidR="00BF22F5">
        <w:t xml:space="preserve"> </w:t>
      </w:r>
      <w:r w:rsidRPr="00997FB3">
        <w:t xml:space="preserve"> </w:t>
      </w:r>
      <w:r w:rsidR="00BF22F5">
        <w:fldChar w:fldCharType="begin"/>
      </w:r>
      <w:r w:rsidR="00B3754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name="Online Database"&gt;45&lt;/ref-type&gt;&lt;contributors&gt;&lt;authors&gt;&lt;author&gt;CABI,&lt;/author&gt;&lt;/authors&gt;&lt;/contributors&gt;&lt;titles&gt;&lt;title&gt;Crop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BF22F5">
        <w:fldChar w:fldCharType="separate"/>
      </w:r>
      <w:r w:rsidR="00BF22F5">
        <w:rPr>
          <w:noProof/>
        </w:rPr>
        <w:t>(CABI 2019)</w:t>
      </w:r>
      <w:r w:rsidR="00BF22F5">
        <w:fldChar w:fldCharType="end"/>
      </w:r>
      <w:r w:rsidRPr="00997FB3">
        <w:t xml:space="preserve">, but this may not be apparent </w:t>
      </w:r>
      <w:r w:rsidR="00292485">
        <w:t xml:space="preserve">for some time </w:t>
      </w:r>
      <w:r w:rsidRPr="00997FB3">
        <w:t xml:space="preserve">on breadfruit </w:t>
      </w:r>
      <w:r w:rsidR="00471CDF">
        <w:t xml:space="preserve">with a rough </w:t>
      </w:r>
      <w:r w:rsidRPr="00997FB3">
        <w:t>surface.</w:t>
      </w:r>
    </w:p>
    <w:p w14:paraId="37954B97" w14:textId="27DCCE95" w:rsidR="005F77E5" w:rsidRDefault="00F90962" w:rsidP="00201994">
      <w:r w:rsidRPr="00292485">
        <w:t xml:space="preserve">The </w:t>
      </w:r>
      <w:r w:rsidR="00292485" w:rsidRPr="00292485">
        <w:t xml:space="preserve">presence of fruit flies in </w:t>
      </w:r>
      <w:r w:rsidR="00292485">
        <w:t>breadfruit production areas of Fiji, Samoa and Tonga</w:t>
      </w:r>
      <w:r w:rsidR="00292485" w:rsidRPr="00292485">
        <w:t>, their association with mature breadfruit</w:t>
      </w:r>
      <w:r w:rsidRPr="00292485">
        <w:t xml:space="preserve">, </w:t>
      </w:r>
      <w:r w:rsidR="00292485" w:rsidRPr="00292485">
        <w:t>the internal feeding behaviour of larvae and the difficulty in detecting</w:t>
      </w:r>
      <w:r w:rsidRPr="00292485">
        <w:t xml:space="preserve"> </w:t>
      </w:r>
      <w:r w:rsidR="00292485" w:rsidRPr="00292485">
        <w:t>larv</w:t>
      </w:r>
      <w:r w:rsidR="005C2756">
        <w:t>a</w:t>
      </w:r>
      <w:r w:rsidR="00292485" w:rsidRPr="00292485">
        <w:t xml:space="preserve">e in </w:t>
      </w:r>
      <w:r w:rsidR="00E36F5B">
        <w:t>infested</w:t>
      </w:r>
      <w:r w:rsidR="00292485" w:rsidRPr="00292485">
        <w:t xml:space="preserve"> fruit </w:t>
      </w:r>
      <w:r w:rsidRPr="00292485">
        <w:t>support a likelihood es</w:t>
      </w:r>
      <w:r w:rsidR="00A82276">
        <w:t>timate for importation of High</w:t>
      </w:r>
      <w:r w:rsidRPr="00292485">
        <w:t>.</w:t>
      </w:r>
    </w:p>
    <w:p w14:paraId="7581A264" w14:textId="77777777" w:rsidR="005F77E5" w:rsidRDefault="00F90962" w:rsidP="00591D87">
      <w:pPr>
        <w:pStyle w:val="Heading5"/>
      </w:pPr>
      <w:r>
        <w:t>Likelihood of distribution</w:t>
      </w:r>
    </w:p>
    <w:p w14:paraId="093FBB8F" w14:textId="111927D0" w:rsidR="005F77E5" w:rsidRDefault="00F90962" w:rsidP="00201994">
      <w:r>
        <w:t xml:space="preserve">The likelihood that </w:t>
      </w:r>
      <w:r w:rsidR="00997FB3">
        <w:t>fruit flies</w:t>
      </w:r>
      <w:r>
        <w:t xml:space="preserve"> will be distributed within Australia in a viable state as a result of the processing, sale or disposal of </w:t>
      </w:r>
      <w:r w:rsidR="00997FB3">
        <w:t>breadfruit</w:t>
      </w:r>
      <w:r>
        <w:t xml:space="preserve"> from </w:t>
      </w:r>
      <w:r w:rsidR="00997FB3">
        <w:t xml:space="preserve">Fiji, Samoa </w:t>
      </w:r>
      <w:r w:rsidR="00454354">
        <w:t>or</w:t>
      </w:r>
      <w:r w:rsidR="00997FB3">
        <w:t xml:space="preserve"> Tonga</w:t>
      </w:r>
      <w:r w:rsidR="00A82276">
        <w:t>,</w:t>
      </w:r>
      <w:r>
        <w:t xml:space="preserve"> and subsequently transfer to a susceptible host is</w:t>
      </w:r>
      <w:r w:rsidR="00A82276">
        <w:t xml:space="preserve"> assessed as</w:t>
      </w:r>
      <w:r>
        <w:t xml:space="preserve"> </w:t>
      </w:r>
      <w:r w:rsidR="00997FB3">
        <w:t>High</w:t>
      </w:r>
      <w:r>
        <w:t>.</w:t>
      </w:r>
    </w:p>
    <w:p w14:paraId="6D0B1FB5" w14:textId="77777777" w:rsidR="005F77E5" w:rsidRDefault="00F90962" w:rsidP="00201994">
      <w:r>
        <w:t>The following information provides supporting evidence for this assessment.</w:t>
      </w:r>
    </w:p>
    <w:p w14:paraId="5ECC5CE3" w14:textId="4CF27752" w:rsidR="002C3C7C" w:rsidRDefault="002C3C7C" w:rsidP="000B66FC">
      <w:pPr>
        <w:pStyle w:val="ListBullet"/>
        <w:numPr>
          <w:ilvl w:val="0"/>
          <w:numId w:val="28"/>
        </w:numPr>
        <w:ind w:left="364"/>
      </w:pPr>
      <w:r>
        <w:t xml:space="preserve">Breadfruit is not </w:t>
      </w:r>
      <w:r w:rsidR="00E36F5B">
        <w:t>widely</w:t>
      </w:r>
      <w:r>
        <w:t xml:space="preserve"> consumed in Australia, </w:t>
      </w:r>
      <w:r w:rsidR="00E36F5B">
        <w:t>and</w:t>
      </w:r>
      <w:r>
        <w:t xml:space="preserve"> is predominantly favoured by Pacific Islander and Asian communities. </w:t>
      </w:r>
      <w:r w:rsidR="00FF4B84">
        <w:t>As a result, distribution of b</w:t>
      </w:r>
      <w:r>
        <w:t xml:space="preserve">readfruit </w:t>
      </w:r>
      <w:r w:rsidR="002973FC">
        <w:t xml:space="preserve">will </w:t>
      </w:r>
      <w:r w:rsidR="005A7F83">
        <w:t>mainly</w:t>
      </w:r>
      <w:r w:rsidR="00FF4B84">
        <w:t xml:space="preserve"> be </w:t>
      </w:r>
      <w:r>
        <w:t>to larger population centres</w:t>
      </w:r>
      <w:r w:rsidR="002973FC" w:rsidRPr="002973FC">
        <w:t xml:space="preserve"> </w:t>
      </w:r>
      <w:r w:rsidR="002973FC">
        <w:t>where there is demand for the fruit</w:t>
      </w:r>
      <w:r>
        <w:t>.</w:t>
      </w:r>
      <w:r w:rsidR="009F5925">
        <w:t xml:space="preserve"> The short shelf life of fresh breadfruit may also limit its distribution beyond the major cities.</w:t>
      </w:r>
    </w:p>
    <w:p w14:paraId="61144D4D" w14:textId="02195870" w:rsidR="00997FB3" w:rsidRDefault="00997FB3" w:rsidP="000B66FC">
      <w:pPr>
        <w:pStyle w:val="ListBullet"/>
        <w:numPr>
          <w:ilvl w:val="0"/>
          <w:numId w:val="28"/>
        </w:numPr>
        <w:ind w:left="364"/>
      </w:pPr>
      <w:r>
        <w:t>Infested fruit will usually decay as maggots feed on the tissue</w:t>
      </w:r>
      <w:r w:rsidR="005C2756">
        <w:t>,</w:t>
      </w:r>
      <w:r w:rsidR="005C2756" w:rsidRPr="005C2756">
        <w:t xml:space="preserve"> </w:t>
      </w:r>
      <w:r w:rsidR="005C2756">
        <w:t xml:space="preserve">although the large size of the breadfruit </w:t>
      </w:r>
      <w:r w:rsidR="00EA38B7">
        <w:t xml:space="preserve">and firmness of the flesh </w:t>
      </w:r>
      <w:r w:rsidR="005C2756">
        <w:t>means th</w:t>
      </w:r>
      <w:r w:rsidR="00E36F5B">
        <w:t>at</w:t>
      </w:r>
      <w:r w:rsidR="005C2756">
        <w:t xml:space="preserve"> damage may not be readily apparent. Decaying fr</w:t>
      </w:r>
      <w:r>
        <w:t xml:space="preserve">uit would typically be discarded when detected. Infested fruit discarded via municipal waste systems are likely to be mixed with other waste material and buried at dump sites. Waste at municipal tips is regularly covered over, and pupae amongst waste are likely to be buried during that period. It is considered there is only a very low likelihood that </w:t>
      </w:r>
      <w:r>
        <w:lastRenderedPageBreak/>
        <w:t xml:space="preserve">adults would emerge from waste buried in </w:t>
      </w:r>
      <w:r w:rsidR="00005A45">
        <w:t>municipal waste systems</w:t>
      </w:r>
      <w:r>
        <w:t xml:space="preserve"> and be able to seek out a suitable host.</w:t>
      </w:r>
    </w:p>
    <w:p w14:paraId="62E65ED5" w14:textId="2D36AEAD" w:rsidR="00997FB3" w:rsidRDefault="00E36F5B" w:rsidP="000B66FC">
      <w:pPr>
        <w:pStyle w:val="ListBullet"/>
        <w:numPr>
          <w:ilvl w:val="0"/>
          <w:numId w:val="28"/>
        </w:numPr>
        <w:ind w:left="364"/>
      </w:pPr>
      <w:r>
        <w:t>F</w:t>
      </w:r>
      <w:r w:rsidR="00DD3FA7">
        <w:t xml:space="preserve">ruit fly </w:t>
      </w:r>
      <w:r w:rsidR="00F77A4C">
        <w:t xml:space="preserve">larval stages are relatively brief, </w:t>
      </w:r>
      <w:r>
        <w:t xml:space="preserve">for example </w:t>
      </w:r>
      <w:r w:rsidR="00C77E44">
        <w:t xml:space="preserve">around 8 to </w:t>
      </w:r>
      <w:r w:rsidR="00F77A4C">
        <w:t xml:space="preserve">12 days after oviposition for </w:t>
      </w:r>
      <w:proofErr w:type="spellStart"/>
      <w:r w:rsidR="00F77A4C" w:rsidRPr="00F77A4C">
        <w:rPr>
          <w:i/>
        </w:rPr>
        <w:t>Bactrocera</w:t>
      </w:r>
      <w:proofErr w:type="spellEnd"/>
      <w:r w:rsidR="00F77A4C" w:rsidRPr="00F77A4C">
        <w:rPr>
          <w:i/>
        </w:rPr>
        <w:t xml:space="preserve"> </w:t>
      </w:r>
      <w:proofErr w:type="spellStart"/>
      <w:r w:rsidR="00F77A4C" w:rsidRPr="00F77A4C">
        <w:rPr>
          <w:i/>
        </w:rPr>
        <w:t>xanthodes</w:t>
      </w:r>
      <w:proofErr w:type="spellEnd"/>
      <w:r w:rsidR="00F77A4C" w:rsidRPr="00F77A4C">
        <w:rPr>
          <w:i/>
        </w:rPr>
        <w:t xml:space="preserve"> </w:t>
      </w:r>
      <w:r w:rsidR="00AA2629">
        <w:fldChar w:fldCharType="begin"/>
      </w:r>
      <w:r w:rsidR="00B27A0C">
        <w:instrText xml:space="preserve"> ADDIN EN.CITE &lt;EndNote&gt;&lt;Cite&gt;&lt;Author&gt;Clare&lt;/Author&gt;&lt;Year&gt;1997&lt;/Year&gt;&lt;RecNum&gt;20&lt;/RecNum&gt;&lt;DisplayText&gt;(Clare 1997)&lt;/DisplayText&gt;&lt;record&gt;&lt;rec-number&gt;20&lt;/rec-number&gt;&lt;foreign-keys&gt;&lt;key app="EN" db-id="dadpsazpfadzd8eafwu5zatb9fdrwfaardv2" timestamp="1501049638"&gt;20&lt;/key&gt;&lt;/foreign-keys&gt;&lt;ref-type name="Journal Articles"&gt;17&lt;/ref-type&gt;&lt;contributors&gt;&lt;authors&gt;&lt;author&gt;Clare, GK&lt;/author&gt;&lt;/authors&gt;&lt;/contributors&gt;&lt;titles&gt;&lt;title&gt;&lt;style face="normal" font="default" size="100%"&gt;Rearing of &lt;/style&gt;&lt;style face="italic" font="default" size="100%"&gt;Bactrocera melanotus&lt;/style&gt;&lt;style face="normal" font="default" size="100%"&gt; and &lt;/style&gt;&lt;style face="italic" font="default" size="100%"&gt;B. xanthodes &lt;/style&gt;&lt;style face="normal" font="default" size="100%"&gt;(Diptera: Tephritidae) for postharvest disinfestation research&lt;/style&gt;&lt;/title&gt;&lt;secondary-title&gt;&lt;style face="italic" font="default" size="100%"&gt;New Zealand Journal of Zoology&lt;/style&gt;&lt;/secondary-title&gt;&lt;/titles&gt;&lt;periodical&gt;&lt;full-title&gt;New Zealand Journal of Zoology&lt;/full-title&gt;&lt;/periodical&gt;&lt;pages&gt;193-198&lt;/pages&gt;&lt;volume&gt;24&lt;/volume&gt;&lt;dates&gt;&lt;year&gt;1997&lt;/year&gt;&lt;/dates&gt;&lt;urls&gt;&lt;/urls&gt;&lt;/record&gt;&lt;/Cite&gt;&lt;/EndNote&gt;</w:instrText>
      </w:r>
      <w:r w:rsidR="00AA2629">
        <w:fldChar w:fldCharType="separate"/>
      </w:r>
      <w:r w:rsidR="00AA2629">
        <w:rPr>
          <w:noProof/>
        </w:rPr>
        <w:t>(</w:t>
      </w:r>
      <w:r w:rsidR="007B2209">
        <w:rPr>
          <w:noProof/>
        </w:rPr>
        <w:t>Clare 1997</w:t>
      </w:r>
      <w:r w:rsidR="00AA2629">
        <w:rPr>
          <w:noProof/>
        </w:rPr>
        <w:t>)</w:t>
      </w:r>
      <w:r w:rsidR="00AA2629">
        <w:fldChar w:fldCharType="end"/>
      </w:r>
      <w:r w:rsidR="00F77A4C">
        <w:t xml:space="preserve">, so </w:t>
      </w:r>
      <w:r w:rsidR="00DD3FA7">
        <w:t>fruit flies may be able to complete their larval stage development if the fruit remains relatively intact for a few days after importation.</w:t>
      </w:r>
    </w:p>
    <w:p w14:paraId="3AD105BE" w14:textId="45D62ECF" w:rsidR="00997FB3" w:rsidRDefault="00997FB3" w:rsidP="000B66FC">
      <w:pPr>
        <w:pStyle w:val="ListBullet"/>
        <w:numPr>
          <w:ilvl w:val="0"/>
          <w:numId w:val="28"/>
        </w:numPr>
        <w:ind w:left="364"/>
      </w:pPr>
      <w:r>
        <w:t>Some third-instar larvae may emerge from fruit during transit</w:t>
      </w:r>
      <w:r w:rsidR="00E36F5B">
        <w:t>,</w:t>
      </w:r>
      <w:r>
        <w:t xml:space="preserve"> or elsewhere in the supply chain</w:t>
      </w:r>
      <w:r w:rsidR="00005A45">
        <w:t>, or from</w:t>
      </w:r>
      <w:r w:rsidR="005C2756">
        <w:t xml:space="preserve"> discarded fruit</w:t>
      </w:r>
      <w:r>
        <w:t xml:space="preserve">. The larvae are capable of jumping along the ground for short distances to find a suitable pupation site </w:t>
      </w:r>
      <w:r w:rsidR="0035600A">
        <w:fldChar w:fldCharType="begin"/>
      </w:r>
      <w:r w:rsidR="00B37544">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35600A">
        <w:fldChar w:fldCharType="separate"/>
      </w:r>
      <w:r w:rsidR="0035600A">
        <w:rPr>
          <w:noProof/>
        </w:rPr>
        <w:t>(</w:t>
      </w:r>
      <w:r w:rsidR="007B2209">
        <w:rPr>
          <w:noProof/>
        </w:rPr>
        <w:t>White &amp; Elson-Harris 1994</w:t>
      </w:r>
      <w:r w:rsidR="0035600A">
        <w:rPr>
          <w:noProof/>
        </w:rPr>
        <w:t>)</w:t>
      </w:r>
      <w:r w:rsidR="0035600A">
        <w:fldChar w:fldCharType="end"/>
      </w:r>
      <w:r>
        <w:t>. Those that can find a sheltered location (</w:t>
      </w:r>
      <w:r w:rsidR="00DD3FA7">
        <w:t xml:space="preserve">for example, in </w:t>
      </w:r>
      <w:r>
        <w:t>soil, leaf litter</w:t>
      </w:r>
      <w:r w:rsidR="00DD3FA7">
        <w:t xml:space="preserve"> or the</w:t>
      </w:r>
      <w:r>
        <w:t xml:space="preserve"> bottom of a fruit carton) in which to undergo pupation may be able to survive and complete development.</w:t>
      </w:r>
    </w:p>
    <w:p w14:paraId="7FD6273B" w14:textId="6EB81648" w:rsidR="00BE45DB" w:rsidRDefault="00BE45DB" w:rsidP="000B66FC">
      <w:pPr>
        <w:pStyle w:val="ListBullet"/>
        <w:numPr>
          <w:ilvl w:val="0"/>
          <w:numId w:val="28"/>
        </w:numPr>
        <w:ind w:left="364"/>
      </w:pPr>
      <w:r w:rsidRPr="00BE45DB">
        <w:t xml:space="preserve">The </w:t>
      </w:r>
      <w:proofErr w:type="spellStart"/>
      <w:r w:rsidRPr="00BE45DB">
        <w:rPr>
          <w:i/>
        </w:rPr>
        <w:t>Bactrocera</w:t>
      </w:r>
      <w:proofErr w:type="spellEnd"/>
      <w:r w:rsidRPr="00BE45DB">
        <w:rPr>
          <w:i/>
        </w:rPr>
        <w:t xml:space="preserve"> </w:t>
      </w:r>
      <w:proofErr w:type="spellStart"/>
      <w:r w:rsidRPr="00BE45DB">
        <w:rPr>
          <w:i/>
        </w:rPr>
        <w:t>xanthodes</w:t>
      </w:r>
      <w:proofErr w:type="spellEnd"/>
      <w:r w:rsidRPr="00BE45DB">
        <w:t xml:space="preserve"> pupation phase takes around 11 to 17 days</w:t>
      </w:r>
      <w:r w:rsidR="006C4FF0">
        <w:t xml:space="preserve"> at 26</w:t>
      </w:r>
      <w:r w:rsidR="00E36F5B">
        <w:t xml:space="preserve"> </w:t>
      </w:r>
      <w:r w:rsidR="006C4FF0">
        <w:t>°C</w:t>
      </w:r>
      <w:r w:rsidRPr="00BE45DB">
        <w:t xml:space="preserve"> </w:t>
      </w:r>
      <w:r w:rsidR="00AA2629">
        <w:fldChar w:fldCharType="begin"/>
      </w:r>
      <w:r w:rsidR="00B27A0C">
        <w:instrText xml:space="preserve"> ADDIN EN.CITE &lt;EndNote&gt;&lt;Cite&gt;&lt;Author&gt;Clare&lt;/Author&gt;&lt;Year&gt;1997&lt;/Year&gt;&lt;RecNum&gt;20&lt;/RecNum&gt;&lt;DisplayText&gt;(Clare 1997)&lt;/DisplayText&gt;&lt;record&gt;&lt;rec-number&gt;20&lt;/rec-number&gt;&lt;foreign-keys&gt;&lt;key app="EN" db-id="dadpsazpfadzd8eafwu5zatb9fdrwfaardv2" timestamp="1501049638"&gt;20&lt;/key&gt;&lt;/foreign-keys&gt;&lt;ref-type name="Journal Articles"&gt;17&lt;/ref-type&gt;&lt;contributors&gt;&lt;authors&gt;&lt;author&gt;Clare, GK&lt;/author&gt;&lt;/authors&gt;&lt;/contributors&gt;&lt;titles&gt;&lt;title&gt;&lt;style face="normal" font="default" size="100%"&gt;Rearing of &lt;/style&gt;&lt;style face="italic" font="default" size="100%"&gt;Bactrocera melanotus&lt;/style&gt;&lt;style face="normal" font="default" size="100%"&gt; and &lt;/style&gt;&lt;style face="italic" font="default" size="100%"&gt;B. xanthodes &lt;/style&gt;&lt;style face="normal" font="default" size="100%"&gt;(Diptera: Tephritidae) for postharvest disinfestation research&lt;/style&gt;&lt;/title&gt;&lt;secondary-title&gt;&lt;style face="italic" font="default" size="100%"&gt;New Zealand Journal of Zoology&lt;/style&gt;&lt;/secondary-title&gt;&lt;/titles&gt;&lt;periodical&gt;&lt;full-title&gt;New Zealand Journal of Zoology&lt;/full-title&gt;&lt;/periodical&gt;&lt;pages&gt;193-198&lt;/pages&gt;&lt;volume&gt;24&lt;/volume&gt;&lt;dates&gt;&lt;year&gt;1997&lt;/year&gt;&lt;/dates&gt;&lt;urls&gt;&lt;/urls&gt;&lt;/record&gt;&lt;/Cite&gt;&lt;/EndNote&gt;</w:instrText>
      </w:r>
      <w:r w:rsidR="00AA2629">
        <w:fldChar w:fldCharType="separate"/>
      </w:r>
      <w:r w:rsidR="00AA2629">
        <w:rPr>
          <w:noProof/>
        </w:rPr>
        <w:t>(</w:t>
      </w:r>
      <w:r w:rsidR="007B2209">
        <w:rPr>
          <w:noProof/>
        </w:rPr>
        <w:t>Clare 1997</w:t>
      </w:r>
      <w:r w:rsidR="00AA2629">
        <w:rPr>
          <w:noProof/>
        </w:rPr>
        <w:t>)</w:t>
      </w:r>
      <w:r w:rsidR="00AA2629">
        <w:fldChar w:fldCharType="end"/>
      </w:r>
      <w:r w:rsidRPr="00BE45DB">
        <w:t xml:space="preserve">, while for </w:t>
      </w:r>
      <w:proofErr w:type="spellStart"/>
      <w:r w:rsidRPr="00BE45DB">
        <w:rPr>
          <w:i/>
        </w:rPr>
        <w:t>Bactrocera</w:t>
      </w:r>
      <w:proofErr w:type="spellEnd"/>
      <w:r w:rsidRPr="00BE45DB">
        <w:rPr>
          <w:i/>
        </w:rPr>
        <w:t xml:space="preserve"> </w:t>
      </w:r>
      <w:proofErr w:type="spellStart"/>
      <w:r w:rsidRPr="00BE45DB">
        <w:rPr>
          <w:i/>
        </w:rPr>
        <w:t>passiflorae</w:t>
      </w:r>
      <w:proofErr w:type="spellEnd"/>
      <w:r w:rsidRPr="00BE45DB">
        <w:t xml:space="preserve"> it can be around 9.5 to 12 days</w:t>
      </w:r>
      <w:r w:rsidR="006C4FF0">
        <w:t xml:space="preserve"> at 24.5</w:t>
      </w:r>
      <w:r w:rsidR="00E36F5B">
        <w:t xml:space="preserve"> </w:t>
      </w:r>
      <w:r w:rsidR="006C4FF0">
        <w:t>°C</w:t>
      </w:r>
      <w:r w:rsidRPr="00BE45DB">
        <w:t xml:space="preserve"> </w:t>
      </w:r>
      <w:r w:rsidR="003F0C1E">
        <w:fldChar w:fldCharType="begin"/>
      </w:r>
      <w:r w:rsidR="00B27A0C">
        <w:instrText xml:space="preserve"> ADDIN EN.CITE &lt;EndNote&gt;&lt;Cite&gt;&lt;Author&gt;Leweniqila&lt;/Author&gt;&lt;Year&gt;1997&lt;/Year&gt;&lt;RecNum&gt;18&lt;/RecNum&gt;&lt;DisplayText&gt;(Leweniqila et al. 1997a)&lt;/DisplayText&gt;&lt;record&gt;&lt;rec-number&gt;18&lt;/rec-number&gt;&lt;foreign-keys&gt;&lt;key app="EN" db-id="dadpsazpfadzd8eafwu5zatb9fdrwfaardv2" timestamp="1501047371"&gt;18&lt;/key&gt;&lt;/foreign-keys&gt;&lt;ref-type name="Conference Proceedings"&gt;10&lt;/ref-type&gt;&lt;contributors&gt;&lt;authors&gt;&lt;author&gt;Leweniqila, L&lt;/author&gt;&lt;author&gt;Allwood, AJ&lt;/author&gt;&lt;author&gt;Tora Vueti, E&lt;/author&gt;&lt;author&gt;Raluht, L&lt;/author&gt;&lt;author&gt;Balawakula, A&lt;/author&gt;&lt;/authors&gt;&lt;secondary-authors&gt;&lt;author&gt;Allwood, AJ&lt;/author&gt;&lt;author&gt;Drew, RAI&lt;/author&gt;&lt;/secondary-authors&gt;&lt;/contributors&gt;&lt;titles&gt;&lt;title&gt;&lt;style face="normal" font="default" size="100%"&gt;Rate of development of immature stages of &lt;/style&gt;&lt;style face="italic" font="default" size="100%"&gt;Bactrocera passiflorae&lt;/style&gt;&lt;style face="normal" font="default" size="100%"&gt; (Froggatt) in eggplant and pawpaw&lt;/style&gt;&lt;/title&gt;&lt;tertiary-title&gt;&lt;style face="italic" font="default" size="100%"&gt;Management of fruit flies in the Pacific. A regional symposium, Nadi, Fiji, 28-31 October 1996 &lt;/style&gt;&lt;/tertiary-title&gt;&lt;/titles&gt;&lt;pages&gt;168-170&lt;/pages&gt;&lt;dates&gt;&lt;year&gt;1997&lt;/year&gt;&lt;/dates&gt;&lt;pub-location&gt;Canberra&lt;/pub-location&gt;&lt;publisher&gt;Australian Centre for International Agricultural Research&lt;/publisher&gt;&lt;work-type&gt;28-31 October 1996&lt;/work-type&gt;&lt;urls&gt;&lt;/urls&gt;&lt;/record&gt;&lt;/Cite&gt;&lt;/EndNote&gt;</w:instrText>
      </w:r>
      <w:r w:rsidR="003F0C1E">
        <w:fldChar w:fldCharType="separate"/>
      </w:r>
      <w:r w:rsidR="003F0C1E">
        <w:rPr>
          <w:noProof/>
        </w:rPr>
        <w:t>(</w:t>
      </w:r>
      <w:r w:rsidR="007B2209">
        <w:rPr>
          <w:noProof/>
        </w:rPr>
        <w:t>Leweniqila et al. 1997a</w:t>
      </w:r>
      <w:r w:rsidR="003F0C1E">
        <w:rPr>
          <w:noProof/>
        </w:rPr>
        <w:t>)</w:t>
      </w:r>
      <w:r w:rsidR="003F0C1E">
        <w:fldChar w:fldCharType="end"/>
      </w:r>
      <w:r w:rsidRPr="00BE45DB">
        <w:t>.</w:t>
      </w:r>
    </w:p>
    <w:p w14:paraId="55AC0123" w14:textId="55089CBF" w:rsidR="00997FB3" w:rsidRDefault="00997FB3" w:rsidP="000B66FC">
      <w:pPr>
        <w:pStyle w:val="ListBullet"/>
        <w:numPr>
          <w:ilvl w:val="0"/>
          <w:numId w:val="28"/>
        </w:numPr>
        <w:ind w:left="364"/>
      </w:pPr>
      <w:r>
        <w:t>Once adults emerge</w:t>
      </w:r>
      <w:r w:rsidR="00BE45DB">
        <w:t xml:space="preserve"> from pupation</w:t>
      </w:r>
      <w:r>
        <w:t xml:space="preserve"> they will seek out a suitable host plant. Adult fruit flies are capable of flying significant distances within a few days </w:t>
      </w:r>
      <w:r w:rsidR="0035600A">
        <w:fldChar w:fldCharType="begin"/>
      </w:r>
      <w:r w:rsidR="00B37544">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35600A">
        <w:fldChar w:fldCharType="separate"/>
      </w:r>
      <w:r w:rsidR="0035600A">
        <w:rPr>
          <w:noProof/>
        </w:rPr>
        <w:t>(</w:t>
      </w:r>
      <w:r w:rsidR="007B2209">
        <w:rPr>
          <w:noProof/>
        </w:rPr>
        <w:t>Christenson &amp; Foote 1960</w:t>
      </w:r>
      <w:r w:rsidR="0035600A">
        <w:rPr>
          <w:noProof/>
        </w:rPr>
        <w:t>)</w:t>
      </w:r>
      <w:r w:rsidR="0035600A">
        <w:fldChar w:fldCharType="end"/>
      </w:r>
      <w:r>
        <w:t xml:space="preserve">. Other species such as </w:t>
      </w:r>
      <w:proofErr w:type="spellStart"/>
      <w:r>
        <w:rPr>
          <w:i/>
        </w:rPr>
        <w:t>Bactrocera</w:t>
      </w:r>
      <w:proofErr w:type="spellEnd"/>
      <w:r>
        <w:rPr>
          <w:i/>
        </w:rPr>
        <w:t xml:space="preserve"> dorsalis</w:t>
      </w:r>
      <w:r>
        <w:t xml:space="preserve"> have been reported </w:t>
      </w:r>
      <w:r w:rsidR="00E36F5B">
        <w:t xml:space="preserve">as </w:t>
      </w:r>
      <w:r>
        <w:t>travelling 6</w:t>
      </w:r>
      <w:r w:rsidR="00261400">
        <w:t xml:space="preserve"> to </w:t>
      </w:r>
      <w:r>
        <w:t xml:space="preserve">24 kilometres from the point of release, and can </w:t>
      </w:r>
      <w:r w:rsidR="00E36F5B">
        <w:t>travel</w:t>
      </w:r>
      <w:r>
        <w:t xml:space="preserve"> 14 kilometres </w:t>
      </w:r>
      <w:r w:rsidR="00E36F5B">
        <w:t>across</w:t>
      </w:r>
      <w:r>
        <w:t xml:space="preserve"> open seas between islands </w:t>
      </w:r>
      <w:r w:rsidR="0035600A">
        <w:fldChar w:fldCharType="begin"/>
      </w:r>
      <w:r w:rsidR="00B37544">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35600A">
        <w:fldChar w:fldCharType="separate"/>
      </w:r>
      <w:r w:rsidR="0035600A">
        <w:rPr>
          <w:noProof/>
        </w:rPr>
        <w:t>(</w:t>
      </w:r>
      <w:r w:rsidR="007B2209">
        <w:rPr>
          <w:noProof/>
        </w:rPr>
        <w:t>Christenson &amp; Foote 1960</w:t>
      </w:r>
      <w:r w:rsidR="0035600A">
        <w:rPr>
          <w:noProof/>
        </w:rPr>
        <w:t>)</w:t>
      </w:r>
      <w:r w:rsidR="0035600A">
        <w:fldChar w:fldCharType="end"/>
      </w:r>
      <w:r>
        <w:t>.</w:t>
      </w:r>
    </w:p>
    <w:p w14:paraId="42B47B8C" w14:textId="5F9FAA16" w:rsidR="00997FB3" w:rsidRDefault="00997FB3" w:rsidP="000B66FC">
      <w:pPr>
        <w:pStyle w:val="ListBullet"/>
        <w:numPr>
          <w:ilvl w:val="0"/>
          <w:numId w:val="28"/>
        </w:numPr>
        <w:ind w:left="364"/>
      </w:pPr>
      <w:proofErr w:type="spellStart"/>
      <w:r>
        <w:rPr>
          <w:i/>
        </w:rPr>
        <w:t>Bactrocera</w:t>
      </w:r>
      <w:proofErr w:type="spellEnd"/>
      <w:r>
        <w:rPr>
          <w:i/>
        </w:rPr>
        <w:t xml:space="preserve"> </w:t>
      </w:r>
      <w:proofErr w:type="spellStart"/>
      <w:r>
        <w:rPr>
          <w:i/>
        </w:rPr>
        <w:t>facialis</w:t>
      </w:r>
      <w:proofErr w:type="spellEnd"/>
      <w:r>
        <w:t>,</w:t>
      </w:r>
      <w:r>
        <w:rPr>
          <w:i/>
        </w:rPr>
        <w:t xml:space="preserve"> </w:t>
      </w:r>
      <w:proofErr w:type="spellStart"/>
      <w:r>
        <w:rPr>
          <w:i/>
        </w:rPr>
        <w:t>Bactrocera</w:t>
      </w:r>
      <w:proofErr w:type="spellEnd"/>
      <w:r>
        <w:rPr>
          <w:i/>
        </w:rPr>
        <w:t xml:space="preserve"> </w:t>
      </w:r>
      <w:proofErr w:type="spellStart"/>
      <w:r>
        <w:rPr>
          <w:i/>
        </w:rPr>
        <w:t>passiflorae</w:t>
      </w:r>
      <w:proofErr w:type="spellEnd"/>
      <w:r>
        <w:t xml:space="preserve"> and </w:t>
      </w:r>
      <w:proofErr w:type="spellStart"/>
      <w:r>
        <w:rPr>
          <w:i/>
        </w:rPr>
        <w:t>Bactrocera</w:t>
      </w:r>
      <w:proofErr w:type="spellEnd"/>
      <w:r>
        <w:rPr>
          <w:i/>
        </w:rPr>
        <w:t xml:space="preserve"> </w:t>
      </w:r>
      <w:proofErr w:type="spellStart"/>
      <w:r>
        <w:rPr>
          <w:i/>
        </w:rPr>
        <w:t>xanthodes</w:t>
      </w:r>
      <w:proofErr w:type="spellEnd"/>
      <w:r>
        <w:t xml:space="preserve"> are polyphagous species, and suitable host plants </w:t>
      </w:r>
      <w:r w:rsidR="00E36F5B">
        <w:t>are</w:t>
      </w:r>
      <w:r>
        <w:t xml:space="preserve"> readily available in many parts of Australia. </w:t>
      </w:r>
      <w:proofErr w:type="spellStart"/>
      <w:r>
        <w:rPr>
          <w:i/>
        </w:rPr>
        <w:t>Bactrocera</w:t>
      </w:r>
      <w:proofErr w:type="spellEnd"/>
      <w:r>
        <w:rPr>
          <w:i/>
        </w:rPr>
        <w:t xml:space="preserve"> </w:t>
      </w:r>
      <w:proofErr w:type="spellStart"/>
      <w:r>
        <w:rPr>
          <w:i/>
        </w:rPr>
        <w:t>facialis</w:t>
      </w:r>
      <w:proofErr w:type="spellEnd"/>
      <w:r>
        <w:t xml:space="preserve"> hosts include avocado, capsicum, chilli, citrus, mango, peach and tomato. </w:t>
      </w:r>
      <w:proofErr w:type="spellStart"/>
      <w:r>
        <w:rPr>
          <w:i/>
        </w:rPr>
        <w:t>Bactrocera</w:t>
      </w:r>
      <w:proofErr w:type="spellEnd"/>
      <w:r>
        <w:rPr>
          <w:i/>
        </w:rPr>
        <w:t xml:space="preserve"> </w:t>
      </w:r>
      <w:proofErr w:type="spellStart"/>
      <w:r>
        <w:rPr>
          <w:i/>
        </w:rPr>
        <w:t>passiflorae</w:t>
      </w:r>
      <w:proofErr w:type="spellEnd"/>
      <w:r>
        <w:t xml:space="preserve"> hosts include avocado, some varieties of chilli, grapefruit, kumquat, lemon, mandarin, mango, orange, papaya and pomelo. </w:t>
      </w:r>
      <w:proofErr w:type="spellStart"/>
      <w:r>
        <w:rPr>
          <w:i/>
        </w:rPr>
        <w:t>Bactrocera</w:t>
      </w:r>
      <w:proofErr w:type="spellEnd"/>
      <w:r>
        <w:rPr>
          <w:i/>
        </w:rPr>
        <w:t xml:space="preserve"> </w:t>
      </w:r>
      <w:proofErr w:type="spellStart"/>
      <w:r>
        <w:rPr>
          <w:i/>
        </w:rPr>
        <w:t>xanthodes</w:t>
      </w:r>
      <w:proofErr w:type="spellEnd"/>
      <w:r>
        <w:t xml:space="preserve"> hosts include avocado, kumquat, mandarin, mango, orange, papaya, passionfruit, pomelo, tomato and watermelon </w:t>
      </w:r>
      <w:r w:rsidR="0035600A">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 </w:instrText>
      </w:r>
      <w:r w:rsidR="00B37544">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instrText xml:space="preserve"> ADDIN EN.CITE.DATA </w:instrText>
      </w:r>
      <w:r w:rsidR="00B37544">
        <w:fldChar w:fldCharType="end"/>
      </w:r>
      <w:r w:rsidR="0035600A">
        <w:fldChar w:fldCharType="separate"/>
      </w:r>
      <w:r w:rsidR="0035600A">
        <w:rPr>
          <w:noProof/>
        </w:rPr>
        <w:t>(</w:t>
      </w:r>
      <w:r w:rsidR="007B2209">
        <w:rPr>
          <w:noProof/>
        </w:rPr>
        <w:t>Leblanc et al. 2012</w:t>
      </w:r>
      <w:r w:rsidR="0035600A">
        <w:rPr>
          <w:noProof/>
        </w:rPr>
        <w:t>)</w:t>
      </w:r>
      <w:r w:rsidR="0035600A">
        <w:fldChar w:fldCharType="end"/>
      </w:r>
      <w:r>
        <w:t>.</w:t>
      </w:r>
    </w:p>
    <w:p w14:paraId="20F48FEA" w14:textId="21911D5B" w:rsidR="002973FC" w:rsidRDefault="002973FC" w:rsidP="000B66FC">
      <w:pPr>
        <w:pStyle w:val="ListBullet"/>
        <w:numPr>
          <w:ilvl w:val="0"/>
          <w:numId w:val="28"/>
        </w:numPr>
        <w:ind w:left="364"/>
      </w:pPr>
      <w:r>
        <w:t xml:space="preserve">Even if distribution of the </w:t>
      </w:r>
      <w:r w:rsidR="00E36F5B">
        <w:t>bread</w:t>
      </w:r>
      <w:r>
        <w:t>fruit was largely confined to the major cities, there would still be</w:t>
      </w:r>
      <w:r w:rsidR="00E1276C">
        <w:t xml:space="preserve"> suitable host fruit available in many backyard gardens</w:t>
      </w:r>
      <w:r w:rsidR="00EA38B7">
        <w:t>,</w:t>
      </w:r>
      <w:r w:rsidR="00E1276C">
        <w:t xml:space="preserve"> </w:t>
      </w:r>
      <w:r w:rsidR="00EA38B7">
        <w:t xml:space="preserve">parks and other urban environments </w:t>
      </w:r>
      <w:r w:rsidR="00E1276C">
        <w:t>at various times of year, depending on the specific location.</w:t>
      </w:r>
    </w:p>
    <w:p w14:paraId="6141C69E" w14:textId="01ABCF1E" w:rsidR="005F77E5" w:rsidRDefault="00555E81" w:rsidP="00201994">
      <w:r>
        <w:t xml:space="preserve">The </w:t>
      </w:r>
      <w:r w:rsidR="00892D7F">
        <w:t>presence of larvae i</w:t>
      </w:r>
      <w:r>
        <w:t xml:space="preserve">n the </w:t>
      </w:r>
      <w:r w:rsidR="00E36F5B">
        <w:t>imported bread</w:t>
      </w:r>
      <w:r>
        <w:t xml:space="preserve">fruit </w:t>
      </w:r>
      <w:r w:rsidR="00E36F5B">
        <w:t>would potentially allow</w:t>
      </w:r>
      <w:r w:rsidR="00885F8D">
        <w:t xml:space="preserve"> wide distribution of </w:t>
      </w:r>
      <w:r w:rsidR="00E36F5B">
        <w:t>fruit flies</w:t>
      </w:r>
      <w:r w:rsidR="00885F8D">
        <w:t xml:space="preserve"> </w:t>
      </w:r>
      <w:r w:rsidR="00892D7F">
        <w:t xml:space="preserve">to wherever the fruit may be transported </w:t>
      </w:r>
      <w:r w:rsidR="00F96967">
        <w:t xml:space="preserve">on arrival in Australia, and the mobility of the larvae after leaving the fruit </w:t>
      </w:r>
      <w:r w:rsidR="00E36F5B">
        <w:t xml:space="preserve">would </w:t>
      </w:r>
      <w:r w:rsidR="00F96967">
        <w:t>allow them t</w:t>
      </w:r>
      <w:r w:rsidR="00E36F5B">
        <w:t>o</w:t>
      </w:r>
      <w:r w:rsidR="00F96967">
        <w:t xml:space="preserve"> seek out suitable pupation site</w:t>
      </w:r>
      <w:r w:rsidR="00E36F5B">
        <w:t>s</w:t>
      </w:r>
      <w:r w:rsidR="00F96967">
        <w:t xml:space="preserve"> to complete development. After adult emergence, </w:t>
      </w:r>
      <w:r w:rsidR="00E10EC7">
        <w:t xml:space="preserve">suitable host plants </w:t>
      </w:r>
      <w:r w:rsidR="007F51D0">
        <w:t xml:space="preserve">would likely be </w:t>
      </w:r>
      <w:r w:rsidR="00E10EC7">
        <w:t>available in many localities.</w:t>
      </w:r>
      <w:r w:rsidR="00DD3FA7">
        <w:t xml:space="preserve"> </w:t>
      </w:r>
      <w:r w:rsidR="00F96967">
        <w:t xml:space="preserve">These factors </w:t>
      </w:r>
      <w:r w:rsidR="00F90962" w:rsidRPr="00997FB3">
        <w:t>support a likelihoo</w:t>
      </w:r>
      <w:r w:rsidR="00A82276">
        <w:t>d estimate for distribution of H</w:t>
      </w:r>
      <w:r w:rsidR="00F90962" w:rsidRPr="00997FB3">
        <w:t>igh.</w:t>
      </w:r>
    </w:p>
    <w:p w14:paraId="336D8799" w14:textId="77777777" w:rsidR="005F77E5" w:rsidRDefault="00F90962" w:rsidP="00591D87">
      <w:pPr>
        <w:pStyle w:val="Heading5"/>
      </w:pPr>
      <w:r>
        <w:t>Overall likelihood of entry</w:t>
      </w:r>
    </w:p>
    <w:p w14:paraId="0BF7B727" w14:textId="77777777" w:rsidR="005F77E5" w:rsidRDefault="00F90962">
      <w:r>
        <w:t xml:space="preserve">The overall likelihood of entry is determined by combining the likelihood of importation with the likelihood of distribution using the matrix of rules shown in </w:t>
      </w:r>
      <w:r w:rsidR="007A5343">
        <w:t>Table 2.2</w:t>
      </w:r>
      <w:r>
        <w:t>.</w:t>
      </w:r>
    </w:p>
    <w:p w14:paraId="3939F9FB" w14:textId="72A5C4D1" w:rsidR="005F77E5" w:rsidRDefault="00F90962">
      <w:r>
        <w:t xml:space="preserve">The likelihood that </w:t>
      </w:r>
      <w:r w:rsidR="00997FB3">
        <w:t>fruit flies</w:t>
      </w:r>
      <w:r>
        <w:t xml:space="preserve"> will enter Australia as a result of </w:t>
      </w:r>
      <w:r w:rsidR="007F51D0">
        <w:t>importation of</w:t>
      </w:r>
      <w:r>
        <w:t xml:space="preserve"> </w:t>
      </w:r>
      <w:r w:rsidR="00997FB3">
        <w:t>breadfruit</w:t>
      </w:r>
      <w:r>
        <w:t xml:space="preserve"> from </w:t>
      </w:r>
      <w:r w:rsidR="00997FB3">
        <w:t>Fiji,</w:t>
      </w:r>
      <w:r w:rsidR="00454354">
        <w:t xml:space="preserve"> Samoa or Tonga</w:t>
      </w:r>
      <w:r>
        <w:t xml:space="preserve"> and be distributed in a viable state to susceptible host</w:t>
      </w:r>
      <w:r w:rsidR="007F51D0">
        <w:t>s</w:t>
      </w:r>
      <w:r>
        <w:t xml:space="preserve"> is</w:t>
      </w:r>
      <w:r w:rsidR="00A82276">
        <w:t xml:space="preserve"> assessed as</w:t>
      </w:r>
      <w:r>
        <w:t xml:space="preserve"> </w:t>
      </w:r>
      <w:r w:rsidR="00454354">
        <w:t>High</w:t>
      </w:r>
      <w:r>
        <w:t>.</w:t>
      </w:r>
    </w:p>
    <w:p w14:paraId="0037EF79" w14:textId="77777777" w:rsidR="005F77E5" w:rsidRDefault="00F90962" w:rsidP="00591D87">
      <w:pPr>
        <w:pStyle w:val="Heading4"/>
      </w:pPr>
      <w:r>
        <w:t>Likelihood of establishment</w:t>
      </w:r>
    </w:p>
    <w:p w14:paraId="7CEAADE6" w14:textId="2EB9E29A" w:rsidR="005F77E5" w:rsidRDefault="00F90962" w:rsidP="00201994">
      <w:r>
        <w:t xml:space="preserve">The likelihood that </w:t>
      </w:r>
      <w:r w:rsidR="00454354">
        <w:t>fruit flies</w:t>
      </w:r>
      <w:r>
        <w:t xml:space="preserve"> will establish within Australia</w:t>
      </w:r>
      <w:r w:rsidR="00454354">
        <w:t>,</w:t>
      </w:r>
      <w:r>
        <w:t xml:space="preserve"> based on comparison of factors in the source and destination areas that affect pest survival and reproduction</w:t>
      </w:r>
      <w:r w:rsidR="00454354">
        <w:t>,</w:t>
      </w:r>
      <w:r>
        <w:t xml:space="preserve"> is</w:t>
      </w:r>
      <w:r w:rsidR="00A82276">
        <w:t xml:space="preserve"> assessed as</w:t>
      </w:r>
      <w:r>
        <w:t xml:space="preserve"> </w:t>
      </w:r>
      <w:r w:rsidR="00454354">
        <w:t>High</w:t>
      </w:r>
      <w:r>
        <w:t>.</w:t>
      </w:r>
    </w:p>
    <w:p w14:paraId="521E528E" w14:textId="77777777" w:rsidR="005F77E5" w:rsidRDefault="00F90962" w:rsidP="00201994">
      <w:r>
        <w:lastRenderedPageBreak/>
        <w:t>The following information provides supporting evidence for this assessment.</w:t>
      </w:r>
    </w:p>
    <w:p w14:paraId="7051FF81" w14:textId="24290ED4" w:rsidR="00454354" w:rsidRPr="00454354" w:rsidRDefault="00454354" w:rsidP="000B66FC">
      <w:pPr>
        <w:pStyle w:val="ListBullet"/>
        <w:numPr>
          <w:ilvl w:val="0"/>
          <w:numId w:val="29"/>
        </w:numPr>
        <w:ind w:left="364"/>
      </w:pPr>
      <w:proofErr w:type="spellStart"/>
      <w:r w:rsidRPr="00454354">
        <w:rPr>
          <w:i/>
        </w:rPr>
        <w:t>Bactrocera</w:t>
      </w:r>
      <w:proofErr w:type="spellEnd"/>
      <w:r w:rsidRPr="00454354">
        <w:rPr>
          <w:i/>
        </w:rPr>
        <w:t xml:space="preserve"> </w:t>
      </w:r>
      <w:proofErr w:type="spellStart"/>
      <w:r w:rsidRPr="00454354">
        <w:rPr>
          <w:i/>
        </w:rPr>
        <w:t>xanthodes</w:t>
      </w:r>
      <w:proofErr w:type="spellEnd"/>
      <w:r w:rsidRPr="00454354">
        <w:t xml:space="preserve"> has a history of establishing in new locations following accidental introductions. It has previously </w:t>
      </w:r>
      <w:r w:rsidR="007F51D0">
        <w:t xml:space="preserve">become </w:t>
      </w:r>
      <w:r w:rsidRPr="00454354">
        <w:t xml:space="preserve">established in the Cook Islands (early 1970s) </w:t>
      </w:r>
      <w:r w:rsidR="00657805">
        <w:fldChar w:fldCharType="begin"/>
      </w:r>
      <w:r w:rsidR="00B27A0C">
        <w:instrText xml:space="preserve"> ADDIN EN.CITE &lt;EndNote&gt;&lt;Cite&gt;&lt;Author&gt;Purea&lt;/Author&gt;&lt;Year&gt;1997&lt;/Year&gt;&lt;RecNum&gt;23&lt;/RecNum&gt;&lt;DisplayText&gt;(Purea, Putoa &amp;amp; Munro 1997)&lt;/DisplayText&gt;&lt;record&gt;&lt;rec-number&gt;23&lt;/rec-number&gt;&lt;foreign-keys&gt;&lt;key app="EN" db-id="dadpsazpfadzd8eafwu5zatb9fdrwfaardv2" timestamp="1501473307"&gt;23&lt;/key&gt;&lt;/foreign-keys&gt;&lt;ref-type name="Conference Proceedings"&gt;10&lt;/ref-type&gt;&lt;contributors&gt;&lt;authors&gt;&lt;author&gt;Purea, M&lt;/author&gt;&lt;author&gt;Putoa, R&lt;/author&gt;&lt;author&gt;Munro, E&lt;/author&gt;&lt;/authors&gt;&lt;secondary-authors&gt;&lt;author&gt;Allwood, AJ&lt;/author&gt;&lt;author&gt;Drew, RAI&lt;/author&gt;&lt;/secondary-authors&gt;&lt;/contributors&gt;&lt;titles&gt;&lt;title&gt;Fauna of Fruit Flies in Cook Islands and French Polynesia&lt;/title&gt;&lt;tertiary-title&gt;&lt;style face="italic" font="default" size="100%"&gt;Management of fruit flies in the Pacific. A regional symposium, Nadi, Fiji 28–31 October 1996&lt;/style&gt;&lt;/tertiary-title&gt;&lt;/titles&gt;&lt;pages&gt;54–57&lt;/pages&gt;&lt;dates&gt;&lt;year&gt;1997&lt;/year&gt;&lt;/dates&gt;&lt;pub-location&gt;Canberra&lt;/pub-location&gt;&lt;publisher&gt;Australian Centre for International Agricultural Research&lt;/publisher&gt;&lt;urls&gt;&lt;/urls&gt;&lt;/record&gt;&lt;/Cite&gt;&lt;/EndNote&gt;</w:instrText>
      </w:r>
      <w:r w:rsidR="00657805">
        <w:fldChar w:fldCharType="separate"/>
      </w:r>
      <w:r w:rsidR="00657805">
        <w:rPr>
          <w:noProof/>
        </w:rPr>
        <w:t>(</w:t>
      </w:r>
      <w:r w:rsidR="007B2209">
        <w:rPr>
          <w:noProof/>
        </w:rPr>
        <w:t>Purea, Putoa &amp; Munro 1997</w:t>
      </w:r>
      <w:r w:rsidR="00657805">
        <w:rPr>
          <w:noProof/>
        </w:rPr>
        <w:t>)</w:t>
      </w:r>
      <w:r w:rsidR="00657805">
        <w:fldChar w:fldCharType="end"/>
      </w:r>
      <w:r w:rsidRPr="00454354">
        <w:t xml:space="preserve">, Nauru (first detected in 1992) </w:t>
      </w:r>
      <w:r w:rsidR="00107588">
        <w:fldChar w:fldCharType="begin"/>
      </w:r>
      <w:r w:rsidR="00107588">
        <w:instrText xml:space="preserve"> ADDIN EN.CITE &lt;EndNote&gt;&lt;Cite&gt;&lt;Author&gt;Allwood&lt;/Author&gt;&lt;Year&gt;2002&lt;/Year&gt;&lt;RecNum&gt;21&lt;/RecNum&gt;&lt;DisplayText&gt;(Allwood et al. 2002)&lt;/DisplayText&gt;&lt;record&gt;&lt;rec-number&gt;21&lt;/rec-number&gt;&lt;foreign-keys&gt;&lt;key app="EN" db-id="dadpsazpfadzd8eafwu5zatb9fdrwfaardv2" timestamp="1501050422"&gt;21&lt;/key&gt;&lt;/foreign-keys&gt;&lt;ref-type name="Chapters"&gt;5&lt;/ref-type&gt;&lt;contributors&gt;&lt;authors&gt;&lt;author&gt;Allwood, AJ&lt;/author&gt;&lt;author&gt;Vueti, ET&lt;/author&gt;&lt;author&gt;Leblanc, L&lt;/author&gt;&lt;author&gt;Bull, R&lt;/author&gt;&lt;/authors&gt;&lt;secondary-authors&gt;&lt;author&gt;Veitch, CR&lt;/author&gt;&lt;author&gt;Clout, MN &lt;/author&gt;&lt;/secondary-authors&gt;&lt;/contributors&gt;&lt;titles&gt;&lt;title&gt;&lt;style face="normal" font="default" size="100%"&gt;Eradication of introduced &lt;/style&gt;&lt;style face="italic" font="default" size="100%"&gt;Bactrocera&lt;/style&gt;&lt;style face="normal" font="default" size="100%"&gt; species (Diptera: Tephritidae) in Nauru using male annihilation and protein bait application techniques&lt;/style&gt;&lt;/title&gt;&lt;secondary-title&gt;Turning the tide: the eradication of invasive species&lt;/secondary-title&gt;&lt;tertiary-title&gt;Occasional papers of the IUCN Species Survival Commission&lt;/tertiary-title&gt;&lt;/titles&gt;&lt;pages&gt;19-25&lt;/pages&gt;&lt;volume&gt;27&lt;/volume&gt;&lt;dates&gt;&lt;year&gt;2002&lt;/year&gt;&lt;/dates&gt;&lt;urls&gt;&lt;/urls&gt;&lt;/record&gt;&lt;/Cite&gt;&lt;/EndNote&gt;</w:instrText>
      </w:r>
      <w:r w:rsidR="00107588">
        <w:fldChar w:fldCharType="separate"/>
      </w:r>
      <w:r w:rsidR="00107588">
        <w:rPr>
          <w:noProof/>
        </w:rPr>
        <w:t>(</w:t>
      </w:r>
      <w:r w:rsidR="007B2209">
        <w:rPr>
          <w:noProof/>
        </w:rPr>
        <w:t>Allwood et al. 2002</w:t>
      </w:r>
      <w:r w:rsidR="00107588">
        <w:rPr>
          <w:noProof/>
        </w:rPr>
        <w:t>)</w:t>
      </w:r>
      <w:r w:rsidR="00107588">
        <w:fldChar w:fldCharType="end"/>
      </w:r>
      <w:r w:rsidRPr="00454354">
        <w:t xml:space="preserve"> and French Polynesia (1998) </w:t>
      </w:r>
      <w:r w:rsidR="00657805">
        <w:fldChar w:fldCharType="begin"/>
      </w:r>
      <w:r w:rsidR="00D846E8">
        <w:instrText xml:space="preserve"> ADDIN EN.CITE &lt;EndNote&gt;&lt;Cite&gt;&lt;Author&gt;Leblanc&lt;/Author&gt;&lt;Year&gt;2013&lt;/Year&gt;&lt;RecNum&gt;24&lt;/RecNum&gt;&lt;DisplayText&gt;(Leblanc, Vargas &amp;amp; Putoa 2013)&lt;/DisplayText&gt;&lt;record&gt;&lt;rec-number&gt;24&lt;/rec-number&gt;&lt;foreign-keys&gt;&lt;key app="EN" db-id="dadpsazpfadzd8eafwu5zatb9fdrwfaardv2" timestamp="1501474963"&gt;24&lt;/key&gt;&lt;/foreign-keys&gt;&lt;ref-type name="Journal Articles"&gt;17&lt;/ref-type&gt;&lt;contributors&gt;&lt;authors&gt;&lt;author&gt;Leblanc, L&lt;/author&gt;&lt;author&gt;Vargas, RI&lt;/author&gt;&lt;author&gt;Putoa, R&lt;/author&gt;&lt;/authors&gt;&lt;/contributors&gt;&lt;titles&gt;&lt;title&gt;From eradication to containment: invasion of French Polynesia by Bactrocera dorsalis (Hendel) (Diptera: Tephritidae) and releases of two natural enemies: a 17-year case study&lt;/title&gt;&lt;secondary-title&gt;&lt;style face="italic" font="default" size="100%"&gt;Proceedings of the Hawaiian Entomological Society&lt;/style&gt;&lt;/secondary-title&gt;&lt;/titles&gt;&lt;periodical&gt;&lt;full-title&gt;Proceedings of the Hawaiian Entomological Society&lt;/full-title&gt;&lt;/periodical&gt;&lt;pages&gt;31-43&lt;/pages&gt;&lt;volume&gt;45&lt;/volume&gt;&lt;dates&gt;&lt;year&gt;2013&lt;/year&gt;&lt;/dates&gt;&lt;urls&gt;&lt;/urls&gt;&lt;/record&gt;&lt;/Cite&gt;&lt;/EndNote&gt;</w:instrText>
      </w:r>
      <w:r w:rsidR="00657805">
        <w:fldChar w:fldCharType="separate"/>
      </w:r>
      <w:r w:rsidR="00657805">
        <w:rPr>
          <w:noProof/>
        </w:rPr>
        <w:t>(</w:t>
      </w:r>
      <w:r w:rsidR="007B2209">
        <w:rPr>
          <w:noProof/>
        </w:rPr>
        <w:t>Leblanc, Vargas &amp; Putoa 2013</w:t>
      </w:r>
      <w:r w:rsidR="00657805">
        <w:rPr>
          <w:noProof/>
        </w:rPr>
        <w:t>)</w:t>
      </w:r>
      <w:r w:rsidR="00657805">
        <w:fldChar w:fldCharType="end"/>
      </w:r>
      <w:r w:rsidRPr="00454354">
        <w:t>.</w:t>
      </w:r>
    </w:p>
    <w:p w14:paraId="14C3E39D" w14:textId="21DBDBE6" w:rsidR="00454354" w:rsidRPr="00454354" w:rsidRDefault="00454354" w:rsidP="000B66FC">
      <w:pPr>
        <w:pStyle w:val="ListBullet"/>
        <w:numPr>
          <w:ilvl w:val="0"/>
          <w:numId w:val="29"/>
        </w:numPr>
        <w:ind w:left="364"/>
      </w:pPr>
      <w:r w:rsidRPr="00454354">
        <w:t xml:space="preserve">Adult fruit flies require a suitable protein source to attain sexual maturity, which is commonly obtained from bacteria </w:t>
      </w:r>
      <w:r w:rsidR="0035600A">
        <w:fldChar w:fldCharType="begin"/>
      </w:r>
      <w:r w:rsidR="00B37544">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35600A">
        <w:fldChar w:fldCharType="separate"/>
      </w:r>
      <w:r w:rsidR="0035600A">
        <w:rPr>
          <w:noProof/>
        </w:rPr>
        <w:t>(</w:t>
      </w:r>
      <w:r w:rsidR="007B2209">
        <w:rPr>
          <w:noProof/>
        </w:rPr>
        <w:t>White &amp; Elson-Harris 1994</w:t>
      </w:r>
      <w:r w:rsidR="0035600A">
        <w:rPr>
          <w:noProof/>
        </w:rPr>
        <w:t>)</w:t>
      </w:r>
      <w:r w:rsidR="0035600A">
        <w:fldChar w:fldCharType="end"/>
      </w:r>
      <w:r w:rsidRPr="00454354">
        <w:t xml:space="preserve">, fungi, or even bird faeces </w:t>
      </w:r>
      <w:r w:rsidR="0035600A">
        <w:fldChar w:fldCharType="begin"/>
      </w:r>
      <w:r w:rsidR="00B37544">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35600A">
        <w:fldChar w:fldCharType="separate"/>
      </w:r>
      <w:r w:rsidR="0035600A">
        <w:rPr>
          <w:noProof/>
        </w:rPr>
        <w:t>(</w:t>
      </w:r>
      <w:r w:rsidR="007B2209">
        <w:rPr>
          <w:noProof/>
        </w:rPr>
        <w:t>Christenson &amp; Foote 1960</w:t>
      </w:r>
      <w:r w:rsidR="0035600A">
        <w:rPr>
          <w:noProof/>
        </w:rPr>
        <w:t>)</w:t>
      </w:r>
      <w:r w:rsidR="0035600A">
        <w:fldChar w:fldCharType="end"/>
      </w:r>
      <w:r w:rsidRPr="00454354">
        <w:t xml:space="preserve"> on plant surfaces. They also require access to water every few days for survival, which may be obtained from dew or rain drops </w:t>
      </w:r>
      <w:r w:rsidR="0035600A">
        <w:fldChar w:fldCharType="begin"/>
      </w:r>
      <w:r w:rsidR="00B37544">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35600A">
        <w:fldChar w:fldCharType="separate"/>
      </w:r>
      <w:r w:rsidR="0035600A">
        <w:rPr>
          <w:noProof/>
        </w:rPr>
        <w:t>(</w:t>
      </w:r>
      <w:r w:rsidR="007B2209">
        <w:rPr>
          <w:noProof/>
        </w:rPr>
        <w:t>Christenson &amp; Foote 1960</w:t>
      </w:r>
      <w:r w:rsidR="0035600A">
        <w:rPr>
          <w:noProof/>
        </w:rPr>
        <w:t>)</w:t>
      </w:r>
      <w:r w:rsidR="0035600A">
        <w:fldChar w:fldCharType="end"/>
      </w:r>
      <w:r w:rsidRPr="00454354">
        <w:t>.</w:t>
      </w:r>
    </w:p>
    <w:p w14:paraId="39FFB94E" w14:textId="6C07028D" w:rsidR="00454354" w:rsidRPr="00454354" w:rsidRDefault="00454354" w:rsidP="000B66FC">
      <w:pPr>
        <w:pStyle w:val="ListBullet"/>
        <w:numPr>
          <w:ilvl w:val="0"/>
          <w:numId w:val="29"/>
        </w:numPr>
        <w:ind w:left="364"/>
      </w:pPr>
      <w:proofErr w:type="spellStart"/>
      <w:r w:rsidRPr="00454354">
        <w:rPr>
          <w:i/>
        </w:rPr>
        <w:t>Bactrocera</w:t>
      </w:r>
      <w:proofErr w:type="spellEnd"/>
      <w:r w:rsidRPr="00454354">
        <w:rPr>
          <w:i/>
        </w:rPr>
        <w:t xml:space="preserve"> </w:t>
      </w:r>
      <w:proofErr w:type="spellStart"/>
      <w:r w:rsidRPr="00454354">
        <w:rPr>
          <w:i/>
        </w:rPr>
        <w:t>xanthodes</w:t>
      </w:r>
      <w:proofErr w:type="spellEnd"/>
      <w:r w:rsidRPr="00454354">
        <w:t xml:space="preserve"> adult females start mating and ovipositing around 12 days after emerging from pupation at 26</w:t>
      </w:r>
      <w:r w:rsidR="007F51D0">
        <w:t xml:space="preserve"> </w:t>
      </w:r>
      <w:r w:rsidRPr="00454354">
        <w:t xml:space="preserve">°C </w:t>
      </w:r>
      <w:r w:rsidR="00AA2629">
        <w:fldChar w:fldCharType="begin"/>
      </w:r>
      <w:r w:rsidR="00B27A0C">
        <w:instrText xml:space="preserve"> ADDIN EN.CITE &lt;EndNote&gt;&lt;Cite&gt;&lt;Author&gt;Clare&lt;/Author&gt;&lt;Year&gt;1997&lt;/Year&gt;&lt;RecNum&gt;20&lt;/RecNum&gt;&lt;DisplayText&gt;(Clare 1997)&lt;/DisplayText&gt;&lt;record&gt;&lt;rec-number&gt;20&lt;/rec-number&gt;&lt;foreign-keys&gt;&lt;key app="EN" db-id="dadpsazpfadzd8eafwu5zatb9fdrwfaardv2" timestamp="1501049638"&gt;20&lt;/key&gt;&lt;/foreign-keys&gt;&lt;ref-type name="Journal Articles"&gt;17&lt;/ref-type&gt;&lt;contributors&gt;&lt;authors&gt;&lt;author&gt;Clare, GK&lt;/author&gt;&lt;/authors&gt;&lt;/contributors&gt;&lt;titles&gt;&lt;title&gt;&lt;style face="normal" font="default" size="100%"&gt;Rearing of &lt;/style&gt;&lt;style face="italic" font="default" size="100%"&gt;Bactrocera melanotus&lt;/style&gt;&lt;style face="normal" font="default" size="100%"&gt; and &lt;/style&gt;&lt;style face="italic" font="default" size="100%"&gt;B. xanthodes &lt;/style&gt;&lt;style face="normal" font="default" size="100%"&gt;(Diptera: Tephritidae) for postharvest disinfestation research&lt;/style&gt;&lt;/title&gt;&lt;secondary-title&gt;&lt;style face="italic" font="default" size="100%"&gt;New Zealand Journal of Zoology&lt;/style&gt;&lt;/secondary-title&gt;&lt;/titles&gt;&lt;periodical&gt;&lt;full-title&gt;New Zealand Journal of Zoology&lt;/full-title&gt;&lt;/periodical&gt;&lt;pages&gt;193-198&lt;/pages&gt;&lt;volume&gt;24&lt;/volume&gt;&lt;dates&gt;&lt;year&gt;1997&lt;/year&gt;&lt;/dates&gt;&lt;urls&gt;&lt;/urls&gt;&lt;/record&gt;&lt;/Cite&gt;&lt;/EndNote&gt;</w:instrText>
      </w:r>
      <w:r w:rsidR="00AA2629">
        <w:fldChar w:fldCharType="separate"/>
      </w:r>
      <w:r w:rsidR="00AA2629">
        <w:rPr>
          <w:noProof/>
        </w:rPr>
        <w:t>(</w:t>
      </w:r>
      <w:r w:rsidR="007B2209">
        <w:rPr>
          <w:noProof/>
        </w:rPr>
        <w:t>Clare 1997</w:t>
      </w:r>
      <w:r w:rsidR="00AA2629">
        <w:rPr>
          <w:noProof/>
        </w:rPr>
        <w:t>)</w:t>
      </w:r>
      <w:r w:rsidR="00AA2629">
        <w:fldChar w:fldCharType="end"/>
      </w:r>
      <w:r w:rsidRPr="00454354">
        <w:t>. Howe</w:t>
      </w:r>
      <w:r w:rsidR="00605065">
        <w:t>ver, the</w:t>
      </w:r>
      <w:r w:rsidRPr="00454354">
        <w:t xml:space="preserve"> pre</w:t>
      </w:r>
      <w:r w:rsidR="00605065">
        <w:t>-</w:t>
      </w:r>
      <w:r w:rsidRPr="00454354">
        <w:t xml:space="preserve">oviposition period may be longer under cool temperature conditions </w:t>
      </w:r>
      <w:r w:rsidR="0035600A">
        <w:fldChar w:fldCharType="begin"/>
      </w:r>
      <w:r w:rsidR="00B37544">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35600A">
        <w:fldChar w:fldCharType="separate"/>
      </w:r>
      <w:r w:rsidR="0035600A">
        <w:rPr>
          <w:noProof/>
        </w:rPr>
        <w:t>(</w:t>
      </w:r>
      <w:r w:rsidR="007B2209">
        <w:rPr>
          <w:noProof/>
        </w:rPr>
        <w:t>Christenson &amp; Foote 1960</w:t>
      </w:r>
      <w:r w:rsidR="0035600A">
        <w:rPr>
          <w:noProof/>
        </w:rPr>
        <w:t>)</w:t>
      </w:r>
      <w:r w:rsidR="0035600A">
        <w:fldChar w:fldCharType="end"/>
      </w:r>
      <w:r w:rsidRPr="00454354">
        <w:t>, increasing the chance of predation or other mortality before reproducing.</w:t>
      </w:r>
    </w:p>
    <w:p w14:paraId="2274B2D0" w14:textId="62699430" w:rsidR="00454354" w:rsidRPr="00454354" w:rsidRDefault="00454354" w:rsidP="000B66FC">
      <w:pPr>
        <w:pStyle w:val="ListBullet"/>
        <w:numPr>
          <w:ilvl w:val="0"/>
          <w:numId w:val="29"/>
        </w:numPr>
        <w:ind w:left="364"/>
      </w:pPr>
      <w:r w:rsidRPr="00454354">
        <w:t xml:space="preserve">Mating is necessary for the production of viable eggs </w:t>
      </w:r>
      <w:r w:rsidR="00AA2629">
        <w:fldChar w:fldCharType="begin"/>
      </w:r>
      <w:r w:rsidR="00B27A0C">
        <w:instrText xml:space="preserve"> ADDIN EN.CITE &lt;EndNote&gt;&lt;Cite&gt;&lt;Author&gt;Waterhouse&lt;/Author&gt;&lt;Year&gt;1993&lt;/Year&gt;&lt;RecNum&gt;17&lt;/RecNum&gt;&lt;DisplayText&gt;(Waterhouse 1993)&lt;/DisplayText&gt;&lt;record&gt;&lt;rec-number&gt;17&lt;/rec-number&gt;&lt;foreign-keys&gt;&lt;key app="EN" db-id="dadpsazpfadzd8eafwu5zatb9fdrwfaardv2" timestamp="1501047032"&gt;17&lt;/key&gt;&lt;/foreign-keys&gt;&lt;ref-type name="Books"&gt;6&lt;/ref-type&gt;&lt;contributors&gt;&lt;authors&gt;&lt;author&gt;Waterhouse, DF&lt;/author&gt;&lt;/authors&gt;&lt;/contributors&gt;&lt;titles&gt;&lt;title&gt;&lt;style face="italic" font="default" size="100%"&gt;Biological control: Pacific prospects – Supplement 2&lt;/style&gt;&lt;/title&gt;&lt;/titles&gt;&lt;volume&gt;ACIAR monograph No. 20&lt;/volume&gt;&lt;dates&gt;&lt;year&gt;1993&lt;/year&gt;&lt;/dates&gt;&lt;pub-location&gt;Canberra&lt;/pub-location&gt;&lt;publisher&gt;Australian Centre for International Agricultural Research&lt;/publisher&gt;&lt;urls&gt;&lt;/urls&gt;&lt;/record&gt;&lt;/Cite&gt;&lt;/EndNote&gt;</w:instrText>
      </w:r>
      <w:r w:rsidR="00AA2629">
        <w:fldChar w:fldCharType="separate"/>
      </w:r>
      <w:r w:rsidR="00AA2629">
        <w:rPr>
          <w:noProof/>
        </w:rPr>
        <w:t>(</w:t>
      </w:r>
      <w:r w:rsidR="007B2209">
        <w:rPr>
          <w:noProof/>
        </w:rPr>
        <w:t>Waterhouse 1993</w:t>
      </w:r>
      <w:r w:rsidR="00AA2629">
        <w:rPr>
          <w:noProof/>
        </w:rPr>
        <w:t>)</w:t>
      </w:r>
      <w:r w:rsidR="00AA2629">
        <w:fldChar w:fldCharType="end"/>
      </w:r>
      <w:r w:rsidRPr="00454354">
        <w:t xml:space="preserve">. Sexually mature adults of both sexes would need to be present within reasonable proximity to enable them to locate each other for mating. As </w:t>
      </w:r>
      <w:proofErr w:type="spellStart"/>
      <w:r w:rsidRPr="00454354">
        <w:rPr>
          <w:i/>
        </w:rPr>
        <w:t>Bactrocera</w:t>
      </w:r>
      <w:proofErr w:type="spellEnd"/>
      <w:r w:rsidRPr="00454354">
        <w:t xml:space="preserve"> spp. typically lay multiple eggs in a single fruit, it is possible that both adult male and female flies could be present in the vicinity at the same time </w:t>
      </w:r>
      <w:r w:rsidR="008A4E4C">
        <w:t xml:space="preserve">originating from </w:t>
      </w:r>
      <w:r w:rsidRPr="00454354">
        <w:t xml:space="preserve">an infested </w:t>
      </w:r>
      <w:r w:rsidR="008A4E4C">
        <w:t xml:space="preserve">imported </w:t>
      </w:r>
      <w:r w:rsidRPr="00454354">
        <w:t>breadfruit.</w:t>
      </w:r>
    </w:p>
    <w:p w14:paraId="71FCA85B" w14:textId="3E563466" w:rsidR="00454354" w:rsidRDefault="00454354" w:rsidP="000B66FC">
      <w:pPr>
        <w:pStyle w:val="ListBullet"/>
        <w:numPr>
          <w:ilvl w:val="0"/>
          <w:numId w:val="29"/>
        </w:numPr>
        <w:ind w:left="364"/>
      </w:pPr>
      <w:r w:rsidRPr="00454354">
        <w:t xml:space="preserve">Odours from suitable host plants play an important role in attracting </w:t>
      </w:r>
      <w:r w:rsidR="008A4E4C">
        <w:t>fruit flies</w:t>
      </w:r>
      <w:r w:rsidRPr="00454354">
        <w:t xml:space="preserve"> </w:t>
      </w:r>
      <w:r w:rsidR="0035600A">
        <w:fldChar w:fldCharType="begin"/>
      </w:r>
      <w:r w:rsidR="00B37544">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35600A">
        <w:fldChar w:fldCharType="separate"/>
      </w:r>
      <w:r w:rsidR="0035600A">
        <w:rPr>
          <w:noProof/>
        </w:rPr>
        <w:t>(</w:t>
      </w:r>
      <w:r w:rsidR="007B2209">
        <w:rPr>
          <w:noProof/>
        </w:rPr>
        <w:t>White &amp; Elson-Harris 1994</w:t>
      </w:r>
      <w:r w:rsidR="0035600A">
        <w:rPr>
          <w:noProof/>
        </w:rPr>
        <w:t>)</w:t>
      </w:r>
      <w:r w:rsidR="0035600A">
        <w:fldChar w:fldCharType="end"/>
      </w:r>
      <w:r w:rsidRPr="00454354">
        <w:t xml:space="preserve">. Pheromones also play a role in assisting flies to </w:t>
      </w:r>
      <w:r w:rsidR="008A4E4C">
        <w:t>locate</w:t>
      </w:r>
      <w:r w:rsidRPr="00454354">
        <w:t xml:space="preserve"> each other for mating. </w:t>
      </w:r>
      <w:r w:rsidR="008A4E4C">
        <w:t>A</w:t>
      </w:r>
      <w:r w:rsidRPr="00454354">
        <w:t>dult males release volatile pheromone</w:t>
      </w:r>
      <w:r w:rsidR="008A4E4C">
        <w:t>s</w:t>
      </w:r>
      <w:r w:rsidRPr="00454354">
        <w:t xml:space="preserve"> from a rectal sac to attract females</w:t>
      </w:r>
      <w:r>
        <w:t xml:space="preserve"> </w:t>
      </w:r>
      <w:r w:rsidR="00657805">
        <w:fldChar w:fldCharType="begin"/>
      </w:r>
      <w:r w:rsidR="00D846E8">
        <w:instrText xml:space="preserve"> ADDIN EN.CITE &lt;EndNote&gt;&lt;Cite&gt;&lt;Author&gt;Symonds&lt;/Author&gt;&lt;Year&gt;2009&lt;/Year&gt;&lt;RecNum&gt;22&lt;/RecNum&gt;&lt;DisplayText&gt;(Symonds, Moussalli &amp;amp; Elgar 2009)&lt;/DisplayText&gt;&lt;record&gt;&lt;rec-number&gt;22&lt;/rec-number&gt;&lt;foreign-keys&gt;&lt;key app="EN" db-id="dadpsazpfadzd8eafwu5zatb9fdrwfaardv2" timestamp="1501472918"&gt;22&lt;/key&gt;&lt;/foreign-keys&gt;&lt;ref-type name="Journal Articles"&gt;17&lt;/ref-type&gt;&lt;contributors&gt;&lt;authors&gt;&lt;author&gt;Symonds, MRE&lt;/author&gt;&lt;author&gt;Moussalli, A&lt;/author&gt;&lt;author&gt;Elgar, MA&lt;/author&gt;&lt;/authors&gt;&lt;/contributors&gt;&lt;titles&gt;&lt;title&gt;The evolution of sex pheromones in an ecologically diverse genus of flies&lt;/title&gt;&lt;secondary-title&gt;&lt;style face="italic" font="default" size="100%"&gt;Biological Journal of the Linnean Society&lt;/style&gt;&lt;/secondary-title&gt;&lt;/titles&gt;&lt;periodical&gt;&lt;full-title&gt;Biological Journal of the Linnean Society&lt;/full-title&gt;&lt;/periodical&gt;&lt;pages&gt;594–603&lt;/pages&gt;&lt;volume&gt;97&lt;/volume&gt;&lt;dates&gt;&lt;year&gt;2009&lt;/year&gt;&lt;/dates&gt;&lt;urls&gt;&lt;/urls&gt;&lt;/record&gt;&lt;/Cite&gt;&lt;/EndNote&gt;</w:instrText>
      </w:r>
      <w:r w:rsidR="00657805">
        <w:fldChar w:fldCharType="separate"/>
      </w:r>
      <w:r w:rsidR="00657805">
        <w:rPr>
          <w:noProof/>
        </w:rPr>
        <w:t>(</w:t>
      </w:r>
      <w:r w:rsidR="007B2209">
        <w:rPr>
          <w:noProof/>
        </w:rPr>
        <w:t>Symonds, Moussalli &amp; Elgar 2009</w:t>
      </w:r>
      <w:r w:rsidR="00657805">
        <w:rPr>
          <w:noProof/>
        </w:rPr>
        <w:t>)</w:t>
      </w:r>
      <w:r w:rsidR="00657805">
        <w:fldChar w:fldCharType="end"/>
      </w:r>
      <w:r>
        <w:t>.</w:t>
      </w:r>
    </w:p>
    <w:p w14:paraId="04D3A040" w14:textId="0F2A511A" w:rsidR="00454354" w:rsidRDefault="00454354" w:rsidP="000B66FC">
      <w:pPr>
        <w:pStyle w:val="ListBullet"/>
        <w:numPr>
          <w:ilvl w:val="0"/>
          <w:numId w:val="29"/>
        </w:numPr>
        <w:ind w:left="364"/>
      </w:pPr>
      <w:r>
        <w:t xml:space="preserve">Adult fruit flies can survive for some time in the environment. Information on the longevity of </w:t>
      </w:r>
      <w:proofErr w:type="spellStart"/>
      <w:r>
        <w:rPr>
          <w:i/>
        </w:rPr>
        <w:t>Bactrocera</w:t>
      </w:r>
      <w:proofErr w:type="spellEnd"/>
      <w:r>
        <w:rPr>
          <w:i/>
        </w:rPr>
        <w:t xml:space="preserve"> </w:t>
      </w:r>
      <w:proofErr w:type="spellStart"/>
      <w:r>
        <w:rPr>
          <w:i/>
        </w:rPr>
        <w:t>passiflorae</w:t>
      </w:r>
      <w:proofErr w:type="spellEnd"/>
      <w:r>
        <w:t xml:space="preserve"> and </w:t>
      </w:r>
      <w:proofErr w:type="spellStart"/>
      <w:r>
        <w:rPr>
          <w:i/>
        </w:rPr>
        <w:t>Bactrocera</w:t>
      </w:r>
      <w:proofErr w:type="spellEnd"/>
      <w:r>
        <w:rPr>
          <w:i/>
        </w:rPr>
        <w:t xml:space="preserve"> </w:t>
      </w:r>
      <w:proofErr w:type="spellStart"/>
      <w:r>
        <w:rPr>
          <w:i/>
        </w:rPr>
        <w:t>xanthodes</w:t>
      </w:r>
      <w:proofErr w:type="spellEnd"/>
      <w:r>
        <w:t xml:space="preserve"> is not available, but other </w:t>
      </w:r>
      <w:proofErr w:type="spellStart"/>
      <w:r>
        <w:rPr>
          <w:i/>
        </w:rPr>
        <w:t>Bactrocera</w:t>
      </w:r>
      <w:proofErr w:type="spellEnd"/>
      <w:r>
        <w:t xml:space="preserve"> species typically live for </w:t>
      </w:r>
      <w:r w:rsidR="008A4E4C">
        <w:t xml:space="preserve">one to three </w:t>
      </w:r>
      <w:r>
        <w:t>months</w:t>
      </w:r>
      <w:r w:rsidR="00005A45">
        <w:t xml:space="preserve">. </w:t>
      </w:r>
      <w:proofErr w:type="spellStart"/>
      <w:r w:rsidR="00566F65">
        <w:rPr>
          <w:i/>
        </w:rPr>
        <w:t>Bactrocera</w:t>
      </w:r>
      <w:proofErr w:type="spellEnd"/>
      <w:r w:rsidR="00566F65">
        <w:rPr>
          <w:i/>
        </w:rPr>
        <w:t xml:space="preserve"> dorsalis</w:t>
      </w:r>
      <w:r w:rsidR="00566F65">
        <w:t xml:space="preserve"> and </w:t>
      </w:r>
      <w:proofErr w:type="spellStart"/>
      <w:r w:rsidR="00566F65" w:rsidRPr="00566F65">
        <w:rPr>
          <w:i/>
        </w:rPr>
        <w:t>Zeugodacus</w:t>
      </w:r>
      <w:proofErr w:type="spellEnd"/>
      <w:r w:rsidR="00566F65">
        <w:t xml:space="preserve"> </w:t>
      </w:r>
      <w:proofErr w:type="spellStart"/>
      <w:r>
        <w:rPr>
          <w:i/>
        </w:rPr>
        <w:t>cucurbitae</w:t>
      </w:r>
      <w:proofErr w:type="spellEnd"/>
      <w:r>
        <w:t xml:space="preserve"> </w:t>
      </w:r>
      <w:r w:rsidR="00DF1B47">
        <w:t xml:space="preserve">(formerly </w:t>
      </w:r>
      <w:proofErr w:type="spellStart"/>
      <w:r w:rsidR="00DF1B47" w:rsidRPr="00471CDF">
        <w:rPr>
          <w:i/>
        </w:rPr>
        <w:t>Bactrocera</w:t>
      </w:r>
      <w:proofErr w:type="spellEnd"/>
      <w:r w:rsidR="00DF1B47">
        <w:rPr>
          <w:i/>
        </w:rPr>
        <w:t xml:space="preserve"> </w:t>
      </w:r>
      <w:r w:rsidR="00DF1B47">
        <w:t>(</w:t>
      </w:r>
      <w:proofErr w:type="spellStart"/>
      <w:r w:rsidR="00DF1B47" w:rsidRPr="00471CDF">
        <w:rPr>
          <w:i/>
        </w:rPr>
        <w:t>Zeugodacus</w:t>
      </w:r>
      <w:proofErr w:type="spellEnd"/>
      <w:r w:rsidR="00DF1B47">
        <w:t xml:space="preserve">) </w:t>
      </w:r>
      <w:proofErr w:type="spellStart"/>
      <w:r w:rsidR="00DF1B47" w:rsidRPr="00471CDF">
        <w:rPr>
          <w:i/>
        </w:rPr>
        <w:t>cucurbitae</w:t>
      </w:r>
      <w:proofErr w:type="spellEnd"/>
      <w:r w:rsidR="00DF1B47">
        <w:rPr>
          <w:i/>
        </w:rPr>
        <w:t xml:space="preserve"> </w:t>
      </w:r>
      <w:r w:rsidR="00DF1B47">
        <w:t xml:space="preserve">and </w:t>
      </w:r>
      <w:proofErr w:type="spellStart"/>
      <w:r w:rsidR="00DF1B47" w:rsidRPr="00471CDF">
        <w:rPr>
          <w:i/>
        </w:rPr>
        <w:t>Dacus</w:t>
      </w:r>
      <w:proofErr w:type="spellEnd"/>
      <w:r w:rsidR="00DF1B47">
        <w:t xml:space="preserve"> (</w:t>
      </w:r>
      <w:proofErr w:type="spellStart"/>
      <w:r w:rsidR="00DF1B47" w:rsidRPr="00471CDF">
        <w:rPr>
          <w:i/>
        </w:rPr>
        <w:t>Zeugodacus</w:t>
      </w:r>
      <w:proofErr w:type="spellEnd"/>
      <w:r w:rsidR="00DF1B47">
        <w:t xml:space="preserve">) </w:t>
      </w:r>
      <w:proofErr w:type="spellStart"/>
      <w:r w:rsidR="00DF1B47" w:rsidRPr="00471CDF">
        <w:rPr>
          <w:i/>
        </w:rPr>
        <w:t>cucurbitae</w:t>
      </w:r>
      <w:proofErr w:type="spellEnd"/>
      <w:r w:rsidR="00DF1B47">
        <w:t xml:space="preserve">) </w:t>
      </w:r>
      <w:r>
        <w:t xml:space="preserve">adults have been reported to survive for more </w:t>
      </w:r>
      <w:r w:rsidRPr="00454354">
        <w:t>than</w:t>
      </w:r>
      <w:r>
        <w:t xml:space="preserve"> a year in cool conditions </w:t>
      </w:r>
      <w:r w:rsidR="0035600A">
        <w:fldChar w:fldCharType="begin"/>
      </w:r>
      <w:r w:rsidR="00B37544">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35600A">
        <w:fldChar w:fldCharType="separate"/>
      </w:r>
      <w:r w:rsidR="0035600A">
        <w:rPr>
          <w:noProof/>
        </w:rPr>
        <w:t>(</w:t>
      </w:r>
      <w:r w:rsidR="007B2209">
        <w:rPr>
          <w:noProof/>
        </w:rPr>
        <w:t>Christenson &amp; Foote 1960</w:t>
      </w:r>
      <w:r w:rsidR="0035600A">
        <w:rPr>
          <w:noProof/>
        </w:rPr>
        <w:t>)</w:t>
      </w:r>
      <w:r w:rsidR="0035600A">
        <w:fldChar w:fldCharType="end"/>
      </w:r>
      <w:r>
        <w:t xml:space="preserve">. This longevity </w:t>
      </w:r>
      <w:r w:rsidR="008A4E4C">
        <w:t>may</w:t>
      </w:r>
      <w:r>
        <w:t xml:space="preserve"> increase the potential of finding a mating partner if there were multiple fruit fly introductions via separate consignments at different times.</w:t>
      </w:r>
    </w:p>
    <w:p w14:paraId="45B76E06" w14:textId="7BBADB0B" w:rsidR="00454354" w:rsidRDefault="00454354" w:rsidP="000B66FC">
      <w:pPr>
        <w:pStyle w:val="ListBullet"/>
        <w:numPr>
          <w:ilvl w:val="0"/>
          <w:numId w:val="29"/>
        </w:numPr>
        <w:ind w:left="364"/>
      </w:pPr>
      <w:r>
        <w:t>Host plants are present in many parts of Australia. Fruit suitable for oviposition would be readily available for m</w:t>
      </w:r>
      <w:r w:rsidR="008A4E4C">
        <w:t>uch</w:t>
      </w:r>
      <w:r>
        <w:t xml:space="preserve"> of the year. However, establishment is only likely to occur in regions with suitable climatic conditions. Previous </w:t>
      </w:r>
      <w:r w:rsidRPr="00454354">
        <w:t>accidental</w:t>
      </w:r>
      <w:r>
        <w:t xml:space="preserve"> introductions of </w:t>
      </w:r>
      <w:proofErr w:type="spellStart"/>
      <w:r>
        <w:rPr>
          <w:i/>
        </w:rPr>
        <w:t>Bactrocera</w:t>
      </w:r>
      <w:proofErr w:type="spellEnd"/>
      <w:r>
        <w:rPr>
          <w:i/>
        </w:rPr>
        <w:t xml:space="preserve"> </w:t>
      </w:r>
      <w:proofErr w:type="spellStart"/>
      <w:r>
        <w:rPr>
          <w:i/>
        </w:rPr>
        <w:t>passiflorae</w:t>
      </w:r>
      <w:proofErr w:type="spellEnd"/>
      <w:r>
        <w:t xml:space="preserve"> into New Zealand did not result in establishment of a population </w:t>
      </w:r>
      <w:r w:rsidR="0035600A">
        <w:fldChar w:fldCharType="begin"/>
      </w:r>
      <w:r w:rsidR="00B37544">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35600A">
        <w:fldChar w:fldCharType="separate"/>
      </w:r>
      <w:r w:rsidR="0035600A">
        <w:rPr>
          <w:noProof/>
        </w:rPr>
        <w:t>(</w:t>
      </w:r>
      <w:r w:rsidR="007B2209">
        <w:rPr>
          <w:noProof/>
        </w:rPr>
        <w:t>White &amp; Elson-Harris 1994</w:t>
      </w:r>
      <w:r w:rsidR="0035600A">
        <w:rPr>
          <w:noProof/>
        </w:rPr>
        <w:t>)</w:t>
      </w:r>
      <w:r w:rsidR="0035600A">
        <w:fldChar w:fldCharType="end"/>
      </w:r>
      <w:r w:rsidR="006C4FF0">
        <w:t xml:space="preserve">, </w:t>
      </w:r>
      <w:r w:rsidR="00D77FC1">
        <w:t xml:space="preserve">possibly </w:t>
      </w:r>
      <w:r w:rsidR="006C4FF0">
        <w:t xml:space="preserve">because the conditions were </w:t>
      </w:r>
      <w:r w:rsidR="00D77FC1">
        <w:t>un</w:t>
      </w:r>
      <w:r w:rsidR="006C4FF0">
        <w:t>favourable</w:t>
      </w:r>
      <w:r>
        <w:t>.</w:t>
      </w:r>
    </w:p>
    <w:p w14:paraId="2904AD8E" w14:textId="77AD6447" w:rsidR="005F77E5" w:rsidRPr="00454354" w:rsidRDefault="00F90962" w:rsidP="00201994">
      <w:r w:rsidRPr="003630E4">
        <w:t xml:space="preserve">The </w:t>
      </w:r>
      <w:r w:rsidR="00B95F5A" w:rsidRPr="003630E4">
        <w:t xml:space="preserve">potential for both male and female fruit flies to be imported together in the same fruit increases the </w:t>
      </w:r>
      <w:r w:rsidR="008A4E4C">
        <w:t>likelihood</w:t>
      </w:r>
      <w:r w:rsidR="00B95F5A" w:rsidRPr="003630E4">
        <w:t xml:space="preserve"> of successful mating occurring</w:t>
      </w:r>
      <w:r w:rsidR="003630E4">
        <w:t>. Given the wide host range</w:t>
      </w:r>
      <w:r w:rsidR="009456B2">
        <w:t>s</w:t>
      </w:r>
      <w:r w:rsidR="003630E4">
        <w:t xml:space="preserve"> of these pests, it is likely that suitable ripe fruit w</w:t>
      </w:r>
      <w:r w:rsidR="008A4E4C">
        <w:t>ould</w:t>
      </w:r>
      <w:r w:rsidR="003630E4">
        <w:t xml:space="preserve"> </w:t>
      </w:r>
      <w:r w:rsidR="00305156">
        <w:t xml:space="preserve">be available </w:t>
      </w:r>
      <w:r w:rsidR="009456B2">
        <w:t xml:space="preserve">for oviposition </w:t>
      </w:r>
      <w:r w:rsidR="008A4E4C">
        <w:t>for much</w:t>
      </w:r>
      <w:r w:rsidR="009456B2">
        <w:t xml:space="preserve"> of the year. These factors </w:t>
      </w:r>
      <w:r w:rsidRPr="00454354">
        <w:t xml:space="preserve">support a likelihood </w:t>
      </w:r>
      <w:r w:rsidR="00A82276">
        <w:t>estimate for establishment of H</w:t>
      </w:r>
      <w:r w:rsidRPr="00454354">
        <w:t>igh.</w:t>
      </w:r>
    </w:p>
    <w:p w14:paraId="3382DE1A" w14:textId="77777777" w:rsidR="005F77E5" w:rsidRDefault="00F90962" w:rsidP="00591D87">
      <w:pPr>
        <w:pStyle w:val="Heading4"/>
      </w:pPr>
      <w:r>
        <w:lastRenderedPageBreak/>
        <w:t>Likelihood of spread</w:t>
      </w:r>
    </w:p>
    <w:p w14:paraId="3E8F6A28" w14:textId="01759124" w:rsidR="005F77E5" w:rsidRDefault="00F90962" w:rsidP="00201994">
      <w:r>
        <w:t xml:space="preserve">The likelihood that </w:t>
      </w:r>
      <w:r w:rsidR="00454354">
        <w:t>fruit flies</w:t>
      </w:r>
      <w:r>
        <w:t xml:space="preserve"> will spread within Australia, based on a comparison of factors in the source and destination areas that </w:t>
      </w:r>
      <w:r w:rsidR="008A4E4C">
        <w:t xml:space="preserve">can </w:t>
      </w:r>
      <w:r>
        <w:t>affect the geographic distribution of the pest</w:t>
      </w:r>
      <w:r w:rsidR="00454354">
        <w:t>s</w:t>
      </w:r>
      <w:r w:rsidR="008A4E4C">
        <w:t>,</w:t>
      </w:r>
      <w:r>
        <w:t xml:space="preserve"> is </w:t>
      </w:r>
      <w:r w:rsidR="00A82276">
        <w:t xml:space="preserve">assessed as </w:t>
      </w:r>
      <w:r w:rsidR="00454354">
        <w:t>High</w:t>
      </w:r>
      <w:r>
        <w:t>.</w:t>
      </w:r>
    </w:p>
    <w:p w14:paraId="1EE84ACA" w14:textId="77777777" w:rsidR="005F77E5" w:rsidRDefault="00F90962" w:rsidP="00201994">
      <w:r>
        <w:t>The following information provides supporting evidence for this assessment.</w:t>
      </w:r>
    </w:p>
    <w:p w14:paraId="5089DB15" w14:textId="77777777" w:rsidR="00454354" w:rsidRDefault="00454354" w:rsidP="000B66FC">
      <w:pPr>
        <w:pStyle w:val="ListBullet"/>
        <w:numPr>
          <w:ilvl w:val="0"/>
          <w:numId w:val="30"/>
        </w:numPr>
        <w:ind w:left="350"/>
      </w:pPr>
      <w:r>
        <w:t xml:space="preserve">Fruit flies can fly considerable distances, so a gradual natural spread would be anticipated in the absence of any control measures. </w:t>
      </w:r>
    </w:p>
    <w:p w14:paraId="53A69B34" w14:textId="41BA5D96" w:rsidR="00454354" w:rsidRDefault="00322FC3" w:rsidP="000B66FC">
      <w:pPr>
        <w:pStyle w:val="ListBullet"/>
        <w:numPr>
          <w:ilvl w:val="0"/>
          <w:numId w:val="30"/>
        </w:numPr>
        <w:ind w:left="350"/>
      </w:pPr>
      <w:r>
        <w:t>S</w:t>
      </w:r>
      <w:r w:rsidR="00454354">
        <w:t xml:space="preserve">pread over longer distances may occur </w:t>
      </w:r>
      <w:r w:rsidR="00471CDF">
        <w:t xml:space="preserve">more rapidly </w:t>
      </w:r>
      <w:r w:rsidR="00454354">
        <w:t xml:space="preserve">via movement of infested fruit to other regions. </w:t>
      </w:r>
      <w:r w:rsidR="008A4E4C">
        <w:t>Fruit fly h</w:t>
      </w:r>
      <w:r w:rsidR="00454354">
        <w:t>osts include many commonly traded fruit and vegetables.</w:t>
      </w:r>
    </w:p>
    <w:p w14:paraId="399D0D48" w14:textId="1D7F0A5F" w:rsidR="00454354" w:rsidRDefault="00F615D9" w:rsidP="000B66FC">
      <w:pPr>
        <w:pStyle w:val="ListBullet"/>
        <w:numPr>
          <w:ilvl w:val="0"/>
          <w:numId w:val="30"/>
        </w:numPr>
        <w:ind w:left="350"/>
      </w:pPr>
      <w:r>
        <w:t xml:space="preserve">Suitable host plants are present in many parts of Australia. </w:t>
      </w:r>
      <w:proofErr w:type="spellStart"/>
      <w:r w:rsidR="00454354">
        <w:rPr>
          <w:i/>
        </w:rPr>
        <w:t>Bactrocera</w:t>
      </w:r>
      <w:proofErr w:type="spellEnd"/>
      <w:r w:rsidR="00454354">
        <w:rPr>
          <w:i/>
        </w:rPr>
        <w:t xml:space="preserve"> </w:t>
      </w:r>
      <w:proofErr w:type="spellStart"/>
      <w:r w:rsidR="00454354">
        <w:rPr>
          <w:i/>
        </w:rPr>
        <w:t>facialis</w:t>
      </w:r>
      <w:proofErr w:type="spellEnd"/>
      <w:r w:rsidR="00454354">
        <w:t xml:space="preserve">, </w:t>
      </w:r>
      <w:proofErr w:type="spellStart"/>
      <w:r w:rsidR="00454354">
        <w:rPr>
          <w:i/>
        </w:rPr>
        <w:t>Bactrocera</w:t>
      </w:r>
      <w:proofErr w:type="spellEnd"/>
      <w:r w:rsidR="00454354">
        <w:rPr>
          <w:i/>
        </w:rPr>
        <w:t xml:space="preserve"> </w:t>
      </w:r>
      <w:proofErr w:type="spellStart"/>
      <w:r w:rsidR="00454354">
        <w:rPr>
          <w:i/>
        </w:rPr>
        <w:t>passiflorae</w:t>
      </w:r>
      <w:proofErr w:type="spellEnd"/>
      <w:r w:rsidR="00454354">
        <w:t xml:space="preserve"> and </w:t>
      </w:r>
      <w:proofErr w:type="spellStart"/>
      <w:r w:rsidR="00454354">
        <w:rPr>
          <w:i/>
        </w:rPr>
        <w:t>Bactrocera</w:t>
      </w:r>
      <w:proofErr w:type="spellEnd"/>
      <w:r w:rsidR="00454354">
        <w:rPr>
          <w:i/>
        </w:rPr>
        <w:t xml:space="preserve"> </w:t>
      </w:r>
      <w:proofErr w:type="spellStart"/>
      <w:r w:rsidR="00454354">
        <w:rPr>
          <w:i/>
        </w:rPr>
        <w:t>xanthodes</w:t>
      </w:r>
      <w:proofErr w:type="spellEnd"/>
      <w:r w:rsidR="00454354">
        <w:t xml:space="preserve"> could potentially spread in northern Australia, from northern New South Wales to the north</w:t>
      </w:r>
      <w:r w:rsidR="008A4E4C">
        <w:t>-</w:t>
      </w:r>
      <w:r w:rsidR="00454354">
        <w:t>west of Western Australia, particularly in fruit</w:t>
      </w:r>
      <w:r w:rsidR="008A4E4C">
        <w:t>-</w:t>
      </w:r>
      <w:r w:rsidR="00454354">
        <w:t>growing areas.</w:t>
      </w:r>
      <w:r w:rsidR="00236F9D">
        <w:t xml:space="preserve"> </w:t>
      </w:r>
    </w:p>
    <w:p w14:paraId="59135281" w14:textId="4E36167F" w:rsidR="00454354" w:rsidRDefault="008A4E4C" w:rsidP="000B66FC">
      <w:pPr>
        <w:pStyle w:val="ListBullet"/>
        <w:numPr>
          <w:ilvl w:val="0"/>
          <w:numId w:val="30"/>
        </w:numPr>
        <w:ind w:left="350"/>
      </w:pPr>
      <w:r>
        <w:t>Although the specific climatic requirements of these species are not well known, s</w:t>
      </w:r>
      <w:r w:rsidR="00454354">
        <w:t xml:space="preserve">pread to regions in southern Australia </w:t>
      </w:r>
      <w:r w:rsidR="00471CDF">
        <w:t xml:space="preserve">and establishment of permanent populations </w:t>
      </w:r>
      <w:r w:rsidR="00454354">
        <w:t>may be limited by climatic preferences. These flies</w:t>
      </w:r>
      <w:r w:rsidR="00DC1E15">
        <w:t>,</w:t>
      </w:r>
      <w:r>
        <w:t xml:space="preserve"> however</w:t>
      </w:r>
      <w:r w:rsidR="00DC1E15">
        <w:t>,</w:t>
      </w:r>
      <w:r w:rsidR="00454354">
        <w:t xml:space="preserve"> may be capable of thriving in a broader range of climatic zones than the current Pacific Islands distribution indicates.</w:t>
      </w:r>
    </w:p>
    <w:p w14:paraId="5551066A" w14:textId="60AE1CE6" w:rsidR="00454354" w:rsidRDefault="00454354" w:rsidP="000B66FC">
      <w:pPr>
        <w:pStyle w:val="ListBullet"/>
        <w:numPr>
          <w:ilvl w:val="0"/>
          <w:numId w:val="30"/>
        </w:numPr>
        <w:ind w:left="350"/>
      </w:pPr>
      <w:r>
        <w:t>Competition from other fruit fly species in Australia could potentially curtail spread.</w:t>
      </w:r>
      <w:r w:rsidR="00471CDF" w:rsidRPr="00471CDF">
        <w:t xml:space="preserve"> </w:t>
      </w:r>
      <w:r w:rsidR="003F3C98">
        <w:t>C</w:t>
      </w:r>
      <w:r w:rsidR="00471CDF">
        <w:t xml:space="preserve">ompetitive exclusion is known to occur between species of </w:t>
      </w:r>
      <w:proofErr w:type="spellStart"/>
      <w:r w:rsidR="00471CDF" w:rsidRPr="00322FC3">
        <w:rPr>
          <w:i/>
        </w:rPr>
        <w:t>Bactrocera</w:t>
      </w:r>
      <w:proofErr w:type="spellEnd"/>
      <w:r w:rsidR="003F3C98">
        <w:t>.</w:t>
      </w:r>
      <w:r w:rsidR="00471CDF">
        <w:t xml:space="preserve"> </w:t>
      </w:r>
      <w:r w:rsidR="003F3C98">
        <w:t>F</w:t>
      </w:r>
      <w:r w:rsidR="00471CDF">
        <w:t>or example</w:t>
      </w:r>
      <w:r w:rsidR="003F3C98">
        <w:t xml:space="preserve">, a population decline in </w:t>
      </w:r>
      <w:proofErr w:type="spellStart"/>
      <w:r w:rsidR="003F3C98">
        <w:rPr>
          <w:i/>
        </w:rPr>
        <w:t>Bactrocera</w:t>
      </w:r>
      <w:proofErr w:type="spellEnd"/>
      <w:r w:rsidR="003F3C98">
        <w:rPr>
          <w:i/>
        </w:rPr>
        <w:t xml:space="preserve"> </w:t>
      </w:r>
      <w:proofErr w:type="spellStart"/>
      <w:r w:rsidR="003F3C98">
        <w:rPr>
          <w:i/>
        </w:rPr>
        <w:t>curvipennis</w:t>
      </w:r>
      <w:proofErr w:type="spellEnd"/>
      <w:r w:rsidR="003F3C98">
        <w:t xml:space="preserve"> in New Caledonia was attributed to the introduction of the dominant Queensland fruit fly (</w:t>
      </w:r>
      <w:proofErr w:type="spellStart"/>
      <w:r w:rsidR="003F3C98">
        <w:rPr>
          <w:i/>
        </w:rPr>
        <w:t>Bactrocera</w:t>
      </w:r>
      <w:proofErr w:type="spellEnd"/>
      <w:r w:rsidR="003F3C98">
        <w:rPr>
          <w:i/>
        </w:rPr>
        <w:t xml:space="preserve"> </w:t>
      </w:r>
      <w:proofErr w:type="spellStart"/>
      <w:r w:rsidR="003F3C98">
        <w:rPr>
          <w:i/>
        </w:rPr>
        <w:t>tryoni</w:t>
      </w:r>
      <w:proofErr w:type="spellEnd"/>
      <w:r w:rsidR="003F3C98">
        <w:t xml:space="preserve">) </w:t>
      </w:r>
      <w:r w:rsidR="003F3C98">
        <w:fldChar w:fldCharType="begin"/>
      </w:r>
      <w:r w:rsidR="00B27A0C">
        <w:instrText xml:space="preserve"> ADDIN EN.CITE &lt;EndNote&gt;&lt;Cite&gt;&lt;Author&gt;Amice&lt;/Author&gt;&lt;Year&gt;1997&lt;/Year&gt;&lt;RecNum&gt;25&lt;/RecNum&gt;&lt;DisplayText&gt;(Amice &amp;amp; Sales 1997)&lt;/DisplayText&gt;&lt;record&gt;&lt;rec-number&gt;25&lt;/rec-number&gt;&lt;foreign-keys&gt;&lt;key app="EN" db-id="dadpsazpfadzd8eafwu5zatb9fdrwfaardv2" timestamp="1501475216"&gt;25&lt;/key&gt;&lt;/foreign-keys&gt;&lt;ref-type name="Conference Proceedings"&gt;10&lt;/ref-type&gt;&lt;contributors&gt;&lt;authors&gt;&lt;author&gt;Amice, R&lt;/author&gt;&lt;author&gt;Sales, F&lt;/author&gt;&lt;/authors&gt;&lt;secondary-authors&gt;&lt;author&gt;Allwood AJ&lt;/author&gt;&lt;author&gt;Drew RAI&lt;/author&gt;&lt;/secondary-authors&gt;&lt;/contributors&gt;&lt;titles&gt;&lt;title&gt;Seasonal Abundance of Fruit Flies in New Caledonia&lt;/title&gt;&lt;tertiary-title&gt;&lt;style face="italic" font="default" size="100%"&gt;Management of fruit flies in the Pacific. A regional symposium, Nadi, Fiji 28–31 October 1996&lt;/style&gt;&lt;/tertiary-title&gt;&lt;/titles&gt;&lt;pages&gt;134–139&lt;/pages&gt;&lt;dates&gt;&lt;year&gt;1997&lt;/year&gt;&lt;/dates&gt;&lt;pub-location&gt;Canberra&lt;/pub-location&gt;&lt;publisher&gt;Australian Centre for International Agricultural Research&lt;/publisher&gt;&lt;urls&gt;&lt;/urls&gt;&lt;/record&gt;&lt;/Cite&gt;&lt;/EndNote&gt;</w:instrText>
      </w:r>
      <w:r w:rsidR="003F3C98">
        <w:fldChar w:fldCharType="separate"/>
      </w:r>
      <w:r w:rsidR="003F3C98">
        <w:rPr>
          <w:noProof/>
        </w:rPr>
        <w:t>(Amice &amp; Sales 1997)</w:t>
      </w:r>
      <w:r w:rsidR="003F3C98">
        <w:fldChar w:fldCharType="end"/>
      </w:r>
      <w:r w:rsidR="003F3C98">
        <w:t xml:space="preserve">. </w:t>
      </w:r>
      <w:proofErr w:type="spellStart"/>
      <w:r>
        <w:rPr>
          <w:i/>
        </w:rPr>
        <w:t>Bactrocera</w:t>
      </w:r>
      <w:proofErr w:type="spellEnd"/>
      <w:r>
        <w:rPr>
          <w:i/>
        </w:rPr>
        <w:t xml:space="preserve"> </w:t>
      </w:r>
      <w:proofErr w:type="spellStart"/>
      <w:r>
        <w:rPr>
          <w:i/>
        </w:rPr>
        <w:t>tryoni</w:t>
      </w:r>
      <w:proofErr w:type="spellEnd"/>
      <w:r>
        <w:t xml:space="preserve"> is widespread in eastern Australia, but its </w:t>
      </w:r>
      <w:r w:rsidR="003F3C98">
        <w:t xml:space="preserve">potential for </w:t>
      </w:r>
      <w:r>
        <w:t xml:space="preserve">competitive impacts on </w:t>
      </w:r>
      <w:proofErr w:type="spellStart"/>
      <w:r>
        <w:rPr>
          <w:i/>
        </w:rPr>
        <w:t>Bactrocera</w:t>
      </w:r>
      <w:proofErr w:type="spellEnd"/>
      <w:r>
        <w:rPr>
          <w:i/>
        </w:rPr>
        <w:t xml:space="preserve"> </w:t>
      </w:r>
      <w:proofErr w:type="spellStart"/>
      <w:r w:rsidR="003F3C98">
        <w:rPr>
          <w:i/>
        </w:rPr>
        <w:t>facialis</w:t>
      </w:r>
      <w:proofErr w:type="spellEnd"/>
      <w:r w:rsidR="003F3C98" w:rsidRPr="003F3C98">
        <w:t xml:space="preserve">, </w:t>
      </w:r>
      <w:proofErr w:type="spellStart"/>
      <w:r w:rsidR="003F3C98">
        <w:rPr>
          <w:i/>
        </w:rPr>
        <w:t>Bactrocera</w:t>
      </w:r>
      <w:proofErr w:type="spellEnd"/>
      <w:r w:rsidR="003F3C98">
        <w:rPr>
          <w:i/>
        </w:rPr>
        <w:t xml:space="preserve"> </w:t>
      </w:r>
      <w:proofErr w:type="spellStart"/>
      <w:r>
        <w:rPr>
          <w:i/>
        </w:rPr>
        <w:t>passiflorae</w:t>
      </w:r>
      <w:proofErr w:type="spellEnd"/>
      <w:r>
        <w:t xml:space="preserve"> and </w:t>
      </w:r>
      <w:proofErr w:type="spellStart"/>
      <w:r>
        <w:rPr>
          <w:i/>
        </w:rPr>
        <w:t>Bactrocera</w:t>
      </w:r>
      <w:proofErr w:type="spellEnd"/>
      <w:r>
        <w:rPr>
          <w:i/>
        </w:rPr>
        <w:t xml:space="preserve"> </w:t>
      </w:r>
      <w:proofErr w:type="spellStart"/>
      <w:r>
        <w:rPr>
          <w:i/>
        </w:rPr>
        <w:t>xanthodes</w:t>
      </w:r>
      <w:proofErr w:type="spellEnd"/>
      <w:r>
        <w:t xml:space="preserve"> populations have not been studied.</w:t>
      </w:r>
    </w:p>
    <w:p w14:paraId="206FEB66" w14:textId="0C34EC6C" w:rsidR="00454354" w:rsidRDefault="00454354" w:rsidP="000B66FC">
      <w:pPr>
        <w:pStyle w:val="ListBullet"/>
        <w:numPr>
          <w:ilvl w:val="0"/>
          <w:numId w:val="30"/>
        </w:numPr>
        <w:ind w:left="350"/>
      </w:pPr>
      <w:r>
        <w:t xml:space="preserve">A number of </w:t>
      </w:r>
      <w:proofErr w:type="spellStart"/>
      <w:r>
        <w:t>opiine</w:t>
      </w:r>
      <w:proofErr w:type="spellEnd"/>
      <w:r>
        <w:t xml:space="preserve"> wasp (</w:t>
      </w:r>
      <w:proofErr w:type="spellStart"/>
      <w:r>
        <w:t>Braconidae</w:t>
      </w:r>
      <w:proofErr w:type="spellEnd"/>
      <w:r>
        <w:t xml:space="preserve">) </w:t>
      </w:r>
      <w:proofErr w:type="spellStart"/>
      <w:r>
        <w:t>parasitoids</w:t>
      </w:r>
      <w:proofErr w:type="spellEnd"/>
      <w:r>
        <w:t xml:space="preserve"> of </w:t>
      </w:r>
      <w:proofErr w:type="spellStart"/>
      <w:r>
        <w:rPr>
          <w:i/>
        </w:rPr>
        <w:t>Bactrocera</w:t>
      </w:r>
      <w:proofErr w:type="spellEnd"/>
      <w:r>
        <w:rPr>
          <w:i/>
        </w:rPr>
        <w:t xml:space="preserve"> </w:t>
      </w:r>
      <w:proofErr w:type="spellStart"/>
      <w:r>
        <w:rPr>
          <w:i/>
        </w:rPr>
        <w:t>facialis</w:t>
      </w:r>
      <w:proofErr w:type="spellEnd"/>
      <w:r>
        <w:t xml:space="preserve">, </w:t>
      </w:r>
      <w:proofErr w:type="spellStart"/>
      <w:r>
        <w:rPr>
          <w:i/>
        </w:rPr>
        <w:t>Bactrocera</w:t>
      </w:r>
      <w:proofErr w:type="spellEnd"/>
      <w:r>
        <w:rPr>
          <w:i/>
        </w:rPr>
        <w:t xml:space="preserve"> </w:t>
      </w:r>
      <w:proofErr w:type="spellStart"/>
      <w:r>
        <w:rPr>
          <w:i/>
        </w:rPr>
        <w:t>passiflorae</w:t>
      </w:r>
      <w:proofErr w:type="spellEnd"/>
      <w:r>
        <w:t xml:space="preserve"> and </w:t>
      </w:r>
      <w:proofErr w:type="spellStart"/>
      <w:r>
        <w:rPr>
          <w:i/>
        </w:rPr>
        <w:t>Bactrocera</w:t>
      </w:r>
      <w:proofErr w:type="spellEnd"/>
      <w:r>
        <w:rPr>
          <w:i/>
        </w:rPr>
        <w:t xml:space="preserve"> </w:t>
      </w:r>
      <w:proofErr w:type="spellStart"/>
      <w:r>
        <w:rPr>
          <w:i/>
        </w:rPr>
        <w:t>xanthodes</w:t>
      </w:r>
      <w:proofErr w:type="spellEnd"/>
      <w:r>
        <w:t xml:space="preserve"> are present in Australia, including </w:t>
      </w:r>
      <w:proofErr w:type="spellStart"/>
      <w:r>
        <w:rPr>
          <w:i/>
        </w:rPr>
        <w:t>Fopius</w:t>
      </w:r>
      <w:proofErr w:type="spellEnd"/>
      <w:r>
        <w:rPr>
          <w:i/>
        </w:rPr>
        <w:t xml:space="preserve"> </w:t>
      </w:r>
      <w:proofErr w:type="spellStart"/>
      <w:r>
        <w:rPr>
          <w:i/>
        </w:rPr>
        <w:t>arisanus</w:t>
      </w:r>
      <w:proofErr w:type="spellEnd"/>
      <w:r>
        <w:t xml:space="preserve">, </w:t>
      </w:r>
      <w:proofErr w:type="spellStart"/>
      <w:r>
        <w:rPr>
          <w:i/>
        </w:rPr>
        <w:t>Diachasmimorph</w:t>
      </w:r>
      <w:r w:rsidR="00516D47">
        <w:rPr>
          <w:i/>
        </w:rPr>
        <w:t>a</w:t>
      </w:r>
      <w:proofErr w:type="spellEnd"/>
      <w:r>
        <w:rPr>
          <w:i/>
        </w:rPr>
        <w:t xml:space="preserve"> </w:t>
      </w:r>
      <w:proofErr w:type="spellStart"/>
      <w:r>
        <w:rPr>
          <w:i/>
        </w:rPr>
        <w:t>tryoni</w:t>
      </w:r>
      <w:proofErr w:type="spellEnd"/>
      <w:r>
        <w:t xml:space="preserve">, </w:t>
      </w:r>
      <w:proofErr w:type="spellStart"/>
      <w:r>
        <w:rPr>
          <w:i/>
        </w:rPr>
        <w:t>Psyttalia</w:t>
      </w:r>
      <w:proofErr w:type="spellEnd"/>
      <w:r>
        <w:rPr>
          <w:i/>
        </w:rPr>
        <w:t xml:space="preserve"> </w:t>
      </w:r>
      <w:proofErr w:type="spellStart"/>
      <w:r>
        <w:rPr>
          <w:i/>
        </w:rPr>
        <w:t>concolor</w:t>
      </w:r>
      <w:proofErr w:type="spellEnd"/>
      <w:r>
        <w:t xml:space="preserve"> and </w:t>
      </w:r>
      <w:proofErr w:type="spellStart"/>
      <w:r>
        <w:rPr>
          <w:i/>
        </w:rPr>
        <w:t>Psyttalia</w:t>
      </w:r>
      <w:proofErr w:type="spellEnd"/>
      <w:r>
        <w:rPr>
          <w:i/>
        </w:rPr>
        <w:t xml:space="preserve"> </w:t>
      </w:r>
      <w:proofErr w:type="spellStart"/>
      <w:r>
        <w:rPr>
          <w:i/>
        </w:rPr>
        <w:t>fijiensis</w:t>
      </w:r>
      <w:proofErr w:type="spellEnd"/>
      <w:r>
        <w:t xml:space="preserve"> </w:t>
      </w:r>
      <w:r w:rsidR="003F0C1E">
        <w:fldChar w:fldCharType="begin"/>
      </w:r>
      <w:r w:rsidR="00B27A0C">
        <w:instrText xml:space="preserve"> ADDIN EN.CITE &lt;EndNote&gt;&lt;Cite&gt;&lt;Author&gt;Waterhouse&lt;/Author&gt;&lt;Year&gt;1993&lt;/Year&gt;&lt;RecNum&gt;17&lt;/RecNum&gt;&lt;DisplayText&gt;(Waterhouse 1993)&lt;/DisplayText&gt;&lt;record&gt;&lt;rec-number&gt;17&lt;/rec-number&gt;&lt;foreign-keys&gt;&lt;key app="EN" db-id="dadpsazpfadzd8eafwu5zatb9fdrwfaardv2" timestamp="1501047032"&gt;17&lt;/key&gt;&lt;/foreign-keys&gt;&lt;ref-type name="Books"&gt;6&lt;/ref-type&gt;&lt;contributors&gt;&lt;authors&gt;&lt;author&gt;Waterhouse, DF&lt;/author&gt;&lt;/authors&gt;&lt;/contributors&gt;&lt;titles&gt;&lt;title&gt;&lt;style face="italic" font="default" size="100%"&gt;Biological control: Pacific prospects – Supplement 2&lt;/style&gt;&lt;/title&gt;&lt;/titles&gt;&lt;volume&gt;ACIAR monograph No. 20&lt;/volume&gt;&lt;dates&gt;&lt;year&gt;1993&lt;/year&gt;&lt;/dates&gt;&lt;pub-location&gt;Canberra&lt;/pub-location&gt;&lt;publisher&gt;Australian Centre for International Agricultural Research&lt;/publisher&gt;&lt;urls&gt;&lt;/urls&gt;&lt;/record&gt;&lt;/Cite&gt;&lt;/EndNote&gt;</w:instrText>
      </w:r>
      <w:r w:rsidR="003F0C1E">
        <w:fldChar w:fldCharType="separate"/>
      </w:r>
      <w:r w:rsidR="003F0C1E">
        <w:rPr>
          <w:noProof/>
        </w:rPr>
        <w:t>(</w:t>
      </w:r>
      <w:r w:rsidR="007B2209">
        <w:rPr>
          <w:noProof/>
        </w:rPr>
        <w:t>Waterhouse 1993</w:t>
      </w:r>
      <w:r w:rsidR="003F0C1E">
        <w:rPr>
          <w:noProof/>
        </w:rPr>
        <w:t>)</w:t>
      </w:r>
      <w:r w:rsidR="003F0C1E">
        <w:fldChar w:fldCharType="end"/>
      </w:r>
      <w:r>
        <w:t>. The</w:t>
      </w:r>
      <w:r w:rsidR="00516D47">
        <w:t>se</w:t>
      </w:r>
      <w:r>
        <w:t xml:space="preserve"> </w:t>
      </w:r>
      <w:proofErr w:type="spellStart"/>
      <w:r>
        <w:t>parasitoids</w:t>
      </w:r>
      <w:proofErr w:type="spellEnd"/>
      <w:r>
        <w:t xml:space="preserve"> oviposit into fruit fly eggs (</w:t>
      </w:r>
      <w:proofErr w:type="spellStart"/>
      <w:r>
        <w:rPr>
          <w:i/>
        </w:rPr>
        <w:t>Fopius</w:t>
      </w:r>
      <w:proofErr w:type="spellEnd"/>
      <w:r>
        <w:rPr>
          <w:i/>
        </w:rPr>
        <w:t xml:space="preserve"> </w:t>
      </w:r>
      <w:proofErr w:type="spellStart"/>
      <w:r>
        <w:rPr>
          <w:i/>
        </w:rPr>
        <w:t>arisanus</w:t>
      </w:r>
      <w:proofErr w:type="spellEnd"/>
      <w:r>
        <w:t>) or larvae (</w:t>
      </w:r>
      <w:proofErr w:type="spellStart"/>
      <w:r>
        <w:rPr>
          <w:i/>
        </w:rPr>
        <w:t>Diachasmimorph</w:t>
      </w:r>
      <w:r w:rsidR="00516D47">
        <w:rPr>
          <w:i/>
        </w:rPr>
        <w:t>a</w:t>
      </w:r>
      <w:proofErr w:type="spellEnd"/>
      <w:r>
        <w:rPr>
          <w:i/>
        </w:rPr>
        <w:t xml:space="preserve"> </w:t>
      </w:r>
      <w:proofErr w:type="spellStart"/>
      <w:r>
        <w:rPr>
          <w:i/>
        </w:rPr>
        <w:t>tryoni</w:t>
      </w:r>
      <w:proofErr w:type="spellEnd"/>
      <w:r>
        <w:t xml:space="preserve">, </w:t>
      </w:r>
      <w:proofErr w:type="spellStart"/>
      <w:r>
        <w:rPr>
          <w:i/>
        </w:rPr>
        <w:t>Psyttalia</w:t>
      </w:r>
      <w:proofErr w:type="spellEnd"/>
      <w:r>
        <w:rPr>
          <w:i/>
        </w:rPr>
        <w:t xml:space="preserve"> </w:t>
      </w:r>
      <w:r>
        <w:t xml:space="preserve">spp.), completing development in, and emerging from, the puparium, killing the fruit flies </w:t>
      </w:r>
      <w:r w:rsidR="003F0C1E">
        <w:fldChar w:fldCharType="begin"/>
      </w:r>
      <w:r w:rsidR="00B27A0C">
        <w:instrText xml:space="preserve"> ADDIN EN.CITE &lt;EndNote&gt;&lt;Cite&gt;&lt;Author&gt;Waterhouse&lt;/Author&gt;&lt;Year&gt;1993&lt;/Year&gt;&lt;RecNum&gt;17&lt;/RecNum&gt;&lt;DisplayText&gt;(Waterhouse 1993)&lt;/DisplayText&gt;&lt;record&gt;&lt;rec-number&gt;17&lt;/rec-number&gt;&lt;foreign-keys&gt;&lt;key app="EN" db-id="dadpsazpfadzd8eafwu5zatb9fdrwfaardv2" timestamp="1501047032"&gt;17&lt;/key&gt;&lt;/foreign-keys&gt;&lt;ref-type name="Books"&gt;6&lt;/ref-type&gt;&lt;contributors&gt;&lt;authors&gt;&lt;author&gt;Waterhouse, DF&lt;/author&gt;&lt;/authors&gt;&lt;/contributors&gt;&lt;titles&gt;&lt;title&gt;&lt;style face="italic" font="default" size="100%"&gt;Biological control: Pacific prospects – Supplement 2&lt;/style&gt;&lt;/title&gt;&lt;/titles&gt;&lt;volume&gt;ACIAR monograph No. 20&lt;/volume&gt;&lt;dates&gt;&lt;year&gt;1993&lt;/year&gt;&lt;/dates&gt;&lt;pub-location&gt;Canberra&lt;/pub-location&gt;&lt;publisher&gt;Australian Centre for International Agricultural Research&lt;/publisher&gt;&lt;urls&gt;&lt;/urls&gt;&lt;/record&gt;&lt;/Cite&gt;&lt;/EndNote&gt;</w:instrText>
      </w:r>
      <w:r w:rsidR="003F0C1E">
        <w:fldChar w:fldCharType="separate"/>
      </w:r>
      <w:r w:rsidR="003F0C1E">
        <w:rPr>
          <w:noProof/>
        </w:rPr>
        <w:t>(</w:t>
      </w:r>
      <w:r w:rsidR="007B2209">
        <w:rPr>
          <w:noProof/>
        </w:rPr>
        <w:t>Waterhouse 1993</w:t>
      </w:r>
      <w:r w:rsidR="003F0C1E">
        <w:rPr>
          <w:noProof/>
        </w:rPr>
        <w:t>)</w:t>
      </w:r>
      <w:r w:rsidR="003F0C1E">
        <w:fldChar w:fldCharType="end"/>
      </w:r>
      <w:r>
        <w:t xml:space="preserve">. </w:t>
      </w:r>
    </w:p>
    <w:p w14:paraId="00A66833" w14:textId="4A882C89" w:rsidR="00454354" w:rsidRDefault="00454354" w:rsidP="000B66FC">
      <w:pPr>
        <w:pStyle w:val="ListBullet"/>
        <w:numPr>
          <w:ilvl w:val="0"/>
          <w:numId w:val="30"/>
        </w:numPr>
        <w:ind w:left="350"/>
      </w:pPr>
      <w:proofErr w:type="spellStart"/>
      <w:r>
        <w:t>Parasitoids</w:t>
      </w:r>
      <w:proofErr w:type="spellEnd"/>
      <w:r>
        <w:t xml:space="preserve"> may reduce the abundance of adult fruit flies (Waterhouse 1993), but may be inadequate to prevent economic damage or further spread.</w:t>
      </w:r>
      <w:r w:rsidR="00516D47">
        <w:t xml:space="preserve"> In Fiji </w:t>
      </w:r>
      <w:proofErr w:type="spellStart"/>
      <w:r>
        <w:rPr>
          <w:i/>
        </w:rPr>
        <w:t>Fopius</w:t>
      </w:r>
      <w:proofErr w:type="spellEnd"/>
      <w:r>
        <w:rPr>
          <w:i/>
        </w:rPr>
        <w:t xml:space="preserve"> </w:t>
      </w:r>
      <w:proofErr w:type="spellStart"/>
      <w:r>
        <w:rPr>
          <w:i/>
        </w:rPr>
        <w:t>arisanus</w:t>
      </w:r>
      <w:proofErr w:type="spellEnd"/>
      <w:r>
        <w:t xml:space="preserve"> has had only limited success against </w:t>
      </w:r>
      <w:proofErr w:type="spellStart"/>
      <w:r>
        <w:rPr>
          <w:i/>
        </w:rPr>
        <w:t>Bactrocera</w:t>
      </w:r>
      <w:proofErr w:type="spellEnd"/>
      <w:r>
        <w:rPr>
          <w:i/>
        </w:rPr>
        <w:t xml:space="preserve"> </w:t>
      </w:r>
      <w:proofErr w:type="spellStart"/>
      <w:r>
        <w:rPr>
          <w:i/>
        </w:rPr>
        <w:t>passiflorae</w:t>
      </w:r>
      <w:proofErr w:type="spellEnd"/>
      <w:r>
        <w:t xml:space="preserve">, which commonly oviposits in fruit on the ground, because the </w:t>
      </w:r>
      <w:proofErr w:type="spellStart"/>
      <w:r>
        <w:t>parasitoid</w:t>
      </w:r>
      <w:proofErr w:type="spellEnd"/>
      <w:r>
        <w:t xml:space="preserve"> rarely searches fallen fruit for fruit fly eggs </w:t>
      </w:r>
      <w:r w:rsidR="003F0C1E">
        <w:fldChar w:fldCharType="begin"/>
      </w:r>
      <w:r w:rsidR="00B27A0C">
        <w:instrText xml:space="preserve"> ADDIN EN.CITE &lt;EndNote&gt;&lt;Cite&gt;&lt;Author&gt;Waterhouse&lt;/Author&gt;&lt;Year&gt;1993&lt;/Year&gt;&lt;RecNum&gt;17&lt;/RecNum&gt;&lt;DisplayText&gt;(Waterhouse 1993)&lt;/DisplayText&gt;&lt;record&gt;&lt;rec-number&gt;17&lt;/rec-number&gt;&lt;foreign-keys&gt;&lt;key app="EN" db-id="dadpsazpfadzd8eafwu5zatb9fdrwfaardv2" timestamp="1501047032"&gt;17&lt;/key&gt;&lt;/foreign-keys&gt;&lt;ref-type name="Books"&gt;6&lt;/ref-type&gt;&lt;contributors&gt;&lt;authors&gt;&lt;author&gt;Waterhouse, DF&lt;/author&gt;&lt;/authors&gt;&lt;/contributors&gt;&lt;titles&gt;&lt;title&gt;&lt;style face="italic" font="default" size="100%"&gt;Biological control: Pacific prospects – Supplement 2&lt;/style&gt;&lt;/title&gt;&lt;/titles&gt;&lt;volume&gt;ACIAR monograph No. 20&lt;/volume&gt;&lt;dates&gt;&lt;year&gt;1993&lt;/year&gt;&lt;/dates&gt;&lt;pub-location&gt;Canberra&lt;/pub-location&gt;&lt;publisher&gt;Australian Centre for International Agricultural Research&lt;/publisher&gt;&lt;urls&gt;&lt;/urls&gt;&lt;/record&gt;&lt;/Cite&gt;&lt;/EndNote&gt;</w:instrText>
      </w:r>
      <w:r w:rsidR="003F0C1E">
        <w:fldChar w:fldCharType="separate"/>
      </w:r>
      <w:r w:rsidR="003F0C1E">
        <w:rPr>
          <w:noProof/>
        </w:rPr>
        <w:t>(</w:t>
      </w:r>
      <w:r w:rsidR="007B2209">
        <w:rPr>
          <w:noProof/>
        </w:rPr>
        <w:t>Waterhouse 1993</w:t>
      </w:r>
      <w:r w:rsidR="003F0C1E">
        <w:rPr>
          <w:noProof/>
        </w:rPr>
        <w:t>)</w:t>
      </w:r>
      <w:r w:rsidR="003F0C1E">
        <w:fldChar w:fldCharType="end"/>
      </w:r>
      <w:r>
        <w:t>.</w:t>
      </w:r>
    </w:p>
    <w:p w14:paraId="0AF80C3A" w14:textId="77777777" w:rsidR="005F77E5" w:rsidRPr="00454354" w:rsidRDefault="00236F9D" w:rsidP="00201994">
      <w:r w:rsidRPr="00A267C9">
        <w:t>M</w:t>
      </w:r>
      <w:r w:rsidR="00A5342C" w:rsidRPr="00A267C9">
        <w:t xml:space="preserve">any parts </w:t>
      </w:r>
      <w:r w:rsidRPr="00A267C9">
        <w:t xml:space="preserve">of northern Australia </w:t>
      </w:r>
      <w:r w:rsidR="00A5342C" w:rsidRPr="00A267C9">
        <w:t xml:space="preserve">may have a suitable climate and host plants for these fruit flies, </w:t>
      </w:r>
      <w:r w:rsidR="00A267C9" w:rsidRPr="00A267C9">
        <w:t xml:space="preserve">which have </w:t>
      </w:r>
      <w:r w:rsidR="00A5342C" w:rsidRPr="00A267C9">
        <w:t xml:space="preserve">the ability to </w:t>
      </w:r>
      <w:r w:rsidR="00A267C9" w:rsidRPr="00A267C9">
        <w:t>fly</w:t>
      </w:r>
      <w:r w:rsidR="00A5342C" w:rsidRPr="00A267C9">
        <w:t xml:space="preserve"> considerable distances</w:t>
      </w:r>
      <w:r w:rsidR="00A267C9" w:rsidRPr="00A267C9">
        <w:t xml:space="preserve"> or spread </w:t>
      </w:r>
      <w:r w:rsidR="00A5342C" w:rsidRPr="00A267C9">
        <w:t>via movement of infested fruit</w:t>
      </w:r>
      <w:r w:rsidR="00A267C9" w:rsidRPr="00A267C9">
        <w:t>. These factors</w:t>
      </w:r>
      <w:r w:rsidR="00A5342C" w:rsidRPr="00A267C9">
        <w:t xml:space="preserve"> </w:t>
      </w:r>
      <w:r w:rsidR="00F90962" w:rsidRPr="00454354">
        <w:t>support a likelihood estimate for s</w:t>
      </w:r>
      <w:r w:rsidR="00A82276">
        <w:t>pread of H</w:t>
      </w:r>
      <w:r w:rsidR="00F90962" w:rsidRPr="00454354">
        <w:t>igh.</w:t>
      </w:r>
    </w:p>
    <w:p w14:paraId="68F9BA2D" w14:textId="77777777" w:rsidR="005F77E5" w:rsidRDefault="00F90962" w:rsidP="00201994">
      <w:pPr>
        <w:pStyle w:val="Heading4"/>
      </w:pPr>
      <w:r>
        <w:t>Overall likelihood of entry, establishment and spread</w:t>
      </w:r>
    </w:p>
    <w:p w14:paraId="4F684306" w14:textId="77777777" w:rsidR="005F77E5" w:rsidRDefault="00F90962" w:rsidP="00201994">
      <w:r>
        <w:t>The overall likelihood of entry, establishment and spread is determined by combining the likelihoods of entry, of establishment and of spread using the matrix of rules shown in</w:t>
      </w:r>
      <w:r w:rsidR="00B124B3">
        <w:t xml:space="preserve"> Table 2.2</w:t>
      </w:r>
      <w:r>
        <w:t>.</w:t>
      </w:r>
    </w:p>
    <w:p w14:paraId="6DE02A46" w14:textId="567CE619" w:rsidR="005F77E5" w:rsidRDefault="00F90962" w:rsidP="00201994">
      <w:r>
        <w:lastRenderedPageBreak/>
        <w:t xml:space="preserve">The overall likelihood that </w:t>
      </w:r>
      <w:r w:rsidR="000026FF">
        <w:t>fruit flies</w:t>
      </w:r>
      <w:r>
        <w:t xml:space="preserve"> will enter Australia as a result of trade in </w:t>
      </w:r>
      <w:r w:rsidR="000026FF">
        <w:t>breadfruit</w:t>
      </w:r>
      <w:r>
        <w:t xml:space="preserve"> from </w:t>
      </w:r>
      <w:r w:rsidR="000026FF">
        <w:t>Fiji, Samoa or Tonga</w:t>
      </w:r>
      <w:r>
        <w:t>, be distributed in a viable state to a susceptible host, establish in Australia</w:t>
      </w:r>
      <w:r w:rsidR="00FF76EB">
        <w:t>,</w:t>
      </w:r>
      <w:r>
        <w:t xml:space="preserve"> and subsequently spread within Australia is </w:t>
      </w:r>
      <w:r w:rsidR="00A82276">
        <w:t xml:space="preserve">assessed as </w:t>
      </w:r>
      <w:r w:rsidR="000026FF">
        <w:t>High</w:t>
      </w:r>
      <w:r>
        <w:t>.</w:t>
      </w:r>
    </w:p>
    <w:p w14:paraId="4BC2AB40" w14:textId="77777777" w:rsidR="005F77E5" w:rsidRDefault="00F90962" w:rsidP="00201994">
      <w:pPr>
        <w:pStyle w:val="Heading4"/>
      </w:pPr>
      <w:r>
        <w:t>Consequences</w:t>
      </w:r>
    </w:p>
    <w:p w14:paraId="06309EC7" w14:textId="77777777" w:rsidR="005F77E5" w:rsidRDefault="00F90962" w:rsidP="00201994">
      <w:r>
        <w:t xml:space="preserve">The potential consequences of the establishment of </w:t>
      </w:r>
      <w:r w:rsidR="000026FF">
        <w:t>fruit flies</w:t>
      </w:r>
      <w:r>
        <w:t xml:space="preserve"> in Australia have been estimated according to the methods described in </w:t>
      </w:r>
      <w:r w:rsidR="00B124B3">
        <w:t>Table 2.3</w:t>
      </w:r>
      <w:r>
        <w:t>.</w:t>
      </w:r>
    </w:p>
    <w:p w14:paraId="1247FAAF" w14:textId="77777777" w:rsidR="005F77E5" w:rsidRDefault="00F90962" w:rsidP="00201994">
      <w:r>
        <w:t xml:space="preserve">Based on the decision rules described in </w:t>
      </w:r>
      <w:r w:rsidR="00B124B3">
        <w:t>Table 2.4</w:t>
      </w:r>
      <w:r>
        <w:t xml:space="preserve">, that is, where the potential consequences of a pest with respect to </w:t>
      </w:r>
      <w:r w:rsidR="007F321A">
        <w:t xml:space="preserve">a single </w:t>
      </w:r>
      <w:r>
        <w:t xml:space="preserve">criteria </w:t>
      </w:r>
      <w:r w:rsidR="007F321A">
        <w:t>having an impact of</w:t>
      </w:r>
      <w:r>
        <w:t xml:space="preserve"> ‘</w:t>
      </w:r>
      <w:r w:rsidR="009C62E1" w:rsidRPr="009C62E1">
        <w:t>F</w:t>
      </w:r>
      <w:r>
        <w:t xml:space="preserve">’, the overall consequences are estimated to be </w:t>
      </w:r>
      <w:proofErr w:type="gramStart"/>
      <w:r w:rsidR="000026FF">
        <w:t>High</w:t>
      </w:r>
      <w:proofErr w:type="gramEnd"/>
      <w:r>
        <w:t>.</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5F77E5" w14:paraId="017816CD" w14:textId="77777777">
        <w:tc>
          <w:tcPr>
            <w:tcW w:w="2021" w:type="pct"/>
            <w:tcBorders>
              <w:top w:val="single" w:sz="4" w:space="0" w:color="auto"/>
              <w:bottom w:val="single" w:sz="4" w:space="0" w:color="D9D9D9" w:themeColor="background1" w:themeShade="D9"/>
            </w:tcBorders>
          </w:tcPr>
          <w:p w14:paraId="6E68BC80" w14:textId="77777777" w:rsidR="005F77E5" w:rsidRDefault="00F90962" w:rsidP="00201994">
            <w:pPr>
              <w:pStyle w:val="TableText"/>
            </w:pPr>
            <w:r>
              <w:t>Criterion</w:t>
            </w:r>
          </w:p>
        </w:tc>
        <w:tc>
          <w:tcPr>
            <w:tcW w:w="2979" w:type="pct"/>
            <w:tcBorders>
              <w:top w:val="single" w:sz="4" w:space="0" w:color="auto"/>
              <w:bottom w:val="single" w:sz="4" w:space="0" w:color="D9D9D9" w:themeColor="background1" w:themeShade="D9"/>
            </w:tcBorders>
          </w:tcPr>
          <w:p w14:paraId="43146BCB" w14:textId="77777777" w:rsidR="005F77E5" w:rsidRDefault="00F90962" w:rsidP="00201994">
            <w:pPr>
              <w:pStyle w:val="TableText"/>
            </w:pPr>
            <w:r>
              <w:t>Estimate and rationale</w:t>
            </w:r>
          </w:p>
        </w:tc>
      </w:tr>
      <w:tr w:rsidR="005F77E5" w14:paraId="2779E8C5" w14:textId="77777777">
        <w:tc>
          <w:tcPr>
            <w:tcW w:w="5000" w:type="pct"/>
            <w:gridSpan w:val="2"/>
            <w:tcBorders>
              <w:top w:val="single" w:sz="4" w:space="0" w:color="D9D9D9" w:themeColor="background1" w:themeShade="D9"/>
              <w:bottom w:val="single" w:sz="4" w:space="0" w:color="D9D9D9" w:themeColor="background1" w:themeShade="D9"/>
            </w:tcBorders>
          </w:tcPr>
          <w:p w14:paraId="770F77F5" w14:textId="77777777" w:rsidR="005F77E5" w:rsidRDefault="00F90962" w:rsidP="00201994">
            <w:pPr>
              <w:pStyle w:val="TableText"/>
            </w:pPr>
            <w:r>
              <w:t>Direct</w:t>
            </w:r>
          </w:p>
        </w:tc>
      </w:tr>
      <w:tr w:rsidR="005F77E5" w14:paraId="6408ADEC" w14:textId="77777777">
        <w:tc>
          <w:tcPr>
            <w:tcW w:w="2021" w:type="pct"/>
            <w:tcBorders>
              <w:top w:val="single" w:sz="4" w:space="0" w:color="D9D9D9" w:themeColor="background1" w:themeShade="D9"/>
              <w:bottom w:val="single" w:sz="4" w:space="0" w:color="D9D9D9" w:themeColor="background1" w:themeShade="D9"/>
            </w:tcBorders>
          </w:tcPr>
          <w:p w14:paraId="0AE388D7" w14:textId="77777777" w:rsidR="005F77E5" w:rsidRDefault="00F90962" w:rsidP="00201994">
            <w:pPr>
              <w:pStyle w:val="TableText"/>
            </w:pPr>
            <w:r>
              <w:t>Plant life or health</w:t>
            </w:r>
          </w:p>
        </w:tc>
        <w:tc>
          <w:tcPr>
            <w:tcW w:w="2979" w:type="pct"/>
            <w:tcBorders>
              <w:top w:val="single" w:sz="4" w:space="0" w:color="D9D9D9" w:themeColor="background1" w:themeShade="D9"/>
              <w:bottom w:val="single" w:sz="4" w:space="0" w:color="D9D9D9" w:themeColor="background1" w:themeShade="D9"/>
            </w:tcBorders>
          </w:tcPr>
          <w:p w14:paraId="56054738" w14:textId="77777777" w:rsidR="005F77E5" w:rsidRPr="007D0654" w:rsidRDefault="007D0654" w:rsidP="00201994">
            <w:pPr>
              <w:pStyle w:val="TableText"/>
            </w:pPr>
            <w:r w:rsidRPr="007D0654">
              <w:t>E</w:t>
            </w:r>
            <w:r w:rsidR="00F90962" w:rsidRPr="007D0654">
              <w:t>—</w:t>
            </w:r>
            <w:r w:rsidR="00E024BE" w:rsidRPr="007D0654">
              <w:t xml:space="preserve"> significan</w:t>
            </w:r>
            <w:r w:rsidR="007F321A">
              <w:t>t</w:t>
            </w:r>
            <w:r w:rsidR="00E024BE" w:rsidRPr="007D0654">
              <w:t xml:space="preserve"> at the </w:t>
            </w:r>
            <w:r w:rsidR="007F321A">
              <w:t>region</w:t>
            </w:r>
            <w:r w:rsidR="00E024BE" w:rsidRPr="007D0654">
              <w:t xml:space="preserve"> level</w:t>
            </w:r>
          </w:p>
          <w:p w14:paraId="238A0224" w14:textId="5E33FA87" w:rsidR="007D0654" w:rsidRPr="007D0654" w:rsidRDefault="007D0654" w:rsidP="007D0654">
            <w:pPr>
              <w:pStyle w:val="TableText"/>
            </w:pPr>
            <w:r w:rsidRPr="007D0654">
              <w:t>These fruit flies are potentially serious pests of a number of fruit and vegetable crops, causing destruction of host fruits and vegetables. Infested fruit may drop prematurely (</w:t>
            </w:r>
            <w:proofErr w:type="spellStart"/>
            <w:r w:rsidRPr="007D0654">
              <w:t>Allwood</w:t>
            </w:r>
            <w:proofErr w:type="spellEnd"/>
            <w:r w:rsidRPr="007D0654">
              <w:t xml:space="preserve"> and Leblanc 1997). </w:t>
            </w:r>
            <w:r w:rsidR="00FF76EB">
              <w:t>The m</w:t>
            </w:r>
            <w:r w:rsidRPr="007D0654">
              <w:t xml:space="preserve">ain crops affected include avocado, mango, papaya, guava, kumquat, lemon, pomelo, grapefruit and tomato </w:t>
            </w:r>
            <w:r w:rsidR="00657805">
              <w:fldChar w:fldCharType="begin"/>
            </w:r>
            <w:r w:rsidR="00D846E8">
              <w:instrText xml:space="preserve"> ADDIN EN.CITE &lt;EndNote&gt;&lt;Cite&gt;&lt;Author&gt;Leblanc&lt;/Author&gt;&lt;Year&gt;2013&lt;/Year&gt;&lt;RecNum&gt;26&lt;/RecNum&gt;&lt;DisplayText&gt;(Leblanc, Tora Vueti &amp;amp; Allwood 2013)&lt;/DisplayText&gt;&lt;record&gt;&lt;rec-number&gt;26&lt;/rec-number&gt;&lt;foreign-keys&gt;&lt;key app="EN" db-id="dadpsazpfadzd8eafwu5zatb9fdrwfaardv2" timestamp="1501475375"&gt;26&lt;/key&gt;&lt;/foreign-keys&gt;&lt;ref-type name="Journal Articles"&gt;17&lt;/ref-type&gt;&lt;contributors&gt;&lt;authors&gt;&lt;author&gt;Leblanc, L&lt;/author&gt;&lt;author&gt;Tora Vueti, E&lt;/author&gt;&lt;author&gt;Allwood, AJ&lt;/author&gt;&lt;/authors&gt;&lt;/contributors&gt;&lt;titles&gt;&lt;title&gt;Host plant records for fruit flies (Diptera: Tephritidae: Dacini) in the Pacific Islands: 2. Infestation statistics on economic hosts&lt;/title&gt;&lt;secondary-title&gt;&lt;style face="italic" font="default" size="100%"&gt;Proceedings of the Hawaiian Entomological Society&lt;/style&gt;&lt;/secondary-title&gt;&lt;/titles&gt;&lt;periodical&gt;&lt;full-title&gt;Proceedings of the Hawaiian Entomological Society&lt;/full-title&gt;&lt;/periodical&gt;&lt;pages&gt;83–117&lt;/pages&gt;&lt;volume&gt;45&lt;/volume&gt;&lt;dates&gt;&lt;year&gt;2013&lt;/year&gt;&lt;/dates&gt;&lt;urls&gt;&lt;/urls&gt;&lt;/record&gt;&lt;/Cite&gt;&lt;/EndNote&gt;</w:instrText>
            </w:r>
            <w:r w:rsidR="00657805">
              <w:fldChar w:fldCharType="separate"/>
            </w:r>
            <w:r w:rsidR="00657805">
              <w:rPr>
                <w:noProof/>
              </w:rPr>
              <w:t>(</w:t>
            </w:r>
            <w:r w:rsidR="007B2209">
              <w:rPr>
                <w:noProof/>
              </w:rPr>
              <w:t>Leblanc, Tora Vueti &amp; Allwood 2013</w:t>
            </w:r>
            <w:r w:rsidR="00657805">
              <w:rPr>
                <w:noProof/>
              </w:rPr>
              <w:t>)</w:t>
            </w:r>
            <w:r w:rsidR="00657805">
              <w:fldChar w:fldCharType="end"/>
            </w:r>
            <w:r w:rsidRPr="007D0654">
              <w:t>.</w:t>
            </w:r>
          </w:p>
          <w:p w14:paraId="0080EDE8" w14:textId="0F1A12DD" w:rsidR="007D0654" w:rsidRPr="007D0654" w:rsidRDefault="007D0654" w:rsidP="007D0654">
            <w:pPr>
              <w:pStyle w:val="TableText"/>
            </w:pPr>
            <w:r w:rsidRPr="007D0654">
              <w:t xml:space="preserve">Potential impacts on native plant life, such as fruiting rainforest trees, are difficult to estimate. </w:t>
            </w:r>
            <w:proofErr w:type="spellStart"/>
            <w:r w:rsidRPr="007D0654">
              <w:rPr>
                <w:i/>
              </w:rPr>
              <w:t>Bactrocera</w:t>
            </w:r>
            <w:proofErr w:type="spellEnd"/>
            <w:r w:rsidRPr="007D0654">
              <w:rPr>
                <w:i/>
              </w:rPr>
              <w:t xml:space="preserve"> </w:t>
            </w:r>
            <w:proofErr w:type="spellStart"/>
            <w:r w:rsidRPr="007D0654">
              <w:rPr>
                <w:i/>
              </w:rPr>
              <w:t>xanthodes</w:t>
            </w:r>
            <w:proofErr w:type="spellEnd"/>
            <w:r w:rsidRPr="007D0654">
              <w:t xml:space="preserve"> is not associated with forest habitats in Fiji, and has a preference for orchard habitats </w:t>
            </w:r>
            <w:r w:rsidR="003F0C1E">
              <w:fldChar w:fldCharType="begin"/>
            </w:r>
            <w:r w:rsidR="00B27A0C">
              <w:instrText xml:space="preserve"> ADDIN EN.CITE &lt;EndNote&gt;&lt;Cite&gt;&lt;Author&gt;Leweniqila&lt;/Author&gt;&lt;Year&gt;1997&lt;/Year&gt;&lt;RecNum&gt;19&lt;/RecNum&gt;&lt;DisplayText&gt;(Leweniqila et al. 1997b)&lt;/DisplayText&gt;&lt;record&gt;&lt;rec-number&gt;19&lt;/rec-number&gt;&lt;foreign-keys&gt;&lt;key app="EN" db-id="dadpsazpfadzd8eafwu5zatb9fdrwfaardv2" timestamp="1501047674"&gt;19&lt;/key&gt;&lt;/foreign-keys&gt;&lt;ref-type name="Conference Proceedings"&gt;10&lt;/ref-type&gt;&lt;contributors&gt;&lt;authors&gt;&lt;author&gt;Leweniqila, L&lt;/author&gt;&lt;author&gt;Heimoana, V&lt;/author&gt;&lt;author&gt;Purea, M&lt;/author&gt;&lt;author&gt;Munro, L&lt;/author&gt;&lt;author&gt;Allwood, AJ&lt;/author&gt;&lt;author&gt;Ralulu, L&lt;/author&gt;&lt;author&gt;Tora Vueti, E &lt;/author&gt;&lt;/authors&gt;&lt;secondary-authors&gt;&lt;author&gt;Allwood, AJ&lt;/author&gt;&lt;author&gt;Drew, RAI&lt;/author&gt;&lt;/secondary-authors&gt;&lt;/contributors&gt;&lt;titles&gt;&lt;title&gt;&lt;style face="normal" font="default" size="100%"&gt;Seasonal abundances of &lt;/style&gt;&lt;style face="italic" font="default" size="100%"&gt;Bactrocera facialis&lt;/style&gt;&lt;style face="normal" font="default" size="100%"&gt; (Coquillett), &lt;/style&gt;&lt;style face="italic" font="default" size="100%"&gt;B. passiflorae &lt;/style&gt;&lt;style face="normal" font="default" size="100%"&gt;(Froggatt), &lt;/style&gt;&lt;style face="italic" font="default" size="100%"&gt;B. xanthodes&lt;/style&gt;&lt;style face="normal" font="default" size="100%"&gt; (Broun) and &lt;/style&gt;&lt;style face="italic" font="default" size="100%"&gt;B. melanotus&lt;/style&gt;&lt;style face="normal" font="default" size="100%"&gt; (Coquillett) in orchard and forest habitats&lt;/style&gt;&lt;/title&gt;&lt;tertiary-title&gt;&lt;style face="italic" font="default" size="100%"&gt;Management of fruit flies in the Pacific. A regional symposium, Nadi, Fiji, 28-31 October 1996&lt;/style&gt;&lt;/tertiary-title&gt;&lt;/titles&gt;&lt;pages&gt;121-124&lt;/pages&gt;&lt;dates&gt;&lt;year&gt;1997&lt;/year&gt;&lt;/dates&gt;&lt;pub-location&gt;Canberra&lt;/pub-location&gt;&lt;publisher&gt;Australian Centre for International Agricultural Research&lt;/publisher&gt;&lt;work-type&gt;28-31 October 1996&lt;/work-type&gt;&lt;urls&gt;&lt;/urls&gt;&lt;/record&gt;&lt;/Cite&gt;&lt;/EndNote&gt;</w:instrText>
            </w:r>
            <w:r w:rsidR="003F0C1E">
              <w:fldChar w:fldCharType="separate"/>
            </w:r>
            <w:r w:rsidR="003F0C1E">
              <w:rPr>
                <w:noProof/>
              </w:rPr>
              <w:t>(</w:t>
            </w:r>
            <w:r w:rsidR="007B2209">
              <w:rPr>
                <w:noProof/>
              </w:rPr>
              <w:t>Leweniqila et al. 1997b</w:t>
            </w:r>
            <w:r w:rsidR="003F0C1E">
              <w:rPr>
                <w:noProof/>
              </w:rPr>
              <w:t>)</w:t>
            </w:r>
            <w:r w:rsidR="003F0C1E">
              <w:fldChar w:fldCharType="end"/>
            </w:r>
            <w:r w:rsidRPr="007D0654">
              <w:t xml:space="preserve">. </w:t>
            </w:r>
          </w:p>
          <w:p w14:paraId="6D33940D" w14:textId="18ABA8AA" w:rsidR="007D0654" w:rsidRPr="007D0654" w:rsidRDefault="007D0654" w:rsidP="007D0654">
            <w:pPr>
              <w:pStyle w:val="TableText"/>
            </w:pPr>
            <w:proofErr w:type="spellStart"/>
            <w:r w:rsidRPr="007D0654">
              <w:rPr>
                <w:i/>
              </w:rPr>
              <w:t>Bactrocera</w:t>
            </w:r>
            <w:proofErr w:type="spellEnd"/>
            <w:r w:rsidRPr="007D0654">
              <w:rPr>
                <w:i/>
              </w:rPr>
              <w:t xml:space="preserve"> </w:t>
            </w:r>
            <w:proofErr w:type="spellStart"/>
            <w:r w:rsidRPr="007D0654">
              <w:rPr>
                <w:i/>
              </w:rPr>
              <w:t>facialis</w:t>
            </w:r>
            <w:proofErr w:type="spellEnd"/>
            <w:r w:rsidRPr="007D0654">
              <w:t xml:space="preserve"> is present in both orchards and forest habitat in Tonga </w:t>
            </w:r>
            <w:r w:rsidR="003F0C1E">
              <w:fldChar w:fldCharType="begin"/>
            </w:r>
            <w:r w:rsidR="00B27A0C">
              <w:instrText xml:space="preserve"> ADDIN EN.CITE &lt;EndNote&gt;&lt;Cite&gt;&lt;Author&gt;Leweniqila&lt;/Author&gt;&lt;Year&gt;1997&lt;/Year&gt;&lt;RecNum&gt;19&lt;/RecNum&gt;&lt;DisplayText&gt;(Leweniqila et al. 1997b)&lt;/DisplayText&gt;&lt;record&gt;&lt;rec-number&gt;19&lt;/rec-number&gt;&lt;foreign-keys&gt;&lt;key app="EN" db-id="dadpsazpfadzd8eafwu5zatb9fdrwfaardv2" timestamp="1501047674"&gt;19&lt;/key&gt;&lt;/foreign-keys&gt;&lt;ref-type name="Conference Proceedings"&gt;10&lt;/ref-type&gt;&lt;contributors&gt;&lt;authors&gt;&lt;author&gt;Leweniqila, L&lt;/author&gt;&lt;author&gt;Heimoana, V&lt;/author&gt;&lt;author&gt;Purea, M&lt;/author&gt;&lt;author&gt;Munro, L&lt;/author&gt;&lt;author&gt;Allwood, AJ&lt;/author&gt;&lt;author&gt;Ralulu, L&lt;/author&gt;&lt;author&gt;Tora Vueti, E &lt;/author&gt;&lt;/authors&gt;&lt;secondary-authors&gt;&lt;author&gt;Allwood, AJ&lt;/author&gt;&lt;author&gt;Drew, RAI&lt;/author&gt;&lt;/secondary-authors&gt;&lt;/contributors&gt;&lt;titles&gt;&lt;title&gt;&lt;style face="normal" font="default" size="100%"&gt;Seasonal abundances of &lt;/style&gt;&lt;style face="italic" font="default" size="100%"&gt;Bactrocera facialis&lt;/style&gt;&lt;style face="normal" font="default" size="100%"&gt; (Coquillett), &lt;/style&gt;&lt;style face="italic" font="default" size="100%"&gt;B. passiflorae &lt;/style&gt;&lt;style face="normal" font="default" size="100%"&gt;(Froggatt), &lt;/style&gt;&lt;style face="italic" font="default" size="100%"&gt;B. xanthodes&lt;/style&gt;&lt;style face="normal" font="default" size="100%"&gt; (Broun) and &lt;/style&gt;&lt;style face="italic" font="default" size="100%"&gt;B. melanotus&lt;/style&gt;&lt;style face="normal" font="default" size="100%"&gt; (Coquillett) in orchard and forest habitats&lt;/style&gt;&lt;/title&gt;&lt;tertiary-title&gt;&lt;style face="italic" font="default" size="100%"&gt;Management of fruit flies in the Pacific. A regional symposium, Nadi, Fiji, 28-31 October 1996&lt;/style&gt;&lt;/tertiary-title&gt;&lt;/titles&gt;&lt;pages&gt;121-124&lt;/pages&gt;&lt;dates&gt;&lt;year&gt;1997&lt;/year&gt;&lt;/dates&gt;&lt;pub-location&gt;Canberra&lt;/pub-location&gt;&lt;publisher&gt;Australian Centre for International Agricultural Research&lt;/publisher&gt;&lt;work-type&gt;28-31 October 1996&lt;/work-type&gt;&lt;urls&gt;&lt;/urls&gt;&lt;/record&gt;&lt;/Cite&gt;&lt;/EndNote&gt;</w:instrText>
            </w:r>
            <w:r w:rsidR="003F0C1E">
              <w:fldChar w:fldCharType="separate"/>
            </w:r>
            <w:r w:rsidR="003F0C1E">
              <w:rPr>
                <w:noProof/>
              </w:rPr>
              <w:t>(</w:t>
            </w:r>
            <w:r w:rsidR="007B2209">
              <w:rPr>
                <w:noProof/>
              </w:rPr>
              <w:t>Leweniqila et al. 1997b</w:t>
            </w:r>
            <w:r w:rsidR="003F0C1E">
              <w:rPr>
                <w:noProof/>
              </w:rPr>
              <w:t>)</w:t>
            </w:r>
            <w:r w:rsidR="003F0C1E">
              <w:fldChar w:fldCharType="end"/>
            </w:r>
            <w:r w:rsidRPr="007D0654">
              <w:t>.</w:t>
            </w:r>
            <w:r w:rsidRPr="007D0654">
              <w:rPr>
                <w:i/>
              </w:rPr>
              <w:t xml:space="preserve"> </w:t>
            </w:r>
          </w:p>
          <w:p w14:paraId="6EC3AE75" w14:textId="18F5DED7" w:rsidR="005F77E5" w:rsidRDefault="007D0654" w:rsidP="00B27A0C">
            <w:pPr>
              <w:pStyle w:val="TableText"/>
              <w:rPr>
                <w:highlight w:val="yellow"/>
              </w:rPr>
            </w:pPr>
            <w:proofErr w:type="spellStart"/>
            <w:r w:rsidRPr="007D0654">
              <w:rPr>
                <w:i/>
              </w:rPr>
              <w:t>Bactrocera</w:t>
            </w:r>
            <w:proofErr w:type="spellEnd"/>
            <w:r w:rsidRPr="007D0654">
              <w:rPr>
                <w:i/>
              </w:rPr>
              <w:t xml:space="preserve"> </w:t>
            </w:r>
            <w:proofErr w:type="spellStart"/>
            <w:r w:rsidRPr="007D0654">
              <w:rPr>
                <w:i/>
              </w:rPr>
              <w:t>passiflorae</w:t>
            </w:r>
            <w:proofErr w:type="spellEnd"/>
            <w:r w:rsidRPr="007D0654">
              <w:t xml:space="preserve"> is present in both orchard and forest habitats in Fiji, although the abundance in the forest is seasonal, coinciding with the fruiting of its preferred host, </w:t>
            </w:r>
            <w:proofErr w:type="spellStart"/>
            <w:r w:rsidRPr="007D0654">
              <w:rPr>
                <w:i/>
              </w:rPr>
              <w:t>Amaroria</w:t>
            </w:r>
            <w:proofErr w:type="spellEnd"/>
            <w:r w:rsidRPr="007D0654">
              <w:rPr>
                <w:i/>
              </w:rPr>
              <w:t xml:space="preserve"> </w:t>
            </w:r>
            <w:proofErr w:type="spellStart"/>
            <w:r w:rsidRPr="007D0654">
              <w:rPr>
                <w:i/>
              </w:rPr>
              <w:t>soulameoides</w:t>
            </w:r>
            <w:proofErr w:type="spellEnd"/>
            <w:r w:rsidRPr="007D0654">
              <w:t xml:space="preserve"> </w:t>
            </w:r>
            <w:r w:rsidR="003F0C1E">
              <w:fldChar w:fldCharType="begin"/>
            </w:r>
            <w:r w:rsidR="00B27A0C">
              <w:instrText xml:space="preserve"> ADDIN EN.CITE &lt;EndNote&gt;&lt;Cite&gt;&lt;Author&gt;Leweniqila&lt;/Author&gt;&lt;Year&gt;1997&lt;/Year&gt;&lt;RecNum&gt;19&lt;/RecNum&gt;&lt;DisplayText&gt;(Leweniqila et al. 1997b)&lt;/DisplayText&gt;&lt;record&gt;&lt;rec-number&gt;19&lt;/rec-number&gt;&lt;foreign-keys&gt;&lt;key app="EN" db-id="dadpsazpfadzd8eafwu5zatb9fdrwfaardv2" timestamp="1501047674"&gt;19&lt;/key&gt;&lt;/foreign-keys&gt;&lt;ref-type name="Conference Proceedings"&gt;10&lt;/ref-type&gt;&lt;contributors&gt;&lt;authors&gt;&lt;author&gt;Leweniqila, L&lt;/author&gt;&lt;author&gt;Heimoana, V&lt;/author&gt;&lt;author&gt;Purea, M&lt;/author&gt;&lt;author&gt;Munro, L&lt;/author&gt;&lt;author&gt;Allwood, AJ&lt;/author&gt;&lt;author&gt;Ralulu, L&lt;/author&gt;&lt;author&gt;Tora Vueti, E &lt;/author&gt;&lt;/authors&gt;&lt;secondary-authors&gt;&lt;author&gt;Allwood, AJ&lt;/author&gt;&lt;author&gt;Drew, RAI&lt;/author&gt;&lt;/secondary-authors&gt;&lt;/contributors&gt;&lt;titles&gt;&lt;title&gt;&lt;style face="normal" font="default" size="100%"&gt;Seasonal abundances of &lt;/style&gt;&lt;style face="italic" font="default" size="100%"&gt;Bactrocera facialis&lt;/style&gt;&lt;style face="normal" font="default" size="100%"&gt; (Coquillett), &lt;/style&gt;&lt;style face="italic" font="default" size="100%"&gt;B. passiflorae &lt;/style&gt;&lt;style face="normal" font="default" size="100%"&gt;(Froggatt), &lt;/style&gt;&lt;style face="italic" font="default" size="100%"&gt;B. xanthodes&lt;/style&gt;&lt;style face="normal" font="default" size="100%"&gt; (Broun) and &lt;/style&gt;&lt;style face="italic" font="default" size="100%"&gt;B. melanotus&lt;/style&gt;&lt;style face="normal" font="default" size="100%"&gt; (Coquillett) in orchard and forest habitats&lt;/style&gt;&lt;/title&gt;&lt;tertiary-title&gt;&lt;style face="italic" font="default" size="100%"&gt;Management of fruit flies in the Pacific. A regional symposium, Nadi, Fiji, 28-31 October 1996&lt;/style&gt;&lt;/tertiary-title&gt;&lt;/titles&gt;&lt;pages&gt;121-124&lt;/pages&gt;&lt;dates&gt;&lt;year&gt;1997&lt;/year&gt;&lt;/dates&gt;&lt;pub-location&gt;Canberra&lt;/pub-location&gt;&lt;publisher&gt;Australian Centre for International Agricultural Research&lt;/publisher&gt;&lt;work-type&gt;28-31 October 1996&lt;/work-type&gt;&lt;urls&gt;&lt;/urls&gt;&lt;/record&gt;&lt;/Cite&gt;&lt;/EndNote&gt;</w:instrText>
            </w:r>
            <w:r w:rsidR="003F0C1E">
              <w:fldChar w:fldCharType="separate"/>
            </w:r>
            <w:r w:rsidR="003F0C1E">
              <w:rPr>
                <w:noProof/>
              </w:rPr>
              <w:t>(</w:t>
            </w:r>
            <w:r w:rsidR="007B2209">
              <w:rPr>
                <w:noProof/>
              </w:rPr>
              <w:t>Leweniqila et al. 1997b</w:t>
            </w:r>
            <w:r w:rsidR="003F0C1E">
              <w:rPr>
                <w:noProof/>
              </w:rPr>
              <w:t>)</w:t>
            </w:r>
            <w:r w:rsidR="003F0C1E">
              <w:fldChar w:fldCharType="end"/>
            </w:r>
            <w:r w:rsidRPr="007D0654">
              <w:t>. This plant is not known to be present in Australia, but</w:t>
            </w:r>
            <w:r w:rsidR="00FF76EB">
              <w:t xml:space="preserve"> </w:t>
            </w:r>
            <w:r w:rsidRPr="007D0654">
              <w:t xml:space="preserve">related species from the </w:t>
            </w:r>
            <w:proofErr w:type="spellStart"/>
            <w:r w:rsidRPr="007D0654">
              <w:t>Simaroubaceae</w:t>
            </w:r>
            <w:proofErr w:type="spellEnd"/>
            <w:r w:rsidRPr="007D0654">
              <w:t xml:space="preserve"> family could be potential hosts.</w:t>
            </w:r>
          </w:p>
        </w:tc>
      </w:tr>
      <w:tr w:rsidR="005F77E5" w14:paraId="2FE2B104" w14:textId="77777777">
        <w:tc>
          <w:tcPr>
            <w:tcW w:w="2021" w:type="pct"/>
            <w:tcBorders>
              <w:top w:val="single" w:sz="4" w:space="0" w:color="D9D9D9" w:themeColor="background1" w:themeShade="D9"/>
              <w:bottom w:val="single" w:sz="4" w:space="0" w:color="D9D9D9" w:themeColor="background1" w:themeShade="D9"/>
            </w:tcBorders>
          </w:tcPr>
          <w:p w14:paraId="3C051478" w14:textId="77777777" w:rsidR="005F77E5" w:rsidRDefault="00F90962" w:rsidP="00201994">
            <w:pPr>
              <w:pStyle w:val="TableText"/>
            </w:pPr>
            <w:r>
              <w:t>Other aspects of the environment</w:t>
            </w:r>
          </w:p>
        </w:tc>
        <w:tc>
          <w:tcPr>
            <w:tcW w:w="2979" w:type="pct"/>
            <w:tcBorders>
              <w:top w:val="single" w:sz="4" w:space="0" w:color="D9D9D9" w:themeColor="background1" w:themeShade="D9"/>
              <w:bottom w:val="single" w:sz="4" w:space="0" w:color="D9D9D9" w:themeColor="background1" w:themeShade="D9"/>
            </w:tcBorders>
          </w:tcPr>
          <w:p w14:paraId="29EF225A" w14:textId="77777777" w:rsidR="005F77E5" w:rsidRPr="007D0654" w:rsidRDefault="007D0654" w:rsidP="00201994">
            <w:pPr>
              <w:pStyle w:val="TableText"/>
            </w:pPr>
            <w:r w:rsidRPr="007D0654">
              <w:t>A</w:t>
            </w:r>
            <w:r w:rsidR="00F90962" w:rsidRPr="007D0654">
              <w:t xml:space="preserve">— </w:t>
            </w:r>
            <w:r w:rsidRPr="007D0654">
              <w:t>indiscernible at the local level</w:t>
            </w:r>
          </w:p>
          <w:p w14:paraId="5605999B" w14:textId="77777777" w:rsidR="005F77E5" w:rsidRPr="007D0654" w:rsidRDefault="007D0654" w:rsidP="00B245D6">
            <w:pPr>
              <w:pStyle w:val="TableText"/>
            </w:pPr>
            <w:r>
              <w:t xml:space="preserve">Direct impacts are limited to effects on plant health. No other direct impacts on the </w:t>
            </w:r>
            <w:r w:rsidRPr="007D0654">
              <w:t>environment</w:t>
            </w:r>
            <w:r>
              <w:t xml:space="preserve"> associated with these fruit flies have been reported.</w:t>
            </w:r>
          </w:p>
        </w:tc>
      </w:tr>
      <w:tr w:rsidR="005F77E5" w14:paraId="71E7D83A" w14:textId="77777777">
        <w:tc>
          <w:tcPr>
            <w:tcW w:w="5000" w:type="pct"/>
            <w:gridSpan w:val="2"/>
            <w:tcBorders>
              <w:top w:val="single" w:sz="4" w:space="0" w:color="D9D9D9" w:themeColor="background1" w:themeShade="D9"/>
              <w:bottom w:val="single" w:sz="4" w:space="0" w:color="D9D9D9" w:themeColor="background1" w:themeShade="D9"/>
            </w:tcBorders>
          </w:tcPr>
          <w:p w14:paraId="26ADBAE6" w14:textId="77777777" w:rsidR="005F77E5" w:rsidRDefault="00F90962" w:rsidP="00201994">
            <w:pPr>
              <w:pStyle w:val="TableText"/>
            </w:pPr>
            <w:r>
              <w:t>Indirect</w:t>
            </w:r>
          </w:p>
        </w:tc>
      </w:tr>
      <w:tr w:rsidR="005F77E5" w14:paraId="14EBA711" w14:textId="77777777">
        <w:tc>
          <w:tcPr>
            <w:tcW w:w="2021" w:type="pct"/>
            <w:tcBorders>
              <w:top w:val="single" w:sz="4" w:space="0" w:color="D9D9D9" w:themeColor="background1" w:themeShade="D9"/>
              <w:bottom w:val="single" w:sz="4" w:space="0" w:color="D9D9D9" w:themeColor="background1" w:themeShade="D9"/>
            </w:tcBorders>
          </w:tcPr>
          <w:p w14:paraId="665F1EA1" w14:textId="77777777" w:rsidR="005F77E5" w:rsidRDefault="00F90962" w:rsidP="00201994">
            <w:pPr>
              <w:pStyle w:val="TableText"/>
            </w:pPr>
            <w:r>
              <w:t>Eradication, control</w:t>
            </w:r>
          </w:p>
        </w:tc>
        <w:tc>
          <w:tcPr>
            <w:tcW w:w="2979" w:type="pct"/>
            <w:tcBorders>
              <w:top w:val="single" w:sz="4" w:space="0" w:color="D9D9D9" w:themeColor="background1" w:themeShade="D9"/>
              <w:bottom w:val="single" w:sz="4" w:space="0" w:color="D9D9D9" w:themeColor="background1" w:themeShade="D9"/>
            </w:tcBorders>
          </w:tcPr>
          <w:p w14:paraId="6A27068A" w14:textId="77777777" w:rsidR="003A6F8F" w:rsidRDefault="003A6F8F" w:rsidP="003A6F8F">
            <w:pPr>
              <w:pStyle w:val="TableText"/>
            </w:pPr>
            <w:r w:rsidRPr="003A6F8F">
              <w:t>F</w:t>
            </w:r>
            <w:r w:rsidR="00F90962" w:rsidRPr="003A6F8F">
              <w:t>—</w:t>
            </w:r>
            <w:r>
              <w:t xml:space="preserve"> major significance at the region level</w:t>
            </w:r>
          </w:p>
          <w:p w14:paraId="7632C63A" w14:textId="7F6EAC1E" w:rsidR="005F77E5" w:rsidRDefault="003A6F8F" w:rsidP="00B37544">
            <w:pPr>
              <w:pStyle w:val="TableText"/>
              <w:rPr>
                <w:highlight w:val="yellow"/>
              </w:rPr>
            </w:pPr>
            <w:r>
              <w:t>Significant resources would be required to undertake an eradication program if an incursion eventuated. The eradication program for papaya fruit fly (</w:t>
            </w:r>
            <w:proofErr w:type="spellStart"/>
            <w:r w:rsidR="00322FC3" w:rsidRPr="003F3C98">
              <w:rPr>
                <w:i/>
              </w:rPr>
              <w:t>Bactrocera</w:t>
            </w:r>
            <w:proofErr w:type="spellEnd"/>
            <w:r w:rsidR="00322FC3">
              <w:t xml:space="preserve"> </w:t>
            </w:r>
            <w:r w:rsidR="00322FC3" w:rsidRPr="003F3C98">
              <w:rPr>
                <w:i/>
              </w:rPr>
              <w:t>dorsalis</w:t>
            </w:r>
            <w:r w:rsidR="00322FC3">
              <w:t xml:space="preserve"> (under the name of </w:t>
            </w:r>
            <w:proofErr w:type="spellStart"/>
            <w:r w:rsidRPr="003A6F8F">
              <w:rPr>
                <w:i/>
              </w:rPr>
              <w:t>Bactrocera</w:t>
            </w:r>
            <w:proofErr w:type="spellEnd"/>
            <w:r w:rsidRPr="003A6F8F">
              <w:rPr>
                <w:i/>
              </w:rPr>
              <w:t xml:space="preserve"> </w:t>
            </w:r>
            <w:proofErr w:type="spellStart"/>
            <w:r w:rsidRPr="003A6F8F">
              <w:rPr>
                <w:i/>
              </w:rPr>
              <w:t>papayae</w:t>
            </w:r>
            <w:proofErr w:type="spellEnd"/>
            <w:r>
              <w:t>)</w:t>
            </w:r>
            <w:r w:rsidR="00322FC3">
              <w:t>)</w:t>
            </w:r>
            <w:r>
              <w:t xml:space="preserve"> in North Queensland in the late 1990s cost $34 million, as well as an estimated $100 million in direct and indirect costs to growers from associated quarantine restrictions and treatments </w:t>
            </w:r>
            <w:r w:rsidR="0035600A">
              <w:fldChar w:fldCharType="begin"/>
            </w:r>
            <w:r w:rsidR="00B37544">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0035600A">
              <w:fldChar w:fldCharType="separate"/>
            </w:r>
            <w:r w:rsidR="0035600A">
              <w:rPr>
                <w:noProof/>
              </w:rPr>
              <w:t>(</w:t>
            </w:r>
            <w:r w:rsidR="007B2209">
              <w:rPr>
                <w:noProof/>
              </w:rPr>
              <w:t>Cantrell, Chadwick &amp; Cahill 2002</w:t>
            </w:r>
            <w:r w:rsidR="0035600A">
              <w:rPr>
                <w:noProof/>
              </w:rPr>
              <w:t>)</w:t>
            </w:r>
            <w:r w:rsidR="0035600A">
              <w:fldChar w:fldCharType="end"/>
            </w:r>
            <w:r>
              <w:t>.</w:t>
            </w:r>
          </w:p>
        </w:tc>
      </w:tr>
      <w:tr w:rsidR="005F77E5" w14:paraId="522A4F6C" w14:textId="77777777">
        <w:tc>
          <w:tcPr>
            <w:tcW w:w="2021" w:type="pct"/>
            <w:tcBorders>
              <w:top w:val="single" w:sz="4" w:space="0" w:color="D9D9D9" w:themeColor="background1" w:themeShade="D9"/>
              <w:bottom w:val="single" w:sz="4" w:space="0" w:color="D9D9D9" w:themeColor="background1" w:themeShade="D9"/>
            </w:tcBorders>
          </w:tcPr>
          <w:p w14:paraId="2F7504BA" w14:textId="77777777" w:rsidR="005F77E5" w:rsidRDefault="00F90962" w:rsidP="00201994">
            <w:pPr>
              <w:pStyle w:val="TableText"/>
            </w:pPr>
            <w:r>
              <w:t>Domestic trade</w:t>
            </w:r>
          </w:p>
        </w:tc>
        <w:tc>
          <w:tcPr>
            <w:tcW w:w="2979" w:type="pct"/>
            <w:tcBorders>
              <w:top w:val="single" w:sz="4" w:space="0" w:color="D9D9D9" w:themeColor="background1" w:themeShade="D9"/>
              <w:bottom w:val="single" w:sz="4" w:space="0" w:color="D9D9D9" w:themeColor="background1" w:themeShade="D9"/>
            </w:tcBorders>
          </w:tcPr>
          <w:p w14:paraId="37432D56" w14:textId="163DB48A" w:rsidR="005F77E5" w:rsidRPr="00374AA2" w:rsidRDefault="00374AA2" w:rsidP="00201994">
            <w:pPr>
              <w:pStyle w:val="TableText"/>
            </w:pPr>
            <w:r w:rsidRPr="00374AA2">
              <w:t>E</w:t>
            </w:r>
            <w:r w:rsidR="00F90962" w:rsidRPr="00374AA2">
              <w:t>—</w:t>
            </w:r>
            <w:r w:rsidRPr="00374AA2">
              <w:rPr>
                <w:sz w:val="22"/>
              </w:rPr>
              <w:t xml:space="preserve"> </w:t>
            </w:r>
            <w:r w:rsidRPr="00374AA2">
              <w:t>significan</w:t>
            </w:r>
            <w:r w:rsidR="007F321A">
              <w:t>t</w:t>
            </w:r>
            <w:r w:rsidRPr="00374AA2">
              <w:t xml:space="preserve"> at the </w:t>
            </w:r>
            <w:r w:rsidR="006B1FBE">
              <w:t>region</w:t>
            </w:r>
            <w:r w:rsidRPr="00374AA2">
              <w:t xml:space="preserve"> level</w:t>
            </w:r>
          </w:p>
          <w:p w14:paraId="272F06F3" w14:textId="28B02521" w:rsidR="005F77E5" w:rsidRDefault="00374AA2" w:rsidP="00FF76EB">
            <w:pPr>
              <w:pStyle w:val="TableText"/>
              <w:rPr>
                <w:highlight w:val="yellow"/>
              </w:rPr>
            </w:pPr>
            <w:r w:rsidRPr="00374AA2">
              <w:t>An incursion of these fruit flies is likely to disrupt domestic trade</w:t>
            </w:r>
            <w:r w:rsidR="00FF76EB">
              <w:t>,</w:t>
            </w:r>
            <w:r w:rsidRPr="00374AA2">
              <w:t xml:space="preserve"> as barriers to prohibit or regulate movement of horticultural produce </w:t>
            </w:r>
            <w:r w:rsidR="00FF76EB">
              <w:t xml:space="preserve">would be implemented and </w:t>
            </w:r>
            <w:r w:rsidRPr="00374AA2">
              <w:t>enforced.</w:t>
            </w:r>
          </w:p>
        </w:tc>
      </w:tr>
      <w:tr w:rsidR="005F77E5" w14:paraId="6EC0076B" w14:textId="77777777">
        <w:tc>
          <w:tcPr>
            <w:tcW w:w="2021" w:type="pct"/>
            <w:tcBorders>
              <w:top w:val="single" w:sz="4" w:space="0" w:color="D9D9D9" w:themeColor="background1" w:themeShade="D9"/>
              <w:bottom w:val="single" w:sz="4" w:space="0" w:color="D9D9D9" w:themeColor="background1" w:themeShade="D9"/>
            </w:tcBorders>
          </w:tcPr>
          <w:p w14:paraId="3C35D673" w14:textId="77777777" w:rsidR="005F77E5" w:rsidRDefault="00F90962" w:rsidP="00201994">
            <w:pPr>
              <w:pStyle w:val="TableText"/>
            </w:pPr>
            <w:r>
              <w:t>International trade</w:t>
            </w:r>
          </w:p>
        </w:tc>
        <w:tc>
          <w:tcPr>
            <w:tcW w:w="2979" w:type="pct"/>
            <w:tcBorders>
              <w:top w:val="single" w:sz="4" w:space="0" w:color="D9D9D9" w:themeColor="background1" w:themeShade="D9"/>
              <w:bottom w:val="single" w:sz="4" w:space="0" w:color="D9D9D9" w:themeColor="background1" w:themeShade="D9"/>
            </w:tcBorders>
          </w:tcPr>
          <w:p w14:paraId="7870C90C" w14:textId="77777777" w:rsidR="005F77E5" w:rsidRPr="00374AA2" w:rsidRDefault="007F321A" w:rsidP="00201994">
            <w:pPr>
              <w:pStyle w:val="TableText"/>
            </w:pPr>
            <w:r>
              <w:t>E</w:t>
            </w:r>
            <w:r w:rsidR="00F90962" w:rsidRPr="00374AA2">
              <w:t>—</w:t>
            </w:r>
            <w:r w:rsidR="00374AA2" w:rsidRPr="00374AA2">
              <w:rPr>
                <w:sz w:val="22"/>
              </w:rPr>
              <w:t xml:space="preserve"> </w:t>
            </w:r>
            <w:r w:rsidR="00374AA2" w:rsidRPr="00374AA2">
              <w:t>significan</w:t>
            </w:r>
            <w:r>
              <w:t>t</w:t>
            </w:r>
            <w:r w:rsidR="00374AA2" w:rsidRPr="00374AA2">
              <w:t xml:space="preserve"> at the region level</w:t>
            </w:r>
          </w:p>
          <w:p w14:paraId="19DDD84F" w14:textId="7C8AF321" w:rsidR="005F77E5" w:rsidRDefault="00374AA2" w:rsidP="00FF76EB">
            <w:pPr>
              <w:pStyle w:val="TableText"/>
              <w:rPr>
                <w:highlight w:val="yellow"/>
              </w:rPr>
            </w:pPr>
            <w:r w:rsidRPr="00374AA2">
              <w:t xml:space="preserve">An incursion of these fruit flies </w:t>
            </w:r>
            <w:r w:rsidR="00FF76EB">
              <w:t>would be</w:t>
            </w:r>
            <w:r w:rsidRPr="00374AA2">
              <w:t xml:space="preserve"> likely to adversely affect access to international markets for a range of horticultural produce. Trade to existing markets may cease immediately, and additional phytosanitary requirements </w:t>
            </w:r>
            <w:r w:rsidR="00FF76EB">
              <w:t>would be</w:t>
            </w:r>
            <w:r w:rsidRPr="00374AA2">
              <w:t xml:space="preserve"> likely to be </w:t>
            </w:r>
            <w:r w:rsidRPr="00374AA2">
              <w:lastRenderedPageBreak/>
              <w:t>imposed by other countries. Restoring market access could take considerable time and resources, resulting in significant losses to some export-oriented growers.</w:t>
            </w:r>
          </w:p>
        </w:tc>
      </w:tr>
      <w:tr w:rsidR="005F77E5" w14:paraId="30111444" w14:textId="77777777" w:rsidTr="00FF76EB">
        <w:trPr>
          <w:cantSplit/>
        </w:trPr>
        <w:tc>
          <w:tcPr>
            <w:tcW w:w="2021" w:type="pct"/>
            <w:tcBorders>
              <w:top w:val="single" w:sz="4" w:space="0" w:color="D9D9D9" w:themeColor="background1" w:themeShade="D9"/>
            </w:tcBorders>
          </w:tcPr>
          <w:p w14:paraId="57E980F7" w14:textId="77777777" w:rsidR="005F77E5" w:rsidRDefault="00F90962" w:rsidP="00201994">
            <w:pPr>
              <w:pStyle w:val="TableText"/>
            </w:pPr>
            <w:r>
              <w:lastRenderedPageBreak/>
              <w:t>Environmental and non-commercial</w:t>
            </w:r>
          </w:p>
        </w:tc>
        <w:tc>
          <w:tcPr>
            <w:tcW w:w="2979" w:type="pct"/>
            <w:tcBorders>
              <w:top w:val="single" w:sz="4" w:space="0" w:color="D9D9D9" w:themeColor="background1" w:themeShade="D9"/>
            </w:tcBorders>
          </w:tcPr>
          <w:p w14:paraId="34056F8E" w14:textId="77777777" w:rsidR="005F77E5" w:rsidRPr="00374AA2" w:rsidRDefault="00374AA2" w:rsidP="00201994">
            <w:pPr>
              <w:pStyle w:val="TableText"/>
            </w:pPr>
            <w:r w:rsidRPr="00374AA2">
              <w:t>A</w:t>
            </w:r>
            <w:r w:rsidR="00F90962" w:rsidRPr="00374AA2">
              <w:t>—</w:t>
            </w:r>
            <w:r w:rsidRPr="00374AA2">
              <w:rPr>
                <w:sz w:val="22"/>
              </w:rPr>
              <w:t xml:space="preserve"> </w:t>
            </w:r>
            <w:r w:rsidRPr="00374AA2">
              <w:t>indiscernible at the local level</w:t>
            </w:r>
          </w:p>
          <w:p w14:paraId="4F955CAC" w14:textId="77777777" w:rsidR="005F77E5" w:rsidRPr="00374AA2" w:rsidRDefault="00374AA2" w:rsidP="00201994">
            <w:pPr>
              <w:pStyle w:val="TableText"/>
            </w:pPr>
            <w:r w:rsidRPr="00374AA2">
              <w:t>The potential impacts to plant health are unlikely to result in discernible changes to plant communities, ecological processes, the natural environment or human recreational uses.</w:t>
            </w:r>
          </w:p>
        </w:tc>
      </w:tr>
    </w:tbl>
    <w:p w14:paraId="1A43501E" w14:textId="77777777" w:rsidR="005F77E5" w:rsidRDefault="00F90962" w:rsidP="00591D87">
      <w:pPr>
        <w:pStyle w:val="Heading4"/>
      </w:pPr>
      <w:r>
        <w:t>Unrestricted risk estimate</w:t>
      </w:r>
    </w:p>
    <w:p w14:paraId="23655974" w14:textId="799E458D" w:rsidR="005F77E5" w:rsidRDefault="00F90962">
      <w:r>
        <w:t xml:space="preserve">Unrestricted risk is the result of combining the likelihoods of entry, establishment and spread with the </w:t>
      </w:r>
      <w:r w:rsidR="00FF76EB">
        <w:t xml:space="preserve">assessed </w:t>
      </w:r>
      <w:r>
        <w:t>outcome of overall consequences</w:t>
      </w:r>
      <w:r w:rsidR="00A82276">
        <w:t xml:space="preserve">, </w:t>
      </w:r>
      <w:r>
        <w:t>using the risk estimation matrix shown in</w:t>
      </w:r>
      <w:r w:rsidR="00B124B3">
        <w:t xml:space="preserve"> Table 2.5</w:t>
      </w:r>
      <w: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5F77E5" w14:paraId="74ADF092" w14:textId="77777777">
        <w:tc>
          <w:tcPr>
            <w:tcW w:w="5000" w:type="pct"/>
            <w:gridSpan w:val="2"/>
          </w:tcPr>
          <w:p w14:paraId="022586B8" w14:textId="77777777" w:rsidR="005F77E5" w:rsidRDefault="00F90962" w:rsidP="00374AA2">
            <w:pPr>
              <w:pStyle w:val="TableHeading"/>
            </w:pPr>
            <w:r>
              <w:t xml:space="preserve">Unrestricted risk estimate for </w:t>
            </w:r>
            <w:r w:rsidR="00374AA2">
              <w:t>fruit flies</w:t>
            </w:r>
          </w:p>
        </w:tc>
      </w:tr>
      <w:tr w:rsidR="005F77E5" w14:paraId="1A96BF3C" w14:textId="77777777">
        <w:tc>
          <w:tcPr>
            <w:tcW w:w="3428" w:type="pct"/>
          </w:tcPr>
          <w:p w14:paraId="4FF305EE" w14:textId="77777777" w:rsidR="005F77E5" w:rsidRDefault="00F90962">
            <w:pPr>
              <w:pStyle w:val="TableText"/>
            </w:pPr>
            <w:r>
              <w:t>Overall likelihood of entry, establishment and spread</w:t>
            </w:r>
          </w:p>
        </w:tc>
        <w:tc>
          <w:tcPr>
            <w:tcW w:w="1572" w:type="pct"/>
          </w:tcPr>
          <w:p w14:paraId="393753CD" w14:textId="77777777" w:rsidR="005F77E5" w:rsidRPr="00374AA2" w:rsidRDefault="00374AA2" w:rsidP="00374AA2">
            <w:pPr>
              <w:pStyle w:val="TableText"/>
            </w:pPr>
            <w:r w:rsidRPr="00374AA2">
              <w:t>High</w:t>
            </w:r>
          </w:p>
        </w:tc>
      </w:tr>
      <w:tr w:rsidR="005F77E5" w14:paraId="1D621A2F" w14:textId="77777777">
        <w:tc>
          <w:tcPr>
            <w:tcW w:w="3428" w:type="pct"/>
          </w:tcPr>
          <w:p w14:paraId="24331985" w14:textId="77777777" w:rsidR="005F77E5" w:rsidRDefault="00F90962">
            <w:pPr>
              <w:pStyle w:val="TableText"/>
            </w:pPr>
            <w:r>
              <w:t>Consequences</w:t>
            </w:r>
          </w:p>
        </w:tc>
        <w:tc>
          <w:tcPr>
            <w:tcW w:w="1572" w:type="pct"/>
          </w:tcPr>
          <w:p w14:paraId="5766CA0C" w14:textId="77777777" w:rsidR="005F77E5" w:rsidRPr="00374AA2" w:rsidRDefault="00374AA2" w:rsidP="00374AA2">
            <w:pPr>
              <w:pStyle w:val="TableText"/>
            </w:pPr>
            <w:r w:rsidRPr="00374AA2">
              <w:t>High</w:t>
            </w:r>
          </w:p>
        </w:tc>
      </w:tr>
      <w:tr w:rsidR="005F77E5" w14:paraId="3D136D43" w14:textId="77777777">
        <w:tc>
          <w:tcPr>
            <w:tcW w:w="3428" w:type="pct"/>
          </w:tcPr>
          <w:p w14:paraId="57933F29" w14:textId="77777777" w:rsidR="005F77E5" w:rsidRDefault="00F90962">
            <w:pPr>
              <w:pStyle w:val="TableText"/>
            </w:pPr>
            <w:r>
              <w:t>Unrestricted risk</w:t>
            </w:r>
          </w:p>
        </w:tc>
        <w:tc>
          <w:tcPr>
            <w:tcW w:w="1572" w:type="pct"/>
          </w:tcPr>
          <w:p w14:paraId="46EAE9AD" w14:textId="77777777" w:rsidR="005F77E5" w:rsidRPr="00374AA2" w:rsidRDefault="00374AA2" w:rsidP="00374AA2">
            <w:pPr>
              <w:pStyle w:val="TableText"/>
            </w:pPr>
            <w:r w:rsidRPr="00374AA2">
              <w:t>High</w:t>
            </w:r>
          </w:p>
        </w:tc>
      </w:tr>
    </w:tbl>
    <w:p w14:paraId="2D536DE5" w14:textId="77777777" w:rsidR="005F77E5" w:rsidRDefault="00F90962" w:rsidP="00926FD1">
      <w:pPr>
        <w:spacing w:before="240"/>
      </w:pPr>
      <w:r>
        <w:t xml:space="preserve">As indicated, the unrestricted risk estimate for </w:t>
      </w:r>
      <w:r w:rsidR="00374AA2">
        <w:t xml:space="preserve">fruit flies has been assessed as </w:t>
      </w:r>
      <w:r w:rsidR="00F44524">
        <w:t>High</w:t>
      </w:r>
      <w:r>
        <w:t xml:space="preserve">, which </w:t>
      </w:r>
      <w:r w:rsidR="00E44380">
        <w:t>does not achieve</w:t>
      </w:r>
      <w:r w:rsidR="009A15B0">
        <w:t xml:space="preserve"> the ALOP for</w:t>
      </w:r>
      <w:r>
        <w:t xml:space="preserve"> Australia. Therefore, specific risk management measures are required for </w:t>
      </w:r>
      <w:r w:rsidRPr="00374AA2">
        <w:t>these pests.</w:t>
      </w:r>
    </w:p>
    <w:p w14:paraId="74ABB9C3" w14:textId="77777777" w:rsidR="00330221" w:rsidRDefault="00F90962" w:rsidP="000C6B16">
      <w:pPr>
        <w:pStyle w:val="Heading30"/>
      </w:pPr>
      <w:r>
        <w:br w:type="page"/>
      </w:r>
      <w:bookmarkStart w:id="149" w:name="_Toc462840010"/>
      <w:bookmarkStart w:id="150" w:name="_Toc10205803"/>
      <w:r w:rsidR="00330221">
        <w:lastRenderedPageBreak/>
        <w:t>Armoured scales</w:t>
      </w:r>
      <w:bookmarkEnd w:id="149"/>
      <w:bookmarkEnd w:id="150"/>
    </w:p>
    <w:p w14:paraId="7B026A4B" w14:textId="77777777" w:rsidR="00330221" w:rsidRPr="00855C43" w:rsidRDefault="00330221" w:rsidP="00330221">
      <w:pPr>
        <w:pStyle w:val="Heading3Nonumber"/>
      </w:pPr>
      <w:proofErr w:type="spellStart"/>
      <w:r w:rsidRPr="00330221">
        <w:rPr>
          <w:i/>
        </w:rPr>
        <w:t>Chrysomphalus</w:t>
      </w:r>
      <w:proofErr w:type="spellEnd"/>
      <w:r w:rsidRPr="00330221">
        <w:rPr>
          <w:i/>
        </w:rPr>
        <w:t xml:space="preserve"> </w:t>
      </w:r>
      <w:proofErr w:type="spellStart"/>
      <w:r w:rsidRPr="00330221">
        <w:rPr>
          <w:i/>
        </w:rPr>
        <w:t>dictyospermi</w:t>
      </w:r>
      <w:proofErr w:type="spellEnd"/>
      <w:r w:rsidRPr="00330221">
        <w:t xml:space="preserve"> (EP, WA), </w:t>
      </w:r>
      <w:proofErr w:type="spellStart"/>
      <w:r w:rsidRPr="00330221">
        <w:rPr>
          <w:i/>
        </w:rPr>
        <w:t>Hemiberlesia</w:t>
      </w:r>
      <w:proofErr w:type="spellEnd"/>
      <w:r w:rsidRPr="00330221">
        <w:rPr>
          <w:i/>
        </w:rPr>
        <w:t xml:space="preserve"> </w:t>
      </w:r>
      <w:proofErr w:type="spellStart"/>
      <w:r w:rsidRPr="00330221">
        <w:rPr>
          <w:i/>
        </w:rPr>
        <w:t>cyanophylli</w:t>
      </w:r>
      <w:proofErr w:type="spellEnd"/>
      <w:r w:rsidRPr="00330221">
        <w:t xml:space="preserve"> (EP, WA), </w:t>
      </w:r>
      <w:proofErr w:type="spellStart"/>
      <w:r w:rsidRPr="00330221">
        <w:rPr>
          <w:i/>
        </w:rPr>
        <w:t>Hemiberlesia</w:t>
      </w:r>
      <w:proofErr w:type="spellEnd"/>
      <w:r w:rsidRPr="00330221">
        <w:rPr>
          <w:i/>
        </w:rPr>
        <w:t xml:space="preserve"> </w:t>
      </w:r>
      <w:proofErr w:type="spellStart"/>
      <w:r w:rsidRPr="00330221">
        <w:rPr>
          <w:i/>
        </w:rPr>
        <w:t>palmae</w:t>
      </w:r>
      <w:proofErr w:type="spellEnd"/>
      <w:r w:rsidRPr="00330221">
        <w:t xml:space="preserve"> (WA), </w:t>
      </w:r>
      <w:proofErr w:type="spellStart"/>
      <w:r w:rsidRPr="00330221">
        <w:rPr>
          <w:i/>
        </w:rPr>
        <w:t>Pseudaulacasp</w:t>
      </w:r>
      <w:r w:rsidR="00DA0F65">
        <w:rPr>
          <w:i/>
        </w:rPr>
        <w:t>i</w:t>
      </w:r>
      <w:r w:rsidRPr="00330221">
        <w:rPr>
          <w:i/>
        </w:rPr>
        <w:t>s</w:t>
      </w:r>
      <w:proofErr w:type="spellEnd"/>
      <w:r w:rsidRPr="00330221">
        <w:rPr>
          <w:i/>
        </w:rPr>
        <w:t xml:space="preserve"> </w:t>
      </w:r>
      <w:proofErr w:type="spellStart"/>
      <w:r w:rsidRPr="00330221">
        <w:rPr>
          <w:i/>
        </w:rPr>
        <w:t>pentagona</w:t>
      </w:r>
      <w:proofErr w:type="spellEnd"/>
      <w:r w:rsidRPr="00330221">
        <w:t xml:space="preserve"> (EP, WA)</w:t>
      </w:r>
    </w:p>
    <w:p w14:paraId="26B4B436" w14:textId="53836002" w:rsidR="00330221" w:rsidRDefault="00330221" w:rsidP="00330221">
      <w:proofErr w:type="spellStart"/>
      <w:r w:rsidRPr="00F92A86">
        <w:rPr>
          <w:i/>
        </w:rPr>
        <w:t>Chrysomphalus</w:t>
      </w:r>
      <w:proofErr w:type="spellEnd"/>
      <w:r w:rsidRPr="00F92A86">
        <w:rPr>
          <w:i/>
        </w:rPr>
        <w:t xml:space="preserve"> </w:t>
      </w:r>
      <w:proofErr w:type="spellStart"/>
      <w:r w:rsidRPr="00F92A86">
        <w:rPr>
          <w:i/>
        </w:rPr>
        <w:t>dictyospermi</w:t>
      </w:r>
      <w:proofErr w:type="spellEnd"/>
      <w:r w:rsidRPr="00F92A86">
        <w:t>,</w:t>
      </w:r>
      <w:r>
        <w:rPr>
          <w:i/>
        </w:rPr>
        <w:t xml:space="preserve"> </w:t>
      </w:r>
      <w:proofErr w:type="spellStart"/>
      <w:r>
        <w:rPr>
          <w:i/>
        </w:rPr>
        <w:t>Hemiberlesia</w:t>
      </w:r>
      <w:proofErr w:type="spellEnd"/>
      <w:r>
        <w:rPr>
          <w:i/>
        </w:rPr>
        <w:t xml:space="preserve"> </w:t>
      </w:r>
      <w:proofErr w:type="spellStart"/>
      <w:r>
        <w:rPr>
          <w:i/>
        </w:rPr>
        <w:t>cyanophylli</w:t>
      </w:r>
      <w:proofErr w:type="spellEnd"/>
      <w:r w:rsidRPr="00F92A86">
        <w:t>,</w:t>
      </w:r>
      <w:r w:rsidRPr="00F92A86">
        <w:rPr>
          <w:i/>
        </w:rPr>
        <w:t xml:space="preserve"> </w:t>
      </w:r>
      <w:proofErr w:type="spellStart"/>
      <w:r>
        <w:rPr>
          <w:i/>
        </w:rPr>
        <w:t>Hemiberlesia</w:t>
      </w:r>
      <w:proofErr w:type="spellEnd"/>
      <w:r>
        <w:rPr>
          <w:i/>
        </w:rPr>
        <w:t xml:space="preserve"> </w:t>
      </w:r>
      <w:proofErr w:type="spellStart"/>
      <w:r>
        <w:rPr>
          <w:i/>
        </w:rPr>
        <w:t>palmae</w:t>
      </w:r>
      <w:proofErr w:type="spellEnd"/>
      <w:r>
        <w:rPr>
          <w:i/>
        </w:rPr>
        <w:t xml:space="preserve"> </w:t>
      </w:r>
      <w:r w:rsidRPr="00E9193D">
        <w:t>and</w:t>
      </w:r>
      <w:r>
        <w:rPr>
          <w:i/>
        </w:rPr>
        <w:t xml:space="preserve"> </w:t>
      </w:r>
      <w:proofErr w:type="spellStart"/>
      <w:r>
        <w:rPr>
          <w:i/>
        </w:rPr>
        <w:t>Pseudaulacaspis</w:t>
      </w:r>
      <w:proofErr w:type="spellEnd"/>
      <w:r>
        <w:rPr>
          <w:i/>
        </w:rPr>
        <w:t xml:space="preserve"> </w:t>
      </w:r>
      <w:proofErr w:type="spellStart"/>
      <w:r>
        <w:rPr>
          <w:i/>
        </w:rPr>
        <w:t>pentagona</w:t>
      </w:r>
      <w:proofErr w:type="spellEnd"/>
      <w:r w:rsidRPr="00F92A86">
        <w:rPr>
          <w:i/>
        </w:rPr>
        <w:t xml:space="preserve"> </w:t>
      </w:r>
      <w:r>
        <w:t>are</w:t>
      </w:r>
      <w:r w:rsidRPr="00F92A86">
        <w:t xml:space="preserve"> not present in Western Australia and </w:t>
      </w:r>
      <w:r>
        <w:t xml:space="preserve">are </w:t>
      </w:r>
      <w:r w:rsidRPr="00F92A86">
        <w:t>pest</w:t>
      </w:r>
      <w:r>
        <w:t>s</w:t>
      </w:r>
      <w:r w:rsidRPr="00F92A86">
        <w:t xml:space="preserve"> of regional concern for that state.</w:t>
      </w:r>
    </w:p>
    <w:p w14:paraId="7D7243EB" w14:textId="15317951" w:rsidR="00330221" w:rsidRDefault="00330221" w:rsidP="00330221">
      <w:r w:rsidRPr="00855C43">
        <w:t xml:space="preserve">The biological characteristics and behaviours </w:t>
      </w:r>
      <w:r w:rsidR="00871E14" w:rsidRPr="00855C43">
        <w:t xml:space="preserve">of these species </w:t>
      </w:r>
      <w:r w:rsidRPr="00855C43">
        <w:t xml:space="preserve">on the importation pathway are considered sufficiently similar to justify combining them in a single assessment. In this assessment, the term ‘armoured scales’ is used to refer to these </w:t>
      </w:r>
      <w:r>
        <w:t>four</w:t>
      </w:r>
      <w:r w:rsidRPr="00855C43">
        <w:t xml:space="preserve"> species unless otherwise specified.</w:t>
      </w:r>
    </w:p>
    <w:p w14:paraId="23A49971" w14:textId="44C1833E" w:rsidR="00330221" w:rsidRPr="00855C43" w:rsidRDefault="00E97012" w:rsidP="00330221">
      <w:proofErr w:type="spellStart"/>
      <w:r w:rsidRPr="00855C43">
        <w:rPr>
          <w:i/>
        </w:rPr>
        <w:t>Chrysomphalus</w:t>
      </w:r>
      <w:proofErr w:type="spellEnd"/>
      <w:r w:rsidRPr="00855C43">
        <w:rPr>
          <w:i/>
        </w:rPr>
        <w:t xml:space="preserve"> </w:t>
      </w:r>
      <w:proofErr w:type="spellStart"/>
      <w:r w:rsidRPr="00855C43">
        <w:rPr>
          <w:i/>
        </w:rPr>
        <w:t>dictyospermi</w:t>
      </w:r>
      <w:proofErr w:type="spellEnd"/>
      <w:r w:rsidRPr="00855C43">
        <w:t xml:space="preserve"> </w:t>
      </w:r>
      <w:r>
        <w:t>was</w:t>
      </w:r>
      <w:r w:rsidRPr="00855C43">
        <w:t xml:space="preserve"> previously assessed in </w:t>
      </w:r>
      <w:r w:rsidR="00871E14">
        <w:t xml:space="preserve">the development of </w:t>
      </w:r>
      <w:r w:rsidRPr="00855C43">
        <w:t xml:space="preserve">policy for sweet oranges from Italy </w:t>
      </w:r>
      <w:r w:rsidR="00657805">
        <w:fldChar w:fldCharType="begin"/>
      </w:r>
      <w:r w:rsidR="00B37544">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657805">
        <w:fldChar w:fldCharType="separate"/>
      </w:r>
      <w:r w:rsidR="00657805">
        <w:rPr>
          <w:noProof/>
        </w:rPr>
        <w:t>(</w:t>
      </w:r>
      <w:r w:rsidR="007B2209">
        <w:rPr>
          <w:noProof/>
        </w:rPr>
        <w:t>Biosecurity Australia 2005</w:t>
      </w:r>
      <w:r w:rsidR="00657805">
        <w:rPr>
          <w:noProof/>
        </w:rPr>
        <w:t>)</w:t>
      </w:r>
      <w:r w:rsidR="00657805">
        <w:fldChar w:fldCharType="end"/>
      </w:r>
      <w:r w:rsidRPr="00855C43">
        <w:t>.</w:t>
      </w:r>
      <w:r>
        <w:t xml:space="preserve"> </w:t>
      </w:r>
      <w:proofErr w:type="spellStart"/>
      <w:r w:rsidR="00330221" w:rsidRPr="00855C43">
        <w:rPr>
          <w:i/>
        </w:rPr>
        <w:t>Hemiberlesia</w:t>
      </w:r>
      <w:proofErr w:type="spellEnd"/>
      <w:r w:rsidR="00330221" w:rsidRPr="00855C43">
        <w:rPr>
          <w:i/>
        </w:rPr>
        <w:t xml:space="preserve"> </w:t>
      </w:r>
      <w:proofErr w:type="spellStart"/>
      <w:r w:rsidR="00330221" w:rsidRPr="00855C43">
        <w:rPr>
          <w:i/>
        </w:rPr>
        <w:t>cyanophylli</w:t>
      </w:r>
      <w:proofErr w:type="spellEnd"/>
      <w:r w:rsidR="00330221" w:rsidRPr="00855C43">
        <w:t xml:space="preserve"> was previously assessed (as </w:t>
      </w:r>
      <w:proofErr w:type="spellStart"/>
      <w:r w:rsidR="00330221" w:rsidRPr="00855C43">
        <w:rPr>
          <w:i/>
        </w:rPr>
        <w:t>Abgrallaspis</w:t>
      </w:r>
      <w:proofErr w:type="spellEnd"/>
      <w:r w:rsidR="00330221" w:rsidRPr="00855C43">
        <w:rPr>
          <w:i/>
        </w:rPr>
        <w:t xml:space="preserve"> </w:t>
      </w:r>
      <w:proofErr w:type="spellStart"/>
      <w:r w:rsidR="00330221" w:rsidRPr="00855C43">
        <w:rPr>
          <w:i/>
        </w:rPr>
        <w:t>cyanophylli</w:t>
      </w:r>
      <w:proofErr w:type="spellEnd"/>
      <w:r w:rsidR="00330221" w:rsidRPr="00855C43">
        <w:t xml:space="preserve">) for mangoes from India </w:t>
      </w:r>
      <w:r w:rsidR="00657805">
        <w:fldChar w:fldCharType="begin"/>
      </w:r>
      <w:r w:rsidR="00B37544">
        <w:instrText xml:space="preserve"> ADDIN EN.CITE &lt;EndNote&gt;&lt;Cite&gt;&lt;Author&gt;Biosecurity Australia&lt;/Author&gt;&lt;Year&gt;2008&lt;/Year&gt;&lt;RecNum&gt;8094&lt;/RecNum&gt;&lt;DisplayText&gt;(Biosecurity Australia 2008)&lt;/DisplayText&gt;&lt;record&gt;&lt;rec-number&gt;8094&lt;/rec-number&gt;&lt;foreign-keys&gt;&lt;key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657805">
        <w:fldChar w:fldCharType="separate"/>
      </w:r>
      <w:r w:rsidR="00657805">
        <w:rPr>
          <w:noProof/>
        </w:rPr>
        <w:t>(</w:t>
      </w:r>
      <w:r w:rsidR="007B2209">
        <w:rPr>
          <w:noProof/>
        </w:rPr>
        <w:t>Biosecurity Australia 2008</w:t>
      </w:r>
      <w:r w:rsidR="00657805">
        <w:rPr>
          <w:noProof/>
        </w:rPr>
        <w:t>)</w:t>
      </w:r>
      <w:r w:rsidR="00657805">
        <w:fldChar w:fldCharType="end"/>
      </w:r>
      <w:r w:rsidR="00330221" w:rsidRPr="00855C43">
        <w:t>.</w:t>
      </w:r>
      <w:r w:rsidRPr="00E97012">
        <w:t xml:space="preserve"> </w:t>
      </w:r>
      <w:proofErr w:type="spellStart"/>
      <w:r w:rsidRPr="00E97012">
        <w:rPr>
          <w:i/>
        </w:rPr>
        <w:t>Pseudaulacaspis</w:t>
      </w:r>
      <w:proofErr w:type="spellEnd"/>
      <w:r w:rsidRPr="00E97012">
        <w:rPr>
          <w:i/>
        </w:rPr>
        <w:t xml:space="preserve"> </w:t>
      </w:r>
      <w:proofErr w:type="spellStart"/>
      <w:r w:rsidRPr="00E97012">
        <w:rPr>
          <w:i/>
        </w:rPr>
        <w:t>pentagona</w:t>
      </w:r>
      <w:proofErr w:type="spellEnd"/>
      <w:r w:rsidRPr="00E97012">
        <w:t xml:space="preserve"> was previously assessed in the polic</w:t>
      </w:r>
      <w:r w:rsidR="00AF3F72">
        <w:t>y</w:t>
      </w:r>
      <w:r w:rsidRPr="00E97012">
        <w:t xml:space="preserve"> for capsicums from Korea </w:t>
      </w:r>
      <w:r w:rsidR="00657805">
        <w:fldChar w:fldCharType="begin"/>
      </w:r>
      <w:r w:rsidR="00B37544">
        <w:instrText xml:space="preserve"> ADDIN EN.CITE &lt;EndNote&gt;&lt;Cite&gt;&lt;Author&gt;Biosecurity Australia&lt;/Author&gt;&lt;Year&gt;2009&lt;/Year&gt;&lt;RecNum&gt;8832&lt;/RecNum&gt;&lt;DisplayText&gt;(Biosecurity Australia 2009)&lt;/DisplayText&gt;&lt;record&gt;&lt;rec-number&gt;8832&lt;/rec-number&gt;&lt;foreign-keys&gt;&lt;key app="EN" db-id="pxwxw0er9zv2fxezxdk5tt5utz5p5vtrwdv0" timestamp="1451972574"&gt;8832&lt;/key&gt;&lt;/foreign-keys&gt;&lt;ref-type name="Report"&gt;27&lt;/ref-type&gt;&lt;contributors&gt;&lt;authors&gt;&lt;author&gt;Biosecurity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657805">
        <w:fldChar w:fldCharType="separate"/>
      </w:r>
      <w:r w:rsidR="00657805">
        <w:rPr>
          <w:noProof/>
        </w:rPr>
        <w:t>(</w:t>
      </w:r>
      <w:r w:rsidR="007B2209">
        <w:rPr>
          <w:noProof/>
        </w:rPr>
        <w:t>Biosecurity Australia 2009</w:t>
      </w:r>
      <w:r w:rsidR="00657805">
        <w:rPr>
          <w:noProof/>
        </w:rPr>
        <w:t>)</w:t>
      </w:r>
      <w:r w:rsidR="00657805">
        <w:fldChar w:fldCharType="end"/>
      </w:r>
      <w:r w:rsidRPr="00E97012">
        <w:t>.</w:t>
      </w:r>
    </w:p>
    <w:p w14:paraId="7C9F3C52" w14:textId="448F1DFC" w:rsidR="001E594C" w:rsidRDefault="001E594C" w:rsidP="001E594C">
      <w:r>
        <w:t xml:space="preserve">The </w:t>
      </w:r>
      <w:r w:rsidR="00871E14">
        <w:t xml:space="preserve">current </w:t>
      </w:r>
      <w:r>
        <w:t xml:space="preserve">assessment of these armoured scales builds on the previous assessments indicated above. However, there are differences in horticultural practices, climatic conditions and pest prevalence </w:t>
      </w:r>
      <w:r w:rsidR="00871E14">
        <w:t>among</w:t>
      </w:r>
      <w:r>
        <w:t xml:space="preserve"> the </w:t>
      </w:r>
      <w:r w:rsidR="00871E14">
        <w:t xml:space="preserve">current (breadfruit) and </w:t>
      </w:r>
      <w:r>
        <w:t>previously assessed commodity pathways (mangoes, oranges</w:t>
      </w:r>
      <w:r w:rsidR="00AF3F72">
        <w:t xml:space="preserve"> and</w:t>
      </w:r>
      <w:r>
        <w:t xml:space="preserve"> capsicum</w:t>
      </w:r>
      <w:r w:rsidR="00AF3F72">
        <w:t>s</w:t>
      </w:r>
      <w:r>
        <w:t xml:space="preserve">). These differences make it necessary to reassess the likelihood that armoured scales will be imported into </w:t>
      </w:r>
      <w:r w:rsidR="00C52DC8">
        <w:t xml:space="preserve">Western </w:t>
      </w:r>
      <w:r>
        <w:t xml:space="preserve">Australia with fresh breadfruit from Fiji, Samoa and Tonga. </w:t>
      </w:r>
    </w:p>
    <w:p w14:paraId="777F016E" w14:textId="5E66DBDC" w:rsidR="00871E14" w:rsidRDefault="00871E14" w:rsidP="00871E14">
      <w:r>
        <w:t>The risk scenario of concern for armoured scales is the presence of eggs, nymphs or adult females on imported breadfruit, and of these pests subsequently entering Western Australia.</w:t>
      </w:r>
    </w:p>
    <w:p w14:paraId="03D9FF71" w14:textId="0F64BE4B" w:rsidR="00AA683A" w:rsidRPr="00D2060F" w:rsidRDefault="00AA683A" w:rsidP="00AA683A">
      <w:r w:rsidRPr="00D2060F">
        <w:t xml:space="preserve">After importation, </w:t>
      </w:r>
      <w:r>
        <w:t xml:space="preserve">breadfruit </w:t>
      </w:r>
      <w:r w:rsidRPr="00D2060F">
        <w:t xml:space="preserve">from </w:t>
      </w:r>
      <w:r>
        <w:t>Fiji</w:t>
      </w:r>
      <w:r w:rsidRPr="00D2060F">
        <w:t>, Samoa</w:t>
      </w:r>
      <w:r>
        <w:t xml:space="preserve"> and </w:t>
      </w:r>
      <w:r w:rsidRPr="00D2060F">
        <w:t xml:space="preserve">Tonga </w:t>
      </w:r>
      <w:r w:rsidR="00DF2C95">
        <w:t>may</w:t>
      </w:r>
      <w:r w:rsidRPr="00D2060F">
        <w:t xml:space="preserve"> be distributed throughout Australia for sale in a similar way to </w:t>
      </w:r>
      <w:r>
        <w:t>oranges from Italy, mangoes from Taiwan and capsicums from Korea</w:t>
      </w:r>
      <w:r w:rsidRPr="00D2060F">
        <w:t xml:space="preserve">. </w:t>
      </w:r>
      <w:r w:rsidR="002C1C44">
        <w:t>Retail d</w:t>
      </w:r>
      <w:r w:rsidR="001313AA">
        <w:t>istribution of the breadfruit may not be as geographically spread as for the</w:t>
      </w:r>
      <w:r w:rsidR="00871E14">
        <w:t>se</w:t>
      </w:r>
      <w:r w:rsidR="001313AA">
        <w:t xml:space="preserve"> other commodities, as f</w:t>
      </w:r>
      <w:r w:rsidR="00DF651A">
        <w:t xml:space="preserve">resh breadfruit has a </w:t>
      </w:r>
      <w:r w:rsidR="001313AA">
        <w:t xml:space="preserve">relatively </w:t>
      </w:r>
      <w:r w:rsidR="00871E14">
        <w:t>short</w:t>
      </w:r>
      <w:r w:rsidR="001313AA">
        <w:t xml:space="preserve"> </w:t>
      </w:r>
      <w:r w:rsidR="00DF651A">
        <w:t xml:space="preserve">shelf life, and </w:t>
      </w:r>
      <w:r w:rsidR="00DF2C95">
        <w:t xml:space="preserve">demand will largely be from </w:t>
      </w:r>
      <w:r w:rsidR="00DF651A">
        <w:t xml:space="preserve">the Pacific Islander and Asian communities </w:t>
      </w:r>
      <w:r w:rsidR="00D26380">
        <w:t xml:space="preserve">located </w:t>
      </w:r>
      <w:r w:rsidR="00DF651A">
        <w:t xml:space="preserve">in </w:t>
      </w:r>
      <w:r w:rsidR="001313AA">
        <w:t>majo</w:t>
      </w:r>
      <w:r w:rsidR="00DF651A">
        <w:t>r cities</w:t>
      </w:r>
      <w:r w:rsidR="00DF2C95">
        <w:t xml:space="preserve">. </w:t>
      </w:r>
      <w:r w:rsidR="003C4674">
        <w:t>Nevertheless, given the wide range of suitable host plants available in many urban areas, o</w:t>
      </w:r>
      <w:r w:rsidR="003C4674" w:rsidRPr="00AF5AEF">
        <w:rPr>
          <w:rFonts w:eastAsia="Calibri" w:cs="Times New Roman"/>
        </w:rPr>
        <w:t xml:space="preserve">pportunities for </w:t>
      </w:r>
      <w:r w:rsidR="003C4674">
        <w:rPr>
          <w:rFonts w:eastAsia="Calibri" w:cs="Times New Roman"/>
        </w:rPr>
        <w:t>armoured scales</w:t>
      </w:r>
      <w:r w:rsidR="003C4674" w:rsidRPr="00AF5AEF">
        <w:rPr>
          <w:rFonts w:eastAsia="Calibri" w:cs="Times New Roman"/>
        </w:rPr>
        <w:t xml:space="preserve"> to </w:t>
      </w:r>
      <w:r w:rsidR="00871E14">
        <w:rPr>
          <w:rFonts w:eastAsia="Calibri" w:cs="Times New Roman"/>
        </w:rPr>
        <w:t>disperse from</w:t>
      </w:r>
      <w:r w:rsidR="003C4674" w:rsidRPr="00AF5AEF">
        <w:rPr>
          <w:rFonts w:eastAsia="Calibri" w:cs="Times New Roman"/>
        </w:rPr>
        <w:t xml:space="preserve"> the </w:t>
      </w:r>
      <w:r w:rsidR="003C4674">
        <w:rPr>
          <w:rFonts w:eastAsia="Calibri" w:cs="Times New Roman"/>
        </w:rPr>
        <w:t>breadfruit</w:t>
      </w:r>
      <w:r w:rsidR="003C4674" w:rsidRPr="00AF5AEF">
        <w:rPr>
          <w:rFonts w:eastAsia="Calibri" w:cs="Times New Roman"/>
        </w:rPr>
        <w:t xml:space="preserve"> and locate a suitable host plant are likely to be similar to those previously assessed for mangoes, </w:t>
      </w:r>
      <w:r w:rsidR="00871E14">
        <w:rPr>
          <w:rFonts w:eastAsia="Calibri" w:cs="Times New Roman"/>
        </w:rPr>
        <w:t>oranges and capsicums</w:t>
      </w:r>
      <w:r w:rsidR="003C4674" w:rsidRPr="00AF5AEF">
        <w:rPr>
          <w:rFonts w:eastAsia="Calibri" w:cs="Times New Roman"/>
        </w:rPr>
        <w:t xml:space="preserve">. Therefore, the likelihood of distribution </w:t>
      </w:r>
      <w:r w:rsidR="00871E14">
        <w:rPr>
          <w:rFonts w:eastAsia="Calibri" w:cs="Times New Roman"/>
        </w:rPr>
        <w:t>o</w:t>
      </w:r>
      <w:r w:rsidR="003C4674" w:rsidRPr="00AF5AEF">
        <w:rPr>
          <w:rFonts w:eastAsia="Calibri" w:cs="Times New Roman"/>
        </w:rPr>
        <w:t xml:space="preserve">f these </w:t>
      </w:r>
      <w:r w:rsidR="003C4674">
        <w:rPr>
          <w:rFonts w:eastAsia="Calibri" w:cs="Times New Roman"/>
        </w:rPr>
        <w:t>armoured scales</w:t>
      </w:r>
      <w:r w:rsidR="003C4674" w:rsidRPr="00AF5AEF">
        <w:rPr>
          <w:rFonts w:eastAsia="Calibri" w:cs="Times New Roman"/>
        </w:rPr>
        <w:t xml:space="preserve"> on </w:t>
      </w:r>
      <w:r w:rsidR="003C4674">
        <w:rPr>
          <w:rFonts w:eastAsia="Calibri" w:cs="Times New Roman"/>
        </w:rPr>
        <w:t>breadfruit</w:t>
      </w:r>
      <w:r w:rsidR="003C4674" w:rsidRPr="00AF5AEF">
        <w:rPr>
          <w:rFonts w:eastAsia="Calibri" w:cs="Times New Roman"/>
        </w:rPr>
        <w:t xml:space="preserve"> would be comparable to that assessed previously.</w:t>
      </w:r>
    </w:p>
    <w:p w14:paraId="5D294A05" w14:textId="5F090DCE" w:rsidR="00330221" w:rsidRDefault="00330221" w:rsidP="00330221">
      <w:r w:rsidRPr="00D2060F">
        <w:t xml:space="preserve">The likelihoods of establishment and spread of </w:t>
      </w:r>
      <w:r>
        <w:t>armoured scales</w:t>
      </w:r>
      <w:r w:rsidRPr="00D2060F">
        <w:t xml:space="preserve"> in Australia</w:t>
      </w:r>
      <w:r w:rsidR="00871E14">
        <w:t>,</w:t>
      </w:r>
      <w:r w:rsidRPr="00D2060F">
        <w:t xml:space="preserve"> and the consequences </w:t>
      </w:r>
      <w:r>
        <w:t>they</w:t>
      </w:r>
      <w:r w:rsidRPr="00D2060F">
        <w:t xml:space="preserve"> may cause</w:t>
      </w:r>
      <w:r w:rsidR="00871E14">
        <w:t>,</w:t>
      </w:r>
      <w:r w:rsidRPr="00D2060F">
        <w:t xml:space="preserve"> will be comparable to those previously assessed for </w:t>
      </w:r>
      <w:r>
        <w:t>oranges from Italy</w:t>
      </w:r>
      <w:r w:rsidR="00AF3F72">
        <w:t>,</w:t>
      </w:r>
      <w:r>
        <w:t xml:space="preserve"> mangoes from Taiwan</w:t>
      </w:r>
      <w:r w:rsidR="001B2D84">
        <w:t xml:space="preserve"> and capsicums from Korea</w:t>
      </w:r>
      <w:r w:rsidRPr="00D2060F">
        <w:t>. These likelihoods relate specifically to events that occur subsequent to arrival in Australia</w:t>
      </w:r>
      <w:r w:rsidR="00871E14">
        <w:t>,</w:t>
      </w:r>
      <w:r w:rsidRPr="00D2060F">
        <w:t xml:space="preserve"> and are largely independent of the importation pathway. Accordingly, there is no need to reassess these components, and estimates of the risk ratings for </w:t>
      </w:r>
      <w:r w:rsidR="00AF3F72">
        <w:t xml:space="preserve">distribution, </w:t>
      </w:r>
      <w:r w:rsidRPr="00D2060F">
        <w:t>establishment, spread and consequences will be adopted from existing policy for th</w:t>
      </w:r>
      <w:r w:rsidR="00C724A0">
        <w:t>ese</w:t>
      </w:r>
      <w:r w:rsidRPr="00D2060F">
        <w:t xml:space="preserve"> species.</w:t>
      </w:r>
    </w:p>
    <w:p w14:paraId="4ECAA04F" w14:textId="77777777" w:rsidR="00AF3F72" w:rsidRDefault="00AF3F72" w:rsidP="000B66FC">
      <w:pPr>
        <w:pStyle w:val="Heading4"/>
        <w:numPr>
          <w:ilvl w:val="2"/>
          <w:numId w:val="11"/>
        </w:numPr>
      </w:pPr>
      <w:r>
        <w:lastRenderedPageBreak/>
        <w:t>Likelihood of entry</w:t>
      </w:r>
    </w:p>
    <w:p w14:paraId="4E74DB67" w14:textId="77777777" w:rsidR="00AF3F72" w:rsidRDefault="00AF3F72" w:rsidP="00AF3F72">
      <w:r>
        <w:t>The likelihood of entry is considered in two parts, the likelihood of importation and the likelihood of distribution, which consider pre-border and post-border issues, respectively.</w:t>
      </w:r>
    </w:p>
    <w:p w14:paraId="7411DD0D" w14:textId="77777777" w:rsidR="00AF3F72" w:rsidRDefault="00AF3F72" w:rsidP="00AF3F72">
      <w:pPr>
        <w:pStyle w:val="Heading5"/>
      </w:pPr>
      <w:r>
        <w:t>Likelihood of importation</w:t>
      </w:r>
    </w:p>
    <w:p w14:paraId="6C5A255F" w14:textId="77777777" w:rsidR="00AF3F72" w:rsidRDefault="00AF3F72" w:rsidP="00AF3F72">
      <w:r>
        <w:t xml:space="preserve">The likelihood that armoured scales will arrive in </w:t>
      </w:r>
      <w:r w:rsidR="000F421F">
        <w:t xml:space="preserve">Western </w:t>
      </w:r>
      <w:r>
        <w:t>Australia with the importation of breadfruit from Fiji, Samoa and Tonga is</w:t>
      </w:r>
      <w:r w:rsidR="00F44524">
        <w:t xml:space="preserve"> assessed as</w:t>
      </w:r>
      <w:r>
        <w:t xml:space="preserve"> High.</w:t>
      </w:r>
    </w:p>
    <w:p w14:paraId="59588BD8" w14:textId="77777777" w:rsidR="00AF3F72" w:rsidRDefault="00AF3F72" w:rsidP="00AF3F72">
      <w:r>
        <w:t>The following information provides supporting evidence for this assessment.</w:t>
      </w:r>
    </w:p>
    <w:p w14:paraId="34F9D1AF" w14:textId="5888C981" w:rsidR="00AF3F72" w:rsidRPr="00AF3F72" w:rsidRDefault="00871E14" w:rsidP="000B66FC">
      <w:pPr>
        <w:pStyle w:val="ListBullet"/>
        <w:numPr>
          <w:ilvl w:val="0"/>
          <w:numId w:val="31"/>
        </w:numPr>
        <w:ind w:left="350"/>
      </w:pPr>
      <w:proofErr w:type="spellStart"/>
      <w:r w:rsidRPr="00871E14">
        <w:rPr>
          <w:i/>
        </w:rPr>
        <w:t>Chrysomphalus</w:t>
      </w:r>
      <w:proofErr w:type="spellEnd"/>
      <w:r w:rsidRPr="00871E14">
        <w:rPr>
          <w:i/>
        </w:rPr>
        <w:t xml:space="preserve"> </w:t>
      </w:r>
      <w:proofErr w:type="spellStart"/>
      <w:r w:rsidRPr="00871E14">
        <w:rPr>
          <w:i/>
        </w:rPr>
        <w:t>dictyospermi</w:t>
      </w:r>
      <w:proofErr w:type="spellEnd"/>
      <w:r w:rsidRPr="00871E14">
        <w:t>,</w:t>
      </w:r>
      <w:r w:rsidRPr="00871E14">
        <w:rPr>
          <w:i/>
        </w:rPr>
        <w:t xml:space="preserve"> </w:t>
      </w:r>
      <w:proofErr w:type="spellStart"/>
      <w:r w:rsidRPr="00871E14">
        <w:rPr>
          <w:i/>
        </w:rPr>
        <w:t>Hemiberlesia</w:t>
      </w:r>
      <w:proofErr w:type="spellEnd"/>
      <w:r w:rsidRPr="00871E14">
        <w:rPr>
          <w:i/>
        </w:rPr>
        <w:t xml:space="preserve"> </w:t>
      </w:r>
      <w:proofErr w:type="spellStart"/>
      <w:r w:rsidRPr="00871E14">
        <w:rPr>
          <w:i/>
        </w:rPr>
        <w:t>cyanophylli</w:t>
      </w:r>
      <w:proofErr w:type="spellEnd"/>
      <w:r w:rsidRPr="00871E14">
        <w:t>,</w:t>
      </w:r>
      <w:r w:rsidRPr="00871E14">
        <w:rPr>
          <w:i/>
        </w:rPr>
        <w:t xml:space="preserve"> </w:t>
      </w:r>
      <w:proofErr w:type="spellStart"/>
      <w:r w:rsidRPr="00871E14">
        <w:rPr>
          <w:i/>
        </w:rPr>
        <w:t>Hemiberlesia</w:t>
      </w:r>
      <w:proofErr w:type="spellEnd"/>
      <w:r w:rsidRPr="00871E14">
        <w:rPr>
          <w:i/>
        </w:rPr>
        <w:t xml:space="preserve"> </w:t>
      </w:r>
      <w:proofErr w:type="spellStart"/>
      <w:r w:rsidRPr="00871E14">
        <w:rPr>
          <w:i/>
        </w:rPr>
        <w:t>palmae</w:t>
      </w:r>
      <w:proofErr w:type="spellEnd"/>
      <w:r w:rsidRPr="00871E14">
        <w:rPr>
          <w:i/>
        </w:rPr>
        <w:t xml:space="preserve"> </w:t>
      </w:r>
      <w:r w:rsidRPr="00871E14">
        <w:t>and</w:t>
      </w:r>
      <w:r w:rsidRPr="00871E14">
        <w:rPr>
          <w:i/>
        </w:rPr>
        <w:t xml:space="preserve"> </w:t>
      </w:r>
      <w:proofErr w:type="spellStart"/>
      <w:r w:rsidRPr="00871E14">
        <w:rPr>
          <w:i/>
        </w:rPr>
        <w:t>Pseudaulacaspis</w:t>
      </w:r>
      <w:proofErr w:type="spellEnd"/>
      <w:r w:rsidRPr="00871E14">
        <w:rPr>
          <w:i/>
        </w:rPr>
        <w:t xml:space="preserve"> </w:t>
      </w:r>
      <w:proofErr w:type="spellStart"/>
      <w:r w:rsidRPr="00871E14">
        <w:rPr>
          <w:i/>
        </w:rPr>
        <w:t>pentagona</w:t>
      </w:r>
      <w:proofErr w:type="spellEnd"/>
      <w:r w:rsidRPr="00871E14">
        <w:rPr>
          <w:i/>
        </w:rPr>
        <w:t xml:space="preserve"> </w:t>
      </w:r>
      <w:r w:rsidR="00AF3F72" w:rsidRPr="00AF3F72">
        <w:t xml:space="preserve">are all present in Fiji, Samoa and Tonga </w:t>
      </w:r>
      <w:r w:rsidR="00657805">
        <w:fldChar w:fldCharType="begin">
          <w:fldData xml:space="preserve">PEVuZE5vdGU+PENpdGU+PEF1dGhvcj5TdG91dDwvQXV0aG9yPjxZZWFyPjE5ODI8L1llYXI+PFJl
Y051bT4xOTM2MTwvUmVjTnVtPjxEaXNwbGF5VGV4dD4oR2FyY8OtYSBNb3JhbGVzIGV0IGFsLiAy
MDE5OyBTdG91dCAxOTgyOyBXaWxsaWFtcyAmYW1wOyBXYXRzb24gMTk4OGEpPC9EaXNwbGF5VGV4
dD48cmVjb3JkPjxyZWMtbnVtYmVyPjE5MzYxPC9yZWMtbnVtYmVyPjxmb3JlaWduLWtleXM+PGtl
eSBhcHA9IkVOIiBkYi1pZD0icHh3eHcwZXI5enYyZnhlenhkazV0dDV1dHo1cDV2dHJ3ZHYwIiB0
aW1lc3RhbXA9IjE0NTE5NzI4MDIiPjE5MzYxPC9rZXk+PC9mb3JlaWduLWtleXM+PHJlZi10eXBl
IG5hbWU9IkJvb2siPjY8L3JlZi10eXBlPjxjb250cmlidXRvcnM+PGF1dGhvcnM+PGF1dGhvcj5T
dG91dCxPLk8uPC9hdXRob3I+PC9hdXRob3JzPjwvY29udHJpYnV0b3JzPjx0aXRsZXM+PHRpdGxl
PlBsYW50IHF1YXJhbnRpbmUgZ3VpZGVsaW5lcyBmb3IgbW92ZW1lbnQgb2Ygc2VsZWN0ZWQgY29t
bW9kaXRpZXMgaW4gdGhlIFBhY2lmaWM6IFVORFAvRkFPLVNwZWMgc3VydmV5IG9mIGFncmljdWx0
dXJhbCBwZXN0cyBhbmQgZGlzZWFzZXMgaW4gdGhlIFNvdXRoIFBhY2lmaWM8L3RpdGxlPjwvdGl0
bGVzPjxwYWdlcz4xLTY1NjwvcGFnZXM+PGtleXdvcmRzPjxrZXl3b3JkPkFncmljdWx0dXJhbDwv
a2V5d29yZD48a2V5d29yZD5Cb29rczwva2V5d29yZD48a2V5d29yZD5Db21tb2RpdGllczwva2V5
d29yZD48a2V5d29yZD5EQUZGPC9rZXl3b3JkPjxrZXl3b3JkPmRpc2Vhc2U8L2tleXdvcmQ+PGtl
eXdvcmQ+RGlzZWFzZXM8L2tleXdvcmQ+PGtleXdvcmQ+R3VpZGVsaW5lczwva2V5d29yZD48a2V5
d29yZD5JbmZvcm1hdGlvbjwva2V5d29yZD48a2V5d29yZD5wZXN0PC9rZXl3b3JkPjxrZXl3b3Jk
PlBlc3RzPC9rZXl3b3JkPjxrZXl3b3JkPlBsYW50IHF1YXJhbnRpbmU8L2tleXdvcmQ+PGtleXdv
cmQ+cGx1bTwva2V5d29yZD48a2V5d29yZD5RdWFyYW50aW5lPC9rZXl3b3JkPjxrZXl3b3JkPlN1
cnZleTwva2V5d29yZD48L2tleXdvcmRzPjxkYXRlcz48eWVhcj4xOTgyPC95ZWFyPjwvZGF0ZXM+
PHB1Yi1sb2NhdGlvbj5XZWxsaW5ndG9uPC9wdWItbG9jYXRpb24+PHB1Ymxpc2hlcj5OZXcgWmVh
bGFuZCBNaW5pc3RyeSBvZiBBZ3JpY3VsdHVyZSBhbmQgRmlzaGVyaWVzPC9wdWJsaXNoZXI+PGxh
YmVsPjgzNjk4PC9sYWJlbD48dXJscz48L3VybHM+PGN1c3RvbTE+RmlqaSBjaGlsbGllcyBqczwv
Y3VzdG9tMT48L3JlY29yZD48L0NpdGU+PENpdGU+PEF1dGhvcj5XaWxsaWFtczwvQXV0aG9yPjxZ
ZWFyPjE5ODg8L1llYXI+PFJlY051bT44MzA3PC9SZWNOdW0+PHJlY29yZD48cmVjLW51bWJlcj44
MzA3PC9yZWMtbnVtYmVyPjxmb3JlaWduLWtleXM+PGtleSBhcHA9IkVOIiBkYi1pZD0icHh3eHcw
ZXI5enYyZnhlenhkazV0dDV1dHo1cDV2dHJ3ZHYwIiB0aW1lc3RhbXA9IjE0NTE5NzI1NjMiPjgz
MDc8L2tleT48L2ZvcmVpZ24ta2V5cz48cmVmLXR5cGUgbmFtZT0iUmVwb3J0Ij4yNzwvcmVmLXR5
cGU+PGNvbnRyaWJ1dG9ycz48YXV0aG9ycz48YXV0aG9yPldpbGxpYW1zLEQuSi48L2F1dGhvcj48
YXV0aG9yPldhdHNvbixHLlcuPC9hdXRob3I+PC9hdXRob3JzPjwvY29udHJpYnV0b3JzPjx0aXRs
ZXM+PHRpdGxlPlRoZSBzY2FsZSBpbnNlY3RzIG9mIHRoZSB0cm9waWNhbCBTb3V0aCBQYWNpZmlj
IHJlZ2lvbjogcGFydCAxLiBUaGUgYXJtb3VyZWQgc2NhbGVzIChEaWFzcGlkaWRhZSk8L3RpdGxl
PjwvdGl0bGVzPjxwYWdlcz4xLTI5MDwvcGFnZXM+PGtleXdvcmRzPjxrZXl3b3JkPkRBRkY8L2tl
eXdvcmQ+PGtleXdvcmQ+RGlhc3BpZGlkYWU8L2tleXdvcmQ+PGtleXdvcmQ+aW5zZWN0PC9rZXl3
b3JkPjxrZXl3b3JkPkluc2VjdHM8L2tleXdvcmQ+PGtleXdvcmQ+TWFuZGFyaW5zPC9rZXl3b3Jk
PjxrZXl3b3JkPlBhY2lmaWMgSXNsYW5kczwva2V5d29yZD48a2V5d29yZD5SZWdpb248L2tleXdv
cmQ+PGtleXdvcmQ+U2NhbGUgaW5zZWN0PC9rZXl3b3JkPjxrZXl3b3JkPlNjYWxlIGluc2VjdHM8
L2tleXdvcmQ+PGtleXdvcmQ+U2NhbGVzPC9rZXl3b3JkPjxrZXl3b3JkPlNvdXRoIFBhY2lmaWMg
UmVnaW9uPC9rZXl3b3JkPjxrZXl3b3JkPlVuc2h1PC9rZXl3b3JkPjwva2V5d29yZHM+PGRhdGVz
Pjx5ZWFyPjE5ODg8L3llYXI+PC9kYXRlcz48cHViLWxvY2F0aW9uPldhbGxpbmdmb3JkPC9wdWIt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IExpYnJhcnlcUGxhbnQgQ2F0YWxvZ3VlXFc8L3N0eWxlPjwvb3JpZy1wdWI+PGxhYmVsPjcyMDE0
PC9sYWJlbD48dXJscz48L3VybHM+PGN1c3RvbTE+VW5zaHUgbWFuZGFyaW5zIHNwIE1leGljYW4g
YXZvY2Fkb3MgUGluZWFwcGxlcyBmcm9tIE1hbGF5c2lhIGpjIFRhaXdhbi9WaWV0bmFtIGx5Y2hl
ZXMgdGtxPC9jdXN0b20xPjwvcmVjb3JkPjwvQ2l0ZT48Q2l0ZT48QXV0aG9yPkdhcmPDrWEgTW9y
YWxlczwvQXV0aG9yPjxZZWFyPjIwMTk8L1llYXI+PFJlY051bT4yNzwvUmVjTnVtPjxyZWNvcmQ+
PHJlYy1udW1iZXI+Mjc8L3JlYy1udW1iZXI+PGZvcmVpZ24ta2V5cz48a2V5IGFwcD0iRU4iIGRi
LWlkPSJkYWRwc2F6cGZhZHpkOGVhZnd1NXphdGI5ZmRyd2ZhYXJkdjIiIHRpbWVzdGFtcD0iMTUw
MTQ3NjQxOCI+Mjc8L2tleT48L2ZvcmVpZ24ta2V5cz48cmVmLXR5cGUgbmFtZT0iV2ViIFBhZ2Uv
T25saW5lIERvY3VtZW50Ij4xMjwvcmVmLXR5cGU+PGNvbnRyaWJ1dG9ycz48YXV0aG9ycz48YXV0
aG9yPkdhcmPDrWEgTW9yYWxlcywgTTwvYXV0aG9yPjxhdXRob3I+RGVubm8sIEJEPC9hdXRob3I+
PGF1dGhvcj5NaWxsZXIsIERSPC9hdXRob3I+PGF1dGhvcj5NaWxsZXIsIEdMPC9hdXRob3I+PGF1
dGhvcj5CZW4tRG92LCBZPC9hdXRob3I+PGF1dGhvcj5IYXJkeSwgTkI8L2F1dGhvcj48L2F1dGhv
cnM+PC9jb250cmlidXRvcnM+PHRpdGxlcz48dGl0bGU+U2NhbGVOZXQ6IEEgbGl0ZXJhdHVyZS1i
YXNlZCBtb2RlbCBvZiBzY2FsZSBpbnNlY3QgYmlvbG9neSBhbmQgc3lzdGVtYXRpY3M8L3RpdGxl
PjwvdGl0bGVzPjxkYXRlcz48eWVhcj4yMDE5PC95ZWFyPjxwdWItZGF0ZXM+PGRhdGU+MTQvMDMv
MjAxOTwvZGF0ZT48L3B1Yi1kYXRlcz48L2RhdGVzPjx1cmxzPjxyZWxhdGVkLXVybHM+PHVybD53
d3cuc2NhbGVuZXQuaW5mbzwvdXJsPjwvcmVsYXRlZC11cmxzPjwvdXJscz48ZWxlY3Ryb25pYy1y
ZXNvdXJjZS1udW0+MTAuMTA5My9kYXRhYmFzZS9iYXYxMTg8L2VsZWN0cm9uaWMtcmVzb3VyY2Ut
bnVtPjwvcmVjb3JkPjwvQ2l0ZT48L0VuZE5vdGU+AG==
</w:fldData>
        </w:fldChar>
      </w:r>
      <w:r w:rsidR="00B37544">
        <w:instrText xml:space="preserve"> ADDIN EN.CITE </w:instrText>
      </w:r>
      <w:r w:rsidR="00B37544">
        <w:fldChar w:fldCharType="begin">
          <w:fldData xml:space="preserve">PEVuZE5vdGU+PENpdGU+PEF1dGhvcj5TdG91dDwvQXV0aG9yPjxZZWFyPjE5ODI8L1llYXI+PFJl
Y051bT4xOTM2MTwvUmVjTnVtPjxEaXNwbGF5VGV4dD4oR2FyY8OtYSBNb3JhbGVzIGV0IGFsLiAy
MDE5OyBTdG91dCAxOTgyOyBXaWxsaWFtcyAmYW1wOyBXYXRzb24gMTk4OGEpPC9EaXNwbGF5VGV4
dD48cmVjb3JkPjxyZWMtbnVtYmVyPjE5MzYxPC9yZWMtbnVtYmVyPjxmb3JlaWduLWtleXM+PGtl
eSBhcHA9IkVOIiBkYi1pZD0icHh3eHcwZXI5enYyZnhlenhkazV0dDV1dHo1cDV2dHJ3ZHYwIiB0
aW1lc3RhbXA9IjE0NTE5NzI4MDIiPjE5MzYxPC9rZXk+PC9mb3JlaWduLWtleXM+PHJlZi10eXBl
IG5hbWU9IkJvb2siPjY8L3JlZi10eXBlPjxjb250cmlidXRvcnM+PGF1dGhvcnM+PGF1dGhvcj5T
dG91dCxPLk8uPC9hdXRob3I+PC9hdXRob3JzPjwvY29udHJpYnV0b3JzPjx0aXRsZXM+PHRpdGxl
PlBsYW50IHF1YXJhbnRpbmUgZ3VpZGVsaW5lcyBmb3IgbW92ZW1lbnQgb2Ygc2VsZWN0ZWQgY29t
bW9kaXRpZXMgaW4gdGhlIFBhY2lmaWM6IFVORFAvRkFPLVNwZWMgc3VydmV5IG9mIGFncmljdWx0
dXJhbCBwZXN0cyBhbmQgZGlzZWFzZXMgaW4gdGhlIFNvdXRoIFBhY2lmaWM8L3RpdGxlPjwvdGl0
bGVzPjxwYWdlcz4xLTY1NjwvcGFnZXM+PGtleXdvcmRzPjxrZXl3b3JkPkFncmljdWx0dXJhbDwv
a2V5d29yZD48a2V5d29yZD5Cb29rczwva2V5d29yZD48a2V5d29yZD5Db21tb2RpdGllczwva2V5
d29yZD48a2V5d29yZD5EQUZGPC9rZXl3b3JkPjxrZXl3b3JkPmRpc2Vhc2U8L2tleXdvcmQ+PGtl
eXdvcmQ+RGlzZWFzZXM8L2tleXdvcmQ+PGtleXdvcmQ+R3VpZGVsaW5lczwva2V5d29yZD48a2V5
d29yZD5JbmZvcm1hdGlvbjwva2V5d29yZD48a2V5d29yZD5wZXN0PC9rZXl3b3JkPjxrZXl3b3Jk
PlBlc3RzPC9rZXl3b3JkPjxrZXl3b3JkPlBsYW50IHF1YXJhbnRpbmU8L2tleXdvcmQ+PGtleXdv
cmQ+cGx1bTwva2V5d29yZD48a2V5d29yZD5RdWFyYW50aW5lPC9rZXl3b3JkPjxrZXl3b3JkPlN1
cnZleTwva2V5d29yZD48L2tleXdvcmRzPjxkYXRlcz48eWVhcj4xOTgyPC95ZWFyPjwvZGF0ZXM+
PHB1Yi1sb2NhdGlvbj5XZWxsaW5ndG9uPC9wdWItbG9jYXRpb24+PHB1Ymxpc2hlcj5OZXcgWmVh
bGFuZCBNaW5pc3RyeSBvZiBBZ3JpY3VsdHVyZSBhbmQgRmlzaGVyaWVzPC9wdWJsaXNoZXI+PGxh
YmVsPjgzNjk4PC9sYWJlbD48dXJscz48L3VybHM+PGN1c3RvbTE+RmlqaSBjaGlsbGllcyBqczwv
Y3VzdG9tMT48L3JlY29yZD48L0NpdGU+PENpdGU+PEF1dGhvcj5XaWxsaWFtczwvQXV0aG9yPjxZ
ZWFyPjE5ODg8L1llYXI+PFJlY051bT44MzA3PC9SZWNOdW0+PHJlY29yZD48cmVjLW51bWJlcj44
MzA3PC9yZWMtbnVtYmVyPjxmb3JlaWduLWtleXM+PGtleSBhcHA9IkVOIiBkYi1pZD0icHh3eHcw
ZXI5enYyZnhlenhkazV0dDV1dHo1cDV2dHJ3ZHYwIiB0aW1lc3RhbXA9IjE0NTE5NzI1NjMiPjgz
MDc8L2tleT48L2ZvcmVpZ24ta2V5cz48cmVmLXR5cGUgbmFtZT0iUmVwb3J0Ij4yNzwvcmVmLXR5
cGU+PGNvbnRyaWJ1dG9ycz48YXV0aG9ycz48YXV0aG9yPldpbGxpYW1zLEQuSi48L2F1dGhvcj48
YXV0aG9yPldhdHNvbixHLlcuPC9hdXRob3I+PC9hdXRob3JzPjwvY29udHJpYnV0b3JzPjx0aXRs
ZXM+PHRpdGxlPlRoZSBzY2FsZSBpbnNlY3RzIG9mIHRoZSB0cm9waWNhbCBTb3V0aCBQYWNpZmlj
IHJlZ2lvbjogcGFydCAxLiBUaGUgYXJtb3VyZWQgc2NhbGVzIChEaWFzcGlkaWRhZSk8L3RpdGxl
PjwvdGl0bGVzPjxwYWdlcz4xLTI5MDwvcGFnZXM+PGtleXdvcmRzPjxrZXl3b3JkPkRBRkY8L2tl
eXdvcmQ+PGtleXdvcmQ+RGlhc3BpZGlkYWU8L2tleXdvcmQ+PGtleXdvcmQ+aW5zZWN0PC9rZXl3
b3JkPjxrZXl3b3JkPkluc2VjdHM8L2tleXdvcmQ+PGtleXdvcmQ+TWFuZGFyaW5zPC9rZXl3b3Jk
PjxrZXl3b3JkPlBhY2lmaWMgSXNsYW5kczwva2V5d29yZD48a2V5d29yZD5SZWdpb248L2tleXdv
cmQ+PGtleXdvcmQ+U2NhbGUgaW5zZWN0PC9rZXl3b3JkPjxrZXl3b3JkPlNjYWxlIGluc2VjdHM8
L2tleXdvcmQ+PGtleXdvcmQ+U2NhbGVzPC9rZXl3b3JkPjxrZXl3b3JkPlNvdXRoIFBhY2lmaWMg
UmVnaW9uPC9rZXl3b3JkPjxrZXl3b3JkPlVuc2h1PC9rZXl3b3JkPjwva2V5d29yZHM+PGRhdGVz
Pjx5ZWFyPjE5ODg8L3llYXI+PC9kYXRlcz48cHViLWxvY2F0aW9uPldhbGxpbmdmb3JkPC9wdWIt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IExpYnJhcnlcUGxhbnQgQ2F0YWxvZ3VlXFc8L3N0eWxlPjwvb3JpZy1wdWI+PGxhYmVsPjcyMDE0
PC9sYWJlbD48dXJscz48L3VybHM+PGN1c3RvbTE+VW5zaHUgbWFuZGFyaW5zIHNwIE1leGljYW4g
YXZvY2Fkb3MgUGluZWFwcGxlcyBmcm9tIE1hbGF5c2lhIGpjIFRhaXdhbi9WaWV0bmFtIGx5Y2hl
ZXMgdGtxPC9jdXN0b20xPjwvcmVjb3JkPjwvQ2l0ZT48Q2l0ZT48QXV0aG9yPkdhcmPDrWEgTW9y
YWxlczwvQXV0aG9yPjxZZWFyPjIwMTk8L1llYXI+PFJlY051bT4yNzwvUmVjTnVtPjxyZWNvcmQ+
PHJlYy1udW1iZXI+Mjc8L3JlYy1udW1iZXI+PGZvcmVpZ24ta2V5cz48a2V5IGFwcD0iRU4iIGRi
LWlkPSJkYWRwc2F6cGZhZHpkOGVhZnd1NXphdGI5ZmRyd2ZhYXJkdjIiIHRpbWVzdGFtcD0iMTUw
MTQ3NjQxOCI+Mjc8L2tleT48L2ZvcmVpZ24ta2V5cz48cmVmLXR5cGUgbmFtZT0iV2ViIFBhZ2Uv
T25saW5lIERvY3VtZW50Ij4xMjwvcmVmLXR5cGU+PGNvbnRyaWJ1dG9ycz48YXV0aG9ycz48YXV0
aG9yPkdhcmPDrWEgTW9yYWxlcywgTTwvYXV0aG9yPjxhdXRob3I+RGVubm8sIEJEPC9hdXRob3I+
PGF1dGhvcj5NaWxsZXIsIERSPC9hdXRob3I+PGF1dGhvcj5NaWxsZXIsIEdMPC9hdXRob3I+PGF1
dGhvcj5CZW4tRG92LCBZPC9hdXRob3I+PGF1dGhvcj5IYXJkeSwgTkI8L2F1dGhvcj48L2F1dGhv
cnM+PC9jb250cmlidXRvcnM+PHRpdGxlcz48dGl0bGU+U2NhbGVOZXQ6IEEgbGl0ZXJhdHVyZS1i
YXNlZCBtb2RlbCBvZiBzY2FsZSBpbnNlY3QgYmlvbG9neSBhbmQgc3lzdGVtYXRpY3M8L3RpdGxl
PjwvdGl0bGVzPjxkYXRlcz48eWVhcj4yMDE5PC95ZWFyPjxwdWItZGF0ZXM+PGRhdGU+MTQvMDMv
MjAxOTwvZGF0ZT48L3B1Yi1kYXRlcz48L2RhdGVzPjx1cmxzPjxyZWxhdGVkLXVybHM+PHVybD53
d3cuc2NhbGVuZXQuaW5mbzwvdXJsPjwvcmVsYXRlZC11cmxzPjwvdXJscz48ZWxlY3Ryb25pYy1y
ZXNvdXJjZS1udW0+MTAuMTA5My9kYXRhYmFzZS9iYXYxMTg8L2VsZWN0cm9uaWMtcmVzb3VyY2Ut
bnVtPjwvcmVjb3JkPjwvQ2l0ZT48L0VuZE5vdGU+AG==
</w:fldData>
        </w:fldChar>
      </w:r>
      <w:r w:rsidR="00B37544">
        <w:instrText xml:space="preserve"> ADDIN EN.CITE.DATA </w:instrText>
      </w:r>
      <w:r w:rsidR="00B37544">
        <w:fldChar w:fldCharType="end"/>
      </w:r>
      <w:r w:rsidR="00657805">
        <w:fldChar w:fldCharType="separate"/>
      </w:r>
      <w:r w:rsidR="004526FD">
        <w:rPr>
          <w:noProof/>
        </w:rPr>
        <w:t>(García Morales et al. 2019; Stout 1982; Williams &amp; Watson 1988a)</w:t>
      </w:r>
      <w:r w:rsidR="00657805">
        <w:fldChar w:fldCharType="end"/>
      </w:r>
      <w:r w:rsidR="00AF3F72" w:rsidRPr="00AF3F72">
        <w:t>. Breadfruit is reported as a host for these s</w:t>
      </w:r>
      <w:r>
        <w:t>pecies</w:t>
      </w:r>
      <w:r w:rsidR="00AF3F72" w:rsidRPr="00AF3F72">
        <w:t xml:space="preserve"> </w:t>
      </w:r>
      <w:r w:rsidR="00657805">
        <w:fldChar w:fldCharType="begin"/>
      </w:r>
      <w:r w:rsidR="00B37544">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00657805">
        <w:fldChar w:fldCharType="separate"/>
      </w:r>
      <w:r w:rsidR="002E4023">
        <w:rPr>
          <w:noProof/>
        </w:rPr>
        <w:t>(</w:t>
      </w:r>
      <w:r w:rsidR="007B2209">
        <w:rPr>
          <w:noProof/>
        </w:rPr>
        <w:t>Williams &amp; Watson 1988a</w:t>
      </w:r>
      <w:r w:rsidR="002E4023">
        <w:rPr>
          <w:noProof/>
        </w:rPr>
        <w:t>)</w:t>
      </w:r>
      <w:r w:rsidR="00657805">
        <w:fldChar w:fldCharType="end"/>
      </w:r>
      <w:r w:rsidR="00AF3F72" w:rsidRPr="00AF3F72">
        <w:t>.</w:t>
      </w:r>
    </w:p>
    <w:p w14:paraId="6EEDF5D9" w14:textId="4287260E" w:rsidR="00AF3F72" w:rsidRPr="00AF3F72" w:rsidRDefault="00AF3F72" w:rsidP="000B66FC">
      <w:pPr>
        <w:pStyle w:val="ListBullet"/>
        <w:numPr>
          <w:ilvl w:val="0"/>
          <w:numId w:val="31"/>
        </w:numPr>
        <w:ind w:left="350"/>
      </w:pPr>
      <w:r w:rsidRPr="00AF3F72">
        <w:t xml:space="preserve">Armoured scales may be present on breadfruit, although </w:t>
      </w:r>
      <w:proofErr w:type="spellStart"/>
      <w:r w:rsidR="000F421F" w:rsidRPr="00AF3F72">
        <w:rPr>
          <w:i/>
        </w:rPr>
        <w:t>Chrysomphalus</w:t>
      </w:r>
      <w:proofErr w:type="spellEnd"/>
      <w:r w:rsidR="000F421F" w:rsidRPr="00AF3F72">
        <w:rPr>
          <w:i/>
        </w:rPr>
        <w:t xml:space="preserve"> </w:t>
      </w:r>
      <w:proofErr w:type="spellStart"/>
      <w:r w:rsidR="000F421F" w:rsidRPr="00AF3F72">
        <w:rPr>
          <w:i/>
        </w:rPr>
        <w:t>dictyospermi</w:t>
      </w:r>
      <w:proofErr w:type="spellEnd"/>
      <w:r w:rsidR="000F421F">
        <w:rPr>
          <w:i/>
        </w:rPr>
        <w:t xml:space="preserve">, </w:t>
      </w:r>
      <w:proofErr w:type="spellStart"/>
      <w:r w:rsidR="000F421F" w:rsidRPr="000F421F">
        <w:rPr>
          <w:i/>
        </w:rPr>
        <w:t>Hemiberlesia</w:t>
      </w:r>
      <w:proofErr w:type="spellEnd"/>
      <w:r w:rsidRPr="00AF3F72">
        <w:rPr>
          <w:i/>
        </w:rPr>
        <w:t xml:space="preserve"> </w:t>
      </w:r>
      <w:proofErr w:type="spellStart"/>
      <w:r w:rsidRPr="00AF3F72">
        <w:rPr>
          <w:i/>
        </w:rPr>
        <w:t>cyanophylli</w:t>
      </w:r>
      <w:proofErr w:type="spellEnd"/>
      <w:r w:rsidRPr="00AF3F72">
        <w:t xml:space="preserve"> and </w:t>
      </w:r>
      <w:proofErr w:type="spellStart"/>
      <w:r w:rsidRPr="00AF3F72">
        <w:rPr>
          <w:i/>
        </w:rPr>
        <w:t>Hemiberlesia</w:t>
      </w:r>
      <w:proofErr w:type="spellEnd"/>
      <w:r w:rsidRPr="00AF3F72">
        <w:rPr>
          <w:i/>
        </w:rPr>
        <w:t xml:space="preserve"> </w:t>
      </w:r>
      <w:proofErr w:type="spellStart"/>
      <w:r w:rsidRPr="00AF3F72">
        <w:rPr>
          <w:i/>
        </w:rPr>
        <w:t>palmae</w:t>
      </w:r>
      <w:proofErr w:type="spellEnd"/>
      <w:r w:rsidRPr="00AF3F72">
        <w:t xml:space="preserve"> have a preference for the leaves</w:t>
      </w:r>
      <w:r w:rsidR="00871E14">
        <w:t xml:space="preserve"> of host plants</w:t>
      </w:r>
      <w:r w:rsidRPr="00AF3F72">
        <w:t xml:space="preserve"> </w:t>
      </w:r>
      <w:r w:rsidR="00657805">
        <w:fldChar w:fldCharType="begin">
          <w:fldData xml:space="preserve">PEVuZE5vdGU+PENpdGU+PEF1dGhvcj5NaWxsZXI8L0F1dGhvcj48WWVhcj4yMDA1PC9ZZWFyPjxS
ZWNOdW0+MTI4MjU8L1JlY051bT48RGlzcGxheVRleHQ+KE1pbGxlciAmYW1wOyBEYXZpZHNvbiAy
MDA1OyBXYXRzb24gMjAxNzsgV2lsbGlhbXMgJmFtcDsgV2F0c29uIDE5ODhhKTwvRGlzcGxheVRl
eHQ+PHJlY29yZD48cmVjLW51bWJlcj4xMjgyNTwvcmVjLW51bWJlcj48Zm9yZWlnbi1rZXlzPjxr
ZXkgYXBwPSJFTiIgZGItaWQ9InB4d3h3MGVyOXp2MmZ4ZXp4ZGs1dHQ1dXR6NXA1dnRyd2R2MCIg
dGltZXN0YW1wPSIxNDUxOTcyNjU5Ij4xMjgyNTwva2V5PjwvZm9yZWlnbi1rZXlzPjxyZWYtdHlw
ZSBuYW1lPSJCb29rIj42PC9yZWYtdHlwZT48Y29udHJpYnV0b3JzPjxhdXRob3JzPjxhdXRob3I+
TWlsbGVyLEQuUi48L2F1dGhvcj48YXV0aG9yPkRhdmlkc29uLEouQS48L2F1dGhvcj48L2F1dGhv
cnM+PC9jb250cmlidXRvcnM+PHRpdGxlcz48dGl0bGU+QXJtb3JlZCBzY2FsZSBpbnNlY3QgcGVz
dHMgb2YgdHJlZXMgYW5kIHNocnVicyAoSGVtaXB0ZXJhOiBEaWFzcGlkaWRhZSk8L3RpdGxlPjwv
dGl0bGVzPjxwYWdlcz4xLTQ0MjwvcGFnZXM+PGtleXdvcmRzPjxrZXl3b3JkPkRBRkY8L2tleXdv
cmQ+PGtleXdvcmQ+RGF0YWJhc2VzPC9rZXl3b3JkPjxrZXl3b3JkPkRpYXNwaWRpZGFlPC9rZXl3
b3JkPjxrZXl3b3JkPkhlbWlwdGVyYTwva2V5d29yZD48a2V5d29yZD5pbnNlY3Q8L2tleXdvcmQ+
PGtleXdvcmQ+cGVzdDwva2V5d29yZD48a2V5d29yZD5QZXN0czwva2V5d29yZD48a2V5d29yZD5T
Y2FsZSBpbnNlY3Q8L2tleXdvcmQ+PGtleXdvcmQ+U2NhbGVzPC9rZXl3b3JkPjxrZXl3b3JkPlNo
cnViczwva2V5d29yZD48a2V5d29yZD5UaW1lPC9rZXl3b3JkPjxrZXl3b3JkPlRyZWVzPC9rZXl3
b3JkPjxrZXl3b3JkPmFybW9yZWQgc2NhbGUgaW5zZWN0PC9rZXl3b3JkPjxrZXl3b3JkPkRpYXNw
aWRpb3R1cyBhbmN5bHVzPC9rZXl3b3JkPjxrZXl3b3JkPmZydWl0PC9rZXl3b3JkPjxrZXl3b3Jk
PmxlYXZlczwva2V5d29yZD48L2tleXdvcmRzPjxkYXRlcz48eWVhcj4yMDA1PC95ZWFyPjwvZGF0
ZXM+PHB1Yi1sb2NhdGlvbj5JdGhhY2EgJmFtcDsgTG9uZG9uPC9wdWItbG9jYXRpb24+PHB1Ymxp
c2hlcj5Db3JuZWxsIFVuaXZlcnNpdHkgUHJlc3M8L3B1Ymxpc2hlcj48bGFiZWw+NzY4NjA8L2xh
YmVsPjx1cmxzPjxyZWxhdGVkLXVybHM+PHVybD48c3R5bGUgZmFjZT0idW5kZXJsaW5lIiBmb250
PSJkZWZhdWx0IiBzaXplPSIxMDAlIj5odHRwOi8vYm9va3MuZ29vZ2xlLmNvbS5hdS9ib29rcz9p
ZD1QaGd5ZUNucGtsTUMmYW1wO3ByaW50c2VjPWZyb250Y292ZXImYW1wO2RxPWFybW9yZWQrc2Nh
bGUraW5zZWN0K3Blc3RzK29mK3RyZWVzK2FuZCtzaHJ1YnMrKGhlbWlwdGVyYTorZGlhc3BpZGlk
YWUpJmFtcDtzb3VyY2U9YmwmYW1wO290cz1pOWEtak4zRjFvJmFtcDtzaWc9WnAyZjUtNWp0OERE
SnlpYmlJZGcyRVBiS01jJmFtcDtobD1lbiZhbXA7ZWk9ZTJ0VFRlU1BCSWpHdlFQS3dmV1dDUSZh
bXA7c2E9WCZhbXA7b2k9Ym9va19yZXN1bHQmYW1wO2N0PXJlc3VsdCZhbXA7cmVzbnVtPTEmYW1w
O3ZlZD0wQ0JVUTZBRXdBQSN2PW9uZXBhZ2UmYW1wO3EmYW1wO2Y9ZmFsc2U8L3N0eWxlPjwvdXJs
PjwvcmVsYXRlZC11cmxzPjxwZGYtdXJscz48dXJsPmZpbGU6Ly9KOlxFIExpYnJhcnlcUGxhbnQg
Q2F0YWxvZ3VlXE1cTWlsbGVyIGFuZCBEYXZpZHNvbiAyMDA1IEVOMTI4MjUucGRmPC91cmw+PC9w
ZGYtdXJscz48L3VybHM+PGN1c3RvbTE+Q2hpbmEgc3RvbmVmcnVpdCBzZywgSW5kb25lc2lhIG1h
bmdvc3RlZW4sIE1leGljbyBhdm9jYWRvIGFzLCBVUyBhcHBsZXMgYXMgQ2hpbmEgc3VtbWVyZnJ1
aXQgbG0gTWV4aWNhbiBhdm9jYWRvIGxtPC9jdXN0b20xPjxhY2Nlc3MtZGF0ZT4yLzEwLzIwMTE8
L2FjY2Vzcy1kYXRlPjwvcmVjb3JkPjwvQ2l0ZT48Q2l0ZT48QXV0aG9yPldpbGxpYW1zPC9BdXRo
b3I+PFllYXI+MTk4ODwvWWVhcj48UmVjTnVtPjgzMDc8L1JlY051bT48cmVjb3JkPjxyZWMtbnVt
YmVyPjgzMDc8L3JlYy1udW1iZXI+PGZvcmVpZ24ta2V5cz48a2V5IGFwcD0iRU4iIGRiLWlkPSJw
eHd4dzBlcjl6djJmeGV6eGRrNXR0NXV0ejVwNXZ0cndkdjAiIHRpbWVzdGFtcD0iMTQ1MTk3MjU2
MyI+ODMwNzwva2V5PjwvZm9yZWlnbi1rZXlzPjxyZWYtdHlwZSBuYW1lPSJSZXBvcnQiPjI3PC9y
ZWYtdHlwZT48Y29udHJpYnV0b3JzPjxhdXRob3JzPjxhdXRob3I+V2lsbGlhbXMsRC5KLjwvYXV0
aG9yPjxhdXRob3I+V2F0c29uLEcuVy48L2F1dGhvcj48L2F1dGhvcnM+PC9jb250cmlidXRvcnM+
PHRpdGxlcz48dGl0bGU+VGhlIHNjYWxlIGluc2VjdHMgb2YgdGhlIHRyb3BpY2FsIFNvdXRoIFBh
Y2lmaWMgcmVnaW9uOiBwYXJ0IDEuIFRoZSBhcm1vdXJlZCBzY2FsZXMgKERpYXNwaWRpZGFlKTwv
dGl0bGU+PC90aXRsZXM+PHBhZ2VzPjEtMjkwPC9wYWdlcz48a2V5d29yZHM+PGtleXdvcmQ+REFG
Rjwva2V5d29yZD48a2V5d29yZD5EaWFzcGlkaWRhZTwva2V5d29yZD48a2V5d29yZD5pbnNlY3Q8
L2tleXdvcmQ+PGtleXdvcmQ+SW5zZWN0czwva2V5d29yZD48a2V5d29yZD5NYW5kYXJpbnM8L2tl
eXdvcmQ+PGtleXdvcmQ+UGFjaWZpYyBJc2xhbmRzPC9rZXl3b3JkPjxrZXl3b3JkPlJlZ2lvbjwv
a2V5d29yZD48a2V5d29yZD5TY2FsZSBpbnNlY3Q8L2tleXdvcmQ+PGtleXdvcmQ+U2NhbGUgaW5z
ZWN0czwva2V5d29yZD48a2V5d29yZD5TY2FsZXM8L2tleXdvcmQ+PGtleXdvcmQ+U291dGggUGFj
aWZpYyBSZWdpb248L2tleXdvcmQ+PGtleXdvcmQ+VW5zaHU8L2tleXdvcmQ+PC9rZXl3b3Jkcz48
ZGF0ZXM+PHllYXI+MTk4ODwveWVhcj48L2RhdGVzPjxwdWItbG9jYXRpb24+V2FsbGluZ2ZvcmQ8
L3B1Yi1sb2NhdGlvbj48cHVibGlzaGVyPkNBQiBJbnRlcm5hdGlvbmFsPC9wdWJsaXNoZXI+PG9y
aWctcHViPjxzdHlsZSBmYWNlPSJ1bmRlcmxpbmUiIGZvbnQ9ImRlZmF1bHQiIHNpemU9IjEwMCUi
Pko6XEUgTGlicmFyeVxQbGFudCBDYXRhbG9ndWVcVzwvc3R5bGU+PC9vcmlnLXB1Yj48bGFiZWw+
NzIwMTQ8L2xhYmVsPjx1cmxzPjwvdXJscz48Y3VzdG9tMT5VbnNodSBtYW5kYXJpbnMgc3AgTWV4
aWNhbiBhdm9jYWRvcyBQaW5lYXBwbGVzIGZyb20gTWFsYXlzaWEgamMgVGFpd2FuL1ZpZXRuYW0g
bHljaGVlcyB0a3E8L2N1c3RvbTE+PC9yZWNvcmQ+PC9DaXRlPjxDaXRlPjxBdXRob3I+V2F0c29u
PC9BdXRob3I+PFllYXI+MjAxNzwvWWVhcj48UmVjTnVtPjI5PC9SZWNOdW0+PHJlY29yZD48cmVj
LW51bWJlcj4yOTwvcmVjLW51bWJlcj48Zm9yZWlnbi1rZXlzPjxrZXkgYXBwPSJFTiIgZGItaWQ9
ImRhZHBzYXpwZmFkemQ4ZWFmd3U1emF0YjlmZHJ3ZmFhcmR2MiIgdGltZXN0YW1wPSIxNTAxNDc5
MzIzIj4yOTwva2V5PjwvZm9yZWlnbi1rZXlzPjxyZWYtdHlwZSBuYW1lPSJFbGVjdHJvbmljIEJv
b2sgU2VjdGlvbiI+NjA8L3JlZi10eXBlPjxjb250cmlidXRvcnM+PGF1dGhvcnM+PGF1dGhvcj5X
YXRzb24sIEdXPC9hdXRob3I+PC9hdXRob3JzPjxzZWNvbmRhcnktYXV0aG9ycz48YXV0aG9yPlNB
IFVsZW5iZXJnPC9hdXRob3I+PC9zZWNvbmRhcnktYXV0aG9ycz48L2NvbnRyaWJ1dG9ycz48dGl0
bGVzPjx0aXRsZT5EaWFzcGlkaWRhZSBvZiB0aGUgV29ybGQ8L3RpdGxlPjxzZWNvbmRhcnktdGl0
bGU+QXJ0aHJvcG9kcyBvZiBlY29ub21pYyBzaWduaWZpY2FuY2U8L3NlY29uZGFyeS10aXRsZT48
L3RpdGxlcz48ZGF0ZXM+PHllYXI+MjAxNzwveWVhcj48L2RhdGVzPjx1cmxzPjxyZWxhdGVkLXVy
bHM+PHVybD53d3cud2JkLmV0aWJpb2luZm9ybWF0aWNzLm5sL2Jpcy9kaWFzcGlkaWRhZS5waHA/
bWVudWVudHJ5PWlubGVpZGluZzwvdXJsPjwvcmVsYXRlZC11cmxzPjwvdXJscz48YWNjZXNzLWRh
dGU+TWFyY2ggMjAxNzwvYWNjZXNzLWRhdGU+PC9yZWNvcmQ+PC9DaXRlPjwvRW5kTm90ZT5=
</w:fldData>
        </w:fldChar>
      </w:r>
      <w:r w:rsidR="00B37544">
        <w:instrText xml:space="preserve"> ADDIN EN.CITE </w:instrText>
      </w:r>
      <w:r w:rsidR="00B37544">
        <w:fldChar w:fldCharType="begin">
          <w:fldData xml:space="preserve">PEVuZE5vdGU+PENpdGU+PEF1dGhvcj5NaWxsZXI8L0F1dGhvcj48WWVhcj4yMDA1PC9ZZWFyPjxS
ZWNOdW0+MTI4MjU8L1JlY051bT48RGlzcGxheVRleHQ+KE1pbGxlciAmYW1wOyBEYXZpZHNvbiAy
MDA1OyBXYXRzb24gMjAxNzsgV2lsbGlhbXMgJmFtcDsgV2F0c29uIDE5ODhhKTwvRGlzcGxheVRl
eHQ+PHJlY29yZD48cmVjLW51bWJlcj4xMjgyNTwvcmVjLW51bWJlcj48Zm9yZWlnbi1rZXlzPjxr
ZXkgYXBwPSJFTiIgZGItaWQ9InB4d3h3MGVyOXp2MmZ4ZXp4ZGs1dHQ1dXR6NXA1dnRyd2R2MCIg
dGltZXN0YW1wPSIxNDUxOTcyNjU5Ij4xMjgyNTwva2V5PjwvZm9yZWlnbi1rZXlzPjxyZWYtdHlw
ZSBuYW1lPSJCb29rIj42PC9yZWYtdHlwZT48Y29udHJpYnV0b3JzPjxhdXRob3JzPjxhdXRob3I+
TWlsbGVyLEQuUi48L2F1dGhvcj48YXV0aG9yPkRhdmlkc29uLEouQS48L2F1dGhvcj48L2F1dGhv
cnM+PC9jb250cmlidXRvcnM+PHRpdGxlcz48dGl0bGU+QXJtb3JlZCBzY2FsZSBpbnNlY3QgcGVz
dHMgb2YgdHJlZXMgYW5kIHNocnVicyAoSGVtaXB0ZXJhOiBEaWFzcGlkaWRhZSk8L3RpdGxlPjwv
dGl0bGVzPjxwYWdlcz4xLTQ0MjwvcGFnZXM+PGtleXdvcmRzPjxrZXl3b3JkPkRBRkY8L2tleXdv
cmQ+PGtleXdvcmQ+RGF0YWJhc2VzPC9rZXl3b3JkPjxrZXl3b3JkPkRpYXNwaWRpZGFlPC9rZXl3
b3JkPjxrZXl3b3JkPkhlbWlwdGVyYTwva2V5d29yZD48a2V5d29yZD5pbnNlY3Q8L2tleXdvcmQ+
PGtleXdvcmQ+cGVzdDwva2V5d29yZD48a2V5d29yZD5QZXN0czwva2V5d29yZD48a2V5d29yZD5T
Y2FsZSBpbnNlY3Q8L2tleXdvcmQ+PGtleXdvcmQ+U2NhbGVzPC9rZXl3b3JkPjxrZXl3b3JkPlNo
cnViczwva2V5d29yZD48a2V5d29yZD5UaW1lPC9rZXl3b3JkPjxrZXl3b3JkPlRyZWVzPC9rZXl3
b3JkPjxrZXl3b3JkPmFybW9yZWQgc2NhbGUgaW5zZWN0PC9rZXl3b3JkPjxrZXl3b3JkPkRpYXNw
aWRpb3R1cyBhbmN5bHVzPC9rZXl3b3JkPjxrZXl3b3JkPmZydWl0PC9rZXl3b3JkPjxrZXl3b3Jk
PmxlYXZlczwva2V5d29yZD48L2tleXdvcmRzPjxkYXRlcz48eWVhcj4yMDA1PC95ZWFyPjwvZGF0
ZXM+PHB1Yi1sb2NhdGlvbj5JdGhhY2EgJmFtcDsgTG9uZG9uPC9wdWItbG9jYXRpb24+PHB1Ymxp
c2hlcj5Db3JuZWxsIFVuaXZlcnNpdHkgUHJlc3M8L3B1Ymxpc2hlcj48bGFiZWw+NzY4NjA8L2xh
YmVsPjx1cmxzPjxyZWxhdGVkLXVybHM+PHVybD48c3R5bGUgZmFjZT0idW5kZXJsaW5lIiBmb250
PSJkZWZhdWx0IiBzaXplPSIxMDAlIj5odHRwOi8vYm9va3MuZ29vZ2xlLmNvbS5hdS9ib29rcz9p
ZD1QaGd5ZUNucGtsTUMmYW1wO3ByaW50c2VjPWZyb250Y292ZXImYW1wO2RxPWFybW9yZWQrc2Nh
bGUraW5zZWN0K3Blc3RzK29mK3RyZWVzK2FuZCtzaHJ1YnMrKGhlbWlwdGVyYTorZGlhc3BpZGlk
YWUpJmFtcDtzb3VyY2U9YmwmYW1wO290cz1pOWEtak4zRjFvJmFtcDtzaWc9WnAyZjUtNWp0OERE
SnlpYmlJZGcyRVBiS01jJmFtcDtobD1lbiZhbXA7ZWk9ZTJ0VFRlU1BCSWpHdlFQS3dmV1dDUSZh
bXA7c2E9WCZhbXA7b2k9Ym9va19yZXN1bHQmYW1wO2N0PXJlc3VsdCZhbXA7cmVzbnVtPTEmYW1w
O3ZlZD0wQ0JVUTZBRXdBQSN2PW9uZXBhZ2UmYW1wO3EmYW1wO2Y9ZmFsc2U8L3N0eWxlPjwvdXJs
PjwvcmVsYXRlZC11cmxzPjxwZGYtdXJscz48dXJsPmZpbGU6Ly9KOlxFIExpYnJhcnlcUGxhbnQg
Q2F0YWxvZ3VlXE1cTWlsbGVyIGFuZCBEYXZpZHNvbiAyMDA1IEVOMTI4MjUucGRmPC91cmw+PC9w
ZGYtdXJscz48L3VybHM+PGN1c3RvbTE+Q2hpbmEgc3RvbmVmcnVpdCBzZywgSW5kb25lc2lhIG1h
bmdvc3RlZW4sIE1leGljbyBhdm9jYWRvIGFzLCBVUyBhcHBsZXMgYXMgQ2hpbmEgc3VtbWVyZnJ1
aXQgbG0gTWV4aWNhbiBhdm9jYWRvIGxtPC9jdXN0b20xPjxhY2Nlc3MtZGF0ZT4yLzEwLzIwMTE8
L2FjY2Vzcy1kYXRlPjwvcmVjb3JkPjwvQ2l0ZT48Q2l0ZT48QXV0aG9yPldpbGxpYW1zPC9BdXRo
b3I+PFllYXI+MTk4ODwvWWVhcj48UmVjTnVtPjgzMDc8L1JlY051bT48cmVjb3JkPjxyZWMtbnVt
YmVyPjgzMDc8L3JlYy1udW1iZXI+PGZvcmVpZ24ta2V5cz48a2V5IGFwcD0iRU4iIGRiLWlkPSJw
eHd4dzBlcjl6djJmeGV6eGRrNXR0NXV0ejVwNXZ0cndkdjAiIHRpbWVzdGFtcD0iMTQ1MTk3MjU2
MyI+ODMwNzwva2V5PjwvZm9yZWlnbi1rZXlzPjxyZWYtdHlwZSBuYW1lPSJSZXBvcnQiPjI3PC9y
ZWYtdHlwZT48Y29udHJpYnV0b3JzPjxhdXRob3JzPjxhdXRob3I+V2lsbGlhbXMsRC5KLjwvYXV0
aG9yPjxhdXRob3I+V2F0c29uLEcuVy48L2F1dGhvcj48L2F1dGhvcnM+PC9jb250cmlidXRvcnM+
PHRpdGxlcz48dGl0bGU+VGhlIHNjYWxlIGluc2VjdHMgb2YgdGhlIHRyb3BpY2FsIFNvdXRoIFBh
Y2lmaWMgcmVnaW9uOiBwYXJ0IDEuIFRoZSBhcm1vdXJlZCBzY2FsZXMgKERpYXNwaWRpZGFlKTwv
dGl0bGU+PC90aXRsZXM+PHBhZ2VzPjEtMjkwPC9wYWdlcz48a2V5d29yZHM+PGtleXdvcmQ+REFG
Rjwva2V5d29yZD48a2V5d29yZD5EaWFzcGlkaWRhZTwva2V5d29yZD48a2V5d29yZD5pbnNlY3Q8
L2tleXdvcmQ+PGtleXdvcmQ+SW5zZWN0czwva2V5d29yZD48a2V5d29yZD5NYW5kYXJpbnM8L2tl
eXdvcmQ+PGtleXdvcmQ+UGFjaWZpYyBJc2xhbmRzPC9rZXl3b3JkPjxrZXl3b3JkPlJlZ2lvbjwv
a2V5d29yZD48a2V5d29yZD5TY2FsZSBpbnNlY3Q8L2tleXdvcmQ+PGtleXdvcmQ+U2NhbGUgaW5z
ZWN0czwva2V5d29yZD48a2V5d29yZD5TY2FsZXM8L2tleXdvcmQ+PGtleXdvcmQ+U291dGggUGFj
aWZpYyBSZWdpb248L2tleXdvcmQ+PGtleXdvcmQ+VW5zaHU8L2tleXdvcmQ+PC9rZXl3b3Jkcz48
ZGF0ZXM+PHllYXI+MTk4ODwveWVhcj48L2RhdGVzPjxwdWItbG9jYXRpb24+V2FsbGluZ2ZvcmQ8
L3B1Yi1sb2NhdGlvbj48cHVibGlzaGVyPkNBQiBJbnRlcm5hdGlvbmFsPC9wdWJsaXNoZXI+PG9y
aWctcHViPjxzdHlsZSBmYWNlPSJ1bmRlcmxpbmUiIGZvbnQ9ImRlZmF1bHQiIHNpemU9IjEwMCUi
Pko6XEUgTGlicmFyeVxQbGFudCBDYXRhbG9ndWVcVzwvc3R5bGU+PC9vcmlnLXB1Yj48bGFiZWw+
NzIwMTQ8L2xhYmVsPjx1cmxzPjwvdXJscz48Y3VzdG9tMT5VbnNodSBtYW5kYXJpbnMgc3AgTWV4
aWNhbiBhdm9jYWRvcyBQaW5lYXBwbGVzIGZyb20gTWFsYXlzaWEgamMgVGFpd2FuL1ZpZXRuYW0g
bHljaGVlcyB0a3E8L2N1c3RvbTE+PC9yZWNvcmQ+PC9DaXRlPjxDaXRlPjxBdXRob3I+V2F0c29u
PC9BdXRob3I+PFllYXI+MjAxNzwvWWVhcj48UmVjTnVtPjI5PC9SZWNOdW0+PHJlY29yZD48cmVj
LW51bWJlcj4yOTwvcmVjLW51bWJlcj48Zm9yZWlnbi1rZXlzPjxrZXkgYXBwPSJFTiIgZGItaWQ9
ImRhZHBzYXpwZmFkemQ4ZWFmd3U1emF0YjlmZHJ3ZmFhcmR2MiIgdGltZXN0YW1wPSIxNTAxNDc5
MzIzIj4yOTwva2V5PjwvZm9yZWlnbi1rZXlzPjxyZWYtdHlwZSBuYW1lPSJFbGVjdHJvbmljIEJv
b2sgU2VjdGlvbiI+NjA8L3JlZi10eXBlPjxjb250cmlidXRvcnM+PGF1dGhvcnM+PGF1dGhvcj5X
YXRzb24sIEdXPC9hdXRob3I+PC9hdXRob3JzPjxzZWNvbmRhcnktYXV0aG9ycz48YXV0aG9yPlNB
IFVsZW5iZXJnPC9hdXRob3I+PC9zZWNvbmRhcnktYXV0aG9ycz48L2NvbnRyaWJ1dG9ycz48dGl0
bGVzPjx0aXRsZT5EaWFzcGlkaWRhZSBvZiB0aGUgV29ybGQ8L3RpdGxlPjxzZWNvbmRhcnktdGl0
bGU+QXJ0aHJvcG9kcyBvZiBlY29ub21pYyBzaWduaWZpY2FuY2U8L3NlY29uZGFyeS10aXRsZT48
L3RpdGxlcz48ZGF0ZXM+PHllYXI+MjAxNzwveWVhcj48L2RhdGVzPjx1cmxzPjxyZWxhdGVkLXVy
bHM+PHVybD53d3cud2JkLmV0aWJpb2luZm9ybWF0aWNzLm5sL2Jpcy9kaWFzcGlkaWRhZS5waHA/
bWVudWVudHJ5PWlubGVpZGluZzwvdXJsPjwvcmVsYXRlZC11cmxzPjwvdXJscz48YWNjZXNzLWRh
dGU+TWFyY2ggMjAxNzwvYWNjZXNzLWRhdGU+PC9yZWNvcmQ+PC9DaXRlPjwvRW5kTm90ZT5=
</w:fldData>
        </w:fldChar>
      </w:r>
      <w:r w:rsidR="00B37544">
        <w:instrText xml:space="preserve"> ADDIN EN.CITE.DATA </w:instrText>
      </w:r>
      <w:r w:rsidR="00B37544">
        <w:fldChar w:fldCharType="end"/>
      </w:r>
      <w:r w:rsidR="00657805">
        <w:fldChar w:fldCharType="separate"/>
      </w:r>
      <w:r w:rsidR="00F74DEB">
        <w:rPr>
          <w:noProof/>
        </w:rPr>
        <w:t>(</w:t>
      </w:r>
      <w:r w:rsidR="007B2209">
        <w:rPr>
          <w:noProof/>
        </w:rPr>
        <w:t>Miller &amp; Davidson 2005</w:t>
      </w:r>
      <w:r w:rsidR="00F74DEB">
        <w:rPr>
          <w:noProof/>
        </w:rPr>
        <w:t xml:space="preserve">; </w:t>
      </w:r>
      <w:r w:rsidR="007B2209">
        <w:rPr>
          <w:noProof/>
        </w:rPr>
        <w:t>Watson 2017</w:t>
      </w:r>
      <w:r w:rsidR="00F74DEB">
        <w:rPr>
          <w:noProof/>
        </w:rPr>
        <w:t xml:space="preserve">; </w:t>
      </w:r>
      <w:r w:rsidR="007B2209">
        <w:rPr>
          <w:noProof/>
        </w:rPr>
        <w:t>Williams &amp; Watson 1988a</w:t>
      </w:r>
      <w:r w:rsidR="00F74DEB">
        <w:rPr>
          <w:noProof/>
        </w:rPr>
        <w:t>)</w:t>
      </w:r>
      <w:r w:rsidR="00657805">
        <w:fldChar w:fldCharType="end"/>
      </w:r>
      <w:r w:rsidRPr="00AF3F72">
        <w:t xml:space="preserve">. </w:t>
      </w:r>
      <w:proofErr w:type="spellStart"/>
      <w:r w:rsidRPr="00AF3F72">
        <w:rPr>
          <w:i/>
        </w:rPr>
        <w:t>Pseudaulacaspis</w:t>
      </w:r>
      <w:proofErr w:type="spellEnd"/>
      <w:r w:rsidRPr="00AF3F72">
        <w:rPr>
          <w:i/>
        </w:rPr>
        <w:t xml:space="preserve"> </w:t>
      </w:r>
      <w:proofErr w:type="spellStart"/>
      <w:r w:rsidRPr="00AF3F72">
        <w:rPr>
          <w:i/>
        </w:rPr>
        <w:t>pentagona</w:t>
      </w:r>
      <w:proofErr w:type="spellEnd"/>
      <w:r w:rsidRPr="00AF3F72">
        <w:t xml:space="preserve"> occurs on the fruit, leaves and bark of hosts </w:t>
      </w:r>
      <w:r w:rsidR="00657805">
        <w:fldChar w:fldCharType="begin"/>
      </w:r>
      <w:r w:rsidR="00B37544">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00657805">
        <w:fldChar w:fldCharType="separate"/>
      </w:r>
      <w:r w:rsidR="002E4023">
        <w:rPr>
          <w:noProof/>
        </w:rPr>
        <w:t>(</w:t>
      </w:r>
      <w:r w:rsidR="007B2209">
        <w:rPr>
          <w:noProof/>
        </w:rPr>
        <w:t>Williams &amp; Watson 1988a</w:t>
      </w:r>
      <w:r w:rsidR="002E4023">
        <w:rPr>
          <w:noProof/>
        </w:rPr>
        <w:t>)</w:t>
      </w:r>
      <w:r w:rsidR="00657805">
        <w:fldChar w:fldCharType="end"/>
      </w:r>
      <w:r w:rsidRPr="00AF3F72">
        <w:t>.</w:t>
      </w:r>
    </w:p>
    <w:p w14:paraId="39FD666A" w14:textId="08A3CD4E" w:rsidR="00AF3F72" w:rsidRPr="00AF3F72" w:rsidRDefault="00AF3F72" w:rsidP="000B66FC">
      <w:pPr>
        <w:pStyle w:val="ListBullet"/>
        <w:numPr>
          <w:ilvl w:val="0"/>
          <w:numId w:val="31"/>
        </w:numPr>
        <w:ind w:left="350"/>
      </w:pPr>
      <w:r w:rsidRPr="00AF3F72">
        <w:t>Armoured scales are small and may be difficult to detect</w:t>
      </w:r>
      <w:r w:rsidR="000A5F19">
        <w:t xml:space="preserve"> on the breadfruit surface</w:t>
      </w:r>
      <w:r w:rsidRPr="00AF3F72">
        <w:t xml:space="preserve">, particularly if they are only present in small numbers. The adult female </w:t>
      </w:r>
      <w:proofErr w:type="spellStart"/>
      <w:r w:rsidR="000F421F" w:rsidRPr="000F421F">
        <w:rPr>
          <w:i/>
        </w:rPr>
        <w:t>Hemiberlesia</w:t>
      </w:r>
      <w:proofErr w:type="spellEnd"/>
      <w:r w:rsidRPr="00AF3F72">
        <w:rPr>
          <w:i/>
        </w:rPr>
        <w:t xml:space="preserve"> </w:t>
      </w:r>
      <w:proofErr w:type="spellStart"/>
      <w:r w:rsidRPr="00AF3F72">
        <w:rPr>
          <w:i/>
        </w:rPr>
        <w:t>cyanophylli</w:t>
      </w:r>
      <w:proofErr w:type="spellEnd"/>
      <w:r w:rsidRPr="00AF3F72">
        <w:t xml:space="preserve"> </w:t>
      </w:r>
      <w:r w:rsidR="00871E14">
        <w:t xml:space="preserve">adult females </w:t>
      </w:r>
      <w:r w:rsidRPr="00AF3F72">
        <w:t xml:space="preserve">grow up to 2.25 millimetres in length </w:t>
      </w:r>
      <w:r w:rsidR="002E4023">
        <w:fldChar w:fldCharType="begin"/>
      </w:r>
      <w:r w:rsidR="00B37544">
        <w:instrText xml:space="preserve"> ADDIN EN.CITE &lt;EndNote&gt;&lt;Cite&gt;&lt;Author&gt;Martin Kessing&lt;/Author&gt;&lt;Year&gt;2007&lt;/Year&gt;&lt;RecNum&gt;4700&lt;/RecNum&gt;&lt;DisplayText&gt;(Martin Kessing &amp;amp; Mau 2007a)&lt;/DisplayText&gt;&lt;record&gt;&lt;rec-number&gt;4700&lt;/rec-number&gt;&lt;foreign-keys&gt;&lt;key app="EN" db-id="pxwxw0er9zv2fxezxdk5tt5utz5p5vtrwdv0" timestamp="1451972486"&gt;4700&lt;/key&gt;&lt;/foreign-keys&gt;&lt;ref-type name="Electronic Book"&gt;44&lt;/ref-type&gt;&lt;contributors&gt;&lt;authors&gt;&lt;author&gt;Martin Kessing,J.L.&lt;/author&gt;&lt;author&gt;Mau,R.F.L.&lt;/author&gt;&lt;/authors&gt;&lt;/contributors&gt;&lt;titles&gt;&lt;title&gt;&lt;style face="italic" font="default" size="100%"&gt;Abgrallaspis cyanophylli&lt;/style&gt;&lt;style face="normal" font="default" size="100%"&gt; (Signoret)&lt;/style&gt;&lt;/title&gt;&lt;secondary-title&gt;Crop Knowledge Master&lt;/secondary-title&gt;&lt;/titles&gt;&lt;keywords&gt;&lt;keyword&gt;Abgrallaspis&lt;/keyword&gt;&lt;keyword&gt;Abgrallaspis cyanophylli&lt;/keyword&gt;&lt;keyword&gt;first&lt;/keyword&gt;&lt;/keywords&gt;&lt;dates&gt;&lt;year&gt;2007&lt;/year&gt;&lt;pub-dates&gt;&lt;date&gt;2007&lt;/date&gt;&lt;/pub-dates&gt;&lt;/dates&gt;&lt;orig-pub&gt;&lt;style face="underline" font="default" size="100%"&gt;J:\E Library\Plant Catalogue\K&lt;/style&gt;&lt;/orig-pub&gt;&lt;label&gt;66820&lt;/label&gt;&lt;urls&gt;&lt;related-urls&gt;&lt;url&gt;&lt;style face="underline" font="default" size="100%"&gt;http://www.extento.hawaii.edu/Kbase/Crop/crop.htm&lt;/style&gt;&lt;/url&gt;&lt;/related-urls&gt;&lt;/urls&gt;&lt;custom1&gt;avocados sp&lt;/custom1&gt;&lt;/record&gt;&lt;/Cite&gt;&lt;/EndNote&gt;</w:instrText>
      </w:r>
      <w:r w:rsidR="002E4023">
        <w:fldChar w:fldCharType="separate"/>
      </w:r>
      <w:r w:rsidR="002E4023">
        <w:rPr>
          <w:noProof/>
        </w:rPr>
        <w:t>(</w:t>
      </w:r>
      <w:r w:rsidR="007B2209">
        <w:rPr>
          <w:noProof/>
        </w:rPr>
        <w:t>Martin Kessing &amp; Mau 2007a</w:t>
      </w:r>
      <w:r w:rsidR="002E4023">
        <w:rPr>
          <w:noProof/>
        </w:rPr>
        <w:t>)</w:t>
      </w:r>
      <w:r w:rsidR="002E4023">
        <w:fldChar w:fldCharType="end"/>
      </w:r>
      <w:r w:rsidRPr="00AF3F72">
        <w:t>.</w:t>
      </w:r>
    </w:p>
    <w:p w14:paraId="494ECF97" w14:textId="592E235D" w:rsidR="00AF3F72" w:rsidRPr="00AF3F72" w:rsidRDefault="00AF3F72" w:rsidP="000B66FC">
      <w:pPr>
        <w:pStyle w:val="ListBullet"/>
        <w:numPr>
          <w:ilvl w:val="0"/>
          <w:numId w:val="31"/>
        </w:numPr>
        <w:ind w:left="350"/>
      </w:pPr>
      <w:r w:rsidRPr="00AF3F72">
        <w:t xml:space="preserve">Adult males and the immature stages are smaller than the adult females. The adult male </w:t>
      </w:r>
      <w:r w:rsidR="00871E14">
        <w:t xml:space="preserve">of </w:t>
      </w:r>
      <w:proofErr w:type="spellStart"/>
      <w:r w:rsidRPr="00AF3F72">
        <w:rPr>
          <w:i/>
        </w:rPr>
        <w:t>Pseudaulacaspis</w:t>
      </w:r>
      <w:proofErr w:type="spellEnd"/>
      <w:r w:rsidRPr="00AF3F72">
        <w:rPr>
          <w:i/>
        </w:rPr>
        <w:t xml:space="preserve"> </w:t>
      </w:r>
      <w:proofErr w:type="spellStart"/>
      <w:r w:rsidRPr="00AF3F72">
        <w:rPr>
          <w:i/>
        </w:rPr>
        <w:t>pentagona</w:t>
      </w:r>
      <w:proofErr w:type="spellEnd"/>
      <w:r w:rsidRPr="00AF3F72">
        <w:t xml:space="preserve"> is only 1.25 millimetres in lengt</w:t>
      </w:r>
      <w:r w:rsidR="00E615C1">
        <w:t xml:space="preserve">h </w:t>
      </w:r>
      <w:r w:rsidR="00657805">
        <w:fldChar w:fldCharType="begin"/>
      </w:r>
      <w:r w:rsidR="00B37544">
        <w:instrText xml:space="preserve"> ADDIN EN.CITE &lt;EndNote&gt;&lt;Cite&gt;&lt;Author&gt;Waterhouse&lt;/Author&gt;&lt;Year&gt;1987&lt;/Year&gt;&lt;RecNum&gt;10796&lt;/RecNum&gt;&lt;DisplayText&gt;(Waterhouse &amp;amp; Norris 1987)&lt;/DisplayText&gt;&lt;record&gt;&lt;rec-number&gt;10796&lt;/rec-number&gt;&lt;foreign-keys&gt;&lt;key app="EN" db-id="pxwxw0er9zv2fxezxdk5tt5utz5p5vtrwdv0" timestamp="1451972616"&gt;10796&lt;/key&gt;&lt;/foreign-keys&gt;&lt;ref-type name="Book"&gt;6&lt;/ref-type&gt;&lt;contributors&gt;&lt;authors&gt;&lt;author&gt;Waterhouse,D.F.&lt;/author&gt;&lt;author&gt;Norris,K.R.&lt;/author&gt;&lt;/authors&gt;&lt;/contributors&gt;&lt;titles&gt;&lt;title&gt;Biological control : Pacific prospects&lt;/title&gt;&lt;/titles&gt;&lt;pages&gt;1-454&lt;/pages&gt;&lt;keywords&gt;&lt;keyword&gt;Biological&lt;/keyword&gt;&lt;keyword&gt;Biological control&lt;/keyword&gt;&lt;keyword&gt;control&lt;/keyword&gt;&lt;keyword&gt;Controls&lt;/keyword&gt;&lt;keyword&gt;Pacific Islands&lt;/keyword&gt;&lt;/keywords&gt;&lt;dates&gt;&lt;year&gt;1987&lt;/year&gt;&lt;/dates&gt;&lt;pub-location&gt;Canberra&lt;/pub-location&gt;&lt;publisher&gt;Australian Centre for International Agricultural Research&lt;/publisher&gt;&lt;label&gt;74707&lt;/label&gt;&lt;urls&gt;&lt;/urls&gt;&lt;custom1&gt;sp&lt;/custom1&gt;&lt;/record&gt;&lt;/Cite&gt;&lt;/EndNote&gt;</w:instrText>
      </w:r>
      <w:r w:rsidR="00657805">
        <w:fldChar w:fldCharType="separate"/>
      </w:r>
      <w:r w:rsidR="00657805">
        <w:rPr>
          <w:noProof/>
        </w:rPr>
        <w:t>(</w:t>
      </w:r>
      <w:r w:rsidR="007B2209">
        <w:rPr>
          <w:noProof/>
        </w:rPr>
        <w:t>Waterhouse &amp; Norris 1987</w:t>
      </w:r>
      <w:r w:rsidR="00657805">
        <w:rPr>
          <w:noProof/>
        </w:rPr>
        <w:t>)</w:t>
      </w:r>
      <w:r w:rsidR="00657805">
        <w:fldChar w:fldCharType="end"/>
      </w:r>
      <w:r w:rsidR="00E615C1">
        <w:t>.</w:t>
      </w:r>
    </w:p>
    <w:p w14:paraId="6CBD1619" w14:textId="3650AF4E" w:rsidR="00AF3F72" w:rsidRPr="00AF3F72" w:rsidRDefault="00871E14" w:rsidP="000B66FC">
      <w:pPr>
        <w:pStyle w:val="ListBullet"/>
        <w:numPr>
          <w:ilvl w:val="0"/>
          <w:numId w:val="31"/>
        </w:numPr>
        <w:ind w:left="350"/>
      </w:pPr>
      <w:r>
        <w:t>T</w:t>
      </w:r>
      <w:r w:rsidR="00AF3F72" w:rsidRPr="00AF3F72">
        <w:t>he first instar crawlers and adult males are active, and these may be dislodged at harvest and during pre-export handling</w:t>
      </w:r>
      <w:r w:rsidR="000A5F19">
        <w:t>,</w:t>
      </w:r>
      <w:r w:rsidR="00AF3F72" w:rsidRPr="00AF3F72">
        <w:t xml:space="preserve"> so</w:t>
      </w:r>
      <w:r w:rsidR="0068638E">
        <w:t xml:space="preserve"> are less likely to be present. </w:t>
      </w:r>
      <w:r w:rsidR="00AF3F72" w:rsidRPr="00AF3F72">
        <w:t xml:space="preserve">The other life stages are sessile under the protective scale. Female nymphs lose their legs after the first moult, and </w:t>
      </w:r>
      <w:r w:rsidR="0068638E">
        <w:t>a</w:t>
      </w:r>
      <w:r w:rsidR="00AF3F72" w:rsidRPr="00AF3F72">
        <w:t>re unable to move. Armoured scales that are affixed to fruit are unlikely to be dislodged by pre-export hand</w:t>
      </w:r>
      <w:r w:rsidR="0068638E">
        <w:t xml:space="preserve">ling (including washing) of </w:t>
      </w:r>
      <w:r w:rsidR="00AF3F72" w:rsidRPr="00AF3F72">
        <w:t>fruit.</w:t>
      </w:r>
    </w:p>
    <w:p w14:paraId="2D05A59C" w14:textId="0B155199" w:rsidR="00AF3F72" w:rsidRPr="00AF3F72" w:rsidRDefault="0068638E" w:rsidP="000B66FC">
      <w:pPr>
        <w:pStyle w:val="ListBullet"/>
        <w:numPr>
          <w:ilvl w:val="0"/>
          <w:numId w:val="31"/>
        </w:numPr>
        <w:ind w:left="350"/>
      </w:pPr>
      <w:r>
        <w:t xml:space="preserve">Adult </w:t>
      </w:r>
      <w:r w:rsidR="00AF3F72" w:rsidRPr="00AF3F72">
        <w:t>female</w:t>
      </w:r>
      <w:r>
        <w:t>s</w:t>
      </w:r>
      <w:r w:rsidR="00AF3F72" w:rsidRPr="00AF3F72">
        <w:t xml:space="preserve"> lay eggs under </w:t>
      </w:r>
      <w:r w:rsidR="000A5F19">
        <w:t>the</w:t>
      </w:r>
      <w:r w:rsidR="00AF3F72" w:rsidRPr="00AF3F72">
        <w:t xml:space="preserve"> scale cover, and these eggs are likely to remain intact during pre-export handling and transit. The incubation period for eggs varies amongst scale species. Under warm conditions, hatching of </w:t>
      </w:r>
      <w:proofErr w:type="spellStart"/>
      <w:r w:rsidR="00AF3F72" w:rsidRPr="00AF3F72">
        <w:rPr>
          <w:i/>
        </w:rPr>
        <w:t>Pseudaulacaspis</w:t>
      </w:r>
      <w:proofErr w:type="spellEnd"/>
      <w:r w:rsidR="00AF3F72" w:rsidRPr="00AF3F72">
        <w:rPr>
          <w:i/>
        </w:rPr>
        <w:t xml:space="preserve"> </w:t>
      </w:r>
      <w:proofErr w:type="spellStart"/>
      <w:r w:rsidR="00AF3F72" w:rsidRPr="00AF3F72">
        <w:rPr>
          <w:i/>
        </w:rPr>
        <w:t>pentagona</w:t>
      </w:r>
      <w:proofErr w:type="spellEnd"/>
      <w:r w:rsidR="00AF3F72" w:rsidRPr="00AF3F72">
        <w:t xml:space="preserve"> eggs takes around four to five days </w:t>
      </w:r>
      <w:r w:rsidR="00657805">
        <w:fldChar w:fldCharType="begin"/>
      </w:r>
      <w:r w:rsidR="00B37544">
        <w:instrText xml:space="preserve"> ADDIN EN.CITE &lt;EndNote&gt;&lt;Cite&gt;&lt;Author&gt;Waterhouse&lt;/Author&gt;&lt;Year&gt;1987&lt;/Year&gt;&lt;RecNum&gt;10796&lt;/RecNum&gt;&lt;DisplayText&gt;(Waterhouse &amp;amp; Norris 1987)&lt;/DisplayText&gt;&lt;record&gt;&lt;rec-number&gt;10796&lt;/rec-number&gt;&lt;foreign-keys&gt;&lt;key app="EN" db-id="pxwxw0er9zv2fxezxdk5tt5utz5p5vtrwdv0" timestamp="1451972616"&gt;10796&lt;/key&gt;&lt;/foreign-keys&gt;&lt;ref-type name="Book"&gt;6&lt;/ref-type&gt;&lt;contributors&gt;&lt;authors&gt;&lt;author&gt;Waterhouse,D.F.&lt;/author&gt;&lt;author&gt;Norris,K.R.&lt;/author&gt;&lt;/authors&gt;&lt;/contributors&gt;&lt;titles&gt;&lt;title&gt;Biological control : Pacific prospects&lt;/title&gt;&lt;/titles&gt;&lt;pages&gt;1-454&lt;/pages&gt;&lt;keywords&gt;&lt;keyword&gt;Biological&lt;/keyword&gt;&lt;keyword&gt;Biological control&lt;/keyword&gt;&lt;keyword&gt;control&lt;/keyword&gt;&lt;keyword&gt;Controls&lt;/keyword&gt;&lt;keyword&gt;Pacific Islands&lt;/keyword&gt;&lt;/keywords&gt;&lt;dates&gt;&lt;year&gt;1987&lt;/year&gt;&lt;/dates&gt;&lt;pub-location&gt;Canberra&lt;/pub-location&gt;&lt;publisher&gt;Australian Centre for International Agricultural Research&lt;/publisher&gt;&lt;label&gt;74707&lt;/label&gt;&lt;urls&gt;&lt;/urls&gt;&lt;custom1&gt;sp&lt;/custom1&gt;&lt;/record&gt;&lt;/Cite&gt;&lt;/EndNote&gt;</w:instrText>
      </w:r>
      <w:r w:rsidR="00657805">
        <w:fldChar w:fldCharType="separate"/>
      </w:r>
      <w:r w:rsidR="00657805">
        <w:rPr>
          <w:noProof/>
        </w:rPr>
        <w:t>(</w:t>
      </w:r>
      <w:r w:rsidR="007B2209">
        <w:rPr>
          <w:noProof/>
        </w:rPr>
        <w:t>Waterhouse &amp; Norris 1987</w:t>
      </w:r>
      <w:r w:rsidR="00657805">
        <w:rPr>
          <w:noProof/>
        </w:rPr>
        <w:t>)</w:t>
      </w:r>
      <w:r w:rsidR="00657805">
        <w:fldChar w:fldCharType="end"/>
      </w:r>
      <w:r w:rsidR="00AF3F72" w:rsidRPr="00AF3F72">
        <w:t xml:space="preserve">. Some armoured scales </w:t>
      </w:r>
      <w:r w:rsidR="00576994" w:rsidRPr="00576994">
        <w:t>are ovoviviparous</w:t>
      </w:r>
      <w:r w:rsidR="00576994">
        <w:t>,</w:t>
      </w:r>
      <w:r w:rsidR="00576994" w:rsidRPr="00576994">
        <w:t xml:space="preserve"> </w:t>
      </w:r>
      <w:r w:rsidR="00AF3F72" w:rsidRPr="00AF3F72">
        <w:t>deliver</w:t>
      </w:r>
      <w:r w:rsidR="00576994">
        <w:t>ing</w:t>
      </w:r>
      <w:r w:rsidR="00AF3F72" w:rsidRPr="00AF3F72">
        <w:t xml:space="preserve"> live nymphs </w:t>
      </w:r>
      <w:r w:rsidR="00576994">
        <w:t xml:space="preserve">that </w:t>
      </w:r>
      <w:r w:rsidR="00AF3F72" w:rsidRPr="00AF3F72">
        <w:t>hatched from egg</w:t>
      </w:r>
      <w:r>
        <w:t>s</w:t>
      </w:r>
      <w:r w:rsidR="00AF3F72" w:rsidRPr="00AF3F72">
        <w:t xml:space="preserve"> while still inside the adult female. </w:t>
      </w:r>
      <w:proofErr w:type="spellStart"/>
      <w:r w:rsidR="00AF3F72" w:rsidRPr="00AF3F72">
        <w:rPr>
          <w:i/>
        </w:rPr>
        <w:t>Chrysomphalus</w:t>
      </w:r>
      <w:proofErr w:type="spellEnd"/>
      <w:r w:rsidR="00AF3F72" w:rsidRPr="00AF3F72">
        <w:rPr>
          <w:i/>
        </w:rPr>
        <w:t xml:space="preserve"> </w:t>
      </w:r>
      <w:proofErr w:type="spellStart"/>
      <w:r w:rsidR="00AF3F72" w:rsidRPr="00AF3F72">
        <w:rPr>
          <w:i/>
        </w:rPr>
        <w:t>dictyospermi</w:t>
      </w:r>
      <w:proofErr w:type="spellEnd"/>
      <w:r w:rsidR="00AF3F72" w:rsidRPr="00AF3F72">
        <w:t xml:space="preserve"> eggs may hatch within a day</w:t>
      </w:r>
      <w:r>
        <w:t xml:space="preserve"> of oviposition</w:t>
      </w:r>
      <w:r w:rsidR="00AF3F72" w:rsidRPr="00AF3F72">
        <w:t xml:space="preserve">, or crawlers may be laid directly without an egg stage </w:t>
      </w:r>
      <w:r w:rsidR="00657805">
        <w:fldChar w:fldCharType="begin"/>
      </w:r>
      <w:r w:rsidR="00B37544">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00657805">
        <w:fldChar w:fldCharType="separate"/>
      </w:r>
      <w:r w:rsidR="00657805">
        <w:rPr>
          <w:noProof/>
        </w:rPr>
        <w:t>(</w:t>
      </w:r>
      <w:r w:rsidR="007B2209">
        <w:rPr>
          <w:noProof/>
        </w:rPr>
        <w:t>Miller &amp; Davidson 2005</w:t>
      </w:r>
      <w:r w:rsidR="00657805">
        <w:rPr>
          <w:noProof/>
        </w:rPr>
        <w:t>)</w:t>
      </w:r>
      <w:r w:rsidR="00657805">
        <w:fldChar w:fldCharType="end"/>
      </w:r>
      <w:r w:rsidR="00AF3F72" w:rsidRPr="00AF3F72">
        <w:t>.</w:t>
      </w:r>
    </w:p>
    <w:p w14:paraId="4CAF1422" w14:textId="7D3D1FF4" w:rsidR="00AF3F72" w:rsidRDefault="00AF3F72" w:rsidP="000B66FC">
      <w:pPr>
        <w:pStyle w:val="ListBullet"/>
        <w:numPr>
          <w:ilvl w:val="0"/>
          <w:numId w:val="31"/>
        </w:numPr>
        <w:ind w:left="350"/>
      </w:pPr>
      <w:r w:rsidRPr="00AF3F72">
        <w:t xml:space="preserve">Adult male armoured scales are short-lived, and do not feed. </w:t>
      </w:r>
      <w:proofErr w:type="spellStart"/>
      <w:r w:rsidRPr="00AF3F72">
        <w:rPr>
          <w:i/>
        </w:rPr>
        <w:t>Pseudaulacaspis</w:t>
      </w:r>
      <w:proofErr w:type="spellEnd"/>
      <w:r w:rsidRPr="00AF3F72">
        <w:rPr>
          <w:i/>
        </w:rPr>
        <w:t xml:space="preserve"> </w:t>
      </w:r>
      <w:proofErr w:type="spellStart"/>
      <w:r w:rsidRPr="00AF3F72">
        <w:rPr>
          <w:i/>
        </w:rPr>
        <w:t>pentagona</w:t>
      </w:r>
      <w:proofErr w:type="spellEnd"/>
      <w:r w:rsidRPr="00AF3F72">
        <w:t xml:space="preserve"> adult males do not survive for more than 24 hours </w:t>
      </w:r>
      <w:r w:rsidR="00657805">
        <w:fldChar w:fldCharType="begin"/>
      </w:r>
      <w:r w:rsidR="00B37544">
        <w:instrText xml:space="preserve"> ADDIN EN.CITE &lt;EndNote&gt;&lt;Cite&gt;&lt;Author&gt;Waterhouse&lt;/Author&gt;&lt;Year&gt;1987&lt;/Year&gt;&lt;RecNum&gt;10796&lt;/RecNum&gt;&lt;DisplayText&gt;(Waterhouse &amp;amp; Norris 1987)&lt;/DisplayText&gt;&lt;record&gt;&lt;rec-number&gt;10796&lt;/rec-number&gt;&lt;foreign-keys&gt;&lt;key app="EN" db-id="pxwxw0er9zv2fxezxdk5tt5utz5p5vtrwdv0" timestamp="1451972616"&gt;10796&lt;/key&gt;&lt;/foreign-keys&gt;&lt;ref-type name="Book"&gt;6&lt;/ref-type&gt;&lt;contributors&gt;&lt;authors&gt;&lt;author&gt;Waterhouse,D.F.&lt;/author&gt;&lt;author&gt;Norris,K.R.&lt;/author&gt;&lt;/authors&gt;&lt;/contributors&gt;&lt;titles&gt;&lt;title&gt;Biological control : Pacific prospects&lt;/title&gt;&lt;/titles&gt;&lt;pages&gt;1-454&lt;/pages&gt;&lt;keywords&gt;&lt;keyword&gt;Biological&lt;/keyword&gt;&lt;keyword&gt;Biological control&lt;/keyword&gt;&lt;keyword&gt;control&lt;/keyword&gt;&lt;keyword&gt;Controls&lt;/keyword&gt;&lt;keyword&gt;Pacific Islands&lt;/keyword&gt;&lt;/keywords&gt;&lt;dates&gt;&lt;year&gt;1987&lt;/year&gt;&lt;/dates&gt;&lt;pub-location&gt;Canberra&lt;/pub-location&gt;&lt;publisher&gt;Australian Centre for International Agricultural Research&lt;/publisher&gt;&lt;label&gt;74707&lt;/label&gt;&lt;urls&gt;&lt;/urls&gt;&lt;custom1&gt;sp&lt;/custom1&gt;&lt;/record&gt;&lt;/Cite&gt;&lt;/EndNote&gt;</w:instrText>
      </w:r>
      <w:r w:rsidR="00657805">
        <w:fldChar w:fldCharType="separate"/>
      </w:r>
      <w:r w:rsidR="00657805">
        <w:rPr>
          <w:noProof/>
        </w:rPr>
        <w:t>(</w:t>
      </w:r>
      <w:r w:rsidR="007B2209">
        <w:rPr>
          <w:noProof/>
        </w:rPr>
        <w:t>Waterhouse &amp; Norris 1987</w:t>
      </w:r>
      <w:r w:rsidR="00657805">
        <w:rPr>
          <w:noProof/>
        </w:rPr>
        <w:t>)</w:t>
      </w:r>
      <w:r w:rsidR="00657805">
        <w:fldChar w:fldCharType="end"/>
      </w:r>
      <w:r w:rsidRPr="00AF3F72">
        <w:t>. They have wings and actively move about in search of females, so are u</w:t>
      </w:r>
      <w:r w:rsidR="0068638E">
        <w:t xml:space="preserve">nlikely to remain on </w:t>
      </w:r>
      <w:r w:rsidRPr="00AF3F72">
        <w:t>fruit after harvest. However, they</w:t>
      </w:r>
      <w:r w:rsidR="0068638E">
        <w:t xml:space="preserve"> may</w:t>
      </w:r>
      <w:r w:rsidRPr="00AF3F72">
        <w:t xml:space="preserve"> still be present on imported breadfruit if they emerge from pupation during transit, but are likely to leave the pathway at the earliest opportunity.</w:t>
      </w:r>
    </w:p>
    <w:p w14:paraId="73A43A9C" w14:textId="08BCD2B5" w:rsidR="00AF5AEF" w:rsidRDefault="00AF5AEF" w:rsidP="00AF5AEF">
      <w:r w:rsidRPr="00E615C1">
        <w:t xml:space="preserve">The presence of </w:t>
      </w:r>
      <w:r w:rsidR="00E615C1" w:rsidRPr="00E615C1">
        <w:t>armoured scales in Fiji, Samoa and Tonga</w:t>
      </w:r>
      <w:r w:rsidR="0068638E">
        <w:t>,</w:t>
      </w:r>
      <w:r w:rsidR="009B22D3">
        <w:t xml:space="preserve"> </w:t>
      </w:r>
      <w:r w:rsidR="009B22D3" w:rsidRPr="009B22D3">
        <w:t xml:space="preserve">and </w:t>
      </w:r>
      <w:r w:rsidR="0068638E">
        <w:t xml:space="preserve">their </w:t>
      </w:r>
      <w:r w:rsidR="009B22D3" w:rsidRPr="009B22D3">
        <w:t xml:space="preserve">association with breadfruit, </w:t>
      </w:r>
      <w:r w:rsidRPr="009B22D3">
        <w:t>the</w:t>
      </w:r>
      <w:r w:rsidR="009C62E1" w:rsidRPr="009B22D3">
        <w:t xml:space="preserve">ir </w:t>
      </w:r>
      <w:r w:rsidR="009B22D3" w:rsidRPr="009B22D3">
        <w:t>small size and cryptic colouring</w:t>
      </w:r>
      <w:r w:rsidR="0068638E">
        <w:t>,</w:t>
      </w:r>
      <w:r w:rsidR="009B22D3" w:rsidRPr="009B22D3">
        <w:t xml:space="preserve"> and </w:t>
      </w:r>
      <w:r w:rsidR="0068638E">
        <w:t xml:space="preserve">the </w:t>
      </w:r>
      <w:r w:rsidR="009B22D3" w:rsidRPr="009B22D3">
        <w:t xml:space="preserve">tendency for most life stages to remain affixed to fruit after harvest and during transit, </w:t>
      </w:r>
      <w:r w:rsidRPr="00E615C1">
        <w:t xml:space="preserve">support a likelihood estimate for importation of </w:t>
      </w:r>
      <w:r w:rsidR="000A5F19">
        <w:t>H</w:t>
      </w:r>
      <w:r w:rsidRPr="00E615C1">
        <w:t>igh.</w:t>
      </w:r>
    </w:p>
    <w:p w14:paraId="7E695FD7" w14:textId="77777777" w:rsidR="00B67FE8" w:rsidRDefault="00B67FE8" w:rsidP="00B67FE8">
      <w:pPr>
        <w:pStyle w:val="Heading5"/>
      </w:pPr>
      <w:r>
        <w:lastRenderedPageBreak/>
        <w:t>Likelihood of distribution</w:t>
      </w:r>
    </w:p>
    <w:p w14:paraId="2B8EADF9" w14:textId="5AAB8BB0" w:rsidR="00B67FE8" w:rsidRDefault="00B67FE8" w:rsidP="00B67FE8">
      <w:r w:rsidRPr="00B67FE8">
        <w:t xml:space="preserve">As indicated, the likelihood of </w:t>
      </w:r>
      <w:r>
        <w:t xml:space="preserve">distribution </w:t>
      </w:r>
      <w:r w:rsidRPr="00B67FE8">
        <w:t>for armoured scales is based on previous assessments</w:t>
      </w:r>
      <w:r w:rsidR="00BC4C4B">
        <w:t xml:space="preserve"> of </w:t>
      </w:r>
      <w:proofErr w:type="spellStart"/>
      <w:r w:rsidR="00BC4C4B" w:rsidRPr="00BC4C4B">
        <w:rPr>
          <w:i/>
        </w:rPr>
        <w:t>Chrysomphalus</w:t>
      </w:r>
      <w:proofErr w:type="spellEnd"/>
      <w:r w:rsidR="00BC4C4B" w:rsidRPr="00BC4C4B">
        <w:rPr>
          <w:i/>
        </w:rPr>
        <w:t xml:space="preserve"> </w:t>
      </w:r>
      <w:proofErr w:type="spellStart"/>
      <w:r w:rsidR="00BC4C4B" w:rsidRPr="00BC4C4B">
        <w:rPr>
          <w:i/>
        </w:rPr>
        <w:t>dictyospermi</w:t>
      </w:r>
      <w:proofErr w:type="spellEnd"/>
      <w:r w:rsidR="00BC4C4B" w:rsidRPr="00BC4C4B">
        <w:t xml:space="preserve">, </w:t>
      </w:r>
      <w:proofErr w:type="spellStart"/>
      <w:r w:rsidR="00BC4C4B" w:rsidRPr="00BC4C4B">
        <w:rPr>
          <w:i/>
        </w:rPr>
        <w:t>Hemiberlesia</w:t>
      </w:r>
      <w:proofErr w:type="spellEnd"/>
      <w:r w:rsidR="00BC4C4B" w:rsidRPr="00BC4C4B">
        <w:rPr>
          <w:i/>
        </w:rPr>
        <w:t xml:space="preserve"> </w:t>
      </w:r>
      <w:proofErr w:type="spellStart"/>
      <w:r w:rsidR="00BC4C4B" w:rsidRPr="00BC4C4B">
        <w:rPr>
          <w:i/>
        </w:rPr>
        <w:t>cyanophylli</w:t>
      </w:r>
      <w:proofErr w:type="spellEnd"/>
      <w:r w:rsidR="00BC4C4B" w:rsidRPr="00BC4C4B">
        <w:t xml:space="preserve"> and </w:t>
      </w:r>
      <w:proofErr w:type="spellStart"/>
      <w:r w:rsidR="00BC4C4B" w:rsidRPr="00BC4C4B">
        <w:rPr>
          <w:i/>
        </w:rPr>
        <w:t>Pseudaulacaspis</w:t>
      </w:r>
      <w:proofErr w:type="spellEnd"/>
      <w:r w:rsidR="00BC4C4B" w:rsidRPr="00BC4C4B">
        <w:rPr>
          <w:i/>
        </w:rPr>
        <w:t xml:space="preserve"> </w:t>
      </w:r>
      <w:proofErr w:type="spellStart"/>
      <w:r w:rsidR="00BC4C4B" w:rsidRPr="00BC4C4B">
        <w:rPr>
          <w:i/>
        </w:rPr>
        <w:t>pentagona</w:t>
      </w:r>
      <w:proofErr w:type="spellEnd"/>
      <w:r w:rsidRPr="00B67FE8">
        <w:t>. The rating</w:t>
      </w:r>
      <w:r w:rsidR="0068638E">
        <w:t>s</w:t>
      </w:r>
      <w:r w:rsidRPr="00B67FE8">
        <w:t xml:space="preserve"> </w:t>
      </w:r>
      <w:r w:rsidR="0068638E">
        <w:t>o</w:t>
      </w:r>
      <w:r w:rsidRPr="00B67FE8">
        <w:t>f</w:t>
      </w:r>
      <w:r w:rsidR="0068638E">
        <w:t xml:space="preserve"> </w:t>
      </w:r>
      <w:r w:rsidRPr="00B67FE8">
        <w:t xml:space="preserve">previous assessments </w:t>
      </w:r>
      <w:r>
        <w:t>w</w:t>
      </w:r>
      <w:r w:rsidR="00BF2BD4">
        <w:t>ere</w:t>
      </w:r>
      <w:r>
        <w:t xml:space="preserve"> Low</w:t>
      </w:r>
      <w:r w:rsidR="00F44524">
        <w:t>.</w:t>
      </w:r>
    </w:p>
    <w:p w14:paraId="4FC0E5DC" w14:textId="6F3308A9" w:rsidR="00BC4C4B" w:rsidRPr="00AF3F72" w:rsidRDefault="00C61CB4" w:rsidP="00B67FE8">
      <w:r>
        <w:t xml:space="preserve">The biology and host association of </w:t>
      </w:r>
      <w:proofErr w:type="spellStart"/>
      <w:r w:rsidRPr="00511FC7">
        <w:rPr>
          <w:i/>
        </w:rPr>
        <w:t>Hemiberlesia</w:t>
      </w:r>
      <w:proofErr w:type="spellEnd"/>
      <w:r w:rsidRPr="00511FC7">
        <w:rPr>
          <w:i/>
        </w:rPr>
        <w:t xml:space="preserve"> </w:t>
      </w:r>
      <w:proofErr w:type="spellStart"/>
      <w:r w:rsidRPr="00511FC7">
        <w:rPr>
          <w:i/>
        </w:rPr>
        <w:t>palmae</w:t>
      </w:r>
      <w:proofErr w:type="spellEnd"/>
      <w:r>
        <w:t xml:space="preserve"> </w:t>
      </w:r>
      <w:r w:rsidR="00874671">
        <w:t>are</w:t>
      </w:r>
      <w:r>
        <w:t xml:space="preserve"> </w:t>
      </w:r>
      <w:r w:rsidR="00BF2BD4">
        <w:t>similar to</w:t>
      </w:r>
      <w:r>
        <w:t xml:space="preserve"> </w:t>
      </w:r>
      <w:proofErr w:type="spellStart"/>
      <w:r w:rsidR="00874671" w:rsidRPr="00874671">
        <w:rPr>
          <w:i/>
        </w:rPr>
        <w:t>Chrysomphalus</w:t>
      </w:r>
      <w:proofErr w:type="spellEnd"/>
      <w:r w:rsidR="00874671" w:rsidRPr="00874671">
        <w:rPr>
          <w:i/>
        </w:rPr>
        <w:t xml:space="preserve"> </w:t>
      </w:r>
      <w:proofErr w:type="spellStart"/>
      <w:r w:rsidR="00874671" w:rsidRPr="00874671">
        <w:rPr>
          <w:i/>
        </w:rPr>
        <w:t>dictyospermi</w:t>
      </w:r>
      <w:proofErr w:type="spellEnd"/>
      <w:r w:rsidR="00874671" w:rsidRPr="00874671">
        <w:t xml:space="preserve">, </w:t>
      </w:r>
      <w:proofErr w:type="spellStart"/>
      <w:r w:rsidR="00874671" w:rsidRPr="00874671">
        <w:rPr>
          <w:i/>
        </w:rPr>
        <w:t>Hemiberlesia</w:t>
      </w:r>
      <w:proofErr w:type="spellEnd"/>
      <w:r w:rsidR="00874671" w:rsidRPr="00874671">
        <w:rPr>
          <w:i/>
        </w:rPr>
        <w:t xml:space="preserve"> </w:t>
      </w:r>
      <w:proofErr w:type="spellStart"/>
      <w:r w:rsidR="00874671" w:rsidRPr="00874671">
        <w:rPr>
          <w:i/>
        </w:rPr>
        <w:t>cyanophylli</w:t>
      </w:r>
      <w:proofErr w:type="spellEnd"/>
      <w:r w:rsidR="00874671" w:rsidRPr="00874671">
        <w:t xml:space="preserve"> and </w:t>
      </w:r>
      <w:proofErr w:type="spellStart"/>
      <w:r w:rsidR="00874671" w:rsidRPr="00874671">
        <w:rPr>
          <w:i/>
        </w:rPr>
        <w:t>Pseudaulacaspis</w:t>
      </w:r>
      <w:proofErr w:type="spellEnd"/>
      <w:r w:rsidR="00874671" w:rsidRPr="00874671">
        <w:rPr>
          <w:i/>
        </w:rPr>
        <w:t xml:space="preserve"> </w:t>
      </w:r>
      <w:proofErr w:type="spellStart"/>
      <w:r w:rsidR="00874671" w:rsidRPr="00874671">
        <w:rPr>
          <w:i/>
        </w:rPr>
        <w:t>pentagona</w:t>
      </w:r>
      <w:proofErr w:type="spellEnd"/>
      <w:r w:rsidR="00511FC7">
        <w:t xml:space="preserve">. Taking this into consideration, the likelihood of distribution for </w:t>
      </w:r>
      <w:proofErr w:type="spellStart"/>
      <w:r w:rsidR="00511FC7" w:rsidRPr="00511FC7">
        <w:rPr>
          <w:i/>
        </w:rPr>
        <w:t>Hemiberlesia</w:t>
      </w:r>
      <w:proofErr w:type="spellEnd"/>
      <w:r w:rsidR="00511FC7" w:rsidRPr="00511FC7">
        <w:rPr>
          <w:i/>
        </w:rPr>
        <w:t xml:space="preserve"> </w:t>
      </w:r>
      <w:proofErr w:type="spellStart"/>
      <w:r w:rsidR="00511FC7" w:rsidRPr="00511FC7">
        <w:rPr>
          <w:i/>
        </w:rPr>
        <w:t>palmae</w:t>
      </w:r>
      <w:proofErr w:type="spellEnd"/>
      <w:r w:rsidR="00511FC7">
        <w:t xml:space="preserve"> </w:t>
      </w:r>
      <w:r w:rsidR="00BC4C4B">
        <w:t xml:space="preserve">is </w:t>
      </w:r>
      <w:r w:rsidR="00511FC7">
        <w:t xml:space="preserve">also </w:t>
      </w:r>
      <w:r w:rsidR="00DB251D">
        <w:t>estimated</w:t>
      </w:r>
      <w:r w:rsidR="00511FC7">
        <w:t xml:space="preserve"> to be Low.</w:t>
      </w:r>
    </w:p>
    <w:p w14:paraId="1BB4EE78" w14:textId="77777777" w:rsidR="00AF3F72" w:rsidRDefault="00AF3F72" w:rsidP="00EF6B52">
      <w:pPr>
        <w:pStyle w:val="Heading5"/>
      </w:pPr>
      <w:r>
        <w:t>Overall likelihood of entry (importation x distribution)</w:t>
      </w:r>
    </w:p>
    <w:p w14:paraId="072D303D" w14:textId="77777777" w:rsidR="00F44524" w:rsidRDefault="00F44524" w:rsidP="00F44524">
      <w:r>
        <w:t xml:space="preserve">The overall likelihood of entry is determined by combining the likelihood of importation with the likelihood of distribution using the matrix of rules shown in </w:t>
      </w:r>
      <w:r w:rsidR="00B124B3">
        <w:t>Table 2.2</w:t>
      </w:r>
      <w:r>
        <w:t>.</w:t>
      </w:r>
    </w:p>
    <w:p w14:paraId="6BA041F0" w14:textId="13C725D3" w:rsidR="00F44524" w:rsidRDefault="00F44524" w:rsidP="00F44524">
      <w:r>
        <w:t xml:space="preserve">The likelihood that </w:t>
      </w:r>
      <w:r w:rsidRPr="00F44524">
        <w:t xml:space="preserve">armoured scales will enter Western Australia </w:t>
      </w:r>
      <w:r>
        <w:t>as a result of trade in breadfruit from Fiji, Samoa or Tonga</w:t>
      </w:r>
      <w:r w:rsidR="006B1FBE">
        <w:t>,</w:t>
      </w:r>
      <w:r>
        <w:t xml:space="preserve"> and be distributed in a viable state to susceptible host</w:t>
      </w:r>
      <w:r w:rsidR="006B1FBE">
        <w:t>s</w:t>
      </w:r>
      <w:r>
        <w:t xml:space="preserve"> is assessed as Low.</w:t>
      </w:r>
    </w:p>
    <w:p w14:paraId="7E0E93B6" w14:textId="77777777" w:rsidR="00AF3F72" w:rsidRDefault="00AF3F72" w:rsidP="00EF6B52">
      <w:pPr>
        <w:pStyle w:val="Heading4"/>
      </w:pPr>
      <w:r w:rsidRPr="00EF6B52">
        <w:t>Likelihood</w:t>
      </w:r>
      <w:r>
        <w:t xml:space="preserve"> of establishment and spread</w:t>
      </w:r>
    </w:p>
    <w:p w14:paraId="1045B351" w14:textId="78453636" w:rsidR="00AF3F72" w:rsidRDefault="00AF3F72" w:rsidP="00AF3F72">
      <w:r>
        <w:t>As indicated, the likelihood of establishment and spread for armoured scales is being based on previous assessments</w:t>
      </w:r>
      <w:r w:rsidR="009F5773" w:rsidRPr="009F5773">
        <w:t xml:space="preserve"> of </w:t>
      </w:r>
      <w:proofErr w:type="spellStart"/>
      <w:r w:rsidR="009F5773" w:rsidRPr="009F5773">
        <w:rPr>
          <w:i/>
        </w:rPr>
        <w:t>Chrysomphalus</w:t>
      </w:r>
      <w:proofErr w:type="spellEnd"/>
      <w:r w:rsidR="009F5773" w:rsidRPr="009F5773">
        <w:rPr>
          <w:i/>
        </w:rPr>
        <w:t xml:space="preserve"> </w:t>
      </w:r>
      <w:proofErr w:type="spellStart"/>
      <w:r w:rsidR="009F5773" w:rsidRPr="009F5773">
        <w:rPr>
          <w:i/>
        </w:rPr>
        <w:t>dictyospermi</w:t>
      </w:r>
      <w:proofErr w:type="spellEnd"/>
      <w:r w:rsidR="009F5773" w:rsidRPr="009F5773">
        <w:t xml:space="preserve">, </w:t>
      </w:r>
      <w:proofErr w:type="spellStart"/>
      <w:r w:rsidR="009F5773" w:rsidRPr="009F5773">
        <w:rPr>
          <w:i/>
        </w:rPr>
        <w:t>Hemiberlesia</w:t>
      </w:r>
      <w:proofErr w:type="spellEnd"/>
      <w:r w:rsidR="009F5773" w:rsidRPr="009F5773">
        <w:rPr>
          <w:i/>
        </w:rPr>
        <w:t xml:space="preserve"> </w:t>
      </w:r>
      <w:proofErr w:type="spellStart"/>
      <w:r w:rsidR="009F5773" w:rsidRPr="009F5773">
        <w:rPr>
          <w:i/>
        </w:rPr>
        <w:t>cyanophylli</w:t>
      </w:r>
      <w:proofErr w:type="spellEnd"/>
      <w:r w:rsidR="009F5773" w:rsidRPr="009F5773">
        <w:t xml:space="preserve"> and </w:t>
      </w:r>
      <w:proofErr w:type="spellStart"/>
      <w:r w:rsidR="009F5773" w:rsidRPr="009F5773">
        <w:rPr>
          <w:i/>
        </w:rPr>
        <w:t>Pseudaulacaspis</w:t>
      </w:r>
      <w:proofErr w:type="spellEnd"/>
      <w:r w:rsidR="009F5773" w:rsidRPr="009F5773">
        <w:rPr>
          <w:i/>
        </w:rPr>
        <w:t xml:space="preserve"> </w:t>
      </w:r>
      <w:proofErr w:type="spellStart"/>
      <w:r w:rsidR="009F5773" w:rsidRPr="009F5773">
        <w:rPr>
          <w:i/>
        </w:rPr>
        <w:t>pentagona</w:t>
      </w:r>
      <w:proofErr w:type="spellEnd"/>
      <w:r>
        <w:t xml:space="preserve">. The ratings </w:t>
      </w:r>
      <w:r w:rsidR="000239A7">
        <w:t>o</w:t>
      </w:r>
      <w:r>
        <w:t>f</w:t>
      </w:r>
      <w:r w:rsidR="000239A7">
        <w:t xml:space="preserve"> </w:t>
      </w:r>
      <w:r w:rsidR="00B87E69">
        <w:t>previous assessments we</w:t>
      </w:r>
      <w:r>
        <w:t>re:</w:t>
      </w:r>
    </w:p>
    <w:p w14:paraId="5CFCEA30" w14:textId="637751CF" w:rsidR="00AF3F72" w:rsidRDefault="00AF3F72" w:rsidP="00AF3F72">
      <w:pPr>
        <w:tabs>
          <w:tab w:val="left" w:pos="3119"/>
        </w:tabs>
      </w:pPr>
      <w:r>
        <w:t>Likelihood of establishment</w:t>
      </w:r>
      <w:r w:rsidR="000239A7">
        <w:t>:</w:t>
      </w:r>
      <w:r>
        <w:tab/>
      </w:r>
      <w:r w:rsidR="00B67FE8">
        <w:t>High</w:t>
      </w:r>
      <w:r>
        <w:rPr>
          <w:b/>
        </w:rPr>
        <w:br/>
      </w:r>
      <w:r>
        <w:t>Likelihood of spread</w:t>
      </w:r>
      <w:r w:rsidR="000239A7">
        <w:t>:</w:t>
      </w:r>
      <w:r>
        <w:tab/>
      </w:r>
      <w:r w:rsidR="00B67FE8">
        <w:t>Moderate</w:t>
      </w:r>
    </w:p>
    <w:p w14:paraId="03B4E7DD" w14:textId="735C1F4A" w:rsidR="00C61CB4" w:rsidRDefault="009F5773" w:rsidP="00AF3F72">
      <w:pPr>
        <w:tabs>
          <w:tab w:val="left" w:pos="3119"/>
        </w:tabs>
        <w:rPr>
          <w:b/>
        </w:rPr>
      </w:pPr>
      <w:r>
        <w:t xml:space="preserve">These ratings are also considered to also be applicable </w:t>
      </w:r>
      <w:r w:rsidR="00D53E64">
        <w:t>t</w:t>
      </w:r>
      <w:r>
        <w:t xml:space="preserve">o </w:t>
      </w:r>
      <w:proofErr w:type="spellStart"/>
      <w:r w:rsidRPr="009F5773">
        <w:rPr>
          <w:i/>
        </w:rPr>
        <w:t>Hemiberlesia</w:t>
      </w:r>
      <w:proofErr w:type="spellEnd"/>
      <w:r w:rsidRPr="009F5773">
        <w:rPr>
          <w:i/>
        </w:rPr>
        <w:t xml:space="preserve"> </w:t>
      </w:r>
      <w:proofErr w:type="spellStart"/>
      <w:r w:rsidRPr="009F5773">
        <w:rPr>
          <w:i/>
        </w:rPr>
        <w:t>palmae</w:t>
      </w:r>
      <w:proofErr w:type="spellEnd"/>
      <w:r>
        <w:t xml:space="preserve">, which has similar biology, climatic preferences and </w:t>
      </w:r>
      <w:r w:rsidR="00DB251D">
        <w:t xml:space="preserve">host </w:t>
      </w:r>
      <w:r>
        <w:t>availability</w:t>
      </w:r>
      <w:r w:rsidR="00DB251D">
        <w:t xml:space="preserve"> to </w:t>
      </w:r>
      <w:proofErr w:type="spellStart"/>
      <w:r w:rsidR="00874671" w:rsidRPr="00874671">
        <w:rPr>
          <w:i/>
        </w:rPr>
        <w:t>Chrysomphalus</w:t>
      </w:r>
      <w:proofErr w:type="spellEnd"/>
      <w:r w:rsidR="00874671" w:rsidRPr="00874671">
        <w:rPr>
          <w:i/>
        </w:rPr>
        <w:t xml:space="preserve"> </w:t>
      </w:r>
      <w:proofErr w:type="spellStart"/>
      <w:r w:rsidR="00874671" w:rsidRPr="00874671">
        <w:rPr>
          <w:i/>
        </w:rPr>
        <w:t>dictyospermi</w:t>
      </w:r>
      <w:proofErr w:type="spellEnd"/>
      <w:r w:rsidR="00874671" w:rsidRPr="00874671">
        <w:t xml:space="preserve">, </w:t>
      </w:r>
      <w:proofErr w:type="spellStart"/>
      <w:r w:rsidR="00874671" w:rsidRPr="00874671">
        <w:rPr>
          <w:i/>
        </w:rPr>
        <w:t>Hemiberlesia</w:t>
      </w:r>
      <w:proofErr w:type="spellEnd"/>
      <w:r w:rsidR="00874671" w:rsidRPr="00874671">
        <w:rPr>
          <w:i/>
        </w:rPr>
        <w:t xml:space="preserve"> </w:t>
      </w:r>
      <w:proofErr w:type="spellStart"/>
      <w:r w:rsidR="00874671" w:rsidRPr="00874671">
        <w:rPr>
          <w:i/>
        </w:rPr>
        <w:t>cyanophylli</w:t>
      </w:r>
      <w:proofErr w:type="spellEnd"/>
      <w:r w:rsidR="00874671" w:rsidRPr="00874671">
        <w:t xml:space="preserve"> and </w:t>
      </w:r>
      <w:proofErr w:type="spellStart"/>
      <w:r w:rsidR="00874671" w:rsidRPr="00874671">
        <w:rPr>
          <w:i/>
        </w:rPr>
        <w:t>Pseudaulacaspis</w:t>
      </w:r>
      <w:proofErr w:type="spellEnd"/>
      <w:r w:rsidR="00874671" w:rsidRPr="00874671">
        <w:rPr>
          <w:i/>
        </w:rPr>
        <w:t xml:space="preserve"> </w:t>
      </w:r>
      <w:proofErr w:type="spellStart"/>
      <w:r w:rsidR="00874671" w:rsidRPr="00874671">
        <w:rPr>
          <w:i/>
        </w:rPr>
        <w:t>pentagona</w:t>
      </w:r>
      <w:proofErr w:type="spellEnd"/>
      <w:r w:rsidR="00DB251D">
        <w:t>.</w:t>
      </w:r>
    </w:p>
    <w:p w14:paraId="6DB12361" w14:textId="77777777" w:rsidR="00AF3F72" w:rsidRDefault="00AF3F72" w:rsidP="00B67FE8">
      <w:pPr>
        <w:pStyle w:val="Heading4"/>
      </w:pPr>
      <w:r>
        <w:t>Overall likelihood of entry, establishment and spread</w:t>
      </w:r>
    </w:p>
    <w:p w14:paraId="3FA72850" w14:textId="77777777" w:rsidR="00F44524" w:rsidRDefault="00F44524" w:rsidP="00F44524">
      <w:r>
        <w:t xml:space="preserve">The overall likelihood of entry, establishment and spread is determined by combining the likelihoods of entry, of establishment and of spread using the matrix of rules shown in </w:t>
      </w:r>
      <w:r w:rsidR="00B124B3">
        <w:t>Table 2.2</w:t>
      </w:r>
      <w:r>
        <w:t>.</w:t>
      </w:r>
    </w:p>
    <w:p w14:paraId="0AC26A72" w14:textId="28F31090" w:rsidR="00AF3F72" w:rsidRDefault="00AF3F72" w:rsidP="00AF3F72">
      <w:r>
        <w:t>The overall likelihood that armoured scales will enter Western Australia as a result of trade in breadfruit from Fiji, Samoa or Tonga, be distributed in a viable state to susceptible host</w:t>
      </w:r>
      <w:r w:rsidR="000239A7">
        <w:t>s</w:t>
      </w:r>
      <w:r>
        <w:t>, establish in Western Australia</w:t>
      </w:r>
      <w:r w:rsidR="000239A7">
        <w:t>,</w:t>
      </w:r>
      <w:r>
        <w:t xml:space="preserve"> and subsequently spread within Western Australia is</w:t>
      </w:r>
      <w:r w:rsidR="000239A7">
        <w:t xml:space="preserve"> assessed as</w:t>
      </w:r>
      <w:r>
        <w:t xml:space="preserve"> </w:t>
      </w:r>
      <w:r w:rsidR="00DA0F65">
        <w:t>L</w:t>
      </w:r>
      <w:r w:rsidR="00B67FE8">
        <w:t>ow</w:t>
      </w:r>
      <w:r>
        <w:t>.</w:t>
      </w:r>
    </w:p>
    <w:p w14:paraId="5F7A41AC" w14:textId="77777777" w:rsidR="00B67FE8" w:rsidRPr="00B67FE8" w:rsidRDefault="00B67FE8" w:rsidP="00B67FE8">
      <w:pPr>
        <w:pStyle w:val="Heading4"/>
      </w:pPr>
      <w:r w:rsidRPr="00B67FE8">
        <w:t>Consequences</w:t>
      </w:r>
    </w:p>
    <w:p w14:paraId="70364E68" w14:textId="73C40314" w:rsidR="00B67FE8" w:rsidRDefault="00C724A0" w:rsidP="00B67FE8">
      <w:r>
        <w:t xml:space="preserve">As indicated, the estimate of potential consequences is based on previous assessments. </w:t>
      </w:r>
      <w:r w:rsidR="00B67FE8" w:rsidRPr="00B67FE8">
        <w:t xml:space="preserve">The potential consequences of the establishment of armoured scales in Western Australia have been estimated in previous policies to be </w:t>
      </w:r>
      <w:r w:rsidR="00B67FE8">
        <w:t>Low</w:t>
      </w:r>
      <w:r w:rsidR="00B67FE8" w:rsidRPr="00B67FE8">
        <w:t>.</w:t>
      </w:r>
    </w:p>
    <w:p w14:paraId="3A3131B9" w14:textId="6E6A14A2" w:rsidR="00DB251D" w:rsidRPr="00B67FE8" w:rsidRDefault="00DB251D" w:rsidP="00B67FE8">
      <w:r w:rsidRPr="00DB251D">
        <w:t>The</w:t>
      </w:r>
      <w:r>
        <w:t xml:space="preserve"> impacts of </w:t>
      </w:r>
      <w:proofErr w:type="spellStart"/>
      <w:r w:rsidRPr="00DB251D">
        <w:rPr>
          <w:i/>
        </w:rPr>
        <w:t>Hemiberlesia</w:t>
      </w:r>
      <w:proofErr w:type="spellEnd"/>
      <w:r w:rsidRPr="00DB251D">
        <w:rPr>
          <w:i/>
        </w:rPr>
        <w:t xml:space="preserve"> </w:t>
      </w:r>
      <w:proofErr w:type="spellStart"/>
      <w:r w:rsidRPr="00DB251D">
        <w:rPr>
          <w:i/>
        </w:rPr>
        <w:t>palmae</w:t>
      </w:r>
      <w:proofErr w:type="spellEnd"/>
      <w:r>
        <w:t xml:space="preserve"> are not reported to be significantly different </w:t>
      </w:r>
      <w:r w:rsidRPr="00DB251D">
        <w:t xml:space="preserve">to </w:t>
      </w:r>
      <w:proofErr w:type="spellStart"/>
      <w:r w:rsidR="00874671" w:rsidRPr="00874671">
        <w:rPr>
          <w:i/>
        </w:rPr>
        <w:t>Chrysomphalus</w:t>
      </w:r>
      <w:proofErr w:type="spellEnd"/>
      <w:r w:rsidR="00874671" w:rsidRPr="00874671">
        <w:rPr>
          <w:i/>
        </w:rPr>
        <w:t xml:space="preserve"> </w:t>
      </w:r>
      <w:proofErr w:type="spellStart"/>
      <w:r w:rsidR="00874671" w:rsidRPr="00874671">
        <w:rPr>
          <w:i/>
        </w:rPr>
        <w:t>dictyospermi</w:t>
      </w:r>
      <w:proofErr w:type="spellEnd"/>
      <w:r w:rsidR="00874671" w:rsidRPr="00874671">
        <w:t xml:space="preserve">, </w:t>
      </w:r>
      <w:proofErr w:type="spellStart"/>
      <w:r w:rsidR="00874671" w:rsidRPr="00874671">
        <w:rPr>
          <w:i/>
        </w:rPr>
        <w:t>Hemiberlesia</w:t>
      </w:r>
      <w:proofErr w:type="spellEnd"/>
      <w:r w:rsidR="00874671" w:rsidRPr="00874671">
        <w:rPr>
          <w:i/>
        </w:rPr>
        <w:t xml:space="preserve"> </w:t>
      </w:r>
      <w:proofErr w:type="spellStart"/>
      <w:r w:rsidR="00874671" w:rsidRPr="00874671">
        <w:rPr>
          <w:i/>
        </w:rPr>
        <w:t>cyanophylli</w:t>
      </w:r>
      <w:proofErr w:type="spellEnd"/>
      <w:r w:rsidR="00874671" w:rsidRPr="00874671">
        <w:t xml:space="preserve"> and </w:t>
      </w:r>
      <w:proofErr w:type="spellStart"/>
      <w:r w:rsidR="00874671" w:rsidRPr="00874671">
        <w:rPr>
          <w:i/>
        </w:rPr>
        <w:t>Pseudaulacaspis</w:t>
      </w:r>
      <w:proofErr w:type="spellEnd"/>
      <w:r w:rsidR="00874671" w:rsidRPr="00874671">
        <w:rPr>
          <w:i/>
        </w:rPr>
        <w:t xml:space="preserve"> </w:t>
      </w:r>
      <w:proofErr w:type="spellStart"/>
      <w:r w:rsidR="00874671" w:rsidRPr="00874671">
        <w:rPr>
          <w:i/>
        </w:rPr>
        <w:t>pentagona</w:t>
      </w:r>
      <w:proofErr w:type="spellEnd"/>
      <w:r w:rsidRPr="00DB251D">
        <w:t xml:space="preserve">. Taking this into consideration, the </w:t>
      </w:r>
      <w:r w:rsidR="007D233F">
        <w:t xml:space="preserve">consequences </w:t>
      </w:r>
      <w:r w:rsidRPr="00DB251D">
        <w:t xml:space="preserve">for </w:t>
      </w:r>
      <w:proofErr w:type="spellStart"/>
      <w:r w:rsidRPr="00DB251D">
        <w:rPr>
          <w:i/>
        </w:rPr>
        <w:t>Hemiberlesia</w:t>
      </w:r>
      <w:proofErr w:type="spellEnd"/>
      <w:r w:rsidRPr="00DB251D">
        <w:rPr>
          <w:i/>
        </w:rPr>
        <w:t xml:space="preserve"> </w:t>
      </w:r>
      <w:proofErr w:type="spellStart"/>
      <w:r w:rsidRPr="00DB251D">
        <w:rPr>
          <w:i/>
        </w:rPr>
        <w:t>palmae</w:t>
      </w:r>
      <w:proofErr w:type="spellEnd"/>
      <w:r w:rsidRPr="00DB251D">
        <w:t xml:space="preserve"> </w:t>
      </w:r>
      <w:r w:rsidR="007D233F">
        <w:t>are also estimated</w:t>
      </w:r>
      <w:r w:rsidRPr="00DB251D">
        <w:t xml:space="preserve"> to be Low.</w:t>
      </w:r>
    </w:p>
    <w:p w14:paraId="6E6ACD56" w14:textId="77777777" w:rsidR="00330221" w:rsidRDefault="00330221" w:rsidP="00B67FE8">
      <w:pPr>
        <w:pStyle w:val="Heading4"/>
      </w:pPr>
      <w:r>
        <w:lastRenderedPageBreak/>
        <w:t>Unrestricted risk estimate</w:t>
      </w:r>
    </w:p>
    <w:p w14:paraId="12544944" w14:textId="6AEBC5C9" w:rsidR="00B67FE8" w:rsidRDefault="00B67FE8" w:rsidP="00B67FE8">
      <w:r>
        <w:t xml:space="preserve">Unrestricted risk is the result of combining the likelihoods of entry, establishment and spread with the </w:t>
      </w:r>
      <w:r w:rsidR="000869C5">
        <w:t xml:space="preserve">assessed </w:t>
      </w:r>
      <w:r>
        <w:t xml:space="preserve">outcome of overall consequences. Likelihoods and consequences are combined using the risk estimation matrix shown in </w:t>
      </w:r>
      <w:r w:rsidR="00B124B3">
        <w:t>Table 2.5</w:t>
      </w:r>
      <w: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D91C0C" w14:paraId="6EF8483D" w14:textId="77777777" w:rsidTr="00B3298B">
        <w:tc>
          <w:tcPr>
            <w:tcW w:w="5000" w:type="pct"/>
            <w:gridSpan w:val="2"/>
          </w:tcPr>
          <w:p w14:paraId="468B7445" w14:textId="77777777" w:rsidR="00D91C0C" w:rsidRDefault="00D91C0C" w:rsidP="00D91C0C">
            <w:pPr>
              <w:pStyle w:val="TableHeading"/>
            </w:pPr>
            <w:r>
              <w:t>Unrestricted risk estimate for armoured scales</w:t>
            </w:r>
          </w:p>
        </w:tc>
      </w:tr>
      <w:tr w:rsidR="00D91C0C" w:rsidRPr="00374AA2" w14:paraId="313611BC" w14:textId="77777777" w:rsidTr="00B3298B">
        <w:tc>
          <w:tcPr>
            <w:tcW w:w="3428" w:type="pct"/>
          </w:tcPr>
          <w:p w14:paraId="45F84FCF" w14:textId="77777777" w:rsidR="00D91C0C" w:rsidRDefault="00D91C0C" w:rsidP="00B3298B">
            <w:pPr>
              <w:pStyle w:val="TableText"/>
            </w:pPr>
            <w:r>
              <w:t>Overall likelihood of entry, establishment and spread</w:t>
            </w:r>
          </w:p>
        </w:tc>
        <w:tc>
          <w:tcPr>
            <w:tcW w:w="1572" w:type="pct"/>
          </w:tcPr>
          <w:p w14:paraId="621A9795" w14:textId="77777777" w:rsidR="00D91C0C" w:rsidRPr="00374AA2" w:rsidRDefault="00DA0F65" w:rsidP="00B3298B">
            <w:pPr>
              <w:pStyle w:val="TableText"/>
            </w:pPr>
            <w:r>
              <w:t>L</w:t>
            </w:r>
            <w:r w:rsidR="00D91C0C">
              <w:t>ow</w:t>
            </w:r>
          </w:p>
        </w:tc>
      </w:tr>
      <w:tr w:rsidR="00D91C0C" w:rsidRPr="00374AA2" w14:paraId="0985D02C" w14:textId="77777777" w:rsidTr="00B3298B">
        <w:tc>
          <w:tcPr>
            <w:tcW w:w="3428" w:type="pct"/>
          </w:tcPr>
          <w:p w14:paraId="025334A3" w14:textId="77777777" w:rsidR="00D91C0C" w:rsidRDefault="00D91C0C" w:rsidP="00B3298B">
            <w:pPr>
              <w:pStyle w:val="TableText"/>
            </w:pPr>
            <w:r>
              <w:t>Consequences</w:t>
            </w:r>
          </w:p>
        </w:tc>
        <w:tc>
          <w:tcPr>
            <w:tcW w:w="1572" w:type="pct"/>
          </w:tcPr>
          <w:p w14:paraId="4D1714CD" w14:textId="77777777" w:rsidR="00D91C0C" w:rsidRPr="00374AA2" w:rsidRDefault="00D91C0C" w:rsidP="00B3298B">
            <w:pPr>
              <w:pStyle w:val="TableText"/>
            </w:pPr>
            <w:r>
              <w:t>Low</w:t>
            </w:r>
          </w:p>
        </w:tc>
      </w:tr>
      <w:tr w:rsidR="00D91C0C" w:rsidRPr="00374AA2" w14:paraId="2928371F" w14:textId="77777777" w:rsidTr="00B3298B">
        <w:tc>
          <w:tcPr>
            <w:tcW w:w="3428" w:type="pct"/>
          </w:tcPr>
          <w:p w14:paraId="6D8FEE57" w14:textId="77777777" w:rsidR="00D91C0C" w:rsidRDefault="00D91C0C" w:rsidP="00B3298B">
            <w:pPr>
              <w:pStyle w:val="TableText"/>
            </w:pPr>
            <w:r>
              <w:t>Unrestricted risk</w:t>
            </w:r>
          </w:p>
        </w:tc>
        <w:tc>
          <w:tcPr>
            <w:tcW w:w="1572" w:type="pct"/>
          </w:tcPr>
          <w:p w14:paraId="45B76EF3" w14:textId="77777777" w:rsidR="00D91C0C" w:rsidRPr="00374AA2" w:rsidRDefault="00D91C0C" w:rsidP="00B3298B">
            <w:pPr>
              <w:pStyle w:val="TableText"/>
            </w:pPr>
            <w:r>
              <w:t>Very low</w:t>
            </w:r>
          </w:p>
        </w:tc>
      </w:tr>
    </w:tbl>
    <w:p w14:paraId="06D767BF" w14:textId="77777777" w:rsidR="00D91C0C" w:rsidRDefault="00D91C0C" w:rsidP="00D91C0C">
      <w:pPr>
        <w:spacing w:after="0"/>
      </w:pPr>
    </w:p>
    <w:p w14:paraId="10B3C8CE" w14:textId="77777777" w:rsidR="00330221" w:rsidRDefault="00D91C0C" w:rsidP="00D91C0C">
      <w:r w:rsidRPr="00D91C0C">
        <w:t>As indicated, the unrestricted risk estimate for</w:t>
      </w:r>
      <w:r>
        <w:t xml:space="preserve"> armoured scales</w:t>
      </w:r>
      <w:r w:rsidRPr="00D91C0C">
        <w:t xml:space="preserve"> has been assessed as </w:t>
      </w:r>
      <w:r w:rsidR="00F44524">
        <w:t>Very low</w:t>
      </w:r>
      <w:r w:rsidRPr="00D91C0C">
        <w:t xml:space="preserve">, which </w:t>
      </w:r>
      <w:r w:rsidR="00330221">
        <w:t>achieves ALOP for Australia. Therefore, specific risk management measures are not required for these pests.</w:t>
      </w:r>
    </w:p>
    <w:p w14:paraId="032C2C6F" w14:textId="77777777" w:rsidR="00031EB8" w:rsidRDefault="00031EB8" w:rsidP="00031EB8">
      <w:pPr>
        <w:keepNext/>
        <w:keepLines/>
        <w:numPr>
          <w:ilvl w:val="1"/>
          <w:numId w:val="0"/>
        </w:numPr>
        <w:tabs>
          <w:tab w:val="num" w:pos="794"/>
        </w:tabs>
        <w:spacing w:before="120" w:after="0" w:line="240" w:lineRule="auto"/>
        <w:ind w:left="794" w:hanging="794"/>
        <w:outlineLvl w:val="2"/>
        <w:rPr>
          <w:rFonts w:ascii="Calibri" w:hAnsi="Calibri"/>
          <w:b/>
          <w:bCs/>
          <w:color w:val="773141"/>
          <w:sz w:val="28"/>
        </w:rPr>
      </w:pPr>
      <w:r>
        <w:rPr>
          <w:rFonts w:ascii="Calibri" w:hAnsi="Calibri"/>
          <w:b/>
          <w:bCs/>
          <w:color w:val="773141"/>
          <w:sz w:val="28"/>
        </w:rPr>
        <w:br w:type="page"/>
      </w:r>
    </w:p>
    <w:p w14:paraId="50B15685" w14:textId="77777777" w:rsidR="00031EB8" w:rsidRPr="00031EB8" w:rsidRDefault="00031EB8" w:rsidP="00031EB8">
      <w:pPr>
        <w:pStyle w:val="Heading30"/>
      </w:pPr>
      <w:bookmarkStart w:id="151" w:name="_Toc10205804"/>
      <w:r>
        <w:lastRenderedPageBreak/>
        <w:t>Mealybugs</w:t>
      </w:r>
      <w:bookmarkEnd w:id="151"/>
    </w:p>
    <w:p w14:paraId="3E510F00" w14:textId="77777777" w:rsidR="00031EB8" w:rsidRPr="00C25BFC" w:rsidRDefault="00031EB8" w:rsidP="00031EB8">
      <w:pPr>
        <w:pStyle w:val="Heading3Nonumber"/>
      </w:pPr>
      <w:proofErr w:type="spellStart"/>
      <w:r>
        <w:rPr>
          <w:i/>
        </w:rPr>
        <w:t>Dysmicoccus</w:t>
      </w:r>
      <w:proofErr w:type="spellEnd"/>
      <w:r>
        <w:rPr>
          <w:i/>
        </w:rPr>
        <w:t xml:space="preserve"> </w:t>
      </w:r>
      <w:proofErr w:type="spellStart"/>
      <w:r>
        <w:rPr>
          <w:i/>
        </w:rPr>
        <w:t>neobrevipes</w:t>
      </w:r>
      <w:proofErr w:type="spellEnd"/>
      <w:r w:rsidR="00C25BFC">
        <w:t xml:space="preserve"> (EP)</w:t>
      </w:r>
      <w:r>
        <w:t>,</w:t>
      </w:r>
      <w:r>
        <w:rPr>
          <w:i/>
        </w:rPr>
        <w:t xml:space="preserve"> </w:t>
      </w:r>
      <w:proofErr w:type="spellStart"/>
      <w:r>
        <w:rPr>
          <w:i/>
        </w:rPr>
        <w:t>Dysmicoccus</w:t>
      </w:r>
      <w:proofErr w:type="spellEnd"/>
      <w:r>
        <w:rPr>
          <w:i/>
        </w:rPr>
        <w:t xml:space="preserve"> </w:t>
      </w:r>
      <w:proofErr w:type="spellStart"/>
      <w:r>
        <w:rPr>
          <w:i/>
        </w:rPr>
        <w:t>nesophilus</w:t>
      </w:r>
      <w:proofErr w:type="spellEnd"/>
      <w:r>
        <w:t>,</w:t>
      </w:r>
      <w:r>
        <w:rPr>
          <w:i/>
        </w:rPr>
        <w:t xml:space="preserve"> </w:t>
      </w:r>
      <w:proofErr w:type="spellStart"/>
      <w:r>
        <w:rPr>
          <w:i/>
        </w:rPr>
        <w:t>Planococcus</w:t>
      </w:r>
      <w:proofErr w:type="spellEnd"/>
      <w:r>
        <w:rPr>
          <w:i/>
        </w:rPr>
        <w:t xml:space="preserve"> minor</w:t>
      </w:r>
      <w:r>
        <w:t xml:space="preserve"> (</w:t>
      </w:r>
      <w:r w:rsidR="00C25BFC">
        <w:t xml:space="preserve">EP, </w:t>
      </w:r>
      <w:r>
        <w:t xml:space="preserve">WA), </w:t>
      </w:r>
      <w:proofErr w:type="spellStart"/>
      <w:r>
        <w:rPr>
          <w:i/>
        </w:rPr>
        <w:t>Pseudococcus</w:t>
      </w:r>
      <w:proofErr w:type="spellEnd"/>
      <w:r>
        <w:rPr>
          <w:i/>
        </w:rPr>
        <w:t xml:space="preserve"> </w:t>
      </w:r>
      <w:proofErr w:type="spellStart"/>
      <w:r>
        <w:rPr>
          <w:i/>
        </w:rPr>
        <w:t>cryptus</w:t>
      </w:r>
      <w:proofErr w:type="spellEnd"/>
      <w:r w:rsidR="00C25BFC">
        <w:t xml:space="preserve"> (EP, WA)</w:t>
      </w:r>
    </w:p>
    <w:p w14:paraId="46B945F2" w14:textId="159900B8" w:rsidR="00001E03" w:rsidRPr="00001E03" w:rsidRDefault="00001E03" w:rsidP="00031EB8">
      <w:proofErr w:type="spellStart"/>
      <w:r w:rsidRPr="00031EB8">
        <w:rPr>
          <w:i/>
        </w:rPr>
        <w:t>Planococcus</w:t>
      </w:r>
      <w:proofErr w:type="spellEnd"/>
      <w:r w:rsidRPr="00031EB8">
        <w:rPr>
          <w:i/>
        </w:rPr>
        <w:t xml:space="preserve"> minor </w:t>
      </w:r>
      <w:r>
        <w:t>and</w:t>
      </w:r>
      <w:r w:rsidRPr="00031EB8">
        <w:rPr>
          <w:i/>
        </w:rPr>
        <w:t xml:space="preserve"> </w:t>
      </w:r>
      <w:proofErr w:type="spellStart"/>
      <w:r w:rsidRPr="00031EB8">
        <w:rPr>
          <w:i/>
        </w:rPr>
        <w:t>Pseudococcus</w:t>
      </w:r>
      <w:proofErr w:type="spellEnd"/>
      <w:r w:rsidRPr="00031EB8">
        <w:rPr>
          <w:i/>
        </w:rPr>
        <w:t xml:space="preserve"> </w:t>
      </w:r>
      <w:proofErr w:type="spellStart"/>
      <w:r w:rsidRPr="00031EB8">
        <w:rPr>
          <w:i/>
        </w:rPr>
        <w:t>cryptus</w:t>
      </w:r>
      <w:proofErr w:type="spellEnd"/>
      <w:r>
        <w:t xml:space="preserve"> are not present in Western Australia and are pests of regional concern for that state.</w:t>
      </w:r>
    </w:p>
    <w:p w14:paraId="4CBD31AD" w14:textId="56B790DE" w:rsidR="00031EB8" w:rsidRPr="00031EB8" w:rsidRDefault="00031EB8" w:rsidP="00031EB8">
      <w:proofErr w:type="spellStart"/>
      <w:r w:rsidRPr="00031EB8">
        <w:rPr>
          <w:i/>
        </w:rPr>
        <w:t>Dysmicoccus</w:t>
      </w:r>
      <w:proofErr w:type="spellEnd"/>
      <w:r w:rsidRPr="00031EB8">
        <w:rPr>
          <w:i/>
        </w:rPr>
        <w:t xml:space="preserve"> </w:t>
      </w:r>
      <w:proofErr w:type="spellStart"/>
      <w:r w:rsidRPr="00031EB8">
        <w:rPr>
          <w:i/>
        </w:rPr>
        <w:t>neobrevipes</w:t>
      </w:r>
      <w:proofErr w:type="spellEnd"/>
      <w:r w:rsidRPr="00031EB8">
        <w:rPr>
          <w:i/>
        </w:rPr>
        <w:t xml:space="preserve"> </w:t>
      </w:r>
      <w:r w:rsidRPr="00031EB8">
        <w:t xml:space="preserve">has previously been assessed in the </w:t>
      </w:r>
      <w:r w:rsidR="000869C5">
        <w:t xml:space="preserve">development of </w:t>
      </w:r>
      <w:r w:rsidRPr="00031EB8">
        <w:t xml:space="preserve">policies for mangosteens from Thailand </w:t>
      </w:r>
      <w:r w:rsidR="002E4023">
        <w:fldChar w:fldCharType="begin"/>
      </w:r>
      <w:r w:rsidR="00B37544">
        <w:instrText xml:space="preserve"> ADDIN EN.CITE &lt;EndNote&gt;&lt;Cite&gt;&lt;Author&gt;DAFF&lt;/Author&gt;&lt;Year&gt;2004&lt;/Year&gt;&lt;RecNum&gt;8092&lt;/RecNum&gt;&lt;DisplayText&gt;(DAFF 2004)&lt;/DisplayText&gt;&lt;record&gt;&lt;rec-number&gt;8092&lt;/rec-number&gt;&lt;foreign-keys&gt;&lt;key app="EN" db-id="pxwxw0er9zv2fxezxdk5tt5utz5p5vtrwdv0" timestamp="1451972559"&gt;8092&lt;/key&gt;&lt;/foreign-keys&gt;&lt;ref-type name="Report"&gt;27&lt;/ref-type&gt;&lt;contributors&gt;&lt;authors&gt;&lt;author&gt;DAFF&lt;/author&gt;&lt;/authors&gt;&lt;/contributors&gt;&lt;titles&gt;&lt;title&gt;Mangosteen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2E4023">
        <w:fldChar w:fldCharType="separate"/>
      </w:r>
      <w:r w:rsidR="002E4023">
        <w:rPr>
          <w:noProof/>
        </w:rPr>
        <w:t>(</w:t>
      </w:r>
      <w:r w:rsidR="007B2209">
        <w:rPr>
          <w:noProof/>
        </w:rPr>
        <w:t>DAFF 2004</w:t>
      </w:r>
      <w:r w:rsidR="002E4023">
        <w:rPr>
          <w:noProof/>
        </w:rPr>
        <w:t>)</w:t>
      </w:r>
      <w:r w:rsidR="002E4023">
        <w:fldChar w:fldCharType="end"/>
      </w:r>
      <w:r w:rsidRPr="00031EB8">
        <w:t xml:space="preserve"> and pineapples from Malaysia </w:t>
      </w:r>
      <w:r w:rsidR="002E4023">
        <w:fldChar w:fldCharType="begin"/>
      </w:r>
      <w:r w:rsidR="00B37544">
        <w:instrText xml:space="preserve"> ADDIN EN.CITE &lt;EndNote&gt;&lt;Cite&gt;&lt;Author&gt;DAFF&lt;/Author&gt;&lt;Year&gt;2012&lt;/Year&gt;&lt;RecNum&gt;17864&lt;/RecNum&gt;&lt;DisplayText&gt;(DAFF 2012)&lt;/DisplayText&gt;&lt;record&gt;&lt;rec-number&gt;17864&lt;/rec-number&gt;&lt;foreign-keys&gt;&lt;key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2E4023">
        <w:fldChar w:fldCharType="separate"/>
      </w:r>
      <w:r w:rsidR="002E4023">
        <w:rPr>
          <w:noProof/>
        </w:rPr>
        <w:t>(</w:t>
      </w:r>
      <w:r w:rsidR="007B2209">
        <w:rPr>
          <w:noProof/>
        </w:rPr>
        <w:t>DAFF 2012</w:t>
      </w:r>
      <w:r w:rsidR="002E4023">
        <w:rPr>
          <w:noProof/>
        </w:rPr>
        <w:t>)</w:t>
      </w:r>
      <w:r w:rsidR="002E4023">
        <w:fldChar w:fldCharType="end"/>
      </w:r>
      <w:r w:rsidRPr="00031EB8">
        <w:t>.</w:t>
      </w:r>
      <w:r w:rsidRPr="00031EB8">
        <w:rPr>
          <w:i/>
        </w:rPr>
        <w:t xml:space="preserve"> </w:t>
      </w:r>
      <w:proofErr w:type="spellStart"/>
      <w:r w:rsidRPr="00031EB8">
        <w:rPr>
          <w:i/>
        </w:rPr>
        <w:t>Planococcus</w:t>
      </w:r>
      <w:proofErr w:type="spellEnd"/>
      <w:r w:rsidRPr="00031EB8">
        <w:rPr>
          <w:i/>
        </w:rPr>
        <w:t xml:space="preserve"> minor </w:t>
      </w:r>
      <w:r w:rsidRPr="00031EB8">
        <w:t xml:space="preserve">was previously assessed for pineapples from Malaysia </w:t>
      </w:r>
      <w:r w:rsidR="002E4023">
        <w:fldChar w:fldCharType="begin"/>
      </w:r>
      <w:r w:rsidR="00B37544">
        <w:instrText xml:space="preserve"> ADDIN EN.CITE &lt;EndNote&gt;&lt;Cite&gt;&lt;Author&gt;DAFF&lt;/Author&gt;&lt;Year&gt;2012&lt;/Year&gt;&lt;RecNum&gt;17864&lt;/RecNum&gt;&lt;DisplayText&gt;(DAFF 2012)&lt;/DisplayText&gt;&lt;record&gt;&lt;rec-number&gt;17864&lt;/rec-number&gt;&lt;foreign-keys&gt;&lt;key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2E4023">
        <w:fldChar w:fldCharType="separate"/>
      </w:r>
      <w:r w:rsidR="002E4023">
        <w:rPr>
          <w:noProof/>
        </w:rPr>
        <w:t>(</w:t>
      </w:r>
      <w:r w:rsidR="007B2209">
        <w:rPr>
          <w:noProof/>
        </w:rPr>
        <w:t>DAFF 2012</w:t>
      </w:r>
      <w:r w:rsidR="002E4023">
        <w:rPr>
          <w:noProof/>
        </w:rPr>
        <w:t>)</w:t>
      </w:r>
      <w:r w:rsidR="002E4023">
        <w:fldChar w:fldCharType="end"/>
      </w:r>
      <w:r w:rsidRPr="00031EB8">
        <w:t xml:space="preserve"> and island cabbage from the Pacific (Cook Islands, Fiji, Samoa, Tonga and Vanuatu) </w:t>
      </w:r>
      <w:r w:rsidR="002E4023">
        <w:fldChar w:fldCharType="begin"/>
      </w:r>
      <w:r w:rsidR="00B37544">
        <w:instrText xml:space="preserve"> ADDIN EN.CITE &lt;EndNote&gt;&lt;Cite&gt;&lt;Author&gt;DAFF&lt;/Author&gt;&lt;Year&gt;2013&lt;/Year&gt;&lt;RecNum&gt;19781&lt;/RecNum&gt;&lt;DisplayText&gt;(DAFF 2013)&lt;/DisplayText&gt;&lt;record&gt;&lt;rec-number&gt;19781&lt;/rec-number&gt;&lt;foreign-keys&gt;&lt;key app="EN" db-id="pxwxw0er9zv2fxezxdk5tt5utz5p5vtrwdv0" timestamp="1451972812"&gt;19781&lt;/key&gt;&lt;/foreign-keys&gt;&lt;ref-type name="Report"&gt;27&lt;/ref-type&gt;&lt;contributors&gt;&lt;authors&gt;&lt;author&gt;DAFF&lt;/author&gt;&lt;/authors&gt;&lt;/contributors&gt;&lt;titles&gt;&lt;title&gt;Final pest risk analysis report for the importation of fresh island cabbage leaves from the Pacific (Cook Islands, Fiji, Samoa, Tonga and Vanuatu)&lt;/title&gt;&lt;/titles&gt;&lt;pages&gt;1-107&lt;/pages&gt;&lt;keywords&gt;&lt;keyword&gt;Analysis&lt;/keyword&gt;&lt;keyword&gt;Cook Islands&lt;/keyword&gt;&lt;keyword&gt;Fiji&lt;/keyword&gt;&lt;keyword&gt;importation&lt;/keyword&gt;&lt;keyword&gt;Islands&lt;/keyword&gt;&lt;keyword&gt;Leaves&lt;/keyword&gt;&lt;keyword&gt;pest&lt;/keyword&gt;&lt;keyword&gt;Pest risk analysis&lt;/keyword&gt;&lt;keyword&gt;Report&lt;/keyword&gt;&lt;keyword&gt;risk&lt;/keyword&gt;&lt;keyword&gt;Risk analysis&lt;/keyword&gt;&lt;keyword&gt;Samoa&lt;/keyword&gt;&lt;keyword&gt;Tonga&lt;/keyword&gt;&lt;keyword&gt;Vanuatu&lt;/keyword&gt;&lt;/keywords&gt;&lt;dates&gt;&lt;year&gt;2013&lt;/year&gt;&lt;/dates&gt;&lt;pub-location&gt;Canberra&lt;/pub-location&gt;&lt;publisher&gt;Department of Agriculture, Fisheries and Forestry&lt;/publisher&gt;&lt;label&gt;84135&lt;/label&gt;&lt;urls&gt;&lt;related-urls&gt;&lt;url&gt;http://www.agriculture.gov.au/biosecurity/risk-analysis/plant/island-cabbage/ba2013-14-finalpra-island-cabbage&lt;/url&gt;&lt;/related-urls&gt;&lt;/urls&gt;&lt;custom1&gt;Mealybug group policy tkq&lt;/custom1&gt;&lt;custom2&gt;32 kb&lt;/custom2&gt;&lt;custom3&gt;pdf&lt;/custom3&gt;&lt;/record&gt;&lt;/Cite&gt;&lt;/EndNote&gt;</w:instrText>
      </w:r>
      <w:r w:rsidR="002E4023">
        <w:fldChar w:fldCharType="separate"/>
      </w:r>
      <w:r w:rsidR="002E4023">
        <w:rPr>
          <w:noProof/>
        </w:rPr>
        <w:t>(</w:t>
      </w:r>
      <w:r w:rsidR="007B2209">
        <w:rPr>
          <w:noProof/>
        </w:rPr>
        <w:t>DAFF 2013</w:t>
      </w:r>
      <w:r w:rsidR="002E4023">
        <w:rPr>
          <w:noProof/>
        </w:rPr>
        <w:t>)</w:t>
      </w:r>
      <w:r w:rsidR="002E4023">
        <w:fldChar w:fldCharType="end"/>
      </w:r>
      <w:r w:rsidRPr="00031EB8">
        <w:t>.</w:t>
      </w:r>
      <w:r w:rsidRPr="00031EB8">
        <w:rPr>
          <w:i/>
        </w:rPr>
        <w:t xml:space="preserve"> </w:t>
      </w:r>
      <w:proofErr w:type="spellStart"/>
      <w:r w:rsidRPr="00031EB8">
        <w:rPr>
          <w:i/>
        </w:rPr>
        <w:t>Pseudococcus</w:t>
      </w:r>
      <w:proofErr w:type="spellEnd"/>
      <w:r w:rsidRPr="00031EB8">
        <w:rPr>
          <w:i/>
        </w:rPr>
        <w:t xml:space="preserve"> </w:t>
      </w:r>
      <w:proofErr w:type="spellStart"/>
      <w:r w:rsidRPr="00031EB8">
        <w:rPr>
          <w:i/>
        </w:rPr>
        <w:t>cryptus</w:t>
      </w:r>
      <w:proofErr w:type="spellEnd"/>
      <w:r w:rsidRPr="00031EB8">
        <w:rPr>
          <w:i/>
        </w:rPr>
        <w:t xml:space="preserve"> </w:t>
      </w:r>
      <w:r w:rsidRPr="00031EB8">
        <w:t xml:space="preserve">was previously assessed for mangoes from Taiwan </w:t>
      </w:r>
      <w:r w:rsidR="002E4023">
        <w:fldChar w:fldCharType="begin"/>
      </w:r>
      <w:r w:rsidR="00B37544">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2E4023">
        <w:fldChar w:fldCharType="separate"/>
      </w:r>
      <w:r w:rsidR="002E4023">
        <w:rPr>
          <w:noProof/>
        </w:rPr>
        <w:t>(</w:t>
      </w:r>
      <w:r w:rsidR="007B2209">
        <w:rPr>
          <w:noProof/>
        </w:rPr>
        <w:t>Biosecurity Australia 2006</w:t>
      </w:r>
      <w:r w:rsidR="002E4023">
        <w:rPr>
          <w:noProof/>
        </w:rPr>
        <w:t>)</w:t>
      </w:r>
      <w:r w:rsidR="002E4023">
        <w:fldChar w:fldCharType="end"/>
      </w:r>
      <w:r w:rsidRPr="00031EB8">
        <w:t>.</w:t>
      </w:r>
      <w:r w:rsidRPr="00031EB8">
        <w:rPr>
          <w:i/>
        </w:rPr>
        <w:t xml:space="preserve"> </w:t>
      </w:r>
      <w:r w:rsidRPr="00031EB8">
        <w:t xml:space="preserve">In previous assessments, the unrestricted risk for </w:t>
      </w:r>
      <w:r w:rsidR="000869C5">
        <w:t>mealybugs was found to be L</w:t>
      </w:r>
      <w:r w:rsidRPr="00031EB8">
        <w:t xml:space="preserve">ow, with </w:t>
      </w:r>
      <w:r w:rsidR="000869C5">
        <w:t xml:space="preserve">pre-export </w:t>
      </w:r>
      <w:r w:rsidRPr="00031EB8">
        <w:t>phytosanitary inspection re</w:t>
      </w:r>
      <w:r w:rsidR="000869C5">
        <w:t>quired</w:t>
      </w:r>
      <w:r w:rsidRPr="00031EB8">
        <w:t xml:space="preserve"> to check for </w:t>
      </w:r>
      <w:r w:rsidR="000869C5">
        <w:t xml:space="preserve">their </w:t>
      </w:r>
      <w:r w:rsidRPr="00031EB8">
        <w:t xml:space="preserve">presence, and appropriate remedial action if </w:t>
      </w:r>
      <w:r w:rsidR="000869C5">
        <w:t xml:space="preserve">they are </w:t>
      </w:r>
      <w:r w:rsidRPr="00031EB8">
        <w:t>detected.</w:t>
      </w:r>
      <w:r w:rsidR="000869C5">
        <w:t xml:space="preserve"> </w:t>
      </w:r>
      <w:proofErr w:type="spellStart"/>
      <w:r w:rsidR="000869C5" w:rsidRPr="000869C5">
        <w:rPr>
          <w:i/>
        </w:rPr>
        <w:t>Dysmicoccus</w:t>
      </w:r>
      <w:proofErr w:type="spellEnd"/>
      <w:r w:rsidR="000869C5" w:rsidRPr="000869C5">
        <w:rPr>
          <w:i/>
        </w:rPr>
        <w:t xml:space="preserve"> </w:t>
      </w:r>
      <w:proofErr w:type="spellStart"/>
      <w:r w:rsidR="000869C5" w:rsidRPr="000869C5">
        <w:rPr>
          <w:i/>
        </w:rPr>
        <w:t>nesophilus</w:t>
      </w:r>
      <w:proofErr w:type="spellEnd"/>
      <w:r w:rsidR="000869C5">
        <w:t xml:space="preserve"> has not previously been assessed.</w:t>
      </w:r>
    </w:p>
    <w:p w14:paraId="11278EBF" w14:textId="12858250" w:rsidR="00031EB8" w:rsidRPr="00031EB8" w:rsidRDefault="00031EB8" w:rsidP="00031EB8">
      <w:r w:rsidRPr="00031EB8">
        <w:t>The</w:t>
      </w:r>
      <w:r w:rsidR="000869C5">
        <w:t xml:space="preserve"> current </w:t>
      </w:r>
      <w:r w:rsidRPr="00031EB8">
        <w:t xml:space="preserve">assessment of these mealybug species builds on the previous policies indicated above. However, as these policies are for other commodities from different countries, there </w:t>
      </w:r>
      <w:r w:rsidR="000869C5">
        <w:t>ar</w:t>
      </w:r>
      <w:r>
        <w:t>e</w:t>
      </w:r>
      <w:r w:rsidRPr="00031EB8">
        <w:t xml:space="preserve"> differences in horticultural practices, climatic conditions and pest prevalence that make it necessary to reassess the </w:t>
      </w:r>
      <w:r>
        <w:t xml:space="preserve">likelihood </w:t>
      </w:r>
      <w:r w:rsidR="000869C5">
        <w:t>that mealybugs will be imported with fresh breadfruit from Fiji, Samoa and Tonga</w:t>
      </w:r>
      <w:r w:rsidRPr="00031EB8">
        <w:t>.</w:t>
      </w:r>
    </w:p>
    <w:p w14:paraId="0837B16A" w14:textId="77777777" w:rsidR="00744A9F" w:rsidRPr="00AF5AEF" w:rsidRDefault="00744A9F" w:rsidP="00744A9F">
      <w:pPr>
        <w:rPr>
          <w:rFonts w:eastAsia="Calibri" w:cs="Times New Roman"/>
          <w:highlight w:val="yellow"/>
        </w:rPr>
      </w:pPr>
      <w:r w:rsidRPr="00AF5AEF">
        <w:rPr>
          <w:rFonts w:eastAsia="Calibri" w:cs="Times New Roman"/>
        </w:rPr>
        <w:t>The risk scenario of concern for mealybugs is the presence of eggs, nymphs or adult fe</w:t>
      </w:r>
      <w:r>
        <w:rPr>
          <w:rFonts w:eastAsia="Calibri" w:cs="Times New Roman"/>
        </w:rPr>
        <w:t>males on imported bread</w:t>
      </w:r>
      <w:r w:rsidRPr="00AF5AEF">
        <w:rPr>
          <w:rFonts w:eastAsia="Calibri" w:cs="Times New Roman"/>
        </w:rPr>
        <w:t>fruit.</w:t>
      </w:r>
    </w:p>
    <w:p w14:paraId="0EAECF31" w14:textId="44BA31BD" w:rsidR="000869C5" w:rsidRDefault="000869C5" w:rsidP="00031EB8">
      <w:pPr>
        <w:rPr>
          <w:rFonts w:eastAsia="Calibri" w:cs="Times New Roman"/>
        </w:rPr>
      </w:pPr>
      <w:r w:rsidRPr="00AF5AEF">
        <w:rPr>
          <w:rFonts w:eastAsia="Calibri" w:cs="Times New Roman"/>
        </w:rPr>
        <w:t xml:space="preserve">After importation, </w:t>
      </w:r>
      <w:r>
        <w:rPr>
          <w:rFonts w:eastAsia="Calibri" w:cs="Times New Roman"/>
        </w:rPr>
        <w:t>breadfruit</w:t>
      </w:r>
      <w:r w:rsidRPr="00AF5AEF">
        <w:rPr>
          <w:rFonts w:eastAsia="Calibri" w:cs="Times New Roman"/>
        </w:rPr>
        <w:t xml:space="preserve"> from </w:t>
      </w:r>
      <w:r>
        <w:rPr>
          <w:rFonts w:eastAsia="Calibri" w:cs="Times New Roman"/>
        </w:rPr>
        <w:t xml:space="preserve">Fiji, </w:t>
      </w:r>
      <w:r w:rsidRPr="00AF5AEF">
        <w:rPr>
          <w:rFonts w:eastAsia="Calibri" w:cs="Times New Roman"/>
        </w:rPr>
        <w:t>Samoa</w:t>
      </w:r>
      <w:r>
        <w:rPr>
          <w:rFonts w:eastAsia="Calibri" w:cs="Times New Roman"/>
        </w:rPr>
        <w:t xml:space="preserve"> and</w:t>
      </w:r>
      <w:r w:rsidRPr="00AF5AEF">
        <w:rPr>
          <w:rFonts w:eastAsia="Calibri" w:cs="Times New Roman"/>
        </w:rPr>
        <w:t xml:space="preserve"> Tonga will be distributed throughout Australia for retail sale in a similar way to mangoes, mangosteens and pineapples. </w:t>
      </w:r>
      <w:r>
        <w:t>Retail distribution of the breadfruit may not be as geographically spread as for these other commodities, as fresh breadfruit has a relatively short shelf life, and demand will largely be from the Pacific Islander and Asian communities located in major cities. Nevertheless, given the wide range of suitable host plants available in many urban areas, o</w:t>
      </w:r>
      <w:r w:rsidRPr="00AF5AEF">
        <w:rPr>
          <w:rFonts w:eastAsia="Calibri" w:cs="Times New Roman"/>
        </w:rPr>
        <w:t xml:space="preserve">pportunities for </w:t>
      </w:r>
      <w:r>
        <w:rPr>
          <w:rFonts w:eastAsia="Calibri" w:cs="Times New Roman"/>
        </w:rPr>
        <w:t>mealybugs</w:t>
      </w:r>
      <w:r w:rsidRPr="00AF5AEF">
        <w:rPr>
          <w:rFonts w:eastAsia="Calibri" w:cs="Times New Roman"/>
        </w:rPr>
        <w:t xml:space="preserve"> to </w:t>
      </w:r>
      <w:r>
        <w:rPr>
          <w:rFonts w:eastAsia="Calibri" w:cs="Times New Roman"/>
        </w:rPr>
        <w:t>disperse from</w:t>
      </w:r>
      <w:r w:rsidRPr="00AF5AEF">
        <w:rPr>
          <w:rFonts w:eastAsia="Calibri" w:cs="Times New Roman"/>
        </w:rPr>
        <w:t xml:space="preserve"> </w:t>
      </w:r>
      <w:r>
        <w:rPr>
          <w:rFonts w:eastAsia="Calibri" w:cs="Times New Roman"/>
        </w:rPr>
        <w:t>breadfruit</w:t>
      </w:r>
      <w:r w:rsidRPr="00AF5AEF">
        <w:rPr>
          <w:rFonts w:eastAsia="Calibri" w:cs="Times New Roman"/>
        </w:rPr>
        <w:t xml:space="preserve"> and locate a suitable host plant are likely to be similar to those previously assessed for mangoes, mangosteens and pineapples. Therefore, the likelihood of distribution for mealybugs on </w:t>
      </w:r>
      <w:r>
        <w:rPr>
          <w:rFonts w:eastAsia="Calibri" w:cs="Times New Roman"/>
        </w:rPr>
        <w:t>breadfruit</w:t>
      </w:r>
      <w:r w:rsidRPr="00AF5AEF">
        <w:rPr>
          <w:rFonts w:eastAsia="Calibri" w:cs="Times New Roman"/>
        </w:rPr>
        <w:t xml:space="preserve"> would be comparable to that assessed previously.</w:t>
      </w:r>
    </w:p>
    <w:p w14:paraId="359BE125" w14:textId="6502650F" w:rsidR="00031EB8" w:rsidRPr="00031EB8" w:rsidRDefault="00031EB8" w:rsidP="00031EB8">
      <w:r w:rsidRPr="00031EB8">
        <w:t>The likelihood</w:t>
      </w:r>
      <w:r w:rsidR="000869C5">
        <w:t>s</w:t>
      </w:r>
      <w:r w:rsidRPr="00031EB8">
        <w:t xml:space="preserve"> of establishment and spread of these mealybugs in Australia and the consequences they may cause</w:t>
      </w:r>
      <w:r w:rsidR="000869C5">
        <w:t>,</w:t>
      </w:r>
      <w:r w:rsidRPr="00031EB8">
        <w:t xml:space="preserve"> </w:t>
      </w:r>
      <w:r w:rsidR="000869C5">
        <w:t>are</w:t>
      </w:r>
      <w:r w:rsidRPr="00031EB8">
        <w:t xml:space="preserve"> comparable for any commodity on which these species are imported, as these likelihoods relate specifically to events that occur in Australia and are largely independent of the importation pathway. Accordingly, there is no need to reassess these components, and the previous estimates of risk ratings for establishment, spread and consequences will be adopted from existing policies for these species.</w:t>
      </w:r>
    </w:p>
    <w:p w14:paraId="36B7AF1E" w14:textId="77777777" w:rsidR="00031EB8" w:rsidRPr="00031EB8" w:rsidRDefault="00031EB8" w:rsidP="000B66FC">
      <w:pPr>
        <w:keepNext/>
        <w:keepLines/>
        <w:numPr>
          <w:ilvl w:val="2"/>
          <w:numId w:val="11"/>
        </w:numPr>
        <w:spacing w:before="120" w:after="0" w:line="240" w:lineRule="auto"/>
        <w:outlineLvl w:val="3"/>
        <w:rPr>
          <w:rFonts w:ascii="Calibri" w:hAnsi="Calibri"/>
          <w:b/>
          <w:bCs/>
          <w:iCs/>
          <w:sz w:val="24"/>
        </w:rPr>
      </w:pPr>
      <w:r w:rsidRPr="00031EB8">
        <w:rPr>
          <w:rFonts w:ascii="Calibri" w:hAnsi="Calibri"/>
          <w:b/>
          <w:bCs/>
          <w:iCs/>
          <w:sz w:val="24"/>
        </w:rPr>
        <w:t>Likelihood of entry</w:t>
      </w:r>
    </w:p>
    <w:p w14:paraId="3FC5EA3D" w14:textId="77777777" w:rsidR="00031EB8" w:rsidRPr="00031EB8" w:rsidRDefault="00031EB8" w:rsidP="00031EB8">
      <w:r w:rsidRPr="00031EB8">
        <w:t>The likelihood of entry is considered in two parts, the likelihood of importation and the likelihood of distribution, which consider pre-border and post-border issues, respectively.</w:t>
      </w:r>
    </w:p>
    <w:p w14:paraId="26B805EC" w14:textId="77777777" w:rsidR="00031EB8" w:rsidRPr="00031EB8" w:rsidRDefault="00031EB8" w:rsidP="00031EB8">
      <w:pPr>
        <w:keepNext/>
        <w:keepLines/>
        <w:spacing w:before="120" w:after="0" w:line="240" w:lineRule="auto"/>
        <w:outlineLvl w:val="4"/>
        <w:rPr>
          <w:rFonts w:ascii="Calibri" w:hAnsi="Calibri"/>
          <w:b/>
        </w:rPr>
      </w:pPr>
      <w:r w:rsidRPr="00031EB8">
        <w:rPr>
          <w:rFonts w:ascii="Calibri" w:hAnsi="Calibri"/>
          <w:b/>
        </w:rPr>
        <w:t>Likelihood of importation</w:t>
      </w:r>
    </w:p>
    <w:p w14:paraId="7CC7E774" w14:textId="5B9DE42E" w:rsidR="00031EB8" w:rsidRPr="00031EB8" w:rsidRDefault="00031EB8" w:rsidP="00031EB8">
      <w:r w:rsidRPr="00031EB8">
        <w:t xml:space="preserve">The likelihood that </w:t>
      </w:r>
      <w:r w:rsidR="00AF5AEF">
        <w:t>mealybugs</w:t>
      </w:r>
      <w:r w:rsidRPr="00031EB8">
        <w:t xml:space="preserve"> will arrive in Australia with the importation of breadfruit from Fiji, Samoa and Tonga is </w:t>
      </w:r>
      <w:r w:rsidR="00744A9F">
        <w:t xml:space="preserve">assessed as </w:t>
      </w:r>
      <w:r w:rsidRPr="00031EB8">
        <w:t>High.</w:t>
      </w:r>
    </w:p>
    <w:p w14:paraId="1C073A3D" w14:textId="77777777" w:rsidR="00031EB8" w:rsidRPr="00031EB8" w:rsidRDefault="00031EB8" w:rsidP="00031EB8">
      <w:r w:rsidRPr="00031EB8">
        <w:lastRenderedPageBreak/>
        <w:t>The following information provides supporting evidence for this assessment.</w:t>
      </w:r>
    </w:p>
    <w:p w14:paraId="5C51FB9E" w14:textId="154BE727" w:rsidR="00AF5AEF" w:rsidRPr="00AF5AEF" w:rsidRDefault="00AF5AEF" w:rsidP="000B66FC">
      <w:pPr>
        <w:pStyle w:val="ListBullet"/>
        <w:numPr>
          <w:ilvl w:val="0"/>
          <w:numId w:val="32"/>
        </w:numPr>
        <w:ind w:left="364"/>
      </w:pPr>
      <w:r w:rsidRPr="00AF5AEF">
        <w:t>The</w:t>
      </w:r>
      <w:r w:rsidR="00744A9F">
        <w:t xml:space="preserve"> identified</w:t>
      </w:r>
      <w:r w:rsidRPr="00AF5AEF">
        <w:t xml:space="preserve"> mealybugs are present in one or more of the countries being assessed </w:t>
      </w:r>
      <w:r w:rsidR="002E4023">
        <w:fldChar w:fldCharType="begin"/>
      </w:r>
      <w:r w:rsidR="00B37544">
        <w:instrText xml:space="preserve"> ADDIN EN.CITE &lt;EndNote&gt;&lt;Cite&gt;&lt;Author&gt;Williams&lt;/Author&gt;&lt;Year&gt;1988&lt;/Year&gt;&lt;RecNum&gt;15276&lt;/RecNum&gt;&lt;DisplayText&gt;(García Morales et al. 2019; 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jc&lt;/custom1&gt;&lt;/record&gt;&lt;/Cite&gt;&lt;Cite&gt;&lt;Author&gt;García Morales&lt;/Author&gt;&lt;Year&gt;2019&lt;/Year&gt;&lt;RecNum&gt;27&lt;/RecNum&gt;&lt;record&gt;&lt;rec-number&gt;27&lt;/rec-number&gt;&lt;foreign-keys&gt;&lt;key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002E4023">
        <w:fldChar w:fldCharType="separate"/>
      </w:r>
      <w:r w:rsidR="004526FD">
        <w:rPr>
          <w:noProof/>
        </w:rPr>
        <w:t>(García Morales et al. 2019; Williams &amp; Watson 1988b)</w:t>
      </w:r>
      <w:r w:rsidR="002E4023">
        <w:fldChar w:fldCharType="end"/>
      </w:r>
      <w:r w:rsidRPr="00AF5AEF">
        <w:t xml:space="preserve">. </w:t>
      </w:r>
      <w:proofErr w:type="spellStart"/>
      <w:r w:rsidRPr="00AF5AEF">
        <w:rPr>
          <w:i/>
        </w:rPr>
        <w:t>Dysmicoccus</w:t>
      </w:r>
      <w:proofErr w:type="spellEnd"/>
      <w:r w:rsidRPr="00AF5AEF">
        <w:rPr>
          <w:i/>
        </w:rPr>
        <w:t xml:space="preserve"> </w:t>
      </w:r>
      <w:proofErr w:type="spellStart"/>
      <w:r w:rsidRPr="00AF5AEF">
        <w:rPr>
          <w:i/>
        </w:rPr>
        <w:t>nesophilus</w:t>
      </w:r>
      <w:proofErr w:type="spellEnd"/>
      <w:r w:rsidRPr="00AF5AEF">
        <w:t xml:space="preserve"> and </w:t>
      </w:r>
      <w:proofErr w:type="spellStart"/>
      <w:r w:rsidRPr="00AF5AEF">
        <w:rPr>
          <w:i/>
        </w:rPr>
        <w:t>Planococcus</w:t>
      </w:r>
      <w:proofErr w:type="spellEnd"/>
      <w:r w:rsidRPr="00AF5AEF">
        <w:rPr>
          <w:i/>
        </w:rPr>
        <w:t xml:space="preserve"> minor</w:t>
      </w:r>
      <w:r w:rsidRPr="00AF5AEF">
        <w:t xml:space="preserve"> are present in Fiji, Samoa and Tonga </w:t>
      </w:r>
      <w:r w:rsidR="002E4023">
        <w:fldChar w:fldCharType="begin">
          <w:fldData xml:space="preserve">PEVuZE5vdGU+PENpdGU+PEF1dGhvcj5XaWxsaWFtczwvQXV0aG9yPjxZZWFyPjE5ODg8L1llYXI+
PFJlY051bT4xNTI3NjwvUmVjTnVtPjxEaXNwbGF5VGV4dD4oQ294IDE5ODk7IFdpbGxpYW1zICZh
bXA7IFdhdHNvbiAxOTg4Yik8L0Rpc3BsYXlUZXh0PjxyZWNvcmQ+PHJlYy1udW1iZXI+MTUyNzY8
L3JlYy1udW1iZXI+PGZvcmVpZ24ta2V5cz48a2V5IGFwcD0iRU4iIGRiLWlkPSJweHd4dzBlcjl6
djJmeGV6eGRrNXR0NXV0ejVwNXZ0cndkdjAiIHRpbWVzdGFtcD0iMTQ1MTk3MjcwOSI+MTUyNzY8
L2tleT48L2ZvcmVpZ24ta2V5cz48cmVmLXR5cGUgbmFtZT0iQm9vayI+NjwvcmVmLXR5cGU+PGNv
bnRyaWJ1dG9ycz48YXV0aG9ycz48YXV0aG9yPldpbGxpYW1zLEQuSi48L2F1dGhvcj48YXV0aG9y
PldhdHNvbixHLlcuPC9hdXRob3I+PC9hdXRob3JzPjwvY29udHJpYnV0b3JzPjx0aXRsZXM+PHRp
dGxlPlRoZSBzY2FsZSBpbnNlY3RzIG9mIHRoZSB0cm9waWNhbCBTb3V0aCBQYWNpZmljIHJlZ2lv
bjogcGFydCAyLiBUaGUgbWVhbHlidWdzIChQc2V1ZG9jb2NjaWRhZSk8L3RpdGxlPjwvdGl0bGVz
PjxwYWdlcz4xLTI2NDwvcGFnZXM+PGtleXdvcmRzPjxrZXl3b3JkPmluc2VjdDwva2V5d29yZD48
a2V5d29yZD5JbnNlY3RzPC9rZXl3b3JkPjxrZXl3b3JkPk1lYWx5YnVnPC9rZXl3b3JkPjxrZXl3
b3JkPk1lYWx5YnVnczwva2V5d29yZD48a2V5d29yZD5Qc2V1ZG9jb2NjaWRhZTwva2V5d29yZD48
a2V5d29yZD5SZWdpb248L2tleXdvcmQ+PGtleXdvcmQ+U2NhbGUgaW5zZWN0PC9rZXl3b3JkPjxr
ZXl3b3JkPlNjYWxlIGluc2VjdHM8L2tleXdvcmQ+PGtleXdvcmQ+U291dGggUGFjaWZpYyBSZWdp
b248L2tleXdvcmQ+PC9rZXl3b3Jkcz48ZGF0ZXM+PHllYXI+MTk4ODwveWVhcj48L2RhdGVzPjxw
dWItbG9jYXRpb24+V2FsbGluZ2ZvcmQ8L3B1Yi1sb2NhdGlvbj48cHVibGlzaGVyPkNBQiBJbnRl
cm5hdGlvbmFsPC9wdWJsaXNoZXI+PGlzYm4+MC04NTE5OC02MjUtMDwvaXNibj48bGFiZWw+Nzk0
MjQ8L2xhYmVsPjx1cmxzPjwvdXJscz48Y3VzdG9tMT5QaW5lYXBwbGVzIGZyb20gTWFsYXlzaWEg
amM8L2N1c3RvbTE+PC9yZWNvcmQ+PC9DaXRlPjxDaXRlPjxBdXRob3I+Q294PC9BdXRob3I+PFll
YXI+MTk4OTwvWWVhcj48UmVjTnVtPjUzNTwvUmVjTnVtPjxyZWNvcmQ+PHJlYy1udW1iZXI+NTM1
PC9yZWMtbnVtYmVyPjxmb3JlaWduLWtleXM+PGtleSBhcHA9IkVOIiBkYi1pZD0icHh3eHcwZXI5
enYyZnhlenhkazV0dDV1dHo1cDV2dHJ3ZHYwIiB0aW1lc3RhbXA9IjE0NTE5NzIzNzEiPjUzNTwv
a2V5PjwvZm9yZWlnbi1rZXlzPjxyZWYtdHlwZSBuYW1lPSJKb3VybmFsIEFydGljbGUiPjE3PC9y
ZWYtdHlwZT48Y29udHJpYnV0b3JzPjxhdXRob3JzPjxhdXRob3I+Q294LEouTS48L2F1dGhvcj48
L2F1dGhvcnM+PC9jb250cmlidXRvcnM+PHRpdGxlcz48dGl0bGU+PHN0eWxlIGZhY2U9Im5vcm1h
bCIgZm9udD0iZGVmYXVsdCIgc2l6ZT0iMTAwJSI+VGhlIG1lYWx5YnVnIGdlbnVzIDwvc3R5bGU+
PHN0eWxlIGZhY2U9Iml0YWxpYyIgZm9udD0iZGVmYXVsdCIgc2l6ZT0iMTAwJSI+UGxhbm9jb2Nj
dXM8L3N0eWxlPjxzdHlsZSBmYWNlPSJub3JtYWwiIGZvbnQ9ImRlZmF1bHQiIHNpemU9IjEwMCUi
PiAoSG9tb3B0ZXJhOiBQc2V1ZG9jb2NjaWRhZSk8L3N0eWxlPjwvdGl0bGU+PHNlY29uZGFyeS10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b2xvZ3k8L2Z1bGwtdGl0bGU+PC9wZXJpb2RpY2FsPjxwYWdlcz4xLTc4PC9wYWdlcz48dm9sdW1l
PjU4PC92b2x1bWU+PG51bWJlcj4xPC9udW1iZXI+PHJlcHJpbnQtZWRpdGlvbj5Ob3QgaW4gRmls
ZTwvcmVwcmludC1lZGl0aW9uPjxrZXl3b3Jkcz48a2V5d29yZD5Bbmdpb3NwZXJtczwva2V5d29y
ZD48a2V5d29yZD5BbmltYWxzPC9rZXl3b3JkPjxrZXl3b3JkPkFydGhyb3BvZHM8L2tleXdvcmQ+
PGtleXdvcmQ+YXM8L2tleXdvcmQ+PGtleXdvcmQ+Q29jY29pZGVhPC9rZXl3b3JkPjxrZXl3b3Jk
PkNvY29hPC9rZXl3b3JkPjxrZXl3b3JkPkRhY3R5bG9waWlkYWU8L2tleXdvcmQ+PGtleXdvcmQ+
RGFjdHlsb3BpdXM8L2tleXdvcmQ+PGtleXdvcmQ+RGFjdHlsb3BpdXMgc3VidGVycmFuZXVzPC9r
ZXl3b3JkPjxrZXl3b3JkPkRlc2NyaXB0aW9uPC9rZXl3b3JkPjxrZXl3b3JkPkRlc2NyaXB0aW9u
czwva2V5d29yZD48a2V5d29yZD5EaWNvdHlsZWRvbnM8L2tleXdvcmQ+PGtleXdvcmQ+RWNvbm9t
aWMgaW1wb3J0YW5jZTwva2V5d29yZD48a2V5d29yZD5FbnRvbW9sb2d5PC9rZXl3b3JkPjxrZXl3
b3JkPkVyaWNhY2VhZTwva2V5d29yZD48a2V5d29yZD5FcmljYWxlczwva2V5d29yZD48a2V5d29y
ZD5FcmlvYm90cnlhPC9rZXl3b3JkPjxrZXl3b3JkPkVyaW9ib3RyeWEgamFwb25pY2E8L2tleXdv
cmQ+PGtleXdvcmQ+RXVwaG9yYmlhY2VhZTwva2V5d29yZD48a2V5d29yZD5FdXBob3JiaWFsZXM8
L2tleXdvcmQ+PGtleXdvcmQ+RmljdXM8L2tleXdvcmQ+PGtleXdvcmQ+Rm9vZCBwbGFudHM8L2tl
eXdvcmQ+PGtleXdvcmQ+Rm9yZXN0czwva2V5d29yZD48a2V5d29yZD5HZW51czwva2V5d29yZD48
a2V5d29yZD5HdWF2YXM8L2tleXdvcmQ+PGtleXdvcmQ+SGVtaXB0ZXJhPC9rZXl3b3JkPjxrZXl3
b3JkPkhldmVhPC9rZXl3b3JkPjxrZXl3b3JkPkhldmVhIGJyYXNpbGllbnNpczwva2V5d29yZD48
a2V5d29yZD5Ib21vcHRlcmE8L2tleXdvcmQ+PGtleXdvcmQ+SWxsdXN0cmF0aW9uczwva2V5d29y
ZD48a2V5d29yZD5JbXBvcnRhbmNlPC9rZXl3b3JkPjxrZXl3b3JkPkluc2VjdHM8L2tleXdvcmQ+
PGtleXdvcmQ+SW52ZXJ0ZWJyYXRlczwva2V5d29yZD48a2V5d29yZD5LZXk8L2tleXdvcmQ+PGtl
eXdvcmQ+S2V5czwva2V5d29yZD48a2V5d29yZD5MaXRjaGk8L2tleXdvcmQ+PGtleXdvcmQ+TGl0
Y2hpIGNoaW5lbnNpczwva2V5d29yZD48a2V5d29yZD5Mb3F1YXRzPC9rZXl3b3JkPjxrZXl3b3Jk
Pk1hbHZhbGVzPC9rZXl3b3JkPjxrZXl3b3JkPk1lYWx5YnVnPC9rZXl3b3JkPjxrZXl3b3JkPk1v
bm9jb3R5bGVkb25zPC9rZXl3b3JkPjxrZXl3b3JkPk15cnRhY2VhZTwva2V5d29yZD48a2V5d29y
ZD5NeXJ0YWxlczwva2V5d29yZD48a2V5d29yZD5PcmNoaWRhY2VhZTwva2V5d29yZD48a2V5d29y
ZD5PcmNoaWRhbGVzPC9rZXl3b3JkPjxrZXl3b3JkPlBlc3QgcGF0aG9nZW5zPC9rZXl3b3JkPjxr
ZXl3b3JkPlBoZW5hY29jY3VzPC9rZXl3b3JkPjxrZXl3b3JkPlBoZW5hY29jY3VzIHNwaXJpZmVy
dXM8L2tleXdvcmQ+PGtleXdvcmQ+UGxhbm9jb2Njb2lkZXM8L2tleXdvcmQ+PGtleXdvcmQ+UGxh
bm9jb2Njb2lkZXMgY3ViYW5lbnNpczwva2V5d29yZD48a2V5d29yZD5QbGFub2NvY2N1czwva2V5
d29yZD48a2V5d29yZD5QbGFub2NvY2N1cyBjaXRyaTwva2V5d29yZD48a2V5d29yZD5QbGFub2Nv
Y2N1cyBjdXJ1cmJpdGFlPC9rZXl3b3JkPjxrZXl3b3JkPlBsYW5vY29jY3VzIGZpY3VzPC9rZXl3
b3JkPjxrZXl3b3JkPlBsYW5vY29jY3VzIGphcG9uaWN1czwva2V5d29yZD48a2V5d29yZD5QbGFu
b2NvY2N1cyBrZW55YWU8L2tleXdvcmQ+PGtleXdvcmQ+UGxhbm9jb2NjdXMga3JhdW5oaWFlPC9r
ZXl3b3JkPjxrZXl3b3JkPlBsYW5vY29jY3VzIGxpbGFjaW51czwva2V5d29yZD48a2V5d29yZD5Q
bGFub2NvY2N1cyBsaXRjaGk8L2tleXdvcmQ+PGtleXdvcmQ+UGxhbm9jb2NjdXMgbWlub3I8L2tl
eXdvcmQ+PGtleXdvcmQ+UGxhbm9jb2NjdXMgb3JjaGlkaTwva2V5d29yZD48a2V5d29yZD5QbGFu
b2NvY2N1cyBwYWNpZmljdXM8L2tleXdvcmQ+PGtleXdvcmQ+UGxhbm9jb2NjdXMgcHJpbmNpcGU8
L2tleXdvcmQ+PGtleXdvcmQ+UGxhbm9jb2NjdXMgcHNpZGlpPC9rZXl3b3JkPjxrZXl3b3JkPlBs
YW5vY29jY3VzIHNpYWt3YW5lbnNpczwva2V5d29yZD48a2V5d29yZD5QbGFub2NvY2N1cyBzdWJ1
a2lhZW5zaXM8L2tleXdvcmQ+PGtleXdvcmQ+UGxhbm9jb2NjdXMgc3VsYXdlc2k8L2tleXdvcmQ+
PGtleXdvcmQ+UGxhbm9jb2NjdXMgdGFuemFuaWVuc2lzPC9rZXl3b3JkPjxrZXl3b3JkPlBsYW50
czwva2V5d29yZD48a2V5d29yZD5Qc2V1ZG9jb2NjaWRhZTwva2V5d29yZD48a2V5d29yZD5Qc2V1
ZG9jb2NjdXM8L2tleXdvcmQ+PGtleXdvcmQ+UHNldWRvY29jY3VzIGNhbGNlb2xhcmlhZTwva2V5
d29yZD48a2V5d29yZD5Qc2V1ZG9jb2NjdXMgY2FsY2VvbGFyaWFlIHZhciBtaW5vcjwva2V5d29y
ZD48a2V5d29yZD5Qc2V1ZG9jb2NjdXMgZGVjZXB0b3I8L2tleXdvcmQ+PGtleXdvcmQ+UHNpZGl1
bTwva2V5d29yZD48a2V5d29yZD5QeXJ1czwva2V5d29yZD48a2V5d29yZD5SaG9kb2RlbmRyb248
L2tleXdvcmQ+PGtleXdvcmQ+UmhvZG9kZW5kcm9uIGluZGljdW08L2tleXdvcmQ+PGtleXdvcmQ+
Um9zYWNlYWU8L2tleXdvcmQ+PGtleXdvcmQ+Um9zYWxlczwva2V5d29yZD48a2V5d29yZD5TYXBp
bmRhY2VhZTwva2V5d29yZD48a2V5d29yZD5TYXBpbmRhbGVzPC9rZXl3b3JkPjxrZXl3b3JkPlNw
ZWNpZXM8L2tleXdvcmQ+PGtleXdvcmQ+U3Blcm1hdG9waHl0YTwva2V5d29yZD48a2V5d29yZD5T
dGVyY3VsaWFjZWFlPC9rZXl3b3JkPjxrZXl3b3JkPlN0ZXJub3JyaHluY2hhPC9rZXl3b3JkPjxr
ZXl3b3JkPlN1bGF3ZXNpPC9rZXl3b3JkPjxrZXl3b3JkPlN5bm9ueW1zPC9rZXl3b3JkPjxrZXl3
b3JkPlRheG9ub215PC9rZXl3b3JkPjxrZXl3b3JkPlRheG9ub215IGFuZCBldm9sdXRpb248L2tl
eXdvcmQ+PGtleXdvcmQ+VGhlb2Jyb21hPC9rZXl3b3JkPjxrZXl3b3JkPlRoZW9icm9tYSBjYWNh
bzwva2V5d29yZD48a2V5d29yZD5VcnRpY2FjZWFlPC9rZXl3b3JkPjxrZXl3b3JkPlVydGljYWxl
czwva2V5d29yZD48L2tleXdvcmRzPjxkYXRlcz48eWVhcj4xOTg5PC95ZWFyPjwvZGF0ZXM+PG9y
aWctcHViPjxzdHlsZSBmYWNlPSJ1bmRlcmxpbmUiIGZvbnQ9ImRlZmF1bHQiIHNpemU9IjEwMCUi
Pko6XEUgTGlicmFyeVxQbGFudCBDYXRhbG9ndWVcQzwvc3R5bGU+PC9vcmlnLXB1Yj48bGFiZWw+
MTcwPC9sYWJlbD48dXJscz48L3VybHM+PGN1c3RvbTE+Z20gSW5kaWFuIHRhYmxlIGdyYXBlcyBq
ZDwvY3VzdG9tMT48L3JlY29yZD48L0NpdGU+PC9FbmROb3RlPgB=
</w:fldData>
        </w:fldChar>
      </w:r>
      <w:r w:rsidR="00B37544">
        <w:instrText xml:space="preserve"> ADDIN EN.CITE </w:instrText>
      </w:r>
      <w:r w:rsidR="00B37544">
        <w:fldChar w:fldCharType="begin">
          <w:fldData xml:space="preserve">PEVuZE5vdGU+PENpdGU+PEF1dGhvcj5XaWxsaWFtczwvQXV0aG9yPjxZZWFyPjE5ODg8L1llYXI+
PFJlY051bT4xNTI3NjwvUmVjTnVtPjxEaXNwbGF5VGV4dD4oQ294IDE5ODk7IFdpbGxpYW1zICZh
bXA7IFdhdHNvbiAxOTg4Yik8L0Rpc3BsYXlUZXh0PjxyZWNvcmQ+PHJlYy1udW1iZXI+MTUyNzY8
L3JlYy1udW1iZXI+PGZvcmVpZ24ta2V5cz48a2V5IGFwcD0iRU4iIGRiLWlkPSJweHd4dzBlcjl6
djJmeGV6eGRrNXR0NXV0ejVwNXZ0cndkdjAiIHRpbWVzdGFtcD0iMTQ1MTk3MjcwOSI+MTUyNzY8
L2tleT48L2ZvcmVpZ24ta2V5cz48cmVmLXR5cGUgbmFtZT0iQm9vayI+NjwvcmVmLXR5cGU+PGNv
bnRyaWJ1dG9ycz48YXV0aG9ycz48YXV0aG9yPldpbGxpYW1zLEQuSi48L2F1dGhvcj48YXV0aG9y
PldhdHNvbixHLlcuPC9hdXRob3I+PC9hdXRob3JzPjwvY29udHJpYnV0b3JzPjx0aXRsZXM+PHRp
dGxlPlRoZSBzY2FsZSBpbnNlY3RzIG9mIHRoZSB0cm9waWNhbCBTb3V0aCBQYWNpZmljIHJlZ2lv
bjogcGFydCAyLiBUaGUgbWVhbHlidWdzIChQc2V1ZG9jb2NjaWRhZSk8L3RpdGxlPjwvdGl0bGVz
PjxwYWdlcz4xLTI2NDwvcGFnZXM+PGtleXdvcmRzPjxrZXl3b3JkPmluc2VjdDwva2V5d29yZD48
a2V5d29yZD5JbnNlY3RzPC9rZXl3b3JkPjxrZXl3b3JkPk1lYWx5YnVnPC9rZXl3b3JkPjxrZXl3
b3JkPk1lYWx5YnVnczwva2V5d29yZD48a2V5d29yZD5Qc2V1ZG9jb2NjaWRhZTwva2V5d29yZD48
a2V5d29yZD5SZWdpb248L2tleXdvcmQ+PGtleXdvcmQ+U2NhbGUgaW5zZWN0PC9rZXl3b3JkPjxr
ZXl3b3JkPlNjYWxlIGluc2VjdHM8L2tleXdvcmQ+PGtleXdvcmQ+U291dGggUGFjaWZpYyBSZWdp
b248L2tleXdvcmQ+PC9rZXl3b3Jkcz48ZGF0ZXM+PHllYXI+MTk4ODwveWVhcj48L2RhdGVzPjxw
dWItbG9jYXRpb24+V2FsbGluZ2ZvcmQ8L3B1Yi1sb2NhdGlvbj48cHVibGlzaGVyPkNBQiBJbnRl
cm5hdGlvbmFsPC9wdWJsaXNoZXI+PGlzYm4+MC04NTE5OC02MjUtMDwvaXNibj48bGFiZWw+Nzk0
MjQ8L2xhYmVsPjx1cmxzPjwvdXJscz48Y3VzdG9tMT5QaW5lYXBwbGVzIGZyb20gTWFsYXlzaWEg
amM8L2N1c3RvbTE+PC9yZWNvcmQ+PC9DaXRlPjxDaXRlPjxBdXRob3I+Q294PC9BdXRob3I+PFll
YXI+MTk4OTwvWWVhcj48UmVjTnVtPjUzNTwvUmVjTnVtPjxyZWNvcmQ+PHJlYy1udW1iZXI+NTM1
PC9yZWMtbnVtYmVyPjxmb3JlaWduLWtleXM+PGtleSBhcHA9IkVOIiBkYi1pZD0icHh3eHcwZXI5
enYyZnhlenhkazV0dDV1dHo1cDV2dHJ3ZHYwIiB0aW1lc3RhbXA9IjE0NTE5NzIzNzEiPjUzNTwv
a2V5PjwvZm9yZWlnbi1rZXlzPjxyZWYtdHlwZSBuYW1lPSJKb3VybmFsIEFydGljbGUiPjE3PC9y
ZWYtdHlwZT48Y29udHJpYnV0b3JzPjxhdXRob3JzPjxhdXRob3I+Q294LEouTS48L2F1dGhvcj48
L2F1dGhvcnM+PC9jb250cmlidXRvcnM+PHRpdGxlcz48dGl0bGU+PHN0eWxlIGZhY2U9Im5vcm1h
bCIgZm9udD0iZGVmYXVsdCIgc2l6ZT0iMTAwJSI+VGhlIG1lYWx5YnVnIGdlbnVzIDwvc3R5bGU+
PHN0eWxlIGZhY2U9Iml0YWxpYyIgZm9udD0iZGVmYXVsdCIgc2l6ZT0iMTAwJSI+UGxhbm9jb2Nj
dXM8L3N0eWxlPjxzdHlsZSBmYWNlPSJub3JtYWwiIGZvbnQ9ImRlZmF1bHQiIHNpemU9IjEwMCUi
PiAoSG9tb3B0ZXJhOiBQc2V1ZG9jb2NjaWRhZSk8L3N0eWxlPjwvdGl0bGU+PHNlY29uZGFyeS10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b2xvZ3k8L2Z1bGwtdGl0bGU+PC9wZXJpb2RpY2FsPjxwYWdlcz4xLTc4PC9wYWdlcz48dm9sdW1l
PjU4PC92b2x1bWU+PG51bWJlcj4xPC9udW1iZXI+PHJlcHJpbnQtZWRpdGlvbj5Ob3QgaW4gRmls
ZTwvcmVwcmludC1lZGl0aW9uPjxrZXl3b3Jkcz48a2V5d29yZD5Bbmdpb3NwZXJtczwva2V5d29y
ZD48a2V5d29yZD5BbmltYWxzPC9rZXl3b3JkPjxrZXl3b3JkPkFydGhyb3BvZHM8L2tleXdvcmQ+
PGtleXdvcmQ+YXM8L2tleXdvcmQ+PGtleXdvcmQ+Q29jY29pZGVhPC9rZXl3b3JkPjxrZXl3b3Jk
PkNvY29hPC9rZXl3b3JkPjxrZXl3b3JkPkRhY3R5bG9waWlkYWU8L2tleXdvcmQ+PGtleXdvcmQ+
RGFjdHlsb3BpdXM8L2tleXdvcmQ+PGtleXdvcmQ+RGFjdHlsb3BpdXMgc3VidGVycmFuZXVzPC9r
ZXl3b3JkPjxrZXl3b3JkPkRlc2NyaXB0aW9uPC9rZXl3b3JkPjxrZXl3b3JkPkRlc2NyaXB0aW9u
czwva2V5d29yZD48a2V5d29yZD5EaWNvdHlsZWRvbnM8L2tleXdvcmQ+PGtleXdvcmQ+RWNvbm9t
aWMgaW1wb3J0YW5jZTwva2V5d29yZD48a2V5d29yZD5FbnRvbW9sb2d5PC9rZXl3b3JkPjxrZXl3
b3JkPkVyaWNhY2VhZTwva2V5d29yZD48a2V5d29yZD5FcmljYWxlczwva2V5d29yZD48a2V5d29y
ZD5FcmlvYm90cnlhPC9rZXl3b3JkPjxrZXl3b3JkPkVyaW9ib3RyeWEgamFwb25pY2E8L2tleXdv
cmQ+PGtleXdvcmQ+RXVwaG9yYmlhY2VhZTwva2V5d29yZD48a2V5d29yZD5FdXBob3JiaWFsZXM8
L2tleXdvcmQ+PGtleXdvcmQ+RmljdXM8L2tleXdvcmQ+PGtleXdvcmQ+Rm9vZCBwbGFudHM8L2tl
eXdvcmQ+PGtleXdvcmQ+Rm9yZXN0czwva2V5d29yZD48a2V5d29yZD5HZW51czwva2V5d29yZD48
a2V5d29yZD5HdWF2YXM8L2tleXdvcmQ+PGtleXdvcmQ+SGVtaXB0ZXJhPC9rZXl3b3JkPjxrZXl3
b3JkPkhldmVhPC9rZXl3b3JkPjxrZXl3b3JkPkhldmVhIGJyYXNpbGllbnNpczwva2V5d29yZD48
a2V5d29yZD5Ib21vcHRlcmE8L2tleXdvcmQ+PGtleXdvcmQ+SWxsdXN0cmF0aW9uczwva2V5d29y
ZD48a2V5d29yZD5JbXBvcnRhbmNlPC9rZXl3b3JkPjxrZXl3b3JkPkluc2VjdHM8L2tleXdvcmQ+
PGtleXdvcmQ+SW52ZXJ0ZWJyYXRlczwva2V5d29yZD48a2V5d29yZD5LZXk8L2tleXdvcmQ+PGtl
eXdvcmQ+S2V5czwva2V5d29yZD48a2V5d29yZD5MaXRjaGk8L2tleXdvcmQ+PGtleXdvcmQ+TGl0
Y2hpIGNoaW5lbnNpczwva2V5d29yZD48a2V5d29yZD5Mb3F1YXRzPC9rZXl3b3JkPjxrZXl3b3Jk
Pk1hbHZhbGVzPC9rZXl3b3JkPjxrZXl3b3JkPk1lYWx5YnVnPC9rZXl3b3JkPjxrZXl3b3JkPk1v
bm9jb3R5bGVkb25zPC9rZXl3b3JkPjxrZXl3b3JkPk15cnRhY2VhZTwva2V5d29yZD48a2V5d29y
ZD5NeXJ0YWxlczwva2V5d29yZD48a2V5d29yZD5PcmNoaWRhY2VhZTwva2V5d29yZD48a2V5d29y
ZD5PcmNoaWRhbGVzPC9rZXl3b3JkPjxrZXl3b3JkPlBlc3QgcGF0aG9nZW5zPC9rZXl3b3JkPjxr
ZXl3b3JkPlBoZW5hY29jY3VzPC9rZXl3b3JkPjxrZXl3b3JkPlBoZW5hY29jY3VzIHNwaXJpZmVy
dXM8L2tleXdvcmQ+PGtleXdvcmQ+UGxhbm9jb2Njb2lkZXM8L2tleXdvcmQ+PGtleXdvcmQ+UGxh
bm9jb2Njb2lkZXMgY3ViYW5lbnNpczwva2V5d29yZD48a2V5d29yZD5QbGFub2NvY2N1czwva2V5
d29yZD48a2V5d29yZD5QbGFub2NvY2N1cyBjaXRyaTwva2V5d29yZD48a2V5d29yZD5QbGFub2Nv
Y2N1cyBjdXJ1cmJpdGFlPC9rZXl3b3JkPjxrZXl3b3JkPlBsYW5vY29jY3VzIGZpY3VzPC9rZXl3
b3JkPjxrZXl3b3JkPlBsYW5vY29jY3VzIGphcG9uaWN1czwva2V5d29yZD48a2V5d29yZD5QbGFu
b2NvY2N1cyBrZW55YWU8L2tleXdvcmQ+PGtleXdvcmQ+UGxhbm9jb2NjdXMga3JhdW5oaWFlPC9r
ZXl3b3JkPjxrZXl3b3JkPlBsYW5vY29jY3VzIGxpbGFjaW51czwva2V5d29yZD48a2V5d29yZD5Q
bGFub2NvY2N1cyBsaXRjaGk8L2tleXdvcmQ+PGtleXdvcmQ+UGxhbm9jb2NjdXMgbWlub3I8L2tl
eXdvcmQ+PGtleXdvcmQ+UGxhbm9jb2NjdXMgb3JjaGlkaTwva2V5d29yZD48a2V5d29yZD5QbGFu
b2NvY2N1cyBwYWNpZmljdXM8L2tleXdvcmQ+PGtleXdvcmQ+UGxhbm9jb2NjdXMgcHJpbmNpcGU8
L2tleXdvcmQ+PGtleXdvcmQ+UGxhbm9jb2NjdXMgcHNpZGlpPC9rZXl3b3JkPjxrZXl3b3JkPlBs
YW5vY29jY3VzIHNpYWt3YW5lbnNpczwva2V5d29yZD48a2V5d29yZD5QbGFub2NvY2N1cyBzdWJ1
a2lhZW5zaXM8L2tleXdvcmQ+PGtleXdvcmQ+UGxhbm9jb2NjdXMgc3VsYXdlc2k8L2tleXdvcmQ+
PGtleXdvcmQ+UGxhbm9jb2NjdXMgdGFuemFuaWVuc2lzPC9rZXl3b3JkPjxrZXl3b3JkPlBsYW50
czwva2V5d29yZD48a2V5d29yZD5Qc2V1ZG9jb2NjaWRhZTwva2V5d29yZD48a2V5d29yZD5Qc2V1
ZG9jb2NjdXM8L2tleXdvcmQ+PGtleXdvcmQ+UHNldWRvY29jY3VzIGNhbGNlb2xhcmlhZTwva2V5
d29yZD48a2V5d29yZD5Qc2V1ZG9jb2NjdXMgY2FsY2VvbGFyaWFlIHZhciBtaW5vcjwva2V5d29y
ZD48a2V5d29yZD5Qc2V1ZG9jb2NjdXMgZGVjZXB0b3I8L2tleXdvcmQ+PGtleXdvcmQ+UHNpZGl1
bTwva2V5d29yZD48a2V5d29yZD5QeXJ1czwva2V5d29yZD48a2V5d29yZD5SaG9kb2RlbmRyb248
L2tleXdvcmQ+PGtleXdvcmQ+UmhvZG9kZW5kcm9uIGluZGljdW08L2tleXdvcmQ+PGtleXdvcmQ+
Um9zYWNlYWU8L2tleXdvcmQ+PGtleXdvcmQ+Um9zYWxlczwva2V5d29yZD48a2V5d29yZD5TYXBp
bmRhY2VhZTwva2V5d29yZD48a2V5d29yZD5TYXBpbmRhbGVzPC9rZXl3b3JkPjxrZXl3b3JkPlNw
ZWNpZXM8L2tleXdvcmQ+PGtleXdvcmQ+U3Blcm1hdG9waHl0YTwva2V5d29yZD48a2V5d29yZD5T
dGVyY3VsaWFjZWFlPC9rZXl3b3JkPjxrZXl3b3JkPlN0ZXJub3JyaHluY2hhPC9rZXl3b3JkPjxr
ZXl3b3JkPlN1bGF3ZXNpPC9rZXl3b3JkPjxrZXl3b3JkPlN5bm9ueW1zPC9rZXl3b3JkPjxrZXl3
b3JkPlRheG9ub215PC9rZXl3b3JkPjxrZXl3b3JkPlRheG9ub215IGFuZCBldm9sdXRpb248L2tl
eXdvcmQ+PGtleXdvcmQ+VGhlb2Jyb21hPC9rZXl3b3JkPjxrZXl3b3JkPlRoZW9icm9tYSBjYWNh
bzwva2V5d29yZD48a2V5d29yZD5VcnRpY2FjZWFlPC9rZXl3b3JkPjxrZXl3b3JkPlVydGljYWxl
czwva2V5d29yZD48L2tleXdvcmRzPjxkYXRlcz48eWVhcj4xOTg5PC95ZWFyPjwvZGF0ZXM+PG9y
aWctcHViPjxzdHlsZSBmYWNlPSJ1bmRlcmxpbmUiIGZvbnQ9ImRlZmF1bHQiIHNpemU9IjEwMCUi
Pko6XEUgTGlicmFyeVxQbGFudCBDYXRhbG9ndWVcQzwvc3R5bGU+PC9vcmlnLXB1Yj48bGFiZWw+
MTcwPC9sYWJlbD48dXJscz48L3VybHM+PGN1c3RvbTE+Z20gSW5kaWFuIHRhYmxlIGdyYXBlcyBq
ZDwvY3VzdG9tMT48L3JlY29yZD48L0NpdGU+PC9FbmROb3RlPgB=
</w:fldData>
        </w:fldChar>
      </w:r>
      <w:r w:rsidR="00B37544">
        <w:instrText xml:space="preserve"> ADDIN EN.CITE.DATA </w:instrText>
      </w:r>
      <w:r w:rsidR="00B37544">
        <w:fldChar w:fldCharType="end"/>
      </w:r>
      <w:r w:rsidR="002E4023">
        <w:fldChar w:fldCharType="separate"/>
      </w:r>
      <w:r w:rsidR="002E4023">
        <w:rPr>
          <w:noProof/>
        </w:rPr>
        <w:t>(</w:t>
      </w:r>
      <w:r w:rsidR="007B2209">
        <w:rPr>
          <w:noProof/>
        </w:rPr>
        <w:t>Cox 1989</w:t>
      </w:r>
      <w:r w:rsidR="002E4023">
        <w:rPr>
          <w:noProof/>
        </w:rPr>
        <w:t xml:space="preserve">; </w:t>
      </w:r>
      <w:r w:rsidR="007B2209">
        <w:rPr>
          <w:noProof/>
        </w:rPr>
        <w:t>Williams &amp; Watson 1988b</w:t>
      </w:r>
      <w:r w:rsidR="002E4023">
        <w:rPr>
          <w:noProof/>
        </w:rPr>
        <w:t>)</w:t>
      </w:r>
      <w:r w:rsidR="002E4023">
        <w:fldChar w:fldCharType="end"/>
      </w:r>
      <w:r w:rsidRPr="00AF5AEF">
        <w:t xml:space="preserve">. </w:t>
      </w:r>
      <w:proofErr w:type="spellStart"/>
      <w:r w:rsidRPr="00AF5AEF">
        <w:rPr>
          <w:i/>
        </w:rPr>
        <w:t>Dysmicoccus</w:t>
      </w:r>
      <w:proofErr w:type="spellEnd"/>
      <w:r w:rsidRPr="00AF5AEF">
        <w:rPr>
          <w:i/>
        </w:rPr>
        <w:t xml:space="preserve"> </w:t>
      </w:r>
      <w:proofErr w:type="spellStart"/>
      <w:r w:rsidRPr="00AF5AEF">
        <w:rPr>
          <w:i/>
        </w:rPr>
        <w:t>neobrevipes</w:t>
      </w:r>
      <w:proofErr w:type="spellEnd"/>
      <w:r w:rsidRPr="00AF5AEF">
        <w:t xml:space="preserve"> and </w:t>
      </w:r>
      <w:proofErr w:type="spellStart"/>
      <w:r w:rsidRPr="00AF5AEF">
        <w:rPr>
          <w:i/>
        </w:rPr>
        <w:t>Pseudococcus</w:t>
      </w:r>
      <w:proofErr w:type="spellEnd"/>
      <w:r w:rsidRPr="00AF5AEF">
        <w:rPr>
          <w:i/>
        </w:rPr>
        <w:t xml:space="preserve"> </w:t>
      </w:r>
      <w:proofErr w:type="spellStart"/>
      <w:r w:rsidRPr="00AF5AEF">
        <w:rPr>
          <w:i/>
        </w:rPr>
        <w:t>cryptus</w:t>
      </w:r>
      <w:proofErr w:type="spellEnd"/>
      <w:r w:rsidRPr="00AF5AEF">
        <w:t xml:space="preserve"> are present in Samoa </w:t>
      </w:r>
      <w:r w:rsidR="002E4023">
        <w:fldChar w:fldCharType="begin"/>
      </w:r>
      <w:r w:rsidR="00B37544">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2E4023">
        <w:fldChar w:fldCharType="separate"/>
      </w:r>
      <w:r w:rsidR="002E4023">
        <w:rPr>
          <w:noProof/>
        </w:rPr>
        <w:t>(</w:t>
      </w:r>
      <w:r w:rsidR="007B2209">
        <w:rPr>
          <w:noProof/>
        </w:rPr>
        <w:t>Williams &amp; Watson 1988b</w:t>
      </w:r>
      <w:r w:rsidR="002E4023">
        <w:rPr>
          <w:noProof/>
        </w:rPr>
        <w:t>)</w:t>
      </w:r>
      <w:r w:rsidR="002E4023">
        <w:fldChar w:fldCharType="end"/>
      </w:r>
      <w:r w:rsidRPr="00AF5AEF">
        <w:t>.</w:t>
      </w:r>
    </w:p>
    <w:p w14:paraId="502EC4D9" w14:textId="2D50C74B" w:rsidR="00AF5AEF" w:rsidRPr="00AF5AEF" w:rsidRDefault="00AF5AEF" w:rsidP="000B66FC">
      <w:pPr>
        <w:pStyle w:val="ListBullet"/>
        <w:numPr>
          <w:ilvl w:val="0"/>
          <w:numId w:val="32"/>
        </w:numPr>
        <w:ind w:left="364"/>
      </w:pPr>
      <w:r w:rsidRPr="00AF5AEF">
        <w:t>Breadfruit is reported as a host of the</w:t>
      </w:r>
      <w:r w:rsidR="00744A9F">
        <w:t xml:space="preserve"> identified</w:t>
      </w:r>
      <w:r w:rsidRPr="00AF5AEF">
        <w:t xml:space="preserve"> mealybugs </w:t>
      </w:r>
      <w:r w:rsidR="002E4023">
        <w:fldChar w:fldCharType="begin">
          <w:fldData xml:space="preserve">PEVuZE5vdGU+PENpdGU+PEF1dGhvcj5XaWxsaWFtczwvQXV0aG9yPjxZZWFyPjE5ODg8L1llYXI+
PFJlY051bT4xNTI3NjwvUmVjTnVtPjxEaXNwbGF5VGV4dD4oQ294IDE5ODk7IFdpbGxpYW1zICZh
bXA7IFdhdHNvbiAxOTg4Yik8L0Rpc3BsYXlUZXh0PjxyZWNvcmQ+PHJlYy1udW1iZXI+MTUyNzY8
L3JlYy1udW1iZXI+PGZvcmVpZ24ta2V5cz48a2V5IGFwcD0iRU4iIGRiLWlkPSJweHd4dzBlcjl6
djJmeGV6eGRrNXR0NXV0ejVwNXZ0cndkdjAiIHRpbWVzdGFtcD0iMTQ1MTk3MjcwOSI+MTUyNzY8
L2tleT48L2ZvcmVpZ24ta2V5cz48cmVmLXR5cGUgbmFtZT0iQm9vayI+NjwvcmVmLXR5cGU+PGNv
bnRyaWJ1dG9ycz48YXV0aG9ycz48YXV0aG9yPldpbGxpYW1zLEQuSi48L2F1dGhvcj48YXV0aG9y
PldhdHNvbixHLlcuPC9hdXRob3I+PC9hdXRob3JzPjwvY29udHJpYnV0b3JzPjx0aXRsZXM+PHRp
dGxlPlRoZSBzY2FsZSBpbnNlY3RzIG9mIHRoZSB0cm9waWNhbCBTb3V0aCBQYWNpZmljIHJlZ2lv
bjogcGFydCAyLiBUaGUgbWVhbHlidWdzIChQc2V1ZG9jb2NjaWRhZSk8L3RpdGxlPjwvdGl0bGVz
PjxwYWdlcz4xLTI2NDwvcGFnZXM+PGtleXdvcmRzPjxrZXl3b3JkPmluc2VjdDwva2V5d29yZD48
a2V5d29yZD5JbnNlY3RzPC9rZXl3b3JkPjxrZXl3b3JkPk1lYWx5YnVnPC9rZXl3b3JkPjxrZXl3
b3JkPk1lYWx5YnVnczwva2V5d29yZD48a2V5d29yZD5Qc2V1ZG9jb2NjaWRhZTwva2V5d29yZD48
a2V5d29yZD5SZWdpb248L2tleXdvcmQ+PGtleXdvcmQ+U2NhbGUgaW5zZWN0PC9rZXl3b3JkPjxr
ZXl3b3JkPlNjYWxlIGluc2VjdHM8L2tleXdvcmQ+PGtleXdvcmQ+U291dGggUGFjaWZpYyBSZWdp
b248L2tleXdvcmQ+PC9rZXl3b3Jkcz48ZGF0ZXM+PHllYXI+MTk4ODwveWVhcj48L2RhdGVzPjxw
dWItbG9jYXRpb24+V2FsbGluZ2ZvcmQ8L3B1Yi1sb2NhdGlvbj48cHVibGlzaGVyPkNBQiBJbnRl
cm5hdGlvbmFsPC9wdWJsaXNoZXI+PGlzYm4+MC04NTE5OC02MjUtMDwvaXNibj48bGFiZWw+Nzk0
MjQ8L2xhYmVsPjx1cmxzPjwvdXJscz48Y3VzdG9tMT5QaW5lYXBwbGVzIGZyb20gTWFsYXlzaWEg
amM8L2N1c3RvbTE+PC9yZWNvcmQ+PC9DaXRlPjxDaXRlPjxBdXRob3I+Q294PC9BdXRob3I+PFll
YXI+MTk4OTwvWWVhcj48UmVjTnVtPjUzNTwvUmVjTnVtPjxyZWNvcmQ+PHJlYy1udW1iZXI+NTM1
PC9yZWMtbnVtYmVyPjxmb3JlaWduLWtleXM+PGtleSBhcHA9IkVOIiBkYi1pZD0icHh3eHcwZXI5
enYyZnhlenhkazV0dDV1dHo1cDV2dHJ3ZHYwIiB0aW1lc3RhbXA9IjE0NTE5NzIzNzEiPjUzNTwv
a2V5PjwvZm9yZWlnbi1rZXlzPjxyZWYtdHlwZSBuYW1lPSJKb3VybmFsIEFydGljbGUiPjE3PC9y
ZWYtdHlwZT48Y29udHJpYnV0b3JzPjxhdXRob3JzPjxhdXRob3I+Q294LEouTS48L2F1dGhvcj48
L2F1dGhvcnM+PC9jb250cmlidXRvcnM+PHRpdGxlcz48dGl0bGU+PHN0eWxlIGZhY2U9Im5vcm1h
bCIgZm9udD0iZGVmYXVsdCIgc2l6ZT0iMTAwJSI+VGhlIG1lYWx5YnVnIGdlbnVzIDwvc3R5bGU+
PHN0eWxlIGZhY2U9Iml0YWxpYyIgZm9udD0iZGVmYXVsdCIgc2l6ZT0iMTAwJSI+UGxhbm9jb2Nj
dXM8L3N0eWxlPjxzdHlsZSBmYWNlPSJub3JtYWwiIGZvbnQ9ImRlZmF1bHQiIHNpemU9IjEwMCUi
PiAoSG9tb3B0ZXJhOiBQc2V1ZG9jb2NjaWRhZSk8L3N0eWxlPjwvdGl0bGU+PHNlY29uZGFyeS10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b2xvZ3k8L2Z1bGwtdGl0bGU+PC9wZXJpb2RpY2FsPjxwYWdlcz4xLTc4PC9wYWdlcz48dm9sdW1l
PjU4PC92b2x1bWU+PG51bWJlcj4xPC9udW1iZXI+PHJlcHJpbnQtZWRpdGlvbj5Ob3QgaW4gRmls
ZTwvcmVwcmludC1lZGl0aW9uPjxrZXl3b3Jkcz48a2V5d29yZD5Bbmdpb3NwZXJtczwva2V5d29y
ZD48a2V5d29yZD5BbmltYWxzPC9rZXl3b3JkPjxrZXl3b3JkPkFydGhyb3BvZHM8L2tleXdvcmQ+
PGtleXdvcmQ+YXM8L2tleXdvcmQ+PGtleXdvcmQ+Q29jY29pZGVhPC9rZXl3b3JkPjxrZXl3b3Jk
PkNvY29hPC9rZXl3b3JkPjxrZXl3b3JkPkRhY3R5bG9waWlkYWU8L2tleXdvcmQ+PGtleXdvcmQ+
RGFjdHlsb3BpdXM8L2tleXdvcmQ+PGtleXdvcmQ+RGFjdHlsb3BpdXMgc3VidGVycmFuZXVzPC9r
ZXl3b3JkPjxrZXl3b3JkPkRlc2NyaXB0aW9uPC9rZXl3b3JkPjxrZXl3b3JkPkRlc2NyaXB0aW9u
czwva2V5d29yZD48a2V5d29yZD5EaWNvdHlsZWRvbnM8L2tleXdvcmQ+PGtleXdvcmQ+RWNvbm9t
aWMgaW1wb3J0YW5jZTwva2V5d29yZD48a2V5d29yZD5FbnRvbW9sb2d5PC9rZXl3b3JkPjxrZXl3
b3JkPkVyaWNhY2VhZTwva2V5d29yZD48a2V5d29yZD5FcmljYWxlczwva2V5d29yZD48a2V5d29y
ZD5FcmlvYm90cnlhPC9rZXl3b3JkPjxrZXl3b3JkPkVyaW9ib3RyeWEgamFwb25pY2E8L2tleXdv
cmQ+PGtleXdvcmQ+RXVwaG9yYmlhY2VhZTwva2V5d29yZD48a2V5d29yZD5FdXBob3JiaWFsZXM8
L2tleXdvcmQ+PGtleXdvcmQ+RmljdXM8L2tleXdvcmQ+PGtleXdvcmQ+Rm9vZCBwbGFudHM8L2tl
eXdvcmQ+PGtleXdvcmQ+Rm9yZXN0czwva2V5d29yZD48a2V5d29yZD5HZW51czwva2V5d29yZD48
a2V5d29yZD5HdWF2YXM8L2tleXdvcmQ+PGtleXdvcmQ+SGVtaXB0ZXJhPC9rZXl3b3JkPjxrZXl3
b3JkPkhldmVhPC9rZXl3b3JkPjxrZXl3b3JkPkhldmVhIGJyYXNpbGllbnNpczwva2V5d29yZD48
a2V5d29yZD5Ib21vcHRlcmE8L2tleXdvcmQ+PGtleXdvcmQ+SWxsdXN0cmF0aW9uczwva2V5d29y
ZD48a2V5d29yZD5JbXBvcnRhbmNlPC9rZXl3b3JkPjxrZXl3b3JkPkluc2VjdHM8L2tleXdvcmQ+
PGtleXdvcmQ+SW52ZXJ0ZWJyYXRlczwva2V5d29yZD48a2V5d29yZD5LZXk8L2tleXdvcmQ+PGtl
eXdvcmQ+S2V5czwva2V5d29yZD48a2V5d29yZD5MaXRjaGk8L2tleXdvcmQ+PGtleXdvcmQ+TGl0
Y2hpIGNoaW5lbnNpczwva2V5d29yZD48a2V5d29yZD5Mb3F1YXRzPC9rZXl3b3JkPjxrZXl3b3Jk
Pk1hbHZhbGVzPC9rZXl3b3JkPjxrZXl3b3JkPk1lYWx5YnVnPC9rZXl3b3JkPjxrZXl3b3JkPk1v
bm9jb3R5bGVkb25zPC9rZXl3b3JkPjxrZXl3b3JkPk15cnRhY2VhZTwva2V5d29yZD48a2V5d29y
ZD5NeXJ0YWxlczwva2V5d29yZD48a2V5d29yZD5PcmNoaWRhY2VhZTwva2V5d29yZD48a2V5d29y
ZD5PcmNoaWRhbGVzPC9rZXl3b3JkPjxrZXl3b3JkPlBlc3QgcGF0aG9nZW5zPC9rZXl3b3JkPjxr
ZXl3b3JkPlBoZW5hY29jY3VzPC9rZXl3b3JkPjxrZXl3b3JkPlBoZW5hY29jY3VzIHNwaXJpZmVy
dXM8L2tleXdvcmQ+PGtleXdvcmQ+UGxhbm9jb2Njb2lkZXM8L2tleXdvcmQ+PGtleXdvcmQ+UGxh
bm9jb2Njb2lkZXMgY3ViYW5lbnNpczwva2V5d29yZD48a2V5d29yZD5QbGFub2NvY2N1czwva2V5
d29yZD48a2V5d29yZD5QbGFub2NvY2N1cyBjaXRyaTwva2V5d29yZD48a2V5d29yZD5QbGFub2Nv
Y2N1cyBjdXJ1cmJpdGFlPC9rZXl3b3JkPjxrZXl3b3JkPlBsYW5vY29jY3VzIGZpY3VzPC9rZXl3
b3JkPjxrZXl3b3JkPlBsYW5vY29jY3VzIGphcG9uaWN1czwva2V5d29yZD48a2V5d29yZD5QbGFu
b2NvY2N1cyBrZW55YWU8L2tleXdvcmQ+PGtleXdvcmQ+UGxhbm9jb2NjdXMga3JhdW5oaWFlPC9r
ZXl3b3JkPjxrZXl3b3JkPlBsYW5vY29jY3VzIGxpbGFjaW51czwva2V5d29yZD48a2V5d29yZD5Q
bGFub2NvY2N1cyBsaXRjaGk8L2tleXdvcmQ+PGtleXdvcmQ+UGxhbm9jb2NjdXMgbWlub3I8L2tl
eXdvcmQ+PGtleXdvcmQ+UGxhbm9jb2NjdXMgb3JjaGlkaTwva2V5d29yZD48a2V5d29yZD5QbGFu
b2NvY2N1cyBwYWNpZmljdXM8L2tleXdvcmQ+PGtleXdvcmQ+UGxhbm9jb2NjdXMgcHJpbmNpcGU8
L2tleXdvcmQ+PGtleXdvcmQ+UGxhbm9jb2NjdXMgcHNpZGlpPC9rZXl3b3JkPjxrZXl3b3JkPlBs
YW5vY29jY3VzIHNpYWt3YW5lbnNpczwva2V5d29yZD48a2V5d29yZD5QbGFub2NvY2N1cyBzdWJ1
a2lhZW5zaXM8L2tleXdvcmQ+PGtleXdvcmQ+UGxhbm9jb2NjdXMgc3VsYXdlc2k8L2tleXdvcmQ+
PGtleXdvcmQ+UGxhbm9jb2NjdXMgdGFuemFuaWVuc2lzPC9rZXl3b3JkPjxrZXl3b3JkPlBsYW50
czwva2V5d29yZD48a2V5d29yZD5Qc2V1ZG9jb2NjaWRhZTwva2V5d29yZD48a2V5d29yZD5Qc2V1
ZG9jb2NjdXM8L2tleXdvcmQ+PGtleXdvcmQ+UHNldWRvY29jY3VzIGNhbGNlb2xhcmlhZTwva2V5
d29yZD48a2V5d29yZD5Qc2V1ZG9jb2NjdXMgY2FsY2VvbGFyaWFlIHZhciBtaW5vcjwva2V5d29y
ZD48a2V5d29yZD5Qc2V1ZG9jb2NjdXMgZGVjZXB0b3I8L2tleXdvcmQ+PGtleXdvcmQ+UHNpZGl1
bTwva2V5d29yZD48a2V5d29yZD5QeXJ1czwva2V5d29yZD48a2V5d29yZD5SaG9kb2RlbmRyb248
L2tleXdvcmQ+PGtleXdvcmQ+UmhvZG9kZW5kcm9uIGluZGljdW08L2tleXdvcmQ+PGtleXdvcmQ+
Um9zYWNlYWU8L2tleXdvcmQ+PGtleXdvcmQ+Um9zYWxlczwva2V5d29yZD48a2V5d29yZD5TYXBp
bmRhY2VhZTwva2V5d29yZD48a2V5d29yZD5TYXBpbmRhbGVzPC9rZXl3b3JkPjxrZXl3b3JkPlNw
ZWNpZXM8L2tleXdvcmQ+PGtleXdvcmQ+U3Blcm1hdG9waHl0YTwva2V5d29yZD48a2V5d29yZD5T
dGVyY3VsaWFjZWFlPC9rZXl3b3JkPjxrZXl3b3JkPlN0ZXJub3JyaHluY2hhPC9rZXl3b3JkPjxr
ZXl3b3JkPlN1bGF3ZXNpPC9rZXl3b3JkPjxrZXl3b3JkPlN5bm9ueW1zPC9rZXl3b3JkPjxrZXl3
b3JkPlRheG9ub215PC9rZXl3b3JkPjxrZXl3b3JkPlRheG9ub215IGFuZCBldm9sdXRpb248L2tl
eXdvcmQ+PGtleXdvcmQ+VGhlb2Jyb21hPC9rZXl3b3JkPjxrZXl3b3JkPlRoZW9icm9tYSBjYWNh
bzwva2V5d29yZD48a2V5d29yZD5VcnRpY2FjZWFlPC9rZXl3b3JkPjxrZXl3b3JkPlVydGljYWxl
czwva2V5d29yZD48L2tleXdvcmRzPjxkYXRlcz48eWVhcj4xOTg5PC95ZWFyPjwvZGF0ZXM+PG9y
aWctcHViPjxzdHlsZSBmYWNlPSJ1bmRlcmxpbmUiIGZvbnQ9ImRlZmF1bHQiIHNpemU9IjEwMCUi
Pko6XEUgTGlicmFyeVxQbGFudCBDYXRhbG9ndWVcQzwvc3R5bGU+PC9vcmlnLXB1Yj48bGFiZWw+
MTcwPC9sYWJlbD48dXJscz48L3VybHM+PGN1c3RvbTE+Z20gSW5kaWFuIHRhYmxlIGdyYXBlcyBq
ZDwvY3VzdG9tMT48L3JlY29yZD48L0NpdGU+PC9FbmROb3RlPgB=
</w:fldData>
        </w:fldChar>
      </w:r>
      <w:r w:rsidR="00B37544">
        <w:instrText xml:space="preserve"> ADDIN EN.CITE </w:instrText>
      </w:r>
      <w:r w:rsidR="00B37544">
        <w:fldChar w:fldCharType="begin">
          <w:fldData xml:space="preserve">PEVuZE5vdGU+PENpdGU+PEF1dGhvcj5XaWxsaWFtczwvQXV0aG9yPjxZZWFyPjE5ODg8L1llYXI+
PFJlY051bT4xNTI3NjwvUmVjTnVtPjxEaXNwbGF5VGV4dD4oQ294IDE5ODk7IFdpbGxpYW1zICZh
bXA7IFdhdHNvbiAxOTg4Yik8L0Rpc3BsYXlUZXh0PjxyZWNvcmQ+PHJlYy1udW1iZXI+MTUyNzY8
L3JlYy1udW1iZXI+PGZvcmVpZ24ta2V5cz48a2V5IGFwcD0iRU4iIGRiLWlkPSJweHd4dzBlcjl6
djJmeGV6eGRrNXR0NXV0ejVwNXZ0cndkdjAiIHRpbWVzdGFtcD0iMTQ1MTk3MjcwOSI+MTUyNzY8
L2tleT48L2ZvcmVpZ24ta2V5cz48cmVmLXR5cGUgbmFtZT0iQm9vayI+NjwvcmVmLXR5cGU+PGNv
bnRyaWJ1dG9ycz48YXV0aG9ycz48YXV0aG9yPldpbGxpYW1zLEQuSi48L2F1dGhvcj48YXV0aG9y
PldhdHNvbixHLlcuPC9hdXRob3I+PC9hdXRob3JzPjwvY29udHJpYnV0b3JzPjx0aXRsZXM+PHRp
dGxlPlRoZSBzY2FsZSBpbnNlY3RzIG9mIHRoZSB0cm9waWNhbCBTb3V0aCBQYWNpZmljIHJlZ2lv
bjogcGFydCAyLiBUaGUgbWVhbHlidWdzIChQc2V1ZG9jb2NjaWRhZSk8L3RpdGxlPjwvdGl0bGVz
PjxwYWdlcz4xLTI2NDwvcGFnZXM+PGtleXdvcmRzPjxrZXl3b3JkPmluc2VjdDwva2V5d29yZD48
a2V5d29yZD5JbnNlY3RzPC9rZXl3b3JkPjxrZXl3b3JkPk1lYWx5YnVnPC9rZXl3b3JkPjxrZXl3
b3JkPk1lYWx5YnVnczwva2V5d29yZD48a2V5d29yZD5Qc2V1ZG9jb2NjaWRhZTwva2V5d29yZD48
a2V5d29yZD5SZWdpb248L2tleXdvcmQ+PGtleXdvcmQ+U2NhbGUgaW5zZWN0PC9rZXl3b3JkPjxr
ZXl3b3JkPlNjYWxlIGluc2VjdHM8L2tleXdvcmQ+PGtleXdvcmQ+U291dGggUGFjaWZpYyBSZWdp
b248L2tleXdvcmQ+PC9rZXl3b3Jkcz48ZGF0ZXM+PHllYXI+MTk4ODwveWVhcj48L2RhdGVzPjxw
dWItbG9jYXRpb24+V2FsbGluZ2ZvcmQ8L3B1Yi1sb2NhdGlvbj48cHVibGlzaGVyPkNBQiBJbnRl
cm5hdGlvbmFsPC9wdWJsaXNoZXI+PGlzYm4+MC04NTE5OC02MjUtMDwvaXNibj48bGFiZWw+Nzk0
MjQ8L2xhYmVsPjx1cmxzPjwvdXJscz48Y3VzdG9tMT5QaW5lYXBwbGVzIGZyb20gTWFsYXlzaWEg
amM8L2N1c3RvbTE+PC9yZWNvcmQ+PC9DaXRlPjxDaXRlPjxBdXRob3I+Q294PC9BdXRob3I+PFll
YXI+MTk4OTwvWWVhcj48UmVjTnVtPjUzNTwvUmVjTnVtPjxyZWNvcmQ+PHJlYy1udW1iZXI+NTM1
PC9yZWMtbnVtYmVyPjxmb3JlaWduLWtleXM+PGtleSBhcHA9IkVOIiBkYi1pZD0icHh3eHcwZXI5
enYyZnhlenhkazV0dDV1dHo1cDV2dHJ3ZHYwIiB0aW1lc3RhbXA9IjE0NTE5NzIzNzEiPjUzNTwv
a2V5PjwvZm9yZWlnbi1rZXlzPjxyZWYtdHlwZSBuYW1lPSJKb3VybmFsIEFydGljbGUiPjE3PC9y
ZWYtdHlwZT48Y29udHJpYnV0b3JzPjxhdXRob3JzPjxhdXRob3I+Q294LEouTS48L2F1dGhvcj48
L2F1dGhvcnM+PC9jb250cmlidXRvcnM+PHRpdGxlcz48dGl0bGU+PHN0eWxlIGZhY2U9Im5vcm1h
bCIgZm9udD0iZGVmYXVsdCIgc2l6ZT0iMTAwJSI+VGhlIG1lYWx5YnVnIGdlbnVzIDwvc3R5bGU+
PHN0eWxlIGZhY2U9Iml0YWxpYyIgZm9udD0iZGVmYXVsdCIgc2l6ZT0iMTAwJSI+UGxhbm9jb2Nj
dXM8L3N0eWxlPjxzdHlsZSBmYWNlPSJub3JtYWwiIGZvbnQ9ImRlZmF1bHQiIHNpemU9IjEwMCUi
PiAoSG9tb3B0ZXJhOiBQc2V1ZG9jb2NjaWRhZSk8L3N0eWxlPjwvdGl0bGU+PHNlY29uZGFyeS10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b2xvZ3k8L2Z1bGwtdGl0bGU+PC9wZXJpb2RpY2FsPjxwYWdlcz4xLTc4PC9wYWdlcz48dm9sdW1l
PjU4PC92b2x1bWU+PG51bWJlcj4xPC9udW1iZXI+PHJlcHJpbnQtZWRpdGlvbj5Ob3QgaW4gRmls
ZTwvcmVwcmludC1lZGl0aW9uPjxrZXl3b3Jkcz48a2V5d29yZD5Bbmdpb3NwZXJtczwva2V5d29y
ZD48a2V5d29yZD5BbmltYWxzPC9rZXl3b3JkPjxrZXl3b3JkPkFydGhyb3BvZHM8L2tleXdvcmQ+
PGtleXdvcmQ+YXM8L2tleXdvcmQ+PGtleXdvcmQ+Q29jY29pZGVhPC9rZXl3b3JkPjxrZXl3b3Jk
PkNvY29hPC9rZXl3b3JkPjxrZXl3b3JkPkRhY3R5bG9waWlkYWU8L2tleXdvcmQ+PGtleXdvcmQ+
RGFjdHlsb3BpdXM8L2tleXdvcmQ+PGtleXdvcmQ+RGFjdHlsb3BpdXMgc3VidGVycmFuZXVzPC9r
ZXl3b3JkPjxrZXl3b3JkPkRlc2NyaXB0aW9uPC9rZXl3b3JkPjxrZXl3b3JkPkRlc2NyaXB0aW9u
czwva2V5d29yZD48a2V5d29yZD5EaWNvdHlsZWRvbnM8L2tleXdvcmQ+PGtleXdvcmQ+RWNvbm9t
aWMgaW1wb3J0YW5jZTwva2V5d29yZD48a2V5d29yZD5FbnRvbW9sb2d5PC9rZXl3b3JkPjxrZXl3
b3JkPkVyaWNhY2VhZTwva2V5d29yZD48a2V5d29yZD5FcmljYWxlczwva2V5d29yZD48a2V5d29y
ZD5FcmlvYm90cnlhPC9rZXl3b3JkPjxrZXl3b3JkPkVyaW9ib3RyeWEgamFwb25pY2E8L2tleXdv
cmQ+PGtleXdvcmQ+RXVwaG9yYmlhY2VhZTwva2V5d29yZD48a2V5d29yZD5FdXBob3JiaWFsZXM8
L2tleXdvcmQ+PGtleXdvcmQ+RmljdXM8L2tleXdvcmQ+PGtleXdvcmQ+Rm9vZCBwbGFudHM8L2tl
eXdvcmQ+PGtleXdvcmQ+Rm9yZXN0czwva2V5d29yZD48a2V5d29yZD5HZW51czwva2V5d29yZD48
a2V5d29yZD5HdWF2YXM8L2tleXdvcmQ+PGtleXdvcmQ+SGVtaXB0ZXJhPC9rZXl3b3JkPjxrZXl3
b3JkPkhldmVhPC9rZXl3b3JkPjxrZXl3b3JkPkhldmVhIGJyYXNpbGllbnNpczwva2V5d29yZD48
a2V5d29yZD5Ib21vcHRlcmE8L2tleXdvcmQ+PGtleXdvcmQ+SWxsdXN0cmF0aW9uczwva2V5d29y
ZD48a2V5d29yZD5JbXBvcnRhbmNlPC9rZXl3b3JkPjxrZXl3b3JkPkluc2VjdHM8L2tleXdvcmQ+
PGtleXdvcmQ+SW52ZXJ0ZWJyYXRlczwva2V5d29yZD48a2V5d29yZD5LZXk8L2tleXdvcmQ+PGtl
eXdvcmQ+S2V5czwva2V5d29yZD48a2V5d29yZD5MaXRjaGk8L2tleXdvcmQ+PGtleXdvcmQ+TGl0
Y2hpIGNoaW5lbnNpczwva2V5d29yZD48a2V5d29yZD5Mb3F1YXRzPC9rZXl3b3JkPjxrZXl3b3Jk
Pk1hbHZhbGVzPC9rZXl3b3JkPjxrZXl3b3JkPk1lYWx5YnVnPC9rZXl3b3JkPjxrZXl3b3JkPk1v
bm9jb3R5bGVkb25zPC9rZXl3b3JkPjxrZXl3b3JkPk15cnRhY2VhZTwva2V5d29yZD48a2V5d29y
ZD5NeXJ0YWxlczwva2V5d29yZD48a2V5d29yZD5PcmNoaWRhY2VhZTwva2V5d29yZD48a2V5d29y
ZD5PcmNoaWRhbGVzPC9rZXl3b3JkPjxrZXl3b3JkPlBlc3QgcGF0aG9nZW5zPC9rZXl3b3JkPjxr
ZXl3b3JkPlBoZW5hY29jY3VzPC9rZXl3b3JkPjxrZXl3b3JkPlBoZW5hY29jY3VzIHNwaXJpZmVy
dXM8L2tleXdvcmQ+PGtleXdvcmQ+UGxhbm9jb2Njb2lkZXM8L2tleXdvcmQ+PGtleXdvcmQ+UGxh
bm9jb2Njb2lkZXMgY3ViYW5lbnNpczwva2V5d29yZD48a2V5d29yZD5QbGFub2NvY2N1czwva2V5
d29yZD48a2V5d29yZD5QbGFub2NvY2N1cyBjaXRyaTwva2V5d29yZD48a2V5d29yZD5QbGFub2Nv
Y2N1cyBjdXJ1cmJpdGFlPC9rZXl3b3JkPjxrZXl3b3JkPlBsYW5vY29jY3VzIGZpY3VzPC9rZXl3
b3JkPjxrZXl3b3JkPlBsYW5vY29jY3VzIGphcG9uaWN1czwva2V5d29yZD48a2V5d29yZD5QbGFu
b2NvY2N1cyBrZW55YWU8L2tleXdvcmQ+PGtleXdvcmQ+UGxhbm9jb2NjdXMga3JhdW5oaWFlPC9r
ZXl3b3JkPjxrZXl3b3JkPlBsYW5vY29jY3VzIGxpbGFjaW51czwva2V5d29yZD48a2V5d29yZD5Q
bGFub2NvY2N1cyBsaXRjaGk8L2tleXdvcmQ+PGtleXdvcmQ+UGxhbm9jb2NjdXMgbWlub3I8L2tl
eXdvcmQ+PGtleXdvcmQ+UGxhbm9jb2NjdXMgb3JjaGlkaTwva2V5d29yZD48a2V5d29yZD5QbGFu
b2NvY2N1cyBwYWNpZmljdXM8L2tleXdvcmQ+PGtleXdvcmQ+UGxhbm9jb2NjdXMgcHJpbmNpcGU8
L2tleXdvcmQ+PGtleXdvcmQ+UGxhbm9jb2NjdXMgcHNpZGlpPC9rZXl3b3JkPjxrZXl3b3JkPlBs
YW5vY29jY3VzIHNpYWt3YW5lbnNpczwva2V5d29yZD48a2V5d29yZD5QbGFub2NvY2N1cyBzdWJ1
a2lhZW5zaXM8L2tleXdvcmQ+PGtleXdvcmQ+UGxhbm9jb2NjdXMgc3VsYXdlc2k8L2tleXdvcmQ+
PGtleXdvcmQ+UGxhbm9jb2NjdXMgdGFuemFuaWVuc2lzPC9rZXl3b3JkPjxrZXl3b3JkPlBsYW50
czwva2V5d29yZD48a2V5d29yZD5Qc2V1ZG9jb2NjaWRhZTwva2V5d29yZD48a2V5d29yZD5Qc2V1
ZG9jb2NjdXM8L2tleXdvcmQ+PGtleXdvcmQ+UHNldWRvY29jY3VzIGNhbGNlb2xhcmlhZTwva2V5
d29yZD48a2V5d29yZD5Qc2V1ZG9jb2NjdXMgY2FsY2VvbGFyaWFlIHZhciBtaW5vcjwva2V5d29y
ZD48a2V5d29yZD5Qc2V1ZG9jb2NjdXMgZGVjZXB0b3I8L2tleXdvcmQ+PGtleXdvcmQ+UHNpZGl1
bTwva2V5d29yZD48a2V5d29yZD5QeXJ1czwva2V5d29yZD48a2V5d29yZD5SaG9kb2RlbmRyb248
L2tleXdvcmQ+PGtleXdvcmQ+UmhvZG9kZW5kcm9uIGluZGljdW08L2tleXdvcmQ+PGtleXdvcmQ+
Um9zYWNlYWU8L2tleXdvcmQ+PGtleXdvcmQ+Um9zYWxlczwva2V5d29yZD48a2V5d29yZD5TYXBp
bmRhY2VhZTwva2V5d29yZD48a2V5d29yZD5TYXBpbmRhbGVzPC9rZXl3b3JkPjxrZXl3b3JkPlNw
ZWNpZXM8L2tleXdvcmQ+PGtleXdvcmQ+U3Blcm1hdG9waHl0YTwva2V5d29yZD48a2V5d29yZD5T
dGVyY3VsaWFjZWFlPC9rZXl3b3JkPjxrZXl3b3JkPlN0ZXJub3JyaHluY2hhPC9rZXl3b3JkPjxr
ZXl3b3JkPlN1bGF3ZXNpPC9rZXl3b3JkPjxrZXl3b3JkPlN5bm9ueW1zPC9rZXl3b3JkPjxrZXl3
b3JkPlRheG9ub215PC9rZXl3b3JkPjxrZXl3b3JkPlRheG9ub215IGFuZCBldm9sdXRpb248L2tl
eXdvcmQ+PGtleXdvcmQ+VGhlb2Jyb21hPC9rZXl3b3JkPjxrZXl3b3JkPlRoZW9icm9tYSBjYWNh
bzwva2V5d29yZD48a2V5d29yZD5VcnRpY2FjZWFlPC9rZXl3b3JkPjxrZXl3b3JkPlVydGljYWxl
czwva2V5d29yZD48L2tleXdvcmRzPjxkYXRlcz48eWVhcj4xOTg5PC95ZWFyPjwvZGF0ZXM+PG9y
aWctcHViPjxzdHlsZSBmYWNlPSJ1bmRlcmxpbmUiIGZvbnQ9ImRlZmF1bHQiIHNpemU9IjEwMCUi
Pko6XEUgTGlicmFyeVxQbGFudCBDYXRhbG9ndWVcQzwvc3R5bGU+PC9vcmlnLXB1Yj48bGFiZWw+
MTcwPC9sYWJlbD48dXJscz48L3VybHM+PGN1c3RvbTE+Z20gSW5kaWFuIHRhYmxlIGdyYXBlcyBq
ZDwvY3VzdG9tMT48L3JlY29yZD48L0NpdGU+PC9FbmROb3RlPgB=
</w:fldData>
        </w:fldChar>
      </w:r>
      <w:r w:rsidR="00B37544">
        <w:instrText xml:space="preserve"> ADDIN EN.CITE.DATA </w:instrText>
      </w:r>
      <w:r w:rsidR="00B37544">
        <w:fldChar w:fldCharType="end"/>
      </w:r>
      <w:r w:rsidR="002E4023">
        <w:fldChar w:fldCharType="separate"/>
      </w:r>
      <w:r w:rsidR="002E4023">
        <w:rPr>
          <w:noProof/>
        </w:rPr>
        <w:t>(</w:t>
      </w:r>
      <w:r w:rsidR="007B2209">
        <w:rPr>
          <w:noProof/>
        </w:rPr>
        <w:t>Cox 1989</w:t>
      </w:r>
      <w:r w:rsidR="002E4023">
        <w:rPr>
          <w:noProof/>
        </w:rPr>
        <w:t xml:space="preserve">; </w:t>
      </w:r>
      <w:r w:rsidR="007B2209">
        <w:rPr>
          <w:noProof/>
        </w:rPr>
        <w:t>Williams &amp; Watson 1988b</w:t>
      </w:r>
      <w:r w:rsidR="002E4023">
        <w:rPr>
          <w:noProof/>
        </w:rPr>
        <w:t>)</w:t>
      </w:r>
      <w:r w:rsidR="002E4023">
        <w:fldChar w:fldCharType="end"/>
      </w:r>
      <w:r w:rsidRPr="00AF5AEF">
        <w:t>, and the</w:t>
      </w:r>
      <w:r w:rsidR="00744A9F">
        <w:t>se species</w:t>
      </w:r>
      <w:r w:rsidRPr="00AF5AEF">
        <w:t xml:space="preserve"> are associated with the fruit of hosts </w:t>
      </w:r>
      <w:r w:rsidR="002E4023">
        <w:fldChar w:fldCharType="begin">
          <w:fldData xml:space="preserve">PEVuZE5vdGU+PENpdGU+PEF1dGhvcj5WZW5ldHRlPC9BdXRob3I+PFllYXI+MjAwNDwvWWVhcj48
UmVjTnVtPjIyODA8L1JlY051bT48RGlzcGxheVRleHQ+KE1hcnRpbiBLZXNzaW5nICZhbXA7IE1h
dSAyMDA3YTsgVmVuZXR0ZSAmYW1wOyBEYXZpcyAyMDA0KTwvRGlzcGxheVRleHQ+PHJlY29yZD48
cmVjLW51bWJlcj4yMjgwPC9yZWMtbnVtYmVyPjxmb3JlaWduLWtleXM+PGtleSBhcHA9IkVOIiBk
Yi1pZD0icHh3eHcwZXI5enYyZnhlenhkazV0dDV1dHo1cDV2dHJ3ZHYwIiB0aW1lc3RhbXA9IjE0
NTE5NzI0MjIiPjIyODA8L2tleT48L2ZvcmVpZ24ta2V5cz48cmVmLXR5cGUgbmFtZT0iUmVwb3J0
Ij4yNzwvcmVmLXR5cGU+PGNvbnRyaWJ1dG9ycz48YXV0aG9ycz48YXV0aG9yPlZlbmV0dGUsUi5D
LjwvYXV0aG9yPjxhdXRob3I+RGF2aXMsRS5FLjwvYXV0aG9yPjwvYXV0aG9ycz48L2NvbnRyaWJ1
dG9ycz48dGl0bGVzPjx0aXRsZT48c3R5bGUgZmFjZT0ibm9ybWFsIiBmb250PSJkZWZhdWx0IiBz
aXplPSIxMDAlIj5NaW5pIHJpc2sgYXNzZXNzbWVudDogcGFzc2lvbnZpbmUgbWVhbHlidWc6IDwv
c3R5bGU+PHN0eWxlIGZhY2U9Iml0YWxpYyIgZm9udD0iZGVmYXVsdCIgc2l6ZT0iMTAwJSI+UGxh
bm9jb2NjdXMgbWlub3I8L3N0eWxlPjxzdHlsZSBmYWNlPSJub3JtYWwiIGZvbnQ9ImRlZmF1bHQi
IHNpemU9IjEwMCUiPiAoTWFza2VsbCkgW1BzZXVkb2NvY2NpZGFlOiBIZW1pcHRlcmFdPC9zdHls
ZT48L3RpdGxlPjwvdGl0bGVzPjxwYWdlcz4xLTMwPC9wYWdlcz48a2V5d29yZHM+PGtleXdvcmQ+
QXNzZXNzbWVudDwva2V5d29yZD48a2V5d29yZD5FbnRvbW9sb2d5PC9rZXl3b3JkPjxrZXl3b3Jk
PkhlbWlwdGVyYTwva2V5d29yZD48a2V5d29yZD5NZWFseWJ1Zzwva2V5d29yZD48a2V5d29yZD5Q
bGFub2NvY2N1czwva2V5d29yZD48a2V5d29yZD5QbGFub2NvY2N1cyBtaW5vcjwva2V5d29yZD48
a2V5d29yZD5Qc2V1ZG9jb2NjaWRhZTwva2V5d29yZD48a2V5d29yZD5yaXNrPC9rZXl3b3JkPjxr
ZXl3b3JkPlJpc2sgYXNzZXNzbWVudDwva2V5d29yZD48a2V5d29yZD5SaXNrczwva2V5d29yZD48
a2V5d29yZD5Vbml0ZWQgU3RhdGVzIG9mIEFtZXJpY2E8L2tleXdvcmQ+PC9rZXl3b3Jkcz48ZGF0
ZXM+PHllYXI+MjAwNDwveWVhcj48L2RhdGVzPjxwdWItbG9jYXRpb24+U3QgUGF1bCwgTWlubmVz
b3RhPC9wdWItbG9jYXRpb24+PHB1Ymxpc2hlcj5Vbml2ZXJzaXR5IG9mIE1pbm5lc290YTwvcHVi
bGlzaGVyPjxvcmlnLXB1Yj48c3R5bGUgZmFjZT0idW5kZXJsaW5lIiBmb250PSJkZWZhdWx0IiBz
aXplPSIxMDAlIj5KOlxFIExpYnJhcnlcUGxhbnQgQ2F0YWxvZ3VlXFY8L3N0eWxlPjwvb3JpZy1w
dWI+PGxhYmVsPjEyNDY2PC9sYWJlbD48dXJscz48cmVsYXRlZC11cmxzPjx1cmw+PHN0eWxlIGZh
Y2U9InVuZGVybGluZSIgZm9udD0iZGVmYXVsdCIgc2l6ZT0iMTAwJSI+aHR0cDovL3d3dy5hcGhp
cy51c2RhLmdvdi9wbGFudF9oZWFsdGgvcGxhbnRfcGVzdF9pbmZvL3Blc3RfZGV0ZWN0aW9uL2Rv
d25sb2Fkcy9wcmEvcG1pbm9ycHJhLnBkZjwvc3R5bGU+PC91cmw+PC9yZWxhdGVkLXVybHM+PC91
cmxzPjxjdXN0b20xPkNoaW5hIHByb2plY3QgYyBnbSBQaW5lYXBwbGVzIGZyb20gTWFsYXlzaWEg
amM8L2N1c3RvbTE+PGN1c3RvbTI+Ny4zMSBtYjwvY3VzdG9tMj48Y3VzdG9tMz5wZGY8L2N1c3Rv
bTM+PC9yZWNvcmQ+PC9DaXRlPjxDaXRlPjxBdXRob3I+TWFydGluIEtlc3Npbmc8L0F1dGhvcj48
WWVhcj4yMDA3PC9ZZWFyPjxSZWNOdW0+Mjc3PC9SZWNOdW0+PHJlY29yZD48cmVjLW51bWJlcj4y
Nzc8L3JlYy1udW1iZXI+PGZvcmVpZ24ta2V5cz48a2V5IGFwcD0iRU4iIGRiLWlkPSJweHd4dzBl
cjl6djJmeGV6eGRrNXR0NXV0ejVwNXZ0cndkdjAiIHRpbWVzdGFtcD0iMTQ1MTk3MjM2MyI+Mjc3
PC9rZXk+PC9mb3JlaWduLWtleXM+PHJlZi10eXBlIG5hbWU9IkVsZWN0cm9uaWMgQm9vayI+NDQ8
L3JlZi10eXBlPjxjb250cmlidXRvcnM+PGF1dGhvcnM+PGF1dGhvcj5NYXJ0aW4gS2Vzc2luZyxK
LkwuPC9hdXRob3I+PGF1dGhvcj5NYXUsUi5GLkwuPC9hdXRob3I+PC9hdXRob3JzPjwvY29udHJp
YnV0b3JzPjx0aXRsZXM+PHRpdGxlPjxzdHlsZSBmYWNlPSJpdGFsaWMiIGZvbnQ9ImRlZmF1bHQi
IHNpemU9IjEwMCUiPkFiZ3JhbGxhc3BpcyBjeWFub3BoeWxsaTwvc3R5bGU+PHN0eWxlIGZhY2U9
Im5vcm1hbCIgZm9udD0iZGVmYXVsdCIgc2l6ZT0iMTAwJSI+IChTaWdub3JldCk8L3N0eWxlPjwv
dGl0bGU+PHNlY29uZGFyeS10aXRsZT5Dcm9wIEtub3dsZWRnZSBNYXN0ZXI8L3NlY29uZGFyeS10
aXRsZT48L3RpdGxlcz48a2V5d29yZHM+PGtleXdvcmQ+QWJncmFsbGFzcGlzPC9rZXl3b3JkPjxr
ZXl3b3JkPkFiZ3JhbGxhc3BpcyBjeWFub3BoeWxsaTwva2V5d29yZD48a2V5d29yZD5FbnRyeTwv
a2V5d29yZD48a2V5d29yZD5maXJzdDwva2V5d29yZD48L2tleXdvcmRzPjxkYXRlcz48eWVhcj4y
MDA3PC95ZWFyPjxwdWItZGF0ZXM+PGRhdGU+MjAxNDwvZGF0ZT48L3B1Yi1kYXRlcz48L2RhdGVz
PjxsYWJlbD44NTQyNzwvbGFiZWw+PHVybHM+PHJlbGF0ZWQtdXJscz48dXJsPjxzdHlsZSBmYWNl
PSJ1bmRlcmxpbmUiIGZvbnQ9ImRlZmF1bHQiIHNpemU9IjEwMCUiPmh0dHA6Ly93d3cuZXh0ZW50
by5oYXdhaWkuZWR1L0tiYXNlL0Nyb3AvY3JvcC5odG08L3N0eWxlPjwvdXJsPjwvcmVsYXRlZC11
cmxzPjwvdXJscz48Y3VzdG9tMT51cGRhdGUgYWRtPC9jdXN0b20xPjwvcmVjb3JkPjwvQ2l0ZT48
L0VuZE5vdGU+
</w:fldData>
        </w:fldChar>
      </w:r>
      <w:r w:rsidR="00B37544">
        <w:instrText xml:space="preserve"> ADDIN EN.CITE </w:instrText>
      </w:r>
      <w:r w:rsidR="00B37544">
        <w:fldChar w:fldCharType="begin">
          <w:fldData xml:space="preserve">PEVuZE5vdGU+PENpdGU+PEF1dGhvcj5WZW5ldHRlPC9BdXRob3I+PFllYXI+MjAwNDwvWWVhcj48
UmVjTnVtPjIyODA8L1JlY051bT48RGlzcGxheVRleHQ+KE1hcnRpbiBLZXNzaW5nICZhbXA7IE1h
dSAyMDA3YTsgVmVuZXR0ZSAmYW1wOyBEYXZpcyAyMDA0KTwvRGlzcGxheVRleHQ+PHJlY29yZD48
cmVjLW51bWJlcj4yMjgwPC9yZWMtbnVtYmVyPjxmb3JlaWduLWtleXM+PGtleSBhcHA9IkVOIiBk
Yi1pZD0icHh3eHcwZXI5enYyZnhlenhkazV0dDV1dHo1cDV2dHJ3ZHYwIiB0aW1lc3RhbXA9IjE0
NTE5NzI0MjIiPjIyODA8L2tleT48L2ZvcmVpZ24ta2V5cz48cmVmLXR5cGUgbmFtZT0iUmVwb3J0
Ij4yNzwvcmVmLXR5cGU+PGNvbnRyaWJ1dG9ycz48YXV0aG9ycz48YXV0aG9yPlZlbmV0dGUsUi5D
LjwvYXV0aG9yPjxhdXRob3I+RGF2aXMsRS5FLjwvYXV0aG9yPjwvYXV0aG9ycz48L2NvbnRyaWJ1
dG9ycz48dGl0bGVzPjx0aXRsZT48c3R5bGUgZmFjZT0ibm9ybWFsIiBmb250PSJkZWZhdWx0IiBz
aXplPSIxMDAlIj5NaW5pIHJpc2sgYXNzZXNzbWVudDogcGFzc2lvbnZpbmUgbWVhbHlidWc6IDwv
c3R5bGU+PHN0eWxlIGZhY2U9Iml0YWxpYyIgZm9udD0iZGVmYXVsdCIgc2l6ZT0iMTAwJSI+UGxh
bm9jb2NjdXMgbWlub3I8L3N0eWxlPjxzdHlsZSBmYWNlPSJub3JtYWwiIGZvbnQ9ImRlZmF1bHQi
IHNpemU9IjEwMCUiPiAoTWFza2VsbCkgW1BzZXVkb2NvY2NpZGFlOiBIZW1pcHRlcmFdPC9zdHls
ZT48L3RpdGxlPjwvdGl0bGVzPjxwYWdlcz4xLTMwPC9wYWdlcz48a2V5d29yZHM+PGtleXdvcmQ+
QXNzZXNzbWVudDwva2V5d29yZD48a2V5d29yZD5FbnRvbW9sb2d5PC9rZXl3b3JkPjxrZXl3b3Jk
PkhlbWlwdGVyYTwva2V5d29yZD48a2V5d29yZD5NZWFseWJ1Zzwva2V5d29yZD48a2V5d29yZD5Q
bGFub2NvY2N1czwva2V5d29yZD48a2V5d29yZD5QbGFub2NvY2N1cyBtaW5vcjwva2V5d29yZD48
a2V5d29yZD5Qc2V1ZG9jb2NjaWRhZTwva2V5d29yZD48a2V5d29yZD5yaXNrPC9rZXl3b3JkPjxr
ZXl3b3JkPlJpc2sgYXNzZXNzbWVudDwva2V5d29yZD48a2V5d29yZD5SaXNrczwva2V5d29yZD48
a2V5d29yZD5Vbml0ZWQgU3RhdGVzIG9mIEFtZXJpY2E8L2tleXdvcmQ+PC9rZXl3b3Jkcz48ZGF0
ZXM+PHllYXI+MjAwNDwveWVhcj48L2RhdGVzPjxwdWItbG9jYXRpb24+U3QgUGF1bCwgTWlubmVz
b3RhPC9wdWItbG9jYXRpb24+PHB1Ymxpc2hlcj5Vbml2ZXJzaXR5IG9mIE1pbm5lc290YTwvcHVi
bGlzaGVyPjxvcmlnLXB1Yj48c3R5bGUgZmFjZT0idW5kZXJsaW5lIiBmb250PSJkZWZhdWx0IiBz
aXplPSIxMDAlIj5KOlxFIExpYnJhcnlcUGxhbnQgQ2F0YWxvZ3VlXFY8L3N0eWxlPjwvb3JpZy1w
dWI+PGxhYmVsPjEyNDY2PC9sYWJlbD48dXJscz48cmVsYXRlZC11cmxzPjx1cmw+PHN0eWxlIGZh
Y2U9InVuZGVybGluZSIgZm9udD0iZGVmYXVsdCIgc2l6ZT0iMTAwJSI+aHR0cDovL3d3dy5hcGhp
cy51c2RhLmdvdi9wbGFudF9oZWFsdGgvcGxhbnRfcGVzdF9pbmZvL3Blc3RfZGV0ZWN0aW9uL2Rv
d25sb2Fkcy9wcmEvcG1pbm9ycHJhLnBkZjwvc3R5bGU+PC91cmw+PC9yZWxhdGVkLXVybHM+PC91
cmxzPjxjdXN0b20xPkNoaW5hIHByb2plY3QgYyBnbSBQaW5lYXBwbGVzIGZyb20gTWFsYXlzaWEg
amM8L2N1c3RvbTE+PGN1c3RvbTI+Ny4zMSBtYjwvY3VzdG9tMj48Y3VzdG9tMz5wZGY8L2N1c3Rv
bTM+PC9yZWNvcmQ+PC9DaXRlPjxDaXRlPjxBdXRob3I+TWFydGluIEtlc3Npbmc8L0F1dGhvcj48
WWVhcj4yMDA3PC9ZZWFyPjxSZWNOdW0+Mjc3PC9SZWNOdW0+PHJlY29yZD48cmVjLW51bWJlcj4y
Nzc8L3JlYy1udW1iZXI+PGZvcmVpZ24ta2V5cz48a2V5IGFwcD0iRU4iIGRiLWlkPSJweHd4dzBl
cjl6djJmeGV6eGRrNXR0NXV0ejVwNXZ0cndkdjAiIHRpbWVzdGFtcD0iMTQ1MTk3MjM2MyI+Mjc3
PC9rZXk+PC9mb3JlaWduLWtleXM+PHJlZi10eXBlIG5hbWU9IkVsZWN0cm9uaWMgQm9vayI+NDQ8
L3JlZi10eXBlPjxjb250cmlidXRvcnM+PGF1dGhvcnM+PGF1dGhvcj5NYXJ0aW4gS2Vzc2luZyxK
LkwuPC9hdXRob3I+PGF1dGhvcj5NYXUsUi5GLkwuPC9hdXRob3I+PC9hdXRob3JzPjwvY29udHJp
YnV0b3JzPjx0aXRsZXM+PHRpdGxlPjxzdHlsZSBmYWNlPSJpdGFsaWMiIGZvbnQ9ImRlZmF1bHQi
IHNpemU9IjEwMCUiPkFiZ3JhbGxhc3BpcyBjeWFub3BoeWxsaTwvc3R5bGU+PHN0eWxlIGZhY2U9
Im5vcm1hbCIgZm9udD0iZGVmYXVsdCIgc2l6ZT0iMTAwJSI+IChTaWdub3JldCk8L3N0eWxlPjwv
dGl0bGU+PHNlY29uZGFyeS10aXRsZT5Dcm9wIEtub3dsZWRnZSBNYXN0ZXI8L3NlY29uZGFyeS10
aXRsZT48L3RpdGxlcz48a2V5d29yZHM+PGtleXdvcmQ+QWJncmFsbGFzcGlzPC9rZXl3b3JkPjxr
ZXl3b3JkPkFiZ3JhbGxhc3BpcyBjeWFub3BoeWxsaTwva2V5d29yZD48a2V5d29yZD5FbnRyeTwv
a2V5d29yZD48a2V5d29yZD5maXJzdDwva2V5d29yZD48L2tleXdvcmRzPjxkYXRlcz48eWVhcj4y
MDA3PC95ZWFyPjxwdWItZGF0ZXM+PGRhdGU+MjAxNDwvZGF0ZT48L3B1Yi1kYXRlcz48L2RhdGVz
PjxsYWJlbD44NTQyNzwvbGFiZWw+PHVybHM+PHJlbGF0ZWQtdXJscz48dXJsPjxzdHlsZSBmYWNl
PSJ1bmRlcmxpbmUiIGZvbnQ9ImRlZmF1bHQiIHNpemU9IjEwMCUiPmh0dHA6Ly93d3cuZXh0ZW50
by5oYXdhaWkuZWR1L0tiYXNlL0Nyb3AvY3JvcC5odG08L3N0eWxlPjwvdXJsPjwvcmVsYXRlZC11
cmxzPjwvdXJscz48Y3VzdG9tMT51cGRhdGUgYWRtPC9jdXN0b20xPjwvcmVjb3JkPjwvQ2l0ZT48
L0VuZE5vdGU+
</w:fldData>
        </w:fldChar>
      </w:r>
      <w:r w:rsidR="00B37544">
        <w:instrText xml:space="preserve"> ADDIN EN.CITE.DATA </w:instrText>
      </w:r>
      <w:r w:rsidR="00B37544">
        <w:fldChar w:fldCharType="end"/>
      </w:r>
      <w:r w:rsidR="002E4023">
        <w:fldChar w:fldCharType="separate"/>
      </w:r>
      <w:r w:rsidR="002E4023">
        <w:rPr>
          <w:noProof/>
        </w:rPr>
        <w:t>(</w:t>
      </w:r>
      <w:r w:rsidR="007B2209">
        <w:rPr>
          <w:noProof/>
        </w:rPr>
        <w:t>Martin Kessing &amp; Mau 2007a</w:t>
      </w:r>
      <w:r w:rsidR="002E4023">
        <w:rPr>
          <w:noProof/>
        </w:rPr>
        <w:t xml:space="preserve">; </w:t>
      </w:r>
      <w:r w:rsidR="007B2209">
        <w:rPr>
          <w:noProof/>
        </w:rPr>
        <w:t>Venette &amp; Davis 2004</w:t>
      </w:r>
      <w:r w:rsidR="002E4023">
        <w:rPr>
          <w:noProof/>
        </w:rPr>
        <w:t>)</w:t>
      </w:r>
      <w:r w:rsidR="002E4023">
        <w:fldChar w:fldCharType="end"/>
      </w:r>
      <w:r w:rsidRPr="00AF5AEF">
        <w:t>, so could be imported on breadfruit.</w:t>
      </w:r>
    </w:p>
    <w:p w14:paraId="2D429A9D" w14:textId="132F23D2" w:rsidR="00AF5AEF" w:rsidRPr="00AF5AEF" w:rsidRDefault="00AF5AEF" w:rsidP="000B66FC">
      <w:pPr>
        <w:pStyle w:val="ListBullet"/>
        <w:numPr>
          <w:ilvl w:val="0"/>
          <w:numId w:val="32"/>
        </w:numPr>
        <w:ind w:left="364"/>
      </w:pPr>
      <w:proofErr w:type="spellStart"/>
      <w:r w:rsidRPr="00AF5AEF">
        <w:rPr>
          <w:i/>
        </w:rPr>
        <w:t>Dysmicoccus</w:t>
      </w:r>
      <w:proofErr w:type="spellEnd"/>
      <w:r w:rsidRPr="00AF5AEF">
        <w:rPr>
          <w:i/>
        </w:rPr>
        <w:t xml:space="preserve"> </w:t>
      </w:r>
      <w:proofErr w:type="spellStart"/>
      <w:r w:rsidRPr="00AF5AEF">
        <w:rPr>
          <w:i/>
        </w:rPr>
        <w:t>nesophilus</w:t>
      </w:r>
      <w:proofErr w:type="spellEnd"/>
      <w:r w:rsidRPr="00AF5AEF">
        <w:t xml:space="preserve"> has previously been intercepted in New Zealand on fresh breadfruit imported from South Pacific countries </w:t>
      </w:r>
      <w:r w:rsidR="002E4023">
        <w:fldChar w:fldCharType="begin"/>
      </w:r>
      <w:r w:rsidR="00B37544">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2E4023">
        <w:fldChar w:fldCharType="separate"/>
      </w:r>
      <w:r w:rsidR="002E4023">
        <w:rPr>
          <w:noProof/>
        </w:rPr>
        <w:t>(</w:t>
      </w:r>
      <w:r w:rsidR="007B2209">
        <w:rPr>
          <w:noProof/>
        </w:rPr>
        <w:t>Williams &amp; Watson 1988b</w:t>
      </w:r>
      <w:r w:rsidR="002E4023">
        <w:rPr>
          <w:noProof/>
        </w:rPr>
        <w:t>)</w:t>
      </w:r>
      <w:r w:rsidR="002E4023">
        <w:fldChar w:fldCharType="end"/>
      </w:r>
      <w:r w:rsidRPr="00AF5AEF">
        <w:t>.</w:t>
      </w:r>
    </w:p>
    <w:p w14:paraId="6F325472" w14:textId="6232AF61" w:rsidR="00AF5AEF" w:rsidRPr="00AF5AEF" w:rsidRDefault="00AF5AEF" w:rsidP="000B66FC">
      <w:pPr>
        <w:pStyle w:val="ListBullet"/>
        <w:numPr>
          <w:ilvl w:val="0"/>
          <w:numId w:val="32"/>
        </w:numPr>
        <w:ind w:left="364"/>
      </w:pPr>
      <w:proofErr w:type="spellStart"/>
      <w:r w:rsidRPr="00AF5AEF">
        <w:rPr>
          <w:i/>
        </w:rPr>
        <w:t>Dysmicoccus</w:t>
      </w:r>
      <w:proofErr w:type="spellEnd"/>
      <w:r w:rsidRPr="00AF5AEF">
        <w:rPr>
          <w:i/>
        </w:rPr>
        <w:t xml:space="preserve"> </w:t>
      </w:r>
      <w:proofErr w:type="spellStart"/>
      <w:r w:rsidRPr="00AF5AEF">
        <w:rPr>
          <w:i/>
        </w:rPr>
        <w:t>neobrevipes</w:t>
      </w:r>
      <w:proofErr w:type="spellEnd"/>
      <w:r w:rsidRPr="00AF5AEF">
        <w:t xml:space="preserve"> is commonly intercepted on tropical fruits from southern Asia in international trade </w:t>
      </w:r>
      <w:r w:rsidR="002E4023">
        <w:fldChar w:fldCharType="begin"/>
      </w:r>
      <w:r w:rsidR="004526FD">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002E4023">
        <w:fldChar w:fldCharType="separate"/>
      </w:r>
      <w:r w:rsidR="004526FD">
        <w:rPr>
          <w:noProof/>
        </w:rPr>
        <w:t>(García Morales et al. 2019)</w:t>
      </w:r>
      <w:r w:rsidR="002E4023">
        <w:fldChar w:fldCharType="end"/>
      </w:r>
      <w:r w:rsidRPr="00AF5AEF">
        <w:t>.</w:t>
      </w:r>
    </w:p>
    <w:p w14:paraId="78DE8A54" w14:textId="370FB404" w:rsidR="00AF5AEF" w:rsidRPr="00AF5AEF" w:rsidRDefault="00AF5AEF" w:rsidP="000B66FC">
      <w:pPr>
        <w:pStyle w:val="ListBullet"/>
        <w:numPr>
          <w:ilvl w:val="0"/>
          <w:numId w:val="32"/>
        </w:numPr>
        <w:ind w:left="364"/>
      </w:pPr>
      <w:proofErr w:type="spellStart"/>
      <w:r w:rsidRPr="00AF5AEF">
        <w:rPr>
          <w:i/>
        </w:rPr>
        <w:t>Planococcus</w:t>
      </w:r>
      <w:proofErr w:type="spellEnd"/>
      <w:r w:rsidRPr="00AF5AEF">
        <w:rPr>
          <w:i/>
        </w:rPr>
        <w:t xml:space="preserve"> minor</w:t>
      </w:r>
      <w:r w:rsidRPr="00AF5AEF">
        <w:t xml:space="preserve"> is commonly intercepted on plant material entering the United States</w:t>
      </w:r>
      <w:r w:rsidR="00744A9F">
        <w:t xml:space="preserve"> of America</w:t>
      </w:r>
      <w:r w:rsidRPr="00AF5AEF">
        <w:t xml:space="preserve">, with around 240 interceptions annually </w:t>
      </w:r>
      <w:r w:rsidR="002E4023">
        <w:fldChar w:fldCharType="begin"/>
      </w:r>
      <w:r w:rsidR="00B37544">
        <w:instrText xml:space="preserve"> ADDIN EN.CITE &lt;EndNote&gt;&lt;Cite&gt;&lt;Author&gt;Venette&lt;/Author&gt;&lt;Year&gt;2004&lt;/Year&gt;&lt;RecNum&gt;2280&lt;/RecNum&gt;&lt;DisplayText&gt;(Venette &amp;amp; Davis 2004)&lt;/DisplayText&gt;&lt;record&gt;&lt;rec-number&gt;2280&lt;/rec-number&gt;&lt;foreign-keys&gt;&lt;key app="EN" db-id="pxwxw0er9zv2fxezxdk5tt5utz5p5vtrwdv0" timestamp="1451972422"&gt;2280&lt;/key&gt;&lt;/foreign-keys&gt;&lt;ref-type name="Report"&gt;27&lt;/ref-type&gt;&lt;contributors&gt;&lt;authors&gt;&lt;author&gt;Venette,R.C.&lt;/author&gt;&lt;author&gt;Davis,E.E.&lt;/author&gt;&lt;/authors&gt;&lt;/contributors&gt;&lt;titles&gt;&lt;title&gt;&lt;style face="normal" font="default" size="100%"&gt;Mini risk assessment: passionvine mealybug: &lt;/style&gt;&lt;style face="italic" font="default" size="100%"&gt;Planococcus minor&lt;/style&gt;&lt;style face="normal" font="default" size="100%"&gt; (Maskell) [Pseudococcidae: Hemiptera]&lt;/style&gt;&lt;/title&gt;&lt;/titles&gt;&lt;pages&gt;1-30&lt;/pages&gt;&lt;keywords&gt;&lt;keyword&gt;Assessment&lt;/keyword&gt;&lt;keyword&gt;Entomology&lt;/keyword&gt;&lt;keyword&gt;Hemiptera&lt;/keyword&gt;&lt;keyword&gt;Mealybug&lt;/keyword&gt;&lt;keyword&gt;Planococcus&lt;/keyword&gt;&lt;keyword&gt;Planococcus minor&lt;/keyword&gt;&lt;keyword&gt;Pseudococcidae&lt;/keyword&gt;&lt;keyword&gt;risk&lt;/keyword&gt;&lt;keyword&gt;Risk assessment&lt;/keyword&gt;&lt;keyword&gt;Risks&lt;/keyword&gt;&lt;keyword&gt;United States of America&lt;/keyword&gt;&lt;/keywords&gt;&lt;dates&gt;&lt;year&gt;2004&lt;/year&gt;&lt;/dates&gt;&lt;pub-location&gt;St Paul, Minnesota&lt;/pub-location&gt;&lt;publisher&gt;University of Minnesota&lt;/publisher&gt;&lt;orig-pub&gt;&lt;style face="underline" font="default" size="100%"&gt;J:\E Library\Plant Catalogue\V&lt;/style&gt;&lt;/orig-pub&gt;&lt;label&gt;12466&lt;/label&gt;&lt;urls&gt;&lt;related-urls&gt;&lt;url&gt;&lt;style face="underline" font="default" size="100%"&gt;http://www.aphis.usda.gov/plant_health/plant_pest_info/pest_detection/downloads/pra/pminorpra.pdf&lt;/style&gt;&lt;/url&gt;&lt;/related-urls&gt;&lt;/urls&gt;&lt;custom1&gt;China project c gm Pineapples from Malaysia jc&lt;/custom1&gt;&lt;custom2&gt;7.31 mb&lt;/custom2&gt;&lt;custom3&gt;pdf&lt;/custom3&gt;&lt;/record&gt;&lt;/Cite&gt;&lt;/EndNote&gt;</w:instrText>
      </w:r>
      <w:r w:rsidR="002E4023">
        <w:fldChar w:fldCharType="separate"/>
      </w:r>
      <w:r w:rsidR="002E4023">
        <w:rPr>
          <w:noProof/>
        </w:rPr>
        <w:t>(</w:t>
      </w:r>
      <w:r w:rsidR="007B2209">
        <w:rPr>
          <w:noProof/>
        </w:rPr>
        <w:t>Venette &amp; Davis 2004</w:t>
      </w:r>
      <w:r w:rsidR="002E4023">
        <w:rPr>
          <w:noProof/>
        </w:rPr>
        <w:t>)</w:t>
      </w:r>
      <w:r w:rsidR="002E4023">
        <w:fldChar w:fldCharType="end"/>
      </w:r>
      <w:r w:rsidRPr="00AF5AEF">
        <w:t>. However, these interceptions are primarily associated with plant material carried by international airline passengers (75 per</w:t>
      </w:r>
      <w:r w:rsidR="00744A9F">
        <w:t xml:space="preserve"> </w:t>
      </w:r>
      <w:r w:rsidRPr="00AF5AEF">
        <w:t xml:space="preserve">cent) rather than </w:t>
      </w:r>
      <w:r w:rsidR="00744A9F">
        <w:t xml:space="preserve">in </w:t>
      </w:r>
      <w:r w:rsidRPr="00AF5AEF">
        <w:t>cargo (16 per</w:t>
      </w:r>
      <w:r w:rsidR="00744A9F">
        <w:t xml:space="preserve"> </w:t>
      </w:r>
      <w:r w:rsidRPr="00AF5AEF">
        <w:t xml:space="preserve">cent) </w:t>
      </w:r>
      <w:r w:rsidR="002E4023">
        <w:fldChar w:fldCharType="begin"/>
      </w:r>
      <w:r w:rsidR="00B37544">
        <w:instrText xml:space="preserve"> ADDIN EN.CITE &lt;EndNote&gt;&lt;Cite&gt;&lt;Author&gt;Venette&lt;/Author&gt;&lt;Year&gt;2004&lt;/Year&gt;&lt;RecNum&gt;2280&lt;/RecNum&gt;&lt;DisplayText&gt;(Venette &amp;amp; Davis 2004)&lt;/DisplayText&gt;&lt;record&gt;&lt;rec-number&gt;2280&lt;/rec-number&gt;&lt;foreign-keys&gt;&lt;key app="EN" db-id="pxwxw0er9zv2fxezxdk5tt5utz5p5vtrwdv0" timestamp="1451972422"&gt;2280&lt;/key&gt;&lt;/foreign-keys&gt;&lt;ref-type name="Report"&gt;27&lt;/ref-type&gt;&lt;contributors&gt;&lt;authors&gt;&lt;author&gt;Venette,R.C.&lt;/author&gt;&lt;author&gt;Davis,E.E.&lt;/author&gt;&lt;/authors&gt;&lt;/contributors&gt;&lt;titles&gt;&lt;title&gt;&lt;style face="normal" font="default" size="100%"&gt;Mini risk assessment: passionvine mealybug: &lt;/style&gt;&lt;style face="italic" font="default" size="100%"&gt;Planococcus minor&lt;/style&gt;&lt;style face="normal" font="default" size="100%"&gt; (Maskell) [Pseudococcidae: Hemiptera]&lt;/style&gt;&lt;/title&gt;&lt;/titles&gt;&lt;pages&gt;1-30&lt;/pages&gt;&lt;keywords&gt;&lt;keyword&gt;Assessment&lt;/keyword&gt;&lt;keyword&gt;Entomology&lt;/keyword&gt;&lt;keyword&gt;Hemiptera&lt;/keyword&gt;&lt;keyword&gt;Mealybug&lt;/keyword&gt;&lt;keyword&gt;Planococcus&lt;/keyword&gt;&lt;keyword&gt;Planococcus minor&lt;/keyword&gt;&lt;keyword&gt;Pseudococcidae&lt;/keyword&gt;&lt;keyword&gt;risk&lt;/keyword&gt;&lt;keyword&gt;Risk assessment&lt;/keyword&gt;&lt;keyword&gt;Risks&lt;/keyword&gt;&lt;keyword&gt;United States of America&lt;/keyword&gt;&lt;/keywords&gt;&lt;dates&gt;&lt;year&gt;2004&lt;/year&gt;&lt;/dates&gt;&lt;pub-location&gt;St Paul, Minnesota&lt;/pub-location&gt;&lt;publisher&gt;University of Minnesota&lt;/publisher&gt;&lt;orig-pub&gt;&lt;style face="underline" font="default" size="100%"&gt;J:\E Library\Plant Catalogue\V&lt;/style&gt;&lt;/orig-pub&gt;&lt;label&gt;12466&lt;/label&gt;&lt;urls&gt;&lt;related-urls&gt;&lt;url&gt;&lt;style face="underline" font="default" size="100%"&gt;http://www.aphis.usda.gov/plant_health/plant_pest_info/pest_detection/downloads/pra/pminorpra.pdf&lt;/style&gt;&lt;/url&gt;&lt;/related-urls&gt;&lt;/urls&gt;&lt;custom1&gt;China project c gm Pineapples from Malaysia jc&lt;/custom1&gt;&lt;custom2&gt;7.31 mb&lt;/custom2&gt;&lt;custom3&gt;pdf&lt;/custom3&gt;&lt;/record&gt;&lt;/Cite&gt;&lt;/EndNote&gt;</w:instrText>
      </w:r>
      <w:r w:rsidR="002E4023">
        <w:fldChar w:fldCharType="separate"/>
      </w:r>
      <w:r w:rsidR="002E4023">
        <w:rPr>
          <w:noProof/>
        </w:rPr>
        <w:t>(</w:t>
      </w:r>
      <w:r w:rsidR="007B2209">
        <w:rPr>
          <w:noProof/>
        </w:rPr>
        <w:t>Venette &amp; Davis 2004</w:t>
      </w:r>
      <w:r w:rsidR="002E4023">
        <w:rPr>
          <w:noProof/>
        </w:rPr>
        <w:t>)</w:t>
      </w:r>
      <w:r w:rsidR="002E4023">
        <w:fldChar w:fldCharType="end"/>
      </w:r>
      <w:r w:rsidRPr="00AF5AEF">
        <w:t>.</w:t>
      </w:r>
    </w:p>
    <w:p w14:paraId="0C6DAE88" w14:textId="3B5915F5" w:rsidR="00AF5AEF" w:rsidRPr="00AF5AEF" w:rsidRDefault="00AF5AEF" w:rsidP="000B66FC">
      <w:pPr>
        <w:pStyle w:val="ListBullet"/>
        <w:numPr>
          <w:ilvl w:val="0"/>
          <w:numId w:val="32"/>
        </w:numPr>
        <w:ind w:left="364"/>
      </w:pPr>
      <w:proofErr w:type="spellStart"/>
      <w:r w:rsidRPr="00AF5AEF">
        <w:rPr>
          <w:i/>
        </w:rPr>
        <w:t>Planococcus</w:t>
      </w:r>
      <w:proofErr w:type="spellEnd"/>
      <w:r w:rsidRPr="00AF5AEF">
        <w:rPr>
          <w:i/>
        </w:rPr>
        <w:t xml:space="preserve"> minor</w:t>
      </w:r>
      <w:r w:rsidRPr="00AF5AEF">
        <w:t xml:space="preserve"> is likely to have spread throughout the Pacific region, and been introduced to eastern Australia, by human activities </w:t>
      </w:r>
      <w:r w:rsidR="002E4023">
        <w:fldChar w:fldCharType="begin">
          <w:fldData xml:space="preserve">PEVuZE5vdGU+PENpdGU+PEF1dGhvcj5XaWxsaWFtczwvQXV0aG9yPjxZZWFyPjE5ODg8L1llYXI+
PFJlY051bT4xNTI3NjwvUmVjTnVtPjxEaXNwbGF5VGV4dD4oQ294IDE5ODk7IFdpbGxpYW1zICZh
bXA7IFdhdHNvbiAxOTg4Yik8L0Rpc3BsYXlUZXh0PjxyZWNvcmQ+PHJlYy1udW1iZXI+MTUyNzY8
L3JlYy1udW1iZXI+PGZvcmVpZ24ta2V5cz48a2V5IGFwcD0iRU4iIGRiLWlkPSJweHd4dzBlcjl6
djJmeGV6eGRrNXR0NXV0ejVwNXZ0cndkdjAiIHRpbWVzdGFtcD0iMTQ1MTk3MjcwOSI+MTUyNzY8
L2tleT48L2ZvcmVpZ24ta2V5cz48cmVmLXR5cGUgbmFtZT0iQm9vayI+NjwvcmVmLXR5cGU+PGNv
bnRyaWJ1dG9ycz48YXV0aG9ycz48YXV0aG9yPldpbGxpYW1zLEQuSi48L2F1dGhvcj48YXV0aG9y
PldhdHNvbixHLlcuPC9hdXRob3I+PC9hdXRob3JzPjwvY29udHJpYnV0b3JzPjx0aXRsZXM+PHRp
dGxlPlRoZSBzY2FsZSBpbnNlY3RzIG9mIHRoZSB0cm9waWNhbCBTb3V0aCBQYWNpZmljIHJlZ2lv
bjogcGFydCAyLiBUaGUgbWVhbHlidWdzIChQc2V1ZG9jb2NjaWRhZSk8L3RpdGxlPjwvdGl0bGVz
PjxwYWdlcz4xLTI2NDwvcGFnZXM+PGtleXdvcmRzPjxrZXl3b3JkPmluc2VjdDwva2V5d29yZD48
a2V5d29yZD5JbnNlY3RzPC9rZXl3b3JkPjxrZXl3b3JkPk1lYWx5YnVnPC9rZXl3b3JkPjxrZXl3
b3JkPk1lYWx5YnVnczwva2V5d29yZD48a2V5d29yZD5Qc2V1ZG9jb2NjaWRhZTwva2V5d29yZD48
a2V5d29yZD5SZWdpb248L2tleXdvcmQ+PGtleXdvcmQ+U2NhbGUgaW5zZWN0PC9rZXl3b3JkPjxr
ZXl3b3JkPlNjYWxlIGluc2VjdHM8L2tleXdvcmQ+PGtleXdvcmQ+U291dGggUGFjaWZpYyBSZWdp
b248L2tleXdvcmQ+PC9rZXl3b3Jkcz48ZGF0ZXM+PHllYXI+MTk4ODwveWVhcj48L2RhdGVzPjxw
dWItbG9jYXRpb24+V2FsbGluZ2ZvcmQ8L3B1Yi1sb2NhdGlvbj48cHVibGlzaGVyPkNBQiBJbnRl
cm5hdGlvbmFsPC9wdWJsaXNoZXI+PGlzYm4+MC04NTE5OC02MjUtMDwvaXNibj48bGFiZWw+Nzk0
MjQ8L2xhYmVsPjx1cmxzPjwvdXJscz48Y3VzdG9tMT5QaW5lYXBwbGVzIGZyb20gTWFsYXlzaWEg
amM8L2N1c3RvbTE+PC9yZWNvcmQ+PC9DaXRlPjxDaXRlPjxBdXRob3I+Q294PC9BdXRob3I+PFll
YXI+MTk4OTwvWWVhcj48UmVjTnVtPjUzNTwvUmVjTnVtPjxyZWNvcmQ+PHJlYy1udW1iZXI+NTM1
PC9yZWMtbnVtYmVyPjxmb3JlaWduLWtleXM+PGtleSBhcHA9IkVOIiBkYi1pZD0icHh3eHcwZXI5
enYyZnhlenhkazV0dDV1dHo1cDV2dHJ3ZHYwIiB0aW1lc3RhbXA9IjE0NTE5NzIzNzEiPjUzNTwv
a2V5PjwvZm9yZWlnbi1rZXlzPjxyZWYtdHlwZSBuYW1lPSJKb3VybmFsIEFydGljbGUiPjE3PC9y
ZWYtdHlwZT48Y29udHJpYnV0b3JzPjxhdXRob3JzPjxhdXRob3I+Q294LEouTS48L2F1dGhvcj48
L2F1dGhvcnM+PC9jb250cmlidXRvcnM+PHRpdGxlcz48dGl0bGU+PHN0eWxlIGZhY2U9Im5vcm1h
bCIgZm9udD0iZGVmYXVsdCIgc2l6ZT0iMTAwJSI+VGhlIG1lYWx5YnVnIGdlbnVzIDwvc3R5bGU+
PHN0eWxlIGZhY2U9Iml0YWxpYyIgZm9udD0iZGVmYXVsdCIgc2l6ZT0iMTAwJSI+UGxhbm9jb2Nj
dXM8L3N0eWxlPjxzdHlsZSBmYWNlPSJub3JtYWwiIGZvbnQ9ImRlZmF1bHQiIHNpemU9IjEwMCUi
PiAoSG9tb3B0ZXJhOiBQc2V1ZG9jb2NjaWRhZSk8L3N0eWxlPjwvdGl0bGU+PHNlY29uZGFyeS10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b2xvZ3k8L2Z1bGwtdGl0bGU+PC9wZXJpb2RpY2FsPjxwYWdlcz4xLTc4PC9wYWdlcz48dm9sdW1l
PjU4PC92b2x1bWU+PG51bWJlcj4xPC9udW1iZXI+PHJlcHJpbnQtZWRpdGlvbj5Ob3QgaW4gRmls
ZTwvcmVwcmludC1lZGl0aW9uPjxrZXl3b3Jkcz48a2V5d29yZD5Bbmdpb3NwZXJtczwva2V5d29y
ZD48a2V5d29yZD5BbmltYWxzPC9rZXl3b3JkPjxrZXl3b3JkPkFydGhyb3BvZHM8L2tleXdvcmQ+
PGtleXdvcmQ+YXM8L2tleXdvcmQ+PGtleXdvcmQ+Q29jY29pZGVhPC9rZXl3b3JkPjxrZXl3b3Jk
PkNvY29hPC9rZXl3b3JkPjxrZXl3b3JkPkRhY3R5bG9waWlkYWU8L2tleXdvcmQ+PGtleXdvcmQ+
RGFjdHlsb3BpdXM8L2tleXdvcmQ+PGtleXdvcmQ+RGFjdHlsb3BpdXMgc3VidGVycmFuZXVzPC9r
ZXl3b3JkPjxrZXl3b3JkPkRlc2NyaXB0aW9uPC9rZXl3b3JkPjxrZXl3b3JkPkRlc2NyaXB0aW9u
czwva2V5d29yZD48a2V5d29yZD5EaWNvdHlsZWRvbnM8L2tleXdvcmQ+PGtleXdvcmQ+RWNvbm9t
aWMgaW1wb3J0YW5jZTwva2V5d29yZD48a2V5d29yZD5FbnRvbW9sb2d5PC9rZXl3b3JkPjxrZXl3
b3JkPkVyaWNhY2VhZTwva2V5d29yZD48a2V5d29yZD5FcmljYWxlczwva2V5d29yZD48a2V5d29y
ZD5FcmlvYm90cnlhPC9rZXl3b3JkPjxrZXl3b3JkPkVyaW9ib3RyeWEgamFwb25pY2E8L2tleXdv
cmQ+PGtleXdvcmQ+RXVwaG9yYmlhY2VhZTwva2V5d29yZD48a2V5d29yZD5FdXBob3JiaWFsZXM8
L2tleXdvcmQ+PGtleXdvcmQ+RmljdXM8L2tleXdvcmQ+PGtleXdvcmQ+Rm9vZCBwbGFudHM8L2tl
eXdvcmQ+PGtleXdvcmQ+Rm9yZXN0czwva2V5d29yZD48a2V5d29yZD5HZW51czwva2V5d29yZD48
a2V5d29yZD5HdWF2YXM8L2tleXdvcmQ+PGtleXdvcmQ+SGVtaXB0ZXJhPC9rZXl3b3JkPjxrZXl3
b3JkPkhldmVhPC9rZXl3b3JkPjxrZXl3b3JkPkhldmVhIGJyYXNpbGllbnNpczwva2V5d29yZD48
a2V5d29yZD5Ib21vcHRlcmE8L2tleXdvcmQ+PGtleXdvcmQ+SWxsdXN0cmF0aW9uczwva2V5d29y
ZD48a2V5d29yZD5JbXBvcnRhbmNlPC9rZXl3b3JkPjxrZXl3b3JkPkluc2VjdHM8L2tleXdvcmQ+
PGtleXdvcmQ+SW52ZXJ0ZWJyYXRlczwva2V5d29yZD48a2V5d29yZD5LZXk8L2tleXdvcmQ+PGtl
eXdvcmQ+S2V5czwva2V5d29yZD48a2V5d29yZD5MaXRjaGk8L2tleXdvcmQ+PGtleXdvcmQ+TGl0
Y2hpIGNoaW5lbnNpczwva2V5d29yZD48a2V5d29yZD5Mb3F1YXRzPC9rZXl3b3JkPjxrZXl3b3Jk
Pk1hbHZhbGVzPC9rZXl3b3JkPjxrZXl3b3JkPk1lYWx5YnVnPC9rZXl3b3JkPjxrZXl3b3JkPk1v
bm9jb3R5bGVkb25zPC9rZXl3b3JkPjxrZXl3b3JkPk15cnRhY2VhZTwva2V5d29yZD48a2V5d29y
ZD5NeXJ0YWxlczwva2V5d29yZD48a2V5d29yZD5PcmNoaWRhY2VhZTwva2V5d29yZD48a2V5d29y
ZD5PcmNoaWRhbGVzPC9rZXl3b3JkPjxrZXl3b3JkPlBlc3QgcGF0aG9nZW5zPC9rZXl3b3JkPjxr
ZXl3b3JkPlBoZW5hY29jY3VzPC9rZXl3b3JkPjxrZXl3b3JkPlBoZW5hY29jY3VzIHNwaXJpZmVy
dXM8L2tleXdvcmQ+PGtleXdvcmQ+UGxhbm9jb2Njb2lkZXM8L2tleXdvcmQ+PGtleXdvcmQ+UGxh
bm9jb2Njb2lkZXMgY3ViYW5lbnNpczwva2V5d29yZD48a2V5d29yZD5QbGFub2NvY2N1czwva2V5
d29yZD48a2V5d29yZD5QbGFub2NvY2N1cyBjaXRyaTwva2V5d29yZD48a2V5d29yZD5QbGFub2Nv
Y2N1cyBjdXJ1cmJpdGFlPC9rZXl3b3JkPjxrZXl3b3JkPlBsYW5vY29jY3VzIGZpY3VzPC9rZXl3
b3JkPjxrZXl3b3JkPlBsYW5vY29jY3VzIGphcG9uaWN1czwva2V5d29yZD48a2V5d29yZD5QbGFu
b2NvY2N1cyBrZW55YWU8L2tleXdvcmQ+PGtleXdvcmQ+UGxhbm9jb2NjdXMga3JhdW5oaWFlPC9r
ZXl3b3JkPjxrZXl3b3JkPlBsYW5vY29jY3VzIGxpbGFjaW51czwva2V5d29yZD48a2V5d29yZD5Q
bGFub2NvY2N1cyBsaXRjaGk8L2tleXdvcmQ+PGtleXdvcmQ+UGxhbm9jb2NjdXMgbWlub3I8L2tl
eXdvcmQ+PGtleXdvcmQ+UGxhbm9jb2NjdXMgb3JjaGlkaTwva2V5d29yZD48a2V5d29yZD5QbGFu
b2NvY2N1cyBwYWNpZmljdXM8L2tleXdvcmQ+PGtleXdvcmQ+UGxhbm9jb2NjdXMgcHJpbmNpcGU8
L2tleXdvcmQ+PGtleXdvcmQ+UGxhbm9jb2NjdXMgcHNpZGlpPC9rZXl3b3JkPjxrZXl3b3JkPlBs
YW5vY29jY3VzIHNpYWt3YW5lbnNpczwva2V5d29yZD48a2V5d29yZD5QbGFub2NvY2N1cyBzdWJ1
a2lhZW5zaXM8L2tleXdvcmQ+PGtleXdvcmQ+UGxhbm9jb2NjdXMgc3VsYXdlc2k8L2tleXdvcmQ+
PGtleXdvcmQ+UGxhbm9jb2NjdXMgdGFuemFuaWVuc2lzPC9rZXl3b3JkPjxrZXl3b3JkPlBsYW50
czwva2V5d29yZD48a2V5d29yZD5Qc2V1ZG9jb2NjaWRhZTwva2V5d29yZD48a2V5d29yZD5Qc2V1
ZG9jb2NjdXM8L2tleXdvcmQ+PGtleXdvcmQ+UHNldWRvY29jY3VzIGNhbGNlb2xhcmlhZTwva2V5
d29yZD48a2V5d29yZD5Qc2V1ZG9jb2NjdXMgY2FsY2VvbGFyaWFlIHZhciBtaW5vcjwva2V5d29y
ZD48a2V5d29yZD5Qc2V1ZG9jb2NjdXMgZGVjZXB0b3I8L2tleXdvcmQ+PGtleXdvcmQ+UHNpZGl1
bTwva2V5d29yZD48a2V5d29yZD5QeXJ1czwva2V5d29yZD48a2V5d29yZD5SaG9kb2RlbmRyb248
L2tleXdvcmQ+PGtleXdvcmQ+UmhvZG9kZW5kcm9uIGluZGljdW08L2tleXdvcmQ+PGtleXdvcmQ+
Um9zYWNlYWU8L2tleXdvcmQ+PGtleXdvcmQ+Um9zYWxlczwva2V5d29yZD48a2V5d29yZD5TYXBp
bmRhY2VhZTwva2V5d29yZD48a2V5d29yZD5TYXBpbmRhbGVzPC9rZXl3b3JkPjxrZXl3b3JkPlNw
ZWNpZXM8L2tleXdvcmQ+PGtleXdvcmQ+U3Blcm1hdG9waHl0YTwva2V5d29yZD48a2V5d29yZD5T
dGVyY3VsaWFjZWFlPC9rZXl3b3JkPjxrZXl3b3JkPlN0ZXJub3JyaHluY2hhPC9rZXl3b3JkPjxr
ZXl3b3JkPlN1bGF3ZXNpPC9rZXl3b3JkPjxrZXl3b3JkPlN5bm9ueW1zPC9rZXl3b3JkPjxrZXl3
b3JkPlRheG9ub215PC9rZXl3b3JkPjxrZXl3b3JkPlRheG9ub215IGFuZCBldm9sdXRpb248L2tl
eXdvcmQ+PGtleXdvcmQ+VGhlb2Jyb21hPC9rZXl3b3JkPjxrZXl3b3JkPlRoZW9icm9tYSBjYWNh
bzwva2V5d29yZD48a2V5d29yZD5VcnRpY2FjZWFlPC9rZXl3b3JkPjxrZXl3b3JkPlVydGljYWxl
czwva2V5d29yZD48L2tleXdvcmRzPjxkYXRlcz48eWVhcj4xOTg5PC95ZWFyPjwvZGF0ZXM+PG9y
aWctcHViPjxzdHlsZSBmYWNlPSJ1bmRlcmxpbmUiIGZvbnQ9ImRlZmF1bHQiIHNpemU9IjEwMCUi
Pko6XEUgTGlicmFyeVxQbGFudCBDYXRhbG9ndWVcQzwvc3R5bGU+PC9vcmlnLXB1Yj48bGFiZWw+
MTcwPC9sYWJlbD48dXJscz48L3VybHM+PGN1c3RvbTE+Z20gSW5kaWFuIHRhYmxlIGdyYXBlcyBq
ZDwvY3VzdG9tMT48L3JlY29yZD48L0NpdGU+PC9FbmROb3RlPgB=
</w:fldData>
        </w:fldChar>
      </w:r>
      <w:r w:rsidR="00B37544">
        <w:instrText xml:space="preserve"> ADDIN EN.CITE </w:instrText>
      </w:r>
      <w:r w:rsidR="00B37544">
        <w:fldChar w:fldCharType="begin">
          <w:fldData xml:space="preserve">PEVuZE5vdGU+PENpdGU+PEF1dGhvcj5XaWxsaWFtczwvQXV0aG9yPjxZZWFyPjE5ODg8L1llYXI+
PFJlY051bT4xNTI3NjwvUmVjTnVtPjxEaXNwbGF5VGV4dD4oQ294IDE5ODk7IFdpbGxpYW1zICZh
bXA7IFdhdHNvbiAxOTg4Yik8L0Rpc3BsYXlUZXh0PjxyZWNvcmQ+PHJlYy1udW1iZXI+MTUyNzY8
L3JlYy1udW1iZXI+PGZvcmVpZ24ta2V5cz48a2V5IGFwcD0iRU4iIGRiLWlkPSJweHd4dzBlcjl6
djJmeGV6eGRrNXR0NXV0ejVwNXZ0cndkdjAiIHRpbWVzdGFtcD0iMTQ1MTk3MjcwOSI+MTUyNzY8
L2tleT48L2ZvcmVpZ24ta2V5cz48cmVmLXR5cGUgbmFtZT0iQm9vayI+NjwvcmVmLXR5cGU+PGNv
bnRyaWJ1dG9ycz48YXV0aG9ycz48YXV0aG9yPldpbGxpYW1zLEQuSi48L2F1dGhvcj48YXV0aG9y
PldhdHNvbixHLlcuPC9hdXRob3I+PC9hdXRob3JzPjwvY29udHJpYnV0b3JzPjx0aXRsZXM+PHRp
dGxlPlRoZSBzY2FsZSBpbnNlY3RzIG9mIHRoZSB0cm9waWNhbCBTb3V0aCBQYWNpZmljIHJlZ2lv
bjogcGFydCAyLiBUaGUgbWVhbHlidWdzIChQc2V1ZG9jb2NjaWRhZSk8L3RpdGxlPjwvdGl0bGVz
PjxwYWdlcz4xLTI2NDwvcGFnZXM+PGtleXdvcmRzPjxrZXl3b3JkPmluc2VjdDwva2V5d29yZD48
a2V5d29yZD5JbnNlY3RzPC9rZXl3b3JkPjxrZXl3b3JkPk1lYWx5YnVnPC9rZXl3b3JkPjxrZXl3
b3JkPk1lYWx5YnVnczwva2V5d29yZD48a2V5d29yZD5Qc2V1ZG9jb2NjaWRhZTwva2V5d29yZD48
a2V5d29yZD5SZWdpb248L2tleXdvcmQ+PGtleXdvcmQ+U2NhbGUgaW5zZWN0PC9rZXl3b3JkPjxr
ZXl3b3JkPlNjYWxlIGluc2VjdHM8L2tleXdvcmQ+PGtleXdvcmQ+U291dGggUGFjaWZpYyBSZWdp
b248L2tleXdvcmQ+PC9rZXl3b3Jkcz48ZGF0ZXM+PHllYXI+MTk4ODwveWVhcj48L2RhdGVzPjxw
dWItbG9jYXRpb24+V2FsbGluZ2ZvcmQ8L3B1Yi1sb2NhdGlvbj48cHVibGlzaGVyPkNBQiBJbnRl
cm5hdGlvbmFsPC9wdWJsaXNoZXI+PGlzYm4+MC04NTE5OC02MjUtMDwvaXNibj48bGFiZWw+Nzk0
MjQ8L2xhYmVsPjx1cmxzPjwvdXJscz48Y3VzdG9tMT5QaW5lYXBwbGVzIGZyb20gTWFsYXlzaWEg
amM8L2N1c3RvbTE+PC9yZWNvcmQ+PC9DaXRlPjxDaXRlPjxBdXRob3I+Q294PC9BdXRob3I+PFll
YXI+MTk4OTwvWWVhcj48UmVjTnVtPjUzNTwvUmVjTnVtPjxyZWNvcmQ+PHJlYy1udW1iZXI+NTM1
PC9yZWMtbnVtYmVyPjxmb3JlaWduLWtleXM+PGtleSBhcHA9IkVOIiBkYi1pZD0icHh3eHcwZXI5
enYyZnhlenhkazV0dDV1dHo1cDV2dHJ3ZHYwIiB0aW1lc3RhbXA9IjE0NTE5NzIzNzEiPjUzNTwv
a2V5PjwvZm9yZWlnbi1rZXlzPjxyZWYtdHlwZSBuYW1lPSJKb3VybmFsIEFydGljbGUiPjE3PC9y
ZWYtdHlwZT48Y29udHJpYnV0b3JzPjxhdXRob3JzPjxhdXRob3I+Q294LEouTS48L2F1dGhvcj48
L2F1dGhvcnM+PC9jb250cmlidXRvcnM+PHRpdGxlcz48dGl0bGU+PHN0eWxlIGZhY2U9Im5vcm1h
bCIgZm9udD0iZGVmYXVsdCIgc2l6ZT0iMTAwJSI+VGhlIG1lYWx5YnVnIGdlbnVzIDwvc3R5bGU+
PHN0eWxlIGZhY2U9Iml0YWxpYyIgZm9udD0iZGVmYXVsdCIgc2l6ZT0iMTAwJSI+UGxhbm9jb2Nj
dXM8L3N0eWxlPjxzdHlsZSBmYWNlPSJub3JtYWwiIGZvbnQ9ImRlZmF1bHQiIHNpemU9IjEwMCUi
PiAoSG9tb3B0ZXJhOiBQc2V1ZG9jb2NjaWRhZSk8L3N0eWxlPjwvdGl0bGU+PHNlY29uZGFyeS10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b2xvZ3k8L2Z1bGwtdGl0bGU+PC9wZXJpb2RpY2FsPjxwYWdlcz4xLTc4PC9wYWdlcz48dm9sdW1l
PjU4PC92b2x1bWU+PG51bWJlcj4xPC9udW1iZXI+PHJlcHJpbnQtZWRpdGlvbj5Ob3QgaW4gRmls
ZTwvcmVwcmludC1lZGl0aW9uPjxrZXl3b3Jkcz48a2V5d29yZD5Bbmdpb3NwZXJtczwva2V5d29y
ZD48a2V5d29yZD5BbmltYWxzPC9rZXl3b3JkPjxrZXl3b3JkPkFydGhyb3BvZHM8L2tleXdvcmQ+
PGtleXdvcmQ+YXM8L2tleXdvcmQ+PGtleXdvcmQ+Q29jY29pZGVhPC9rZXl3b3JkPjxrZXl3b3Jk
PkNvY29hPC9rZXl3b3JkPjxrZXl3b3JkPkRhY3R5bG9waWlkYWU8L2tleXdvcmQ+PGtleXdvcmQ+
RGFjdHlsb3BpdXM8L2tleXdvcmQ+PGtleXdvcmQ+RGFjdHlsb3BpdXMgc3VidGVycmFuZXVzPC9r
ZXl3b3JkPjxrZXl3b3JkPkRlc2NyaXB0aW9uPC9rZXl3b3JkPjxrZXl3b3JkPkRlc2NyaXB0aW9u
czwva2V5d29yZD48a2V5d29yZD5EaWNvdHlsZWRvbnM8L2tleXdvcmQ+PGtleXdvcmQ+RWNvbm9t
aWMgaW1wb3J0YW5jZTwva2V5d29yZD48a2V5d29yZD5FbnRvbW9sb2d5PC9rZXl3b3JkPjxrZXl3
b3JkPkVyaWNhY2VhZTwva2V5d29yZD48a2V5d29yZD5FcmljYWxlczwva2V5d29yZD48a2V5d29y
ZD5FcmlvYm90cnlhPC9rZXl3b3JkPjxrZXl3b3JkPkVyaW9ib3RyeWEgamFwb25pY2E8L2tleXdv
cmQ+PGtleXdvcmQ+RXVwaG9yYmlhY2VhZTwva2V5d29yZD48a2V5d29yZD5FdXBob3JiaWFsZXM8
L2tleXdvcmQ+PGtleXdvcmQ+RmljdXM8L2tleXdvcmQ+PGtleXdvcmQ+Rm9vZCBwbGFudHM8L2tl
eXdvcmQ+PGtleXdvcmQ+Rm9yZXN0czwva2V5d29yZD48a2V5d29yZD5HZW51czwva2V5d29yZD48
a2V5d29yZD5HdWF2YXM8L2tleXdvcmQ+PGtleXdvcmQ+SGVtaXB0ZXJhPC9rZXl3b3JkPjxrZXl3
b3JkPkhldmVhPC9rZXl3b3JkPjxrZXl3b3JkPkhldmVhIGJyYXNpbGllbnNpczwva2V5d29yZD48
a2V5d29yZD5Ib21vcHRlcmE8L2tleXdvcmQ+PGtleXdvcmQ+SWxsdXN0cmF0aW9uczwva2V5d29y
ZD48a2V5d29yZD5JbXBvcnRhbmNlPC9rZXl3b3JkPjxrZXl3b3JkPkluc2VjdHM8L2tleXdvcmQ+
PGtleXdvcmQ+SW52ZXJ0ZWJyYXRlczwva2V5d29yZD48a2V5d29yZD5LZXk8L2tleXdvcmQ+PGtl
eXdvcmQ+S2V5czwva2V5d29yZD48a2V5d29yZD5MaXRjaGk8L2tleXdvcmQ+PGtleXdvcmQ+TGl0
Y2hpIGNoaW5lbnNpczwva2V5d29yZD48a2V5d29yZD5Mb3F1YXRzPC9rZXl3b3JkPjxrZXl3b3Jk
Pk1hbHZhbGVzPC9rZXl3b3JkPjxrZXl3b3JkPk1lYWx5YnVnPC9rZXl3b3JkPjxrZXl3b3JkPk1v
bm9jb3R5bGVkb25zPC9rZXl3b3JkPjxrZXl3b3JkPk15cnRhY2VhZTwva2V5d29yZD48a2V5d29y
ZD5NeXJ0YWxlczwva2V5d29yZD48a2V5d29yZD5PcmNoaWRhY2VhZTwva2V5d29yZD48a2V5d29y
ZD5PcmNoaWRhbGVzPC9rZXl3b3JkPjxrZXl3b3JkPlBlc3QgcGF0aG9nZW5zPC9rZXl3b3JkPjxr
ZXl3b3JkPlBoZW5hY29jY3VzPC9rZXl3b3JkPjxrZXl3b3JkPlBoZW5hY29jY3VzIHNwaXJpZmVy
dXM8L2tleXdvcmQ+PGtleXdvcmQ+UGxhbm9jb2Njb2lkZXM8L2tleXdvcmQ+PGtleXdvcmQ+UGxh
bm9jb2Njb2lkZXMgY3ViYW5lbnNpczwva2V5d29yZD48a2V5d29yZD5QbGFub2NvY2N1czwva2V5
d29yZD48a2V5d29yZD5QbGFub2NvY2N1cyBjaXRyaTwva2V5d29yZD48a2V5d29yZD5QbGFub2Nv
Y2N1cyBjdXJ1cmJpdGFlPC9rZXl3b3JkPjxrZXl3b3JkPlBsYW5vY29jY3VzIGZpY3VzPC9rZXl3
b3JkPjxrZXl3b3JkPlBsYW5vY29jY3VzIGphcG9uaWN1czwva2V5d29yZD48a2V5d29yZD5QbGFu
b2NvY2N1cyBrZW55YWU8L2tleXdvcmQ+PGtleXdvcmQ+UGxhbm9jb2NjdXMga3JhdW5oaWFlPC9r
ZXl3b3JkPjxrZXl3b3JkPlBsYW5vY29jY3VzIGxpbGFjaW51czwva2V5d29yZD48a2V5d29yZD5Q
bGFub2NvY2N1cyBsaXRjaGk8L2tleXdvcmQ+PGtleXdvcmQ+UGxhbm9jb2NjdXMgbWlub3I8L2tl
eXdvcmQ+PGtleXdvcmQ+UGxhbm9jb2NjdXMgb3JjaGlkaTwva2V5d29yZD48a2V5d29yZD5QbGFu
b2NvY2N1cyBwYWNpZmljdXM8L2tleXdvcmQ+PGtleXdvcmQ+UGxhbm9jb2NjdXMgcHJpbmNpcGU8
L2tleXdvcmQ+PGtleXdvcmQ+UGxhbm9jb2NjdXMgcHNpZGlpPC9rZXl3b3JkPjxrZXl3b3JkPlBs
YW5vY29jY3VzIHNpYWt3YW5lbnNpczwva2V5d29yZD48a2V5d29yZD5QbGFub2NvY2N1cyBzdWJ1
a2lhZW5zaXM8L2tleXdvcmQ+PGtleXdvcmQ+UGxhbm9jb2NjdXMgc3VsYXdlc2k8L2tleXdvcmQ+
PGtleXdvcmQ+UGxhbm9jb2NjdXMgdGFuemFuaWVuc2lzPC9rZXl3b3JkPjxrZXl3b3JkPlBsYW50
czwva2V5d29yZD48a2V5d29yZD5Qc2V1ZG9jb2NjaWRhZTwva2V5d29yZD48a2V5d29yZD5Qc2V1
ZG9jb2NjdXM8L2tleXdvcmQ+PGtleXdvcmQ+UHNldWRvY29jY3VzIGNhbGNlb2xhcmlhZTwva2V5
d29yZD48a2V5d29yZD5Qc2V1ZG9jb2NjdXMgY2FsY2VvbGFyaWFlIHZhciBtaW5vcjwva2V5d29y
ZD48a2V5d29yZD5Qc2V1ZG9jb2NjdXMgZGVjZXB0b3I8L2tleXdvcmQ+PGtleXdvcmQ+UHNpZGl1
bTwva2V5d29yZD48a2V5d29yZD5QeXJ1czwva2V5d29yZD48a2V5d29yZD5SaG9kb2RlbmRyb248
L2tleXdvcmQ+PGtleXdvcmQ+UmhvZG9kZW5kcm9uIGluZGljdW08L2tleXdvcmQ+PGtleXdvcmQ+
Um9zYWNlYWU8L2tleXdvcmQ+PGtleXdvcmQ+Um9zYWxlczwva2V5d29yZD48a2V5d29yZD5TYXBp
bmRhY2VhZTwva2V5d29yZD48a2V5d29yZD5TYXBpbmRhbGVzPC9rZXl3b3JkPjxrZXl3b3JkPlNw
ZWNpZXM8L2tleXdvcmQ+PGtleXdvcmQ+U3Blcm1hdG9waHl0YTwva2V5d29yZD48a2V5d29yZD5T
dGVyY3VsaWFjZWFlPC9rZXl3b3JkPjxrZXl3b3JkPlN0ZXJub3JyaHluY2hhPC9rZXl3b3JkPjxr
ZXl3b3JkPlN1bGF3ZXNpPC9rZXl3b3JkPjxrZXl3b3JkPlN5bm9ueW1zPC9rZXl3b3JkPjxrZXl3
b3JkPlRheG9ub215PC9rZXl3b3JkPjxrZXl3b3JkPlRheG9ub215IGFuZCBldm9sdXRpb248L2tl
eXdvcmQ+PGtleXdvcmQ+VGhlb2Jyb21hPC9rZXl3b3JkPjxrZXl3b3JkPlRoZW9icm9tYSBjYWNh
bzwva2V5d29yZD48a2V5d29yZD5VcnRpY2FjZWFlPC9rZXl3b3JkPjxrZXl3b3JkPlVydGljYWxl
czwva2V5d29yZD48L2tleXdvcmRzPjxkYXRlcz48eWVhcj4xOTg5PC95ZWFyPjwvZGF0ZXM+PG9y
aWctcHViPjxzdHlsZSBmYWNlPSJ1bmRlcmxpbmUiIGZvbnQ9ImRlZmF1bHQiIHNpemU9IjEwMCUi
Pko6XEUgTGlicmFyeVxQbGFudCBDYXRhbG9ndWVcQzwvc3R5bGU+PC9vcmlnLXB1Yj48bGFiZWw+
MTcwPC9sYWJlbD48dXJscz48L3VybHM+PGN1c3RvbTE+Z20gSW5kaWFuIHRhYmxlIGdyYXBlcyBq
ZDwvY3VzdG9tMT48L3JlY29yZD48L0NpdGU+PC9FbmROb3RlPgB=
</w:fldData>
        </w:fldChar>
      </w:r>
      <w:r w:rsidR="00B37544">
        <w:instrText xml:space="preserve"> ADDIN EN.CITE.DATA </w:instrText>
      </w:r>
      <w:r w:rsidR="00B37544">
        <w:fldChar w:fldCharType="end"/>
      </w:r>
      <w:r w:rsidR="002E4023">
        <w:fldChar w:fldCharType="separate"/>
      </w:r>
      <w:r w:rsidR="002E4023">
        <w:rPr>
          <w:noProof/>
        </w:rPr>
        <w:t>(</w:t>
      </w:r>
      <w:r w:rsidR="007B2209">
        <w:rPr>
          <w:noProof/>
        </w:rPr>
        <w:t>Cox 1989</w:t>
      </w:r>
      <w:r w:rsidR="002E4023">
        <w:rPr>
          <w:noProof/>
        </w:rPr>
        <w:t xml:space="preserve">; </w:t>
      </w:r>
      <w:r w:rsidR="007B2209">
        <w:rPr>
          <w:noProof/>
        </w:rPr>
        <w:t>Williams &amp; Watson 1988b</w:t>
      </w:r>
      <w:r w:rsidR="002E4023">
        <w:rPr>
          <w:noProof/>
        </w:rPr>
        <w:t>)</w:t>
      </w:r>
      <w:r w:rsidR="002E4023">
        <w:fldChar w:fldCharType="end"/>
      </w:r>
      <w:r w:rsidRPr="00AF5AEF">
        <w:t>.</w:t>
      </w:r>
    </w:p>
    <w:p w14:paraId="66CD4E2D" w14:textId="5847D00A" w:rsidR="00AF5AEF" w:rsidRPr="00AF5AEF" w:rsidRDefault="00AF5AEF" w:rsidP="000B66FC">
      <w:pPr>
        <w:pStyle w:val="ListBullet"/>
        <w:numPr>
          <w:ilvl w:val="0"/>
          <w:numId w:val="32"/>
        </w:numPr>
        <w:ind w:left="364"/>
      </w:pPr>
      <w:r w:rsidRPr="00AF5AEF">
        <w:t xml:space="preserve">Mealybugs are small and may be difficult to detect. </w:t>
      </w:r>
      <w:proofErr w:type="spellStart"/>
      <w:r w:rsidRPr="00AF5AEF">
        <w:rPr>
          <w:i/>
        </w:rPr>
        <w:t>Pseudococcus</w:t>
      </w:r>
      <w:proofErr w:type="spellEnd"/>
      <w:r w:rsidRPr="00AF5AEF">
        <w:rPr>
          <w:i/>
        </w:rPr>
        <w:t xml:space="preserve"> </w:t>
      </w:r>
      <w:proofErr w:type="spellStart"/>
      <w:r w:rsidRPr="00AF5AEF">
        <w:rPr>
          <w:i/>
        </w:rPr>
        <w:t>cryptus</w:t>
      </w:r>
      <w:proofErr w:type="spellEnd"/>
      <w:r w:rsidRPr="00AF5AEF">
        <w:t xml:space="preserve"> adult females grow up to 3.15 millimetres in length </w:t>
      </w:r>
      <w:r w:rsidR="002E4023">
        <w:fldChar w:fldCharType="begin"/>
      </w:r>
      <w:r w:rsidR="00B37544">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2E4023">
        <w:fldChar w:fldCharType="separate"/>
      </w:r>
      <w:r w:rsidR="002E4023">
        <w:rPr>
          <w:noProof/>
        </w:rPr>
        <w:t>(</w:t>
      </w:r>
      <w:r w:rsidR="007B2209">
        <w:rPr>
          <w:noProof/>
        </w:rPr>
        <w:t>Williams &amp; Watson 1988b</w:t>
      </w:r>
      <w:r w:rsidR="002E4023">
        <w:rPr>
          <w:noProof/>
        </w:rPr>
        <w:t>)</w:t>
      </w:r>
      <w:r w:rsidR="002E4023">
        <w:fldChar w:fldCharType="end"/>
      </w:r>
      <w:r w:rsidRPr="00AF5AEF">
        <w:t xml:space="preserve">. </w:t>
      </w:r>
      <w:proofErr w:type="spellStart"/>
      <w:r w:rsidRPr="00AF5AEF">
        <w:rPr>
          <w:i/>
        </w:rPr>
        <w:t>Planococcus</w:t>
      </w:r>
      <w:proofErr w:type="spellEnd"/>
      <w:r w:rsidRPr="00AF5AEF">
        <w:rPr>
          <w:i/>
        </w:rPr>
        <w:t xml:space="preserve"> minor</w:t>
      </w:r>
      <w:r w:rsidRPr="00AF5AEF">
        <w:t xml:space="preserve"> adult females are around 1.3 to 3.2 millimetres in length, and </w:t>
      </w:r>
      <w:r w:rsidR="00744A9F">
        <w:t xml:space="preserve">are </w:t>
      </w:r>
      <w:r w:rsidRPr="00AF5AEF">
        <w:t xml:space="preserve">covered with white powdery wax </w:t>
      </w:r>
      <w:r w:rsidR="002E4023">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B37544">
        <w:instrText xml:space="preserve"> ADDIN EN.CITE </w:instrText>
      </w:r>
      <w:r w:rsidR="00B37544">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B37544">
        <w:instrText xml:space="preserve"> ADDIN EN.CITE.DATA </w:instrText>
      </w:r>
      <w:r w:rsidR="00B37544">
        <w:fldChar w:fldCharType="end"/>
      </w:r>
      <w:r w:rsidR="002E4023">
        <w:fldChar w:fldCharType="separate"/>
      </w:r>
      <w:r w:rsidR="002E4023">
        <w:rPr>
          <w:noProof/>
        </w:rPr>
        <w:t>(</w:t>
      </w:r>
      <w:r w:rsidR="007B2209">
        <w:rPr>
          <w:noProof/>
        </w:rPr>
        <w:t>Cox 1989</w:t>
      </w:r>
      <w:r w:rsidR="002E4023">
        <w:rPr>
          <w:noProof/>
        </w:rPr>
        <w:t>)</w:t>
      </w:r>
      <w:r w:rsidR="002E4023">
        <w:fldChar w:fldCharType="end"/>
      </w:r>
      <w:r w:rsidRPr="00AF5AEF">
        <w:t>.</w:t>
      </w:r>
    </w:p>
    <w:p w14:paraId="6D3D0C15" w14:textId="64F60716" w:rsidR="00AF5AEF" w:rsidRPr="00AF5AEF" w:rsidRDefault="00AF5AEF" w:rsidP="000B66FC">
      <w:pPr>
        <w:pStyle w:val="ListBullet"/>
        <w:numPr>
          <w:ilvl w:val="0"/>
          <w:numId w:val="32"/>
        </w:numPr>
        <w:ind w:left="364"/>
      </w:pPr>
      <w:proofErr w:type="spellStart"/>
      <w:r w:rsidRPr="00AF5AEF">
        <w:rPr>
          <w:i/>
        </w:rPr>
        <w:t>Dysmicoccus</w:t>
      </w:r>
      <w:proofErr w:type="spellEnd"/>
      <w:r w:rsidRPr="00AF5AEF">
        <w:rPr>
          <w:i/>
        </w:rPr>
        <w:t xml:space="preserve"> </w:t>
      </w:r>
      <w:proofErr w:type="spellStart"/>
      <w:r w:rsidRPr="00AF5AEF">
        <w:rPr>
          <w:i/>
        </w:rPr>
        <w:t>neobrevipes</w:t>
      </w:r>
      <w:proofErr w:type="spellEnd"/>
      <w:r w:rsidRPr="00AF5AEF">
        <w:t xml:space="preserve"> is broadly oval in shape,</w:t>
      </w:r>
      <w:r w:rsidR="00744A9F">
        <w:t xml:space="preserve"> and is</w:t>
      </w:r>
      <w:r w:rsidRPr="00AF5AEF">
        <w:t xml:space="preserve"> around 1.5 millimetres </w:t>
      </w:r>
      <w:r w:rsidR="00744A9F">
        <w:t xml:space="preserve">in length </w:t>
      </w:r>
      <w:r w:rsidR="002E4023">
        <w:fldChar w:fldCharType="begin"/>
      </w:r>
      <w:r w:rsidR="00B37544">
        <w:instrText xml:space="preserve"> ADDIN EN.CITE &lt;EndNote&gt;&lt;Cite&gt;&lt;Author&gt;Martin Kessing&lt;/Author&gt;&lt;Year&gt;2007&lt;/Year&gt;&lt;RecNum&gt;16685&lt;/RecNum&gt;&lt;DisplayText&gt;(Martin Kessing &amp;amp; Mau 2007b)&lt;/DisplayText&gt;&lt;record&gt;&lt;rec-number&gt;16685&lt;/rec-number&gt;&lt;foreign-keys&gt;&lt;key app="EN" db-id="pxwxw0er9zv2fxezxdk5tt5utz5p5vtrwdv0" timestamp="1451972737"&gt;16685&lt;/key&gt;&lt;/foreign-keys&gt;&lt;ref-type name="Electronic Book"&gt;44&lt;/ref-type&gt;&lt;contributors&gt;&lt;authors&gt;&lt;author&gt;Martin Kessing,J.L.&lt;/author&gt;&lt;author&gt;Mau,R.F.L.&lt;/author&gt;&lt;/authors&gt;&lt;/contributors&gt;&lt;titles&gt;&lt;title&gt;&lt;style face="italic" font="default" size="100%"&gt;Dysmicoccus neobrevipes &lt;/style&gt;&lt;style face="normal" font="default" size="100%"&gt;(Beardsley)&lt;/style&gt;&lt;/title&gt;&lt;secondary-title&gt;Crop Knowledge Master&lt;/secondary-title&gt;&lt;/titles&gt;&lt;keywords&gt;&lt;keyword&gt;Dysmicoccus&lt;/keyword&gt;&lt;keyword&gt;Dysmicoccus neobrevipes&lt;/keyword&gt;&lt;keyword&gt;first&lt;/keyword&gt;&lt;/keywords&gt;&lt;dates&gt;&lt;year&gt;2007&lt;/year&gt;&lt;pub-dates&gt;&lt;date&gt;5/9/2012&lt;/date&gt;&lt;/pub-dates&gt;&lt;/dates&gt;&lt;orig-pub&gt;&lt;style face="underline" font="default" size="100%"&gt;J:\E Library\Plant Catalogue\M&lt;/style&gt;&lt;/orig-pub&gt;&lt;label&gt;80895&lt;/label&gt;&lt;urls&gt;&lt;related-urls&gt;&lt;url&gt;&lt;style face="underline" font="default" size="100%"&gt;www.extento.hawaii.edu/kbase/crop/Type/d_neobre.htm&lt;/style&gt;&lt;/url&gt;&lt;/related-urls&gt;&lt;/urls&gt;&lt;custom1&gt;Mexico avocado as pineapple from Malaysia jc&lt;/custom1&gt;&lt;/record&gt;&lt;/Cite&gt;&lt;/EndNote&gt;</w:instrText>
      </w:r>
      <w:r w:rsidR="002E4023">
        <w:fldChar w:fldCharType="separate"/>
      </w:r>
      <w:r w:rsidR="002E4023">
        <w:rPr>
          <w:noProof/>
        </w:rPr>
        <w:t>(</w:t>
      </w:r>
      <w:r w:rsidR="007B2209">
        <w:rPr>
          <w:noProof/>
        </w:rPr>
        <w:t>Martin Kessing &amp; Mau 2007b</w:t>
      </w:r>
      <w:r w:rsidR="002E4023">
        <w:rPr>
          <w:noProof/>
        </w:rPr>
        <w:t>)</w:t>
      </w:r>
      <w:r w:rsidR="002E4023">
        <w:fldChar w:fldCharType="end"/>
      </w:r>
      <w:r w:rsidRPr="00AF5AEF">
        <w:t xml:space="preserve">, but can grow up to 3.5 millimetres </w:t>
      </w:r>
      <w:r w:rsidR="002E4023">
        <w:fldChar w:fldCharType="begin"/>
      </w:r>
      <w:r w:rsidR="00B37544">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2E4023">
        <w:fldChar w:fldCharType="separate"/>
      </w:r>
      <w:r w:rsidR="002E4023">
        <w:rPr>
          <w:noProof/>
        </w:rPr>
        <w:t>(</w:t>
      </w:r>
      <w:r w:rsidR="007B2209">
        <w:rPr>
          <w:noProof/>
        </w:rPr>
        <w:t>Williams &amp; Watson 1988b</w:t>
      </w:r>
      <w:r w:rsidR="002E4023">
        <w:rPr>
          <w:noProof/>
        </w:rPr>
        <w:t>)</w:t>
      </w:r>
      <w:r w:rsidR="002E4023">
        <w:fldChar w:fldCharType="end"/>
      </w:r>
      <w:r w:rsidRPr="00AF5AEF">
        <w:t xml:space="preserve">. </w:t>
      </w:r>
      <w:r w:rsidR="00744A9F">
        <w:t>Its dorsal surface</w:t>
      </w:r>
      <w:r w:rsidRPr="00AF5AEF">
        <w:t xml:space="preserve"> is heavily coated with tiny tufts of white mealy wax. Short filaments of wax extend from around the margin of the entire body </w:t>
      </w:r>
      <w:r w:rsidR="002E4023">
        <w:fldChar w:fldCharType="begin"/>
      </w:r>
      <w:r w:rsidR="00B37544">
        <w:instrText xml:space="preserve"> ADDIN EN.CITE &lt;EndNote&gt;&lt;Cite&gt;&lt;Author&gt;Martin Kessing&lt;/Author&gt;&lt;Year&gt;2007&lt;/Year&gt;&lt;RecNum&gt;16685&lt;/RecNum&gt;&lt;DisplayText&gt;(Martin Kessing &amp;amp; Mau 2007b)&lt;/DisplayText&gt;&lt;record&gt;&lt;rec-number&gt;16685&lt;/rec-number&gt;&lt;foreign-keys&gt;&lt;key app="EN" db-id="pxwxw0er9zv2fxezxdk5tt5utz5p5vtrwdv0" timestamp="1451972737"&gt;16685&lt;/key&gt;&lt;/foreign-keys&gt;&lt;ref-type name="Electronic Book"&gt;44&lt;/ref-type&gt;&lt;contributors&gt;&lt;authors&gt;&lt;author&gt;Martin Kessing,J.L.&lt;/author&gt;&lt;author&gt;Mau,R.F.L.&lt;/author&gt;&lt;/authors&gt;&lt;/contributors&gt;&lt;titles&gt;&lt;title&gt;&lt;style face="italic" font="default" size="100%"&gt;Dysmicoccus neobrevipes &lt;/style&gt;&lt;style face="normal" font="default" size="100%"&gt;(Beardsley)&lt;/style&gt;&lt;/title&gt;&lt;secondary-title&gt;Crop Knowledge Master&lt;/secondary-title&gt;&lt;/titles&gt;&lt;keywords&gt;&lt;keyword&gt;Dysmicoccus&lt;/keyword&gt;&lt;keyword&gt;Dysmicoccus neobrevipes&lt;/keyword&gt;&lt;keyword&gt;first&lt;/keyword&gt;&lt;/keywords&gt;&lt;dates&gt;&lt;year&gt;2007&lt;/year&gt;&lt;pub-dates&gt;&lt;date&gt;5/9/2012&lt;/date&gt;&lt;/pub-dates&gt;&lt;/dates&gt;&lt;orig-pub&gt;&lt;style face="underline" font="default" size="100%"&gt;J:\E Library\Plant Catalogue\M&lt;/style&gt;&lt;/orig-pub&gt;&lt;label&gt;80895&lt;/label&gt;&lt;urls&gt;&lt;related-urls&gt;&lt;url&gt;&lt;style face="underline" font="default" size="100%"&gt;www.extento.hawaii.edu/kbase/crop/Type/d_neobre.htm&lt;/style&gt;&lt;/url&gt;&lt;/related-urls&gt;&lt;/urls&gt;&lt;custom1&gt;Mexico avocado as pineapple from Malaysia jc&lt;/custom1&gt;&lt;/record&gt;&lt;/Cite&gt;&lt;/EndNote&gt;</w:instrText>
      </w:r>
      <w:r w:rsidR="002E4023">
        <w:fldChar w:fldCharType="separate"/>
      </w:r>
      <w:r w:rsidR="002E4023">
        <w:rPr>
          <w:noProof/>
        </w:rPr>
        <w:t>(</w:t>
      </w:r>
      <w:r w:rsidR="007B2209">
        <w:rPr>
          <w:noProof/>
        </w:rPr>
        <w:t>Martin Kessing &amp; Mau 2007b</w:t>
      </w:r>
      <w:r w:rsidR="002E4023">
        <w:rPr>
          <w:noProof/>
        </w:rPr>
        <w:t>)</w:t>
      </w:r>
      <w:r w:rsidR="002E4023">
        <w:fldChar w:fldCharType="end"/>
      </w:r>
      <w:r w:rsidRPr="00AF5AEF">
        <w:t>.</w:t>
      </w:r>
    </w:p>
    <w:p w14:paraId="5A056582" w14:textId="68C3D20E" w:rsidR="00AF5AEF" w:rsidRPr="00AF5AEF" w:rsidRDefault="00AF5AEF" w:rsidP="000B66FC">
      <w:pPr>
        <w:pStyle w:val="ListBullet"/>
        <w:numPr>
          <w:ilvl w:val="0"/>
          <w:numId w:val="32"/>
        </w:numPr>
        <w:ind w:left="364"/>
      </w:pPr>
      <w:r w:rsidRPr="00AF5AEF">
        <w:t>Nymphal instars</w:t>
      </w:r>
      <w:r w:rsidR="0014350F">
        <w:t xml:space="preserve">, pre-pupal and pupal stages, </w:t>
      </w:r>
      <w:r w:rsidRPr="00AF5AEF">
        <w:t>and adult males are smaller than adult f</w:t>
      </w:r>
      <w:r w:rsidR="00744A9F">
        <w:t xml:space="preserve">emales, and </w:t>
      </w:r>
      <w:r w:rsidRPr="00AF5AEF">
        <w:t>would be more dif</w:t>
      </w:r>
      <w:r w:rsidR="0014350F">
        <w:t>ficult to detect on breadfruit.</w:t>
      </w:r>
    </w:p>
    <w:p w14:paraId="1C140B03" w14:textId="58A749C2" w:rsidR="00AF5AEF" w:rsidRPr="00AF5AEF" w:rsidRDefault="00744A9F" w:rsidP="000B66FC">
      <w:pPr>
        <w:pStyle w:val="ListBullet"/>
        <w:numPr>
          <w:ilvl w:val="0"/>
          <w:numId w:val="32"/>
        </w:numPr>
        <w:ind w:left="364"/>
      </w:pPr>
      <w:r>
        <w:t>Mealybug</w:t>
      </w:r>
      <w:r w:rsidR="00AF5AEF" w:rsidRPr="00AF5AEF">
        <w:t xml:space="preserve"> eggs are tiny, but they may be laid in groups or inside an ovisac, which would be more readily visible. </w:t>
      </w:r>
    </w:p>
    <w:p w14:paraId="47F74350" w14:textId="174A11B5" w:rsidR="00AF5AEF" w:rsidRPr="00AF5AEF" w:rsidRDefault="00AF5AEF" w:rsidP="000B66FC">
      <w:pPr>
        <w:pStyle w:val="ListBullet"/>
        <w:numPr>
          <w:ilvl w:val="0"/>
          <w:numId w:val="32"/>
        </w:numPr>
        <w:ind w:left="364"/>
      </w:pPr>
      <w:proofErr w:type="spellStart"/>
      <w:r w:rsidRPr="00AF5AEF">
        <w:rPr>
          <w:i/>
        </w:rPr>
        <w:t>Planococcus</w:t>
      </w:r>
      <w:proofErr w:type="spellEnd"/>
      <w:r w:rsidRPr="00AF5AEF">
        <w:rPr>
          <w:i/>
        </w:rPr>
        <w:t xml:space="preserve"> minor</w:t>
      </w:r>
      <w:r w:rsidRPr="00AF5AEF">
        <w:t xml:space="preserve"> eggs are laid in waxy ovisac</w:t>
      </w:r>
      <w:r w:rsidR="00744A9F">
        <w:t>s</w:t>
      </w:r>
      <w:r w:rsidRPr="00AF5AEF">
        <w:t xml:space="preserve"> that may be found beneath or beside female</w:t>
      </w:r>
      <w:r w:rsidR="00744A9F">
        <w:t>s</w:t>
      </w:r>
      <w:r w:rsidRPr="00AF5AEF">
        <w:t xml:space="preserve"> on leaf surface</w:t>
      </w:r>
      <w:r w:rsidR="00744A9F">
        <w:t>s</w:t>
      </w:r>
      <w:r w:rsidRPr="00AF5AEF">
        <w:t xml:space="preserve"> </w:t>
      </w:r>
      <w:r w:rsidR="002E4023">
        <w:fldChar w:fldCharType="begin"/>
      </w:r>
      <w:r w:rsidR="002E4023">
        <w:instrText xml:space="preserve"> ADDIN EN.CITE &lt;EndNote&gt;&lt;Cite&gt;&lt;Author&gt;Stocks&lt;/Author&gt;&lt;Year&gt;2011&lt;/Year&gt;&lt;RecNum&gt;28&lt;/RecNum&gt;&lt;DisplayText&gt;(Stocks &amp;amp; Roda 2011)&lt;/DisplayText&gt;&lt;record&gt;&lt;rec-number&gt;28&lt;/rec-number&gt;&lt;foreign-keys&gt;&lt;key app="EN" db-id="dadpsazpfadzd8eafwu5zatb9fdrwfaardv2" timestamp="1501478893"&gt;28&lt;/key&gt;&lt;/foreign-keys&gt;&lt;ref-type name="Web Page/Online Document"&gt;12&lt;/ref-type&gt;&lt;contributors&gt;&lt;authors&gt;&lt;author&gt;Stocks, IC&lt;/author&gt;&lt;author&gt;Roda, A.&lt;/author&gt;&lt;/authors&gt;&lt;/contributors&gt;&lt;titles&gt;&lt;title&gt;&lt;style face="normal" font="default" size="100%"&gt;The Passionvine Mealybug, &lt;/style&gt;&lt;style face="italic" font="default" size="100%"&gt;Planococcus minor&lt;/style&gt;&lt;style face="normal" font="default" size="100%"&gt; (Maskell), a new exotic mealybug in South Florida (Hemiptera: Pseudococcidae)&lt;/style&gt;&lt;/title&gt;&lt;secondary-title&gt;Pest alert DACS-P-01769, &lt;/secondary-title&gt;&lt;/titles&gt;&lt;dates&gt;&lt;year&gt;2011&lt;/year&gt;&lt;/dates&gt;&lt;publisher&gt;Florida Department of Agriculture and Consumer Services, Division of Plant Industry&lt;/publisher&gt;&lt;urls&gt;&lt;/urls&gt;&lt;/record&gt;&lt;/Cite&gt;&lt;/EndNote&gt;</w:instrText>
      </w:r>
      <w:r w:rsidR="002E4023">
        <w:fldChar w:fldCharType="separate"/>
      </w:r>
      <w:r w:rsidR="002E4023">
        <w:rPr>
          <w:noProof/>
        </w:rPr>
        <w:t>(</w:t>
      </w:r>
      <w:r w:rsidR="007B2209">
        <w:rPr>
          <w:noProof/>
        </w:rPr>
        <w:t>Stocks &amp; Roda 2011</w:t>
      </w:r>
      <w:r w:rsidR="002E4023">
        <w:rPr>
          <w:noProof/>
        </w:rPr>
        <w:t>)</w:t>
      </w:r>
      <w:r w:rsidR="002E4023">
        <w:fldChar w:fldCharType="end"/>
      </w:r>
      <w:r w:rsidRPr="00AF5AEF">
        <w:t>.</w:t>
      </w:r>
    </w:p>
    <w:p w14:paraId="73DE2A01" w14:textId="507D05FE" w:rsidR="00AF5AEF" w:rsidRPr="00AF5AEF" w:rsidRDefault="00AF5AEF" w:rsidP="000B66FC">
      <w:pPr>
        <w:pStyle w:val="ListBullet"/>
        <w:numPr>
          <w:ilvl w:val="0"/>
          <w:numId w:val="32"/>
        </w:numPr>
        <w:ind w:left="364"/>
      </w:pPr>
      <w:proofErr w:type="spellStart"/>
      <w:r w:rsidRPr="00AF5AEF">
        <w:rPr>
          <w:i/>
        </w:rPr>
        <w:t>Pseudococcus</w:t>
      </w:r>
      <w:proofErr w:type="spellEnd"/>
      <w:r w:rsidRPr="00AF5AEF">
        <w:rPr>
          <w:i/>
        </w:rPr>
        <w:t xml:space="preserve"> </w:t>
      </w:r>
      <w:proofErr w:type="spellStart"/>
      <w:r w:rsidRPr="00AF5AEF">
        <w:rPr>
          <w:i/>
        </w:rPr>
        <w:t>cryptus</w:t>
      </w:r>
      <w:proofErr w:type="spellEnd"/>
      <w:r w:rsidRPr="00AF5AEF">
        <w:t xml:space="preserve"> is oviparous (egg-laying), with the female typically laying eggs in groups of 30 to 50, although ovoviviparous </w:t>
      </w:r>
      <w:r w:rsidR="00744A9F" w:rsidRPr="00AF5AEF">
        <w:t xml:space="preserve">behaviour </w:t>
      </w:r>
      <w:r w:rsidRPr="00AF5AEF">
        <w:t xml:space="preserve">(eggs hatch within the female) is also reported </w:t>
      </w:r>
      <w:r w:rsidR="002E4023">
        <w:fldChar w:fldCharType="begin">
          <w:fldData xml:space="preserve">PEVuZE5vdGU+PENpdGU+PEF1dGhvcj5LaW08L0F1dGhvcj48WWVhcj4yMDA4PC9ZZWFyPjxSZWNO
dW0+MTQ2NDU8L1JlY051bT48RGlzcGxheVRleHQ+KEtpbSwgU29uZyAmYW1wOyBLaW0gMjAwOCk8
L0Rpc3BsYXlUZXh0PjxyZWNvcmQ+PHJlYy1udW1iZXI+MTQ2NDU8L3JlYy1udW1iZXI+PGZvcmVp
Z24ta2V5cz48a2V5IGFwcD0iRU4iIGRiLWlkPSJweHd4dzBlcjl6djJmeGV6eGRrNXR0NXV0ejVw
NXZ0cndkdjAiIHRpbWVzdGFtcD0iMTQ1MTk3MjY5NSI+MTQ2NDU8L2tleT48L2ZvcmVpZ24ta2V5
cz48cmVmLXR5cGUgbmFtZT0iSm91cm5hbCBBcnRpY2xlIj4xNzwvcmVmLXR5cGU+PGNvbnRyaWJ1
dG9ycz48YXV0aG9ycz48YXV0aG9yPktpbSxTLkMuPC9hdXRob3I+PGF1dGhvcj5Tb25nLEguPC9h
dXRob3I+PGF1dGhvcj5LaW0sRC48L2F1dGhvcj48L2F1dGhvcnM+PC9jb250cmlidXRvcnM+PHRp
dGxlcz48dGl0bGU+PHN0eWxlIGZhY2U9Im5vcm1hbCIgZm9udD0iZGVmYXVsdCIgc2l6ZT0iMTAw
JSI+RWZmZWN0IG9mIHRlbXBlcmF0dXJlIG9uIHRoZSBkZXZlbG9wbWVudCBhbmQgZmVjdW5kaXR5
IG9mIHRoZSBjcnlwdGljIG1lYWx5YnVnLCA8L3N0eWxlPjxzdHlsZSBmYWNlPSJpdGFsaWMiIGZv
bnQ9ImRlZmF1bHQiIHNpemU9IjEwMCUiPlBzZXVkb2NvY2N1cyBjcnlwdHVzLCA8L3N0eWxlPjxz
dHlsZSBmYWNlPSJub3JtYWwiIGZvbnQ9ImRlZmF1bHQiIHNpemU9IjEwMCUiPmluIHRoZSBsYWJv
cmF0b3J5PC9zdHlsZT48L3RpdGxlPjxzZWNvbmRhcnktdGl0bGU+Sm91cm5hbCBvZiBBc2lhLVBh
Y2lmaWMgRW50b21vbG9neTwvc2Vjb25kYXJ5LXRpdGxlPjwvdGl0bGVzPjxwZXJpb2RpY2FsPjxm
dWxsLXRpdGxlPkpvdXJuYWwgb2YgQXNpYS1QYWNpZmljIEVudG9tb2xvZ3k8L2Z1bGwtdGl0bGU+
PC9wZXJpb2RpY2FsPjxwYWdlcz4xNDktMTUzPC9wYWdlcz48dm9sdW1lPjExPC92b2x1bWU+PGtl
eXdvcmRzPjxrZXl3b3JkPkFkdWx0PC9rZXl3b3JkPjxrZXl3b3JkPmFkdWx0IGxvbmdldml0eTwv
a2V5d29yZD48a2V5d29yZD5hczwva2V5d29yZD48a2V5d29yZD5EYXRhPC9rZXl3b3JkPjxrZXl3
b3JkPkRldmVsb3BtZW50PC9rZXl3b3JkPjxrZXl3b3JkPkVnZ3M8L2tleXdvcmQ+PGtleXdvcmQ+
RmVjdW5kaXR5PC9rZXl3b3JkPjxrZXl3b3JkPkZlbWFsZTwva2V5d29yZD48a2V5d29yZD5GZW1h
bGVzPC9rZXl3b3JkPjxrZXl3b3JkPkdlbnVzPC9rZXl3b3JkPjxrZXl3b3JkPkhvbW9wdGVyYTwv
a2V5d29yZD48a2V5d29yZD5JbGx1c3RyYXRpb25zPC9rZXl3b3JkPjxrZXl3b3JkPktleTwva2V5
d29yZD48a2V5d29yZD5Lb3JlYTwva2V5d29yZD48a2V5d29yZD5MYWJvcmF0b3JpZXM8L2tleXdv
cmQ+PGtleXdvcmQ+TGFib3JhdG9yeTwva2V5d29yZD48a2V5d29yZD5Mb25nZXZpdHk8L2tleXdv
cmQ+PGtleXdvcmQ+TWVhbHlidWc8L2tleXdvcmQ+PGtleXdvcmQ+TW9kZWxzPC9rZXl3b3JkPjxr
ZXl3b3JkPk55bXBoczwva2V5d29yZD48a2V5d29yZD5Pdmlwb3NpdGlvbjwva2V5d29yZD48a2V5
d29yZD5Qc2V1ZG9jb2NjaWRhZTwva2V5d29yZD48a2V5d29yZD5Qc2V1ZG9jb2NjdXM8L2tleXdv
cmQ+PGtleXdvcmQ+UHNldWRvY29jY3VzIGNyeXB0dXM8L2tleXdvcmQ+PGtleXdvcmQ+UmVkZXNj
cmlwdGlvbnM8L2tleXdvcmQ+PGtleXdvcmQ+U3BlY2llczwva2V5d29yZD48a2V5d29yZD5TdGFn
ZXM8L2tleXdvcmQ+PGtleXdvcmQ+U3Rlcm5vcnJoeW5jaGE8L2tleXdvcmQ+PGtleXdvcmQ+VGVt
cGVyYXR1cmU8L2tleXdvcmQ+PGtleXdvcmQ+VGVtcGVyYXR1cmVzPC9rZXl3b3JkPjxrZXl3b3Jk
PlRocmVzaG9sZDwva2V5d29yZD48a2V5d29yZD5UaW1lPC9rZXl3b3JkPjwva2V5d29yZHM+PGRh
dGVzPjx5ZWFyPjIwMDg8L3llYXI+PC9kYXRlcz48b3JpZy1wdWI+PHN0eWxlIGZhY2U9InVuZGVy
bGluZSIgZm9udD0iZGVmYXVsdCIgc2l6ZT0iMTAwJSI+SjpcRSBMaWJyYXJ5XFBsYW50IENhdGFs
b2d1ZVxLPC9zdHlsZT48L29yaWctcHViPjxsYWJlbD43ODc2ODwvbGFiZWw+PHVybHM+PC91cmxz
PjxjdXN0b20xPkluZG9uZXNpYSBtYW5nb3N0ZWVuIGFzPC9jdXN0b20xPjwvcmVjb3JkPjwvQ2l0
ZT48L0VuZE5vdGU+AG==
</w:fldData>
        </w:fldChar>
      </w:r>
      <w:r w:rsidR="00B37544">
        <w:instrText xml:space="preserve"> ADDIN EN.CITE </w:instrText>
      </w:r>
      <w:r w:rsidR="00B37544">
        <w:fldChar w:fldCharType="begin">
          <w:fldData xml:space="preserve">PEVuZE5vdGU+PENpdGU+PEF1dGhvcj5LaW08L0F1dGhvcj48WWVhcj4yMDA4PC9ZZWFyPjxSZWNO
dW0+MTQ2NDU8L1JlY051bT48RGlzcGxheVRleHQ+KEtpbSwgU29uZyAmYW1wOyBLaW0gMjAwOCk8
L0Rpc3BsYXlUZXh0PjxyZWNvcmQ+PHJlYy1udW1iZXI+MTQ2NDU8L3JlYy1udW1iZXI+PGZvcmVp
Z24ta2V5cz48a2V5IGFwcD0iRU4iIGRiLWlkPSJweHd4dzBlcjl6djJmeGV6eGRrNXR0NXV0ejVw
NXZ0cndkdjAiIHRpbWVzdGFtcD0iMTQ1MTk3MjY5NSI+MTQ2NDU8L2tleT48L2ZvcmVpZ24ta2V5
cz48cmVmLXR5cGUgbmFtZT0iSm91cm5hbCBBcnRpY2xlIj4xNzwvcmVmLXR5cGU+PGNvbnRyaWJ1
dG9ycz48YXV0aG9ycz48YXV0aG9yPktpbSxTLkMuPC9hdXRob3I+PGF1dGhvcj5Tb25nLEguPC9h
dXRob3I+PGF1dGhvcj5LaW0sRC48L2F1dGhvcj48L2F1dGhvcnM+PC9jb250cmlidXRvcnM+PHRp
dGxlcz48dGl0bGU+PHN0eWxlIGZhY2U9Im5vcm1hbCIgZm9udD0iZGVmYXVsdCIgc2l6ZT0iMTAw
JSI+RWZmZWN0IG9mIHRlbXBlcmF0dXJlIG9uIHRoZSBkZXZlbG9wbWVudCBhbmQgZmVjdW5kaXR5
IG9mIHRoZSBjcnlwdGljIG1lYWx5YnVnLCA8L3N0eWxlPjxzdHlsZSBmYWNlPSJpdGFsaWMiIGZv
bnQ9ImRlZmF1bHQiIHNpemU9IjEwMCUiPlBzZXVkb2NvY2N1cyBjcnlwdHVzLCA8L3N0eWxlPjxz
dHlsZSBmYWNlPSJub3JtYWwiIGZvbnQ9ImRlZmF1bHQiIHNpemU9IjEwMCUiPmluIHRoZSBsYWJv
cmF0b3J5PC9zdHlsZT48L3RpdGxlPjxzZWNvbmRhcnktdGl0bGU+Sm91cm5hbCBvZiBBc2lhLVBh
Y2lmaWMgRW50b21vbG9neTwvc2Vjb25kYXJ5LXRpdGxlPjwvdGl0bGVzPjxwZXJpb2RpY2FsPjxm
dWxsLXRpdGxlPkpvdXJuYWwgb2YgQXNpYS1QYWNpZmljIEVudG9tb2xvZ3k8L2Z1bGwtdGl0bGU+
PC9wZXJpb2RpY2FsPjxwYWdlcz4xNDktMTUzPC9wYWdlcz48dm9sdW1lPjExPC92b2x1bWU+PGtl
eXdvcmRzPjxrZXl3b3JkPkFkdWx0PC9rZXl3b3JkPjxrZXl3b3JkPmFkdWx0IGxvbmdldml0eTwv
a2V5d29yZD48a2V5d29yZD5hczwva2V5d29yZD48a2V5d29yZD5EYXRhPC9rZXl3b3JkPjxrZXl3
b3JkPkRldmVsb3BtZW50PC9rZXl3b3JkPjxrZXl3b3JkPkVnZ3M8L2tleXdvcmQ+PGtleXdvcmQ+
RmVjdW5kaXR5PC9rZXl3b3JkPjxrZXl3b3JkPkZlbWFsZTwva2V5d29yZD48a2V5d29yZD5GZW1h
bGVzPC9rZXl3b3JkPjxrZXl3b3JkPkdlbnVzPC9rZXl3b3JkPjxrZXl3b3JkPkhvbW9wdGVyYTwv
a2V5d29yZD48a2V5d29yZD5JbGx1c3RyYXRpb25zPC9rZXl3b3JkPjxrZXl3b3JkPktleTwva2V5
d29yZD48a2V5d29yZD5Lb3JlYTwva2V5d29yZD48a2V5d29yZD5MYWJvcmF0b3JpZXM8L2tleXdv
cmQ+PGtleXdvcmQ+TGFib3JhdG9yeTwva2V5d29yZD48a2V5d29yZD5Mb25nZXZpdHk8L2tleXdv
cmQ+PGtleXdvcmQ+TWVhbHlidWc8L2tleXdvcmQ+PGtleXdvcmQ+TW9kZWxzPC9rZXl3b3JkPjxr
ZXl3b3JkPk55bXBoczwva2V5d29yZD48a2V5d29yZD5Pdmlwb3NpdGlvbjwva2V5d29yZD48a2V5
d29yZD5Qc2V1ZG9jb2NjaWRhZTwva2V5d29yZD48a2V5d29yZD5Qc2V1ZG9jb2NjdXM8L2tleXdv
cmQ+PGtleXdvcmQ+UHNldWRvY29jY3VzIGNyeXB0dXM8L2tleXdvcmQ+PGtleXdvcmQ+UmVkZXNj
cmlwdGlvbnM8L2tleXdvcmQ+PGtleXdvcmQ+U3BlY2llczwva2V5d29yZD48a2V5d29yZD5TdGFn
ZXM8L2tleXdvcmQ+PGtleXdvcmQ+U3Rlcm5vcnJoeW5jaGE8L2tleXdvcmQ+PGtleXdvcmQ+VGVt
cGVyYXR1cmU8L2tleXdvcmQ+PGtleXdvcmQ+VGVtcGVyYXR1cmVzPC9rZXl3b3JkPjxrZXl3b3Jk
PlRocmVzaG9sZDwva2V5d29yZD48a2V5d29yZD5UaW1lPC9rZXl3b3JkPjwva2V5d29yZHM+PGRh
dGVzPjx5ZWFyPjIwMDg8L3llYXI+PC9kYXRlcz48b3JpZy1wdWI+PHN0eWxlIGZhY2U9InVuZGVy
bGluZSIgZm9udD0iZGVmYXVsdCIgc2l6ZT0iMTAwJSI+SjpcRSBMaWJyYXJ5XFBsYW50IENhdGFs
b2d1ZVxLPC9zdHlsZT48L29yaWctcHViPjxsYWJlbD43ODc2ODwvbGFiZWw+PHVybHM+PC91cmxz
PjxjdXN0b20xPkluZG9uZXNpYSBtYW5nb3N0ZWVuIGFzPC9jdXN0b20xPjwvcmVjb3JkPjwvQ2l0
ZT48L0VuZE5vdGU+AG==
</w:fldData>
        </w:fldChar>
      </w:r>
      <w:r w:rsidR="00B37544">
        <w:instrText xml:space="preserve"> ADDIN EN.CITE.DATA </w:instrText>
      </w:r>
      <w:r w:rsidR="00B37544">
        <w:fldChar w:fldCharType="end"/>
      </w:r>
      <w:r w:rsidR="002E4023">
        <w:fldChar w:fldCharType="separate"/>
      </w:r>
      <w:r w:rsidR="002E4023">
        <w:rPr>
          <w:noProof/>
        </w:rPr>
        <w:t>(</w:t>
      </w:r>
      <w:r w:rsidR="007B2209">
        <w:rPr>
          <w:noProof/>
        </w:rPr>
        <w:t>Kim, Song &amp; Kim 2008</w:t>
      </w:r>
      <w:r w:rsidR="002E4023">
        <w:rPr>
          <w:noProof/>
        </w:rPr>
        <w:t>)</w:t>
      </w:r>
      <w:r w:rsidR="002E4023">
        <w:fldChar w:fldCharType="end"/>
      </w:r>
      <w:r w:rsidRPr="00AF5AEF">
        <w:t>.</w:t>
      </w:r>
    </w:p>
    <w:p w14:paraId="2CFE4F51" w14:textId="287AD9C1" w:rsidR="00AF5AEF" w:rsidRPr="00AF5AEF" w:rsidRDefault="00AF5AEF" w:rsidP="000B66FC">
      <w:pPr>
        <w:pStyle w:val="ListBullet"/>
        <w:numPr>
          <w:ilvl w:val="0"/>
          <w:numId w:val="32"/>
        </w:numPr>
        <w:ind w:left="364"/>
      </w:pPr>
      <w:proofErr w:type="spellStart"/>
      <w:r w:rsidRPr="00AF5AEF">
        <w:rPr>
          <w:i/>
        </w:rPr>
        <w:t>Dysmicoccus</w:t>
      </w:r>
      <w:proofErr w:type="spellEnd"/>
      <w:r w:rsidRPr="00AF5AEF">
        <w:rPr>
          <w:i/>
        </w:rPr>
        <w:t xml:space="preserve"> </w:t>
      </w:r>
      <w:proofErr w:type="spellStart"/>
      <w:r w:rsidRPr="00AF5AEF">
        <w:rPr>
          <w:i/>
        </w:rPr>
        <w:t>neobrevipes</w:t>
      </w:r>
      <w:proofErr w:type="spellEnd"/>
      <w:r w:rsidRPr="00AF5AEF">
        <w:t xml:space="preserve"> is ovoviviparous, giving birth to live nymphs </w:t>
      </w:r>
      <w:r w:rsidR="002E4023">
        <w:fldChar w:fldCharType="begin"/>
      </w:r>
      <w:r w:rsidR="00B37544">
        <w:instrText xml:space="preserve"> ADDIN EN.CITE &lt;EndNote&gt;&lt;Cite&gt;&lt;Author&gt;Martin Kessing&lt;/Author&gt;&lt;Year&gt;2007&lt;/Year&gt;&lt;RecNum&gt;16685&lt;/RecNum&gt;&lt;DisplayText&gt;(Martin Kessing &amp;amp; Mau 2007b)&lt;/DisplayText&gt;&lt;record&gt;&lt;rec-number&gt;16685&lt;/rec-number&gt;&lt;foreign-keys&gt;&lt;key app="EN" db-id="pxwxw0er9zv2fxezxdk5tt5utz5p5vtrwdv0" timestamp="1451972737"&gt;16685&lt;/key&gt;&lt;/foreign-keys&gt;&lt;ref-type name="Electronic Book"&gt;44&lt;/ref-type&gt;&lt;contributors&gt;&lt;authors&gt;&lt;author&gt;Martin Kessing,J.L.&lt;/author&gt;&lt;author&gt;Mau,R.F.L.&lt;/author&gt;&lt;/authors&gt;&lt;/contributors&gt;&lt;titles&gt;&lt;title&gt;&lt;style face="italic" font="default" size="100%"&gt;Dysmicoccus neobrevipes &lt;/style&gt;&lt;style face="normal" font="default" size="100%"&gt;(Beardsley)&lt;/style&gt;&lt;/title&gt;&lt;secondary-title&gt;Crop Knowledge Master&lt;/secondary-title&gt;&lt;/titles&gt;&lt;keywords&gt;&lt;keyword&gt;Dysmicoccus&lt;/keyword&gt;&lt;keyword&gt;Dysmicoccus neobrevipes&lt;/keyword&gt;&lt;keyword&gt;first&lt;/keyword&gt;&lt;/keywords&gt;&lt;dates&gt;&lt;year&gt;2007&lt;/year&gt;&lt;pub-dates&gt;&lt;date&gt;5/9/2012&lt;/date&gt;&lt;/pub-dates&gt;&lt;/dates&gt;&lt;orig-pub&gt;&lt;style face="underline" font="default" size="100%"&gt;J:\E Library\Plant Catalogue\M&lt;/style&gt;&lt;/orig-pub&gt;&lt;label&gt;80895&lt;/label&gt;&lt;urls&gt;&lt;related-urls&gt;&lt;url&gt;&lt;style face="underline" font="default" size="100%"&gt;www.extento.hawaii.edu/kbase/crop/Type/d_neobre.htm&lt;/style&gt;&lt;/url&gt;&lt;/related-urls&gt;&lt;/urls&gt;&lt;custom1&gt;Mexico avocado as pineapple from Malaysia jc&lt;/custom1&gt;&lt;/record&gt;&lt;/Cite&gt;&lt;/EndNote&gt;</w:instrText>
      </w:r>
      <w:r w:rsidR="002E4023">
        <w:fldChar w:fldCharType="separate"/>
      </w:r>
      <w:r w:rsidR="002E4023">
        <w:rPr>
          <w:noProof/>
        </w:rPr>
        <w:t>(</w:t>
      </w:r>
      <w:r w:rsidR="007B2209">
        <w:rPr>
          <w:noProof/>
        </w:rPr>
        <w:t>Martin Kessing &amp; Mau 2007b</w:t>
      </w:r>
      <w:r w:rsidR="002E4023">
        <w:rPr>
          <w:noProof/>
        </w:rPr>
        <w:t>)</w:t>
      </w:r>
      <w:r w:rsidR="002E4023">
        <w:fldChar w:fldCharType="end"/>
      </w:r>
      <w:r w:rsidRPr="00AF5AEF">
        <w:t>.</w:t>
      </w:r>
    </w:p>
    <w:p w14:paraId="3335A015" w14:textId="209A78BB" w:rsidR="00AF5AEF" w:rsidRDefault="00AF5AEF" w:rsidP="00AF5AEF">
      <w:r w:rsidRPr="000F421F">
        <w:lastRenderedPageBreak/>
        <w:t xml:space="preserve">The presence of </w:t>
      </w:r>
      <w:r w:rsidR="00C902FB" w:rsidRPr="000F421F">
        <w:t>these mealybugs in Fiji, Samoa and Tonga</w:t>
      </w:r>
      <w:r w:rsidRPr="000F421F">
        <w:t xml:space="preserve">, </w:t>
      </w:r>
      <w:r w:rsidR="00C902FB" w:rsidRPr="000F421F">
        <w:t xml:space="preserve">their association with </w:t>
      </w:r>
      <w:r w:rsidR="000F421F" w:rsidRPr="000F421F">
        <w:t>breadfruit</w:t>
      </w:r>
      <w:r w:rsidR="00744A9F">
        <w:t>,</w:t>
      </w:r>
      <w:r w:rsidR="000F421F" w:rsidRPr="000F421F">
        <w:t xml:space="preserve"> and </w:t>
      </w:r>
      <w:r w:rsidR="00744A9F">
        <w:t xml:space="preserve">the </w:t>
      </w:r>
      <w:r w:rsidR="000F421F" w:rsidRPr="000F421F">
        <w:t xml:space="preserve">history of interceptions in </w:t>
      </w:r>
      <w:r w:rsidR="00744A9F">
        <w:t xml:space="preserve">international </w:t>
      </w:r>
      <w:r w:rsidR="000F421F" w:rsidRPr="000F421F">
        <w:t xml:space="preserve">trade </w:t>
      </w:r>
      <w:r w:rsidRPr="00C25BFC">
        <w:t>support a likelihoo</w:t>
      </w:r>
      <w:r w:rsidR="00C724A0">
        <w:t>d estimate for importation of High</w:t>
      </w:r>
      <w:r w:rsidRPr="00C25BFC">
        <w:t>.</w:t>
      </w:r>
    </w:p>
    <w:p w14:paraId="2B4B0E50" w14:textId="77777777" w:rsidR="00031EB8" w:rsidRPr="00031EB8" w:rsidRDefault="00031EB8" w:rsidP="00031EB8">
      <w:pPr>
        <w:keepNext/>
        <w:keepLines/>
        <w:spacing w:before="120" w:after="0" w:line="240" w:lineRule="auto"/>
        <w:outlineLvl w:val="4"/>
        <w:rPr>
          <w:rFonts w:ascii="Calibri" w:hAnsi="Calibri"/>
          <w:b/>
        </w:rPr>
      </w:pPr>
      <w:r w:rsidRPr="00031EB8">
        <w:rPr>
          <w:rFonts w:ascii="Calibri" w:hAnsi="Calibri"/>
          <w:b/>
        </w:rPr>
        <w:t>Likelihood of distribution</w:t>
      </w:r>
    </w:p>
    <w:p w14:paraId="7970CDE1" w14:textId="285F1AE6" w:rsidR="00031EB8" w:rsidRDefault="00031EB8" w:rsidP="00031EB8">
      <w:r w:rsidRPr="00031EB8">
        <w:t xml:space="preserve">As indicated, the likelihood of distribution for </w:t>
      </w:r>
      <w:r w:rsidR="00AF5AEF">
        <w:t>mealybugs</w:t>
      </w:r>
      <w:r w:rsidRPr="00031EB8">
        <w:t xml:space="preserve"> is based on previous assessments</w:t>
      </w:r>
      <w:r w:rsidR="00BF2BD4">
        <w:t xml:space="preserve"> of </w:t>
      </w:r>
      <w:proofErr w:type="spellStart"/>
      <w:r w:rsidR="00BF2BD4" w:rsidRPr="00BF2BD4">
        <w:rPr>
          <w:i/>
        </w:rPr>
        <w:t>Dysmicoccus</w:t>
      </w:r>
      <w:proofErr w:type="spellEnd"/>
      <w:r w:rsidR="00BF2BD4" w:rsidRPr="00BF2BD4">
        <w:rPr>
          <w:i/>
        </w:rPr>
        <w:t xml:space="preserve"> </w:t>
      </w:r>
      <w:proofErr w:type="spellStart"/>
      <w:r w:rsidR="00BF2BD4" w:rsidRPr="00BF2BD4">
        <w:rPr>
          <w:i/>
        </w:rPr>
        <w:t>neobrevipes</w:t>
      </w:r>
      <w:proofErr w:type="spellEnd"/>
      <w:r w:rsidR="00BF2BD4" w:rsidRPr="00BF2BD4">
        <w:t xml:space="preserve">, </w:t>
      </w:r>
      <w:proofErr w:type="spellStart"/>
      <w:r w:rsidR="00BF2BD4" w:rsidRPr="00BF2BD4">
        <w:rPr>
          <w:i/>
        </w:rPr>
        <w:t>Planococcus</w:t>
      </w:r>
      <w:proofErr w:type="spellEnd"/>
      <w:r w:rsidR="00BF2BD4" w:rsidRPr="00BF2BD4">
        <w:rPr>
          <w:i/>
        </w:rPr>
        <w:t xml:space="preserve"> minor</w:t>
      </w:r>
      <w:r w:rsidR="00BF2BD4" w:rsidRPr="00BF2BD4">
        <w:t xml:space="preserve"> </w:t>
      </w:r>
      <w:r w:rsidR="00BF2BD4">
        <w:t>and</w:t>
      </w:r>
      <w:r w:rsidR="00BF2BD4" w:rsidRPr="00BF2BD4">
        <w:t xml:space="preserve"> </w:t>
      </w:r>
      <w:proofErr w:type="spellStart"/>
      <w:r w:rsidR="00BF2BD4" w:rsidRPr="00BF2BD4">
        <w:rPr>
          <w:i/>
        </w:rPr>
        <w:t>Pseudococcus</w:t>
      </w:r>
      <w:proofErr w:type="spellEnd"/>
      <w:r w:rsidR="00BF2BD4" w:rsidRPr="00BF2BD4">
        <w:rPr>
          <w:i/>
        </w:rPr>
        <w:t xml:space="preserve"> </w:t>
      </w:r>
      <w:proofErr w:type="spellStart"/>
      <w:r w:rsidR="00BF2BD4" w:rsidRPr="00BF2BD4">
        <w:rPr>
          <w:i/>
        </w:rPr>
        <w:t>cryptus</w:t>
      </w:r>
      <w:proofErr w:type="spellEnd"/>
      <w:r w:rsidRPr="00031EB8">
        <w:t>. The rating</w:t>
      </w:r>
      <w:r w:rsidR="00744A9F">
        <w:t>s</w:t>
      </w:r>
      <w:r w:rsidRPr="00031EB8">
        <w:t xml:space="preserve"> </w:t>
      </w:r>
      <w:r w:rsidR="00744A9F">
        <w:t>o</w:t>
      </w:r>
      <w:r w:rsidRPr="00031EB8">
        <w:t>f</w:t>
      </w:r>
      <w:r w:rsidR="00744A9F">
        <w:t xml:space="preserve"> </w:t>
      </w:r>
      <w:r w:rsidRPr="00031EB8">
        <w:t>previous assessments w</w:t>
      </w:r>
      <w:r w:rsidR="00BF2BD4">
        <w:t>ere</w:t>
      </w:r>
      <w:r w:rsidRPr="00031EB8">
        <w:t xml:space="preserve"> </w:t>
      </w:r>
      <w:r w:rsidR="00AF5AEF">
        <w:t>Moderate</w:t>
      </w:r>
      <w:r w:rsidR="00C724A0">
        <w:t>.</w:t>
      </w:r>
    </w:p>
    <w:p w14:paraId="021AB2F0" w14:textId="0A03F38A" w:rsidR="00BF2BD4" w:rsidRPr="00BF2BD4" w:rsidRDefault="00BF2BD4" w:rsidP="00031EB8">
      <w:r>
        <w:t xml:space="preserve">The biology and host association of </w:t>
      </w:r>
      <w:proofErr w:type="spellStart"/>
      <w:r w:rsidRPr="00BF2BD4">
        <w:rPr>
          <w:i/>
        </w:rPr>
        <w:t>Dysmicoccus</w:t>
      </w:r>
      <w:proofErr w:type="spellEnd"/>
      <w:r w:rsidRPr="00BF2BD4">
        <w:rPr>
          <w:i/>
        </w:rPr>
        <w:t xml:space="preserve"> </w:t>
      </w:r>
      <w:proofErr w:type="spellStart"/>
      <w:r w:rsidRPr="00BF2BD4">
        <w:rPr>
          <w:i/>
        </w:rPr>
        <w:t>nesophilus</w:t>
      </w:r>
      <w:proofErr w:type="spellEnd"/>
      <w:r w:rsidRPr="00BF2BD4">
        <w:rPr>
          <w:i/>
        </w:rPr>
        <w:t xml:space="preserve"> </w:t>
      </w:r>
      <w:r>
        <w:t xml:space="preserve">are similar to </w:t>
      </w:r>
      <w:proofErr w:type="spellStart"/>
      <w:r w:rsidRPr="00BF2BD4">
        <w:rPr>
          <w:i/>
        </w:rPr>
        <w:t>Dysmicoccus</w:t>
      </w:r>
      <w:proofErr w:type="spellEnd"/>
      <w:r w:rsidRPr="00BF2BD4">
        <w:rPr>
          <w:i/>
        </w:rPr>
        <w:t xml:space="preserve"> </w:t>
      </w:r>
      <w:proofErr w:type="spellStart"/>
      <w:r w:rsidRPr="00BF2BD4">
        <w:rPr>
          <w:i/>
        </w:rPr>
        <w:t>neobrevipes</w:t>
      </w:r>
      <w:proofErr w:type="spellEnd"/>
      <w:r w:rsidRPr="00BF2BD4">
        <w:t xml:space="preserve">, </w:t>
      </w:r>
      <w:proofErr w:type="spellStart"/>
      <w:r w:rsidRPr="00BF2BD4">
        <w:rPr>
          <w:i/>
        </w:rPr>
        <w:t>Planococcus</w:t>
      </w:r>
      <w:proofErr w:type="spellEnd"/>
      <w:r w:rsidRPr="00BF2BD4">
        <w:rPr>
          <w:i/>
        </w:rPr>
        <w:t xml:space="preserve"> minor</w:t>
      </w:r>
      <w:r w:rsidRPr="00BF2BD4">
        <w:t xml:space="preserve"> and </w:t>
      </w:r>
      <w:proofErr w:type="spellStart"/>
      <w:r w:rsidRPr="00BF2BD4">
        <w:rPr>
          <w:i/>
        </w:rPr>
        <w:t>Pseudococcus</w:t>
      </w:r>
      <w:proofErr w:type="spellEnd"/>
      <w:r w:rsidRPr="00BF2BD4">
        <w:rPr>
          <w:i/>
        </w:rPr>
        <w:t xml:space="preserve"> </w:t>
      </w:r>
      <w:proofErr w:type="spellStart"/>
      <w:r w:rsidRPr="00BF2BD4">
        <w:rPr>
          <w:i/>
        </w:rPr>
        <w:t>cryptus</w:t>
      </w:r>
      <w:proofErr w:type="spellEnd"/>
      <w:r>
        <w:t xml:space="preserve">. Taking this into consideration, the likelihood of distribution of </w:t>
      </w:r>
      <w:proofErr w:type="spellStart"/>
      <w:r w:rsidRPr="00BF2BD4">
        <w:rPr>
          <w:i/>
        </w:rPr>
        <w:t>Dysmicoccus</w:t>
      </w:r>
      <w:proofErr w:type="spellEnd"/>
      <w:r w:rsidRPr="00BF2BD4">
        <w:rPr>
          <w:i/>
        </w:rPr>
        <w:t xml:space="preserve"> </w:t>
      </w:r>
      <w:proofErr w:type="spellStart"/>
      <w:r w:rsidRPr="00BF2BD4">
        <w:rPr>
          <w:i/>
        </w:rPr>
        <w:t>nesophilus</w:t>
      </w:r>
      <w:proofErr w:type="spellEnd"/>
      <w:r>
        <w:t xml:space="preserve"> is also estimated to be Moderate.</w:t>
      </w:r>
    </w:p>
    <w:p w14:paraId="77972121" w14:textId="77777777" w:rsidR="00031EB8" w:rsidRPr="00031EB8" w:rsidRDefault="00031EB8" w:rsidP="00EF6B52">
      <w:pPr>
        <w:pStyle w:val="Heading5"/>
      </w:pPr>
      <w:r w:rsidRPr="00031EB8">
        <w:t>Overall likelihood of entry (importation x distribution)</w:t>
      </w:r>
    </w:p>
    <w:p w14:paraId="7BDEDA82" w14:textId="77777777" w:rsidR="00C724A0" w:rsidRPr="00C724A0" w:rsidRDefault="00C724A0" w:rsidP="00C724A0">
      <w:r w:rsidRPr="00C724A0">
        <w:t xml:space="preserve">The overall likelihood of entry is determined by combining the likelihood of importation with the likelihood of distribution using the matrix of rules shown in </w:t>
      </w:r>
      <w:r w:rsidR="00B262FB">
        <w:t>Table 2.2</w:t>
      </w:r>
      <w:r w:rsidRPr="00C724A0">
        <w:t>.</w:t>
      </w:r>
    </w:p>
    <w:p w14:paraId="2F71A03E" w14:textId="3BCC3615" w:rsidR="00031EB8" w:rsidRPr="00031EB8" w:rsidRDefault="00031EB8" w:rsidP="00031EB8">
      <w:r w:rsidRPr="00031EB8">
        <w:t xml:space="preserve">The likelihood that </w:t>
      </w:r>
      <w:r w:rsidR="00AF5AEF">
        <w:t>mealybugs</w:t>
      </w:r>
      <w:r w:rsidRPr="00031EB8">
        <w:t xml:space="preserve"> will enter Australia as a result of trade in breadfruit from Fiji, Samoa or Tonga</w:t>
      </w:r>
      <w:r w:rsidR="00744A9F">
        <w:t>,</w:t>
      </w:r>
      <w:r w:rsidRPr="00031EB8">
        <w:t xml:space="preserve"> and be distributed in a viable state to a susceptible host is </w:t>
      </w:r>
      <w:r w:rsidR="00AF5AEF">
        <w:t>Moderate</w:t>
      </w:r>
      <w:r w:rsidRPr="00031EB8">
        <w:t>.</w:t>
      </w:r>
    </w:p>
    <w:p w14:paraId="351D3D78" w14:textId="77777777" w:rsidR="00031EB8" w:rsidRPr="00031EB8" w:rsidRDefault="00031EB8" w:rsidP="00EF6B52">
      <w:pPr>
        <w:pStyle w:val="Heading4"/>
      </w:pPr>
      <w:r w:rsidRPr="00031EB8">
        <w:t>Likelihood of establishment and spread</w:t>
      </w:r>
    </w:p>
    <w:p w14:paraId="3DCC015B" w14:textId="644FACCA" w:rsidR="00031EB8" w:rsidRPr="00031EB8" w:rsidRDefault="00031EB8" w:rsidP="00031EB8">
      <w:r w:rsidRPr="00031EB8">
        <w:t xml:space="preserve">As indicated, the likelihood of establishment and spread for </w:t>
      </w:r>
      <w:r w:rsidR="00C25BFC">
        <w:t>mealybugs</w:t>
      </w:r>
      <w:r w:rsidRPr="00031EB8">
        <w:t xml:space="preserve"> is being based on previous assessments</w:t>
      </w:r>
      <w:r w:rsidR="00BF2BD4">
        <w:t xml:space="preserve"> of </w:t>
      </w:r>
      <w:proofErr w:type="spellStart"/>
      <w:r w:rsidR="00BF2BD4" w:rsidRPr="00BF2BD4">
        <w:rPr>
          <w:i/>
        </w:rPr>
        <w:t>Dysmicoccus</w:t>
      </w:r>
      <w:proofErr w:type="spellEnd"/>
      <w:r w:rsidR="00BF2BD4" w:rsidRPr="00BF2BD4">
        <w:rPr>
          <w:i/>
        </w:rPr>
        <w:t xml:space="preserve"> </w:t>
      </w:r>
      <w:proofErr w:type="spellStart"/>
      <w:r w:rsidR="00BF2BD4" w:rsidRPr="00BF2BD4">
        <w:rPr>
          <w:i/>
        </w:rPr>
        <w:t>neobrevipes</w:t>
      </w:r>
      <w:proofErr w:type="spellEnd"/>
      <w:r w:rsidR="00BF2BD4" w:rsidRPr="00BF2BD4">
        <w:t xml:space="preserve">, </w:t>
      </w:r>
      <w:proofErr w:type="spellStart"/>
      <w:r w:rsidR="00BF2BD4" w:rsidRPr="00BF2BD4">
        <w:rPr>
          <w:i/>
        </w:rPr>
        <w:t>Planococcus</w:t>
      </w:r>
      <w:proofErr w:type="spellEnd"/>
      <w:r w:rsidR="00BF2BD4" w:rsidRPr="00BF2BD4">
        <w:rPr>
          <w:i/>
        </w:rPr>
        <w:t xml:space="preserve"> minor</w:t>
      </w:r>
      <w:r w:rsidR="00BF2BD4" w:rsidRPr="00BF2BD4">
        <w:t xml:space="preserve"> and </w:t>
      </w:r>
      <w:proofErr w:type="spellStart"/>
      <w:r w:rsidR="00BF2BD4" w:rsidRPr="00BF2BD4">
        <w:rPr>
          <w:i/>
        </w:rPr>
        <w:t>Pseudococcus</w:t>
      </w:r>
      <w:proofErr w:type="spellEnd"/>
      <w:r w:rsidR="00BF2BD4" w:rsidRPr="00BF2BD4">
        <w:rPr>
          <w:i/>
        </w:rPr>
        <w:t xml:space="preserve"> </w:t>
      </w:r>
      <w:proofErr w:type="spellStart"/>
      <w:r w:rsidR="00BF2BD4" w:rsidRPr="00BF2BD4">
        <w:rPr>
          <w:i/>
        </w:rPr>
        <w:t>cryptus</w:t>
      </w:r>
      <w:proofErr w:type="spellEnd"/>
      <w:r w:rsidRPr="00031EB8">
        <w:t xml:space="preserve">. The ratings </w:t>
      </w:r>
      <w:r w:rsidR="00744A9F">
        <w:t>of</w:t>
      </w:r>
      <w:r w:rsidRPr="00031EB8">
        <w:t xml:space="preserve"> previous assessments </w:t>
      </w:r>
      <w:r w:rsidR="00B87E69">
        <w:t>we</w:t>
      </w:r>
      <w:r w:rsidRPr="00031EB8">
        <w:t>re:</w:t>
      </w:r>
    </w:p>
    <w:p w14:paraId="565CD4F4" w14:textId="182B1B32" w:rsidR="00031EB8" w:rsidRDefault="00031EB8" w:rsidP="00031EB8">
      <w:pPr>
        <w:tabs>
          <w:tab w:val="left" w:pos="3119"/>
        </w:tabs>
      </w:pPr>
      <w:r w:rsidRPr="00031EB8">
        <w:t>Likelihood of establishment</w:t>
      </w:r>
      <w:r w:rsidR="00744A9F">
        <w:t>:</w:t>
      </w:r>
      <w:r w:rsidRPr="00031EB8">
        <w:tab/>
        <w:t>High</w:t>
      </w:r>
      <w:r w:rsidRPr="00031EB8">
        <w:rPr>
          <w:b/>
        </w:rPr>
        <w:br/>
      </w:r>
      <w:r w:rsidRPr="00031EB8">
        <w:t>Likelihood of spread</w:t>
      </w:r>
      <w:r w:rsidR="00744A9F">
        <w:t>:</w:t>
      </w:r>
      <w:r w:rsidRPr="00031EB8">
        <w:tab/>
      </w:r>
      <w:r w:rsidR="00C25BFC">
        <w:t>High</w:t>
      </w:r>
    </w:p>
    <w:p w14:paraId="667298BD" w14:textId="1BE3AC57" w:rsidR="00BF2BD4" w:rsidRPr="00BF2BD4" w:rsidRDefault="00BF2BD4" w:rsidP="00031EB8">
      <w:pPr>
        <w:tabs>
          <w:tab w:val="left" w:pos="3119"/>
        </w:tabs>
        <w:rPr>
          <w:b/>
        </w:rPr>
      </w:pPr>
      <w:r>
        <w:t xml:space="preserve">These ratings are considered to also be applicable to </w:t>
      </w:r>
      <w:proofErr w:type="spellStart"/>
      <w:r w:rsidRPr="00BF2BD4">
        <w:rPr>
          <w:i/>
        </w:rPr>
        <w:t>Dysmicoccus</w:t>
      </w:r>
      <w:proofErr w:type="spellEnd"/>
      <w:r w:rsidRPr="00BF2BD4">
        <w:rPr>
          <w:i/>
        </w:rPr>
        <w:t xml:space="preserve"> </w:t>
      </w:r>
      <w:proofErr w:type="spellStart"/>
      <w:r w:rsidRPr="00BF2BD4">
        <w:rPr>
          <w:i/>
        </w:rPr>
        <w:t>nesophilus</w:t>
      </w:r>
      <w:proofErr w:type="spellEnd"/>
      <w:r>
        <w:t xml:space="preserve">, which has similar biology, climatic preferences and host availability to </w:t>
      </w:r>
      <w:proofErr w:type="spellStart"/>
      <w:r w:rsidRPr="00BF2BD4">
        <w:rPr>
          <w:i/>
        </w:rPr>
        <w:t>Dysmicoccus</w:t>
      </w:r>
      <w:proofErr w:type="spellEnd"/>
      <w:r w:rsidRPr="00BF2BD4">
        <w:rPr>
          <w:i/>
        </w:rPr>
        <w:t xml:space="preserve"> </w:t>
      </w:r>
      <w:proofErr w:type="spellStart"/>
      <w:r w:rsidRPr="00BF2BD4">
        <w:rPr>
          <w:i/>
        </w:rPr>
        <w:t>neobrevipes</w:t>
      </w:r>
      <w:proofErr w:type="spellEnd"/>
      <w:r w:rsidRPr="00BF2BD4">
        <w:t xml:space="preserve">, </w:t>
      </w:r>
      <w:proofErr w:type="spellStart"/>
      <w:r w:rsidRPr="00BF2BD4">
        <w:rPr>
          <w:i/>
        </w:rPr>
        <w:t>Planococcus</w:t>
      </w:r>
      <w:proofErr w:type="spellEnd"/>
      <w:r w:rsidRPr="00BF2BD4">
        <w:rPr>
          <w:i/>
        </w:rPr>
        <w:t xml:space="preserve"> minor</w:t>
      </w:r>
      <w:r w:rsidRPr="00BF2BD4">
        <w:t xml:space="preserve"> and </w:t>
      </w:r>
      <w:proofErr w:type="spellStart"/>
      <w:r w:rsidRPr="00BF2BD4">
        <w:rPr>
          <w:i/>
        </w:rPr>
        <w:t>Pseudococcus</w:t>
      </w:r>
      <w:proofErr w:type="spellEnd"/>
      <w:r w:rsidRPr="00BF2BD4">
        <w:rPr>
          <w:i/>
        </w:rPr>
        <w:t xml:space="preserve"> </w:t>
      </w:r>
      <w:proofErr w:type="spellStart"/>
      <w:r w:rsidRPr="00BF2BD4">
        <w:rPr>
          <w:i/>
        </w:rPr>
        <w:t>cryptus</w:t>
      </w:r>
      <w:proofErr w:type="spellEnd"/>
      <w:r>
        <w:t>.</w:t>
      </w:r>
    </w:p>
    <w:p w14:paraId="426266C3" w14:textId="77777777" w:rsidR="00031EB8" w:rsidRPr="00031EB8" w:rsidRDefault="00031EB8" w:rsidP="00D91C0C">
      <w:pPr>
        <w:pStyle w:val="Heading4"/>
      </w:pPr>
      <w:r w:rsidRPr="00031EB8">
        <w:t>Overall likelihood of entry, establishment and spread</w:t>
      </w:r>
    </w:p>
    <w:p w14:paraId="540D23AD" w14:textId="77777777" w:rsidR="00C724A0" w:rsidRDefault="00C724A0" w:rsidP="00C724A0">
      <w:r>
        <w:t xml:space="preserve">The overall likelihood of entry, establishment and spread is determined by combining the likelihoods of entry, of establishment and of spread using the matrix of rules shown in </w:t>
      </w:r>
      <w:r w:rsidR="00B262FB">
        <w:t>Table 2.2</w:t>
      </w:r>
      <w:r>
        <w:t>.</w:t>
      </w:r>
    </w:p>
    <w:p w14:paraId="171E7FB6" w14:textId="3D9939BA" w:rsidR="00031EB8" w:rsidRPr="00031EB8" w:rsidRDefault="00031EB8" w:rsidP="00A829D3">
      <w:r w:rsidRPr="00031EB8">
        <w:t xml:space="preserve">The overall likelihood that </w:t>
      </w:r>
      <w:r w:rsidR="00C25BFC">
        <w:t>mealybugs</w:t>
      </w:r>
      <w:r w:rsidRPr="00031EB8">
        <w:t xml:space="preserve"> will enter Australia as a result of trade in breadfruit from Fiji, Samoa or Tonga, be distributed in a viable state to susceptible host</w:t>
      </w:r>
      <w:r w:rsidR="00744A9F">
        <w:t>s</w:t>
      </w:r>
      <w:r w:rsidRPr="00031EB8">
        <w:t>, establish in Australia</w:t>
      </w:r>
      <w:r w:rsidR="00744A9F">
        <w:t>,</w:t>
      </w:r>
      <w:r w:rsidRPr="00031EB8">
        <w:t xml:space="preserve"> and subseque</w:t>
      </w:r>
      <w:r w:rsidR="00C96594">
        <w:t>ntly spread within Australia is</w:t>
      </w:r>
      <w:r w:rsidRPr="00031EB8">
        <w:t xml:space="preserve"> </w:t>
      </w:r>
      <w:r w:rsidR="00621A33">
        <w:t xml:space="preserve">assessed as </w:t>
      </w:r>
      <w:r w:rsidR="00C25BFC">
        <w:t>Moderate</w:t>
      </w:r>
      <w:r w:rsidRPr="00031EB8">
        <w:t>.</w:t>
      </w:r>
    </w:p>
    <w:p w14:paraId="0816371F" w14:textId="77777777" w:rsidR="00031EB8" w:rsidRPr="00031EB8" w:rsidRDefault="00031EB8" w:rsidP="00D91C0C">
      <w:pPr>
        <w:pStyle w:val="Heading4"/>
      </w:pPr>
      <w:r w:rsidRPr="00031EB8">
        <w:t>Consequences</w:t>
      </w:r>
    </w:p>
    <w:p w14:paraId="4D13A583" w14:textId="5D636AAB" w:rsidR="00031EB8" w:rsidRDefault="0021039B" w:rsidP="00031EB8">
      <w:r>
        <w:t>As indicated, the estimate of potential consequences is b</w:t>
      </w:r>
      <w:r w:rsidR="00621A33">
        <w:t>a</w:t>
      </w:r>
      <w:r>
        <w:t>sed on previous assessments</w:t>
      </w:r>
      <w:r w:rsidR="00D53E64">
        <w:t xml:space="preserve"> of </w:t>
      </w:r>
      <w:proofErr w:type="spellStart"/>
      <w:r w:rsidR="00D53E64" w:rsidRPr="00BF2BD4">
        <w:rPr>
          <w:i/>
        </w:rPr>
        <w:t>Dysmicoccus</w:t>
      </w:r>
      <w:proofErr w:type="spellEnd"/>
      <w:r w:rsidR="00D53E64" w:rsidRPr="00BF2BD4">
        <w:rPr>
          <w:i/>
        </w:rPr>
        <w:t xml:space="preserve"> </w:t>
      </w:r>
      <w:proofErr w:type="spellStart"/>
      <w:r w:rsidR="00D53E64" w:rsidRPr="00BF2BD4">
        <w:rPr>
          <w:i/>
        </w:rPr>
        <w:t>neobrevipes</w:t>
      </w:r>
      <w:proofErr w:type="spellEnd"/>
      <w:r w:rsidR="00D53E64" w:rsidRPr="00BF2BD4">
        <w:t xml:space="preserve">, </w:t>
      </w:r>
      <w:proofErr w:type="spellStart"/>
      <w:r w:rsidR="00D53E64" w:rsidRPr="00BF2BD4">
        <w:rPr>
          <w:i/>
        </w:rPr>
        <w:t>Planococcus</w:t>
      </w:r>
      <w:proofErr w:type="spellEnd"/>
      <w:r w:rsidR="00D53E64" w:rsidRPr="00BF2BD4">
        <w:rPr>
          <w:i/>
        </w:rPr>
        <w:t xml:space="preserve"> minor</w:t>
      </w:r>
      <w:r w:rsidR="00D53E64" w:rsidRPr="00BF2BD4">
        <w:t xml:space="preserve"> and </w:t>
      </w:r>
      <w:proofErr w:type="spellStart"/>
      <w:r w:rsidR="00D53E64" w:rsidRPr="00BF2BD4">
        <w:rPr>
          <w:i/>
        </w:rPr>
        <w:t>Pseudococcus</w:t>
      </w:r>
      <w:proofErr w:type="spellEnd"/>
      <w:r w:rsidR="00D53E64" w:rsidRPr="00BF2BD4">
        <w:rPr>
          <w:i/>
        </w:rPr>
        <w:t xml:space="preserve"> </w:t>
      </w:r>
      <w:proofErr w:type="spellStart"/>
      <w:r w:rsidR="00D53E64" w:rsidRPr="00BF2BD4">
        <w:rPr>
          <w:i/>
        </w:rPr>
        <w:t>cryptus</w:t>
      </w:r>
      <w:proofErr w:type="spellEnd"/>
      <w:r w:rsidRPr="00B67FE8">
        <w:t>.</w:t>
      </w:r>
      <w:r w:rsidR="00D53E64">
        <w:t xml:space="preserve"> </w:t>
      </w:r>
      <w:r w:rsidR="00031EB8" w:rsidRPr="00031EB8">
        <w:t xml:space="preserve">The potential consequences of the establishment of </w:t>
      </w:r>
      <w:r w:rsidR="00C25BFC">
        <w:t xml:space="preserve">mealybugs </w:t>
      </w:r>
      <w:r w:rsidR="00031EB8" w:rsidRPr="00031EB8">
        <w:t>in Australia have been estimated in previous policies to be Low.</w:t>
      </w:r>
    </w:p>
    <w:p w14:paraId="49FFF777" w14:textId="7BC7CA33" w:rsidR="00D53E64" w:rsidRPr="00D53E64" w:rsidRDefault="00D53E64" w:rsidP="00031EB8">
      <w:r>
        <w:t xml:space="preserve">The impacts of </w:t>
      </w:r>
      <w:proofErr w:type="spellStart"/>
      <w:r w:rsidRPr="00D53E64">
        <w:rPr>
          <w:i/>
        </w:rPr>
        <w:t>Dysmicoccus</w:t>
      </w:r>
      <w:proofErr w:type="spellEnd"/>
      <w:r w:rsidRPr="00D53E64">
        <w:rPr>
          <w:i/>
        </w:rPr>
        <w:t xml:space="preserve"> </w:t>
      </w:r>
      <w:proofErr w:type="spellStart"/>
      <w:r w:rsidRPr="00D53E64">
        <w:rPr>
          <w:i/>
        </w:rPr>
        <w:t>nesophilus</w:t>
      </w:r>
      <w:proofErr w:type="spellEnd"/>
      <w:r>
        <w:t xml:space="preserve"> are not reported to be significantly different to </w:t>
      </w:r>
      <w:proofErr w:type="spellStart"/>
      <w:r w:rsidRPr="00BF2BD4">
        <w:rPr>
          <w:i/>
        </w:rPr>
        <w:t>Dysmicoccus</w:t>
      </w:r>
      <w:proofErr w:type="spellEnd"/>
      <w:r w:rsidRPr="00BF2BD4">
        <w:rPr>
          <w:i/>
        </w:rPr>
        <w:t xml:space="preserve"> </w:t>
      </w:r>
      <w:proofErr w:type="spellStart"/>
      <w:r w:rsidRPr="00BF2BD4">
        <w:rPr>
          <w:i/>
        </w:rPr>
        <w:t>neobrevipes</w:t>
      </w:r>
      <w:proofErr w:type="spellEnd"/>
      <w:r w:rsidRPr="00BF2BD4">
        <w:t xml:space="preserve">, </w:t>
      </w:r>
      <w:proofErr w:type="spellStart"/>
      <w:r w:rsidRPr="00BF2BD4">
        <w:rPr>
          <w:i/>
        </w:rPr>
        <w:t>Planococcus</w:t>
      </w:r>
      <w:proofErr w:type="spellEnd"/>
      <w:r w:rsidRPr="00BF2BD4">
        <w:rPr>
          <w:i/>
        </w:rPr>
        <w:t xml:space="preserve"> minor</w:t>
      </w:r>
      <w:r w:rsidRPr="00BF2BD4">
        <w:t xml:space="preserve"> and </w:t>
      </w:r>
      <w:proofErr w:type="spellStart"/>
      <w:r w:rsidRPr="00BF2BD4">
        <w:rPr>
          <w:i/>
        </w:rPr>
        <w:t>Pseudococcus</w:t>
      </w:r>
      <w:proofErr w:type="spellEnd"/>
      <w:r w:rsidRPr="00BF2BD4">
        <w:rPr>
          <w:i/>
        </w:rPr>
        <w:t xml:space="preserve"> </w:t>
      </w:r>
      <w:proofErr w:type="spellStart"/>
      <w:r w:rsidRPr="00BF2BD4">
        <w:rPr>
          <w:i/>
        </w:rPr>
        <w:t>cryptus</w:t>
      </w:r>
      <w:proofErr w:type="spellEnd"/>
      <w:r>
        <w:rPr>
          <w:i/>
        </w:rPr>
        <w:t xml:space="preserve">. </w:t>
      </w:r>
      <w:r>
        <w:t xml:space="preserve">Taking </w:t>
      </w:r>
      <w:r w:rsidRPr="00D53E64">
        <w:t xml:space="preserve">this into consideration, the consequences for </w:t>
      </w:r>
      <w:proofErr w:type="spellStart"/>
      <w:r w:rsidRPr="00D53E64">
        <w:rPr>
          <w:i/>
        </w:rPr>
        <w:t>Dysmicoccus</w:t>
      </w:r>
      <w:proofErr w:type="spellEnd"/>
      <w:r w:rsidRPr="00D53E64">
        <w:rPr>
          <w:i/>
        </w:rPr>
        <w:t xml:space="preserve"> </w:t>
      </w:r>
      <w:proofErr w:type="spellStart"/>
      <w:r w:rsidRPr="00D53E64">
        <w:rPr>
          <w:i/>
        </w:rPr>
        <w:t>nesophilus</w:t>
      </w:r>
      <w:proofErr w:type="spellEnd"/>
      <w:r>
        <w:t xml:space="preserve"> are also estimated to be Low.</w:t>
      </w:r>
    </w:p>
    <w:p w14:paraId="05C1725A" w14:textId="77777777" w:rsidR="00031EB8" w:rsidRPr="00031EB8" w:rsidRDefault="00031EB8" w:rsidP="00D91C0C">
      <w:pPr>
        <w:pStyle w:val="Heading4"/>
      </w:pPr>
      <w:r w:rsidRPr="00031EB8">
        <w:lastRenderedPageBreak/>
        <w:t>Unrestricted risk estimate</w:t>
      </w:r>
    </w:p>
    <w:p w14:paraId="694C9F6A" w14:textId="6DAD9453" w:rsidR="003C4674" w:rsidRDefault="00031EB8" w:rsidP="00031EB8">
      <w:r w:rsidRPr="00031EB8">
        <w:t xml:space="preserve">Unrestricted risk is the result of combining the likelihoods of entry, establishment and spread with the </w:t>
      </w:r>
      <w:r w:rsidR="00621A33">
        <w:t xml:space="preserve">assessed </w:t>
      </w:r>
      <w:r w:rsidRPr="00031EB8">
        <w:t xml:space="preserve">outcome of overall consequences. Likelihoods and consequences are combined using the risk estimation matrix shown in </w:t>
      </w:r>
      <w:r w:rsidR="00B124B3">
        <w:t>Table 2.5</w:t>
      </w:r>
      <w:r w:rsidRPr="00031EB8">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D91C0C" w14:paraId="1AE109C5" w14:textId="77777777" w:rsidTr="00B3298B">
        <w:tc>
          <w:tcPr>
            <w:tcW w:w="5000" w:type="pct"/>
            <w:gridSpan w:val="2"/>
          </w:tcPr>
          <w:p w14:paraId="3B8C929B" w14:textId="77777777" w:rsidR="00D91C0C" w:rsidRDefault="00D91C0C" w:rsidP="00D91C0C">
            <w:pPr>
              <w:pStyle w:val="TableHeading"/>
            </w:pPr>
            <w:r>
              <w:t>Unrestricted risk estimate for mealybugs</w:t>
            </w:r>
          </w:p>
        </w:tc>
      </w:tr>
      <w:tr w:rsidR="00D91C0C" w:rsidRPr="00374AA2" w14:paraId="5C5D4B30" w14:textId="77777777" w:rsidTr="00B3298B">
        <w:tc>
          <w:tcPr>
            <w:tcW w:w="3428" w:type="pct"/>
          </w:tcPr>
          <w:p w14:paraId="46408CA7" w14:textId="77777777" w:rsidR="00D91C0C" w:rsidRDefault="00D91C0C" w:rsidP="00B3298B">
            <w:pPr>
              <w:pStyle w:val="TableText"/>
            </w:pPr>
            <w:r>
              <w:t>Overall likelihood of entry, establishment and spread</w:t>
            </w:r>
          </w:p>
        </w:tc>
        <w:tc>
          <w:tcPr>
            <w:tcW w:w="1572" w:type="pct"/>
          </w:tcPr>
          <w:p w14:paraId="3560C473" w14:textId="77777777" w:rsidR="00D91C0C" w:rsidRPr="00374AA2" w:rsidRDefault="00D91C0C" w:rsidP="00B3298B">
            <w:pPr>
              <w:pStyle w:val="TableText"/>
            </w:pPr>
            <w:r>
              <w:t>Moderate</w:t>
            </w:r>
          </w:p>
        </w:tc>
      </w:tr>
      <w:tr w:rsidR="00D91C0C" w:rsidRPr="00374AA2" w14:paraId="5FFFAFF2" w14:textId="77777777" w:rsidTr="00B3298B">
        <w:tc>
          <w:tcPr>
            <w:tcW w:w="3428" w:type="pct"/>
          </w:tcPr>
          <w:p w14:paraId="021A615C" w14:textId="77777777" w:rsidR="00D91C0C" w:rsidRDefault="00D91C0C" w:rsidP="00B3298B">
            <w:pPr>
              <w:pStyle w:val="TableText"/>
            </w:pPr>
            <w:r>
              <w:t>Consequences</w:t>
            </w:r>
          </w:p>
        </w:tc>
        <w:tc>
          <w:tcPr>
            <w:tcW w:w="1572" w:type="pct"/>
          </w:tcPr>
          <w:p w14:paraId="4915AFA2" w14:textId="77777777" w:rsidR="00D91C0C" w:rsidRPr="00374AA2" w:rsidRDefault="00D91C0C" w:rsidP="00B3298B">
            <w:pPr>
              <w:pStyle w:val="TableText"/>
            </w:pPr>
            <w:r>
              <w:t>Low</w:t>
            </w:r>
          </w:p>
        </w:tc>
      </w:tr>
      <w:tr w:rsidR="00D91C0C" w:rsidRPr="00374AA2" w14:paraId="7AFA5880" w14:textId="77777777" w:rsidTr="00B3298B">
        <w:tc>
          <w:tcPr>
            <w:tcW w:w="3428" w:type="pct"/>
          </w:tcPr>
          <w:p w14:paraId="6F0DBC70" w14:textId="77777777" w:rsidR="00D91C0C" w:rsidRDefault="00D91C0C" w:rsidP="00B3298B">
            <w:pPr>
              <w:pStyle w:val="TableText"/>
            </w:pPr>
            <w:r>
              <w:t>Unrestricted risk</w:t>
            </w:r>
          </w:p>
        </w:tc>
        <w:tc>
          <w:tcPr>
            <w:tcW w:w="1572" w:type="pct"/>
          </w:tcPr>
          <w:p w14:paraId="7D03199B" w14:textId="77777777" w:rsidR="00D91C0C" w:rsidRPr="00374AA2" w:rsidRDefault="00D91C0C" w:rsidP="00B3298B">
            <w:pPr>
              <w:pStyle w:val="TableText"/>
            </w:pPr>
            <w:r>
              <w:t>Low</w:t>
            </w:r>
          </w:p>
        </w:tc>
      </w:tr>
    </w:tbl>
    <w:p w14:paraId="712216D1" w14:textId="77777777" w:rsidR="00D91C0C" w:rsidRDefault="00D91C0C" w:rsidP="00D91C0C">
      <w:pPr>
        <w:spacing w:before="240"/>
      </w:pPr>
      <w:r>
        <w:t xml:space="preserve">As indicated, the unrestricted risk estimate for mealybugs has been assessed as </w:t>
      </w:r>
      <w:r w:rsidR="00C96594">
        <w:t>Low</w:t>
      </w:r>
      <w:r>
        <w:t xml:space="preserve">, which does not achieve the ALOP for Australia. Therefore, specific risk management measures are required for </w:t>
      </w:r>
      <w:r w:rsidRPr="00374AA2">
        <w:t>these pests.</w:t>
      </w:r>
    </w:p>
    <w:p w14:paraId="43D2348E" w14:textId="77777777" w:rsidR="00D055A8" w:rsidRDefault="00D055A8" w:rsidP="00031EB8">
      <w:pPr>
        <w:sectPr w:rsidR="00D055A8" w:rsidSect="009F4432">
          <w:headerReference w:type="default" r:id="rId44"/>
          <w:pgSz w:w="11906" w:h="16838"/>
          <w:pgMar w:top="1418" w:right="1418" w:bottom="1418" w:left="1418" w:header="567" w:footer="283" w:gutter="0"/>
          <w:cols w:space="708"/>
          <w:docGrid w:linePitch="360"/>
        </w:sectPr>
      </w:pPr>
    </w:p>
    <w:p w14:paraId="634944E6" w14:textId="77777777" w:rsidR="00DD6474" w:rsidRDefault="00DD6474" w:rsidP="00DD6474">
      <w:pPr>
        <w:pStyle w:val="Heading30"/>
      </w:pPr>
      <w:bookmarkStart w:id="152" w:name="_Toc10205805"/>
      <w:bookmarkStart w:id="153" w:name="_Toc501716495"/>
      <w:r>
        <w:lastRenderedPageBreak/>
        <w:t>Pest risk assessment conclusions</w:t>
      </w:r>
      <w:bookmarkEnd w:id="152"/>
    </w:p>
    <w:p w14:paraId="499C7EE6" w14:textId="77777777" w:rsidR="00DD6474" w:rsidRDefault="00DD6474" w:rsidP="00DD6474">
      <w:pPr>
        <w:pStyle w:val="Caption"/>
      </w:pPr>
      <w:bookmarkStart w:id="154" w:name="_Toc10204120"/>
      <w:bookmarkStart w:id="155" w:name="_Toc10207393"/>
      <w:r w:rsidRPr="00630D58">
        <w:t xml:space="preserve">Table </w:t>
      </w:r>
      <w:r>
        <w:rPr>
          <w:noProof/>
        </w:rPr>
        <w:fldChar w:fldCharType="begin"/>
      </w:r>
      <w:r>
        <w:rPr>
          <w:noProof/>
        </w:rPr>
        <w:instrText xml:space="preserve"> STYLEREF 2 \s </w:instrText>
      </w:r>
      <w:r>
        <w:rPr>
          <w:noProof/>
        </w:rPr>
        <w:fldChar w:fldCharType="separate"/>
      </w:r>
      <w:r w:rsidR="00385945">
        <w:rPr>
          <w:noProof/>
        </w:rPr>
        <w:t>4</w:t>
      </w:r>
      <w:r>
        <w:rPr>
          <w:noProof/>
        </w:rPr>
        <w:fldChar w:fldCharType="end"/>
      </w:r>
      <w:r w:rsidRPr="00630D58">
        <w:t>.</w:t>
      </w:r>
      <w:r>
        <w:rPr>
          <w:noProof/>
        </w:rPr>
        <w:fldChar w:fldCharType="begin"/>
      </w:r>
      <w:r>
        <w:rPr>
          <w:noProof/>
        </w:rPr>
        <w:instrText xml:space="preserve"> SEQ Table \* ARABIC \s 2 </w:instrText>
      </w:r>
      <w:r>
        <w:rPr>
          <w:noProof/>
        </w:rPr>
        <w:fldChar w:fldCharType="separate"/>
      </w:r>
      <w:r w:rsidR="00385945">
        <w:rPr>
          <w:noProof/>
        </w:rPr>
        <w:t>2</w:t>
      </w:r>
      <w:r>
        <w:rPr>
          <w:noProof/>
        </w:rPr>
        <w:fldChar w:fldCharType="end"/>
      </w:r>
      <w:r w:rsidRPr="00630D58">
        <w:t xml:space="preserve"> S</w:t>
      </w:r>
      <w:r w:rsidRPr="008E1D24">
        <w:t xml:space="preserve">ummary of </w:t>
      </w:r>
      <w:r w:rsidRPr="0067138D">
        <w:t>unrestricted risk estimates for quarantine pests associated with fresh breadfruit from Fiji, Samoa and Tonga</w:t>
      </w:r>
      <w:bookmarkEnd w:id="154"/>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60"/>
        <w:gridCol w:w="1417"/>
        <w:gridCol w:w="1277"/>
        <w:gridCol w:w="1560"/>
        <w:gridCol w:w="1417"/>
        <w:gridCol w:w="1134"/>
        <w:gridCol w:w="1134"/>
        <w:gridCol w:w="1417"/>
        <w:gridCol w:w="1386"/>
      </w:tblGrid>
      <w:tr w:rsidR="00DD6474" w14:paraId="561926D5" w14:textId="77777777" w:rsidTr="0056030D">
        <w:trPr>
          <w:cantSplit/>
          <w:tblHeader/>
        </w:trPr>
        <w:tc>
          <w:tcPr>
            <w:tcW w:w="1164" w:type="pct"/>
            <w:vMerge w:val="restart"/>
            <w:tcBorders>
              <w:top w:val="single" w:sz="4" w:space="0" w:color="auto"/>
              <w:left w:val="nil"/>
              <w:bottom w:val="single" w:sz="4" w:space="0" w:color="BFBFBF" w:themeColor="background1" w:themeShade="BF"/>
              <w:right w:val="nil"/>
            </w:tcBorders>
            <w:vAlign w:val="center"/>
            <w:hideMark/>
          </w:tcPr>
          <w:p w14:paraId="13BD08B6" w14:textId="77777777" w:rsidR="00DD6474" w:rsidRDefault="00DD6474" w:rsidP="0056030D">
            <w:pPr>
              <w:pStyle w:val="TableText"/>
            </w:pPr>
            <w:r>
              <w:rPr>
                <w:b/>
              </w:rPr>
              <w:t>Pest name</w:t>
            </w:r>
          </w:p>
        </w:tc>
        <w:tc>
          <w:tcPr>
            <w:tcW w:w="2835" w:type="pct"/>
            <w:gridSpan w:val="6"/>
            <w:tcBorders>
              <w:top w:val="single" w:sz="4" w:space="0" w:color="auto"/>
              <w:left w:val="nil"/>
              <w:bottom w:val="nil"/>
              <w:right w:val="nil"/>
            </w:tcBorders>
            <w:hideMark/>
          </w:tcPr>
          <w:p w14:paraId="5603E8B6" w14:textId="77777777" w:rsidR="00DD6474" w:rsidRDefault="00DD6474" w:rsidP="0056030D">
            <w:pPr>
              <w:pStyle w:val="TableHeading"/>
              <w:jc w:val="center"/>
            </w:pPr>
            <w:r>
              <w:t>Likelihood of</w:t>
            </w:r>
          </w:p>
        </w:tc>
        <w:tc>
          <w:tcPr>
            <w:tcW w:w="506" w:type="pct"/>
            <w:vMerge w:val="restart"/>
            <w:tcBorders>
              <w:top w:val="single" w:sz="4" w:space="0" w:color="auto"/>
              <w:left w:val="nil"/>
              <w:bottom w:val="single" w:sz="4" w:space="0" w:color="BFBFBF" w:themeColor="background1" w:themeShade="BF"/>
              <w:right w:val="nil"/>
            </w:tcBorders>
            <w:vAlign w:val="center"/>
            <w:hideMark/>
          </w:tcPr>
          <w:p w14:paraId="6F03699A" w14:textId="77777777" w:rsidR="00DD6474" w:rsidRDefault="00DD6474" w:rsidP="0056030D">
            <w:pPr>
              <w:pStyle w:val="TableText"/>
              <w:jc w:val="center"/>
            </w:pPr>
            <w:r>
              <w:rPr>
                <w:b/>
              </w:rPr>
              <w:t>Consequences</w:t>
            </w:r>
          </w:p>
        </w:tc>
        <w:tc>
          <w:tcPr>
            <w:tcW w:w="495" w:type="pct"/>
            <w:vMerge w:val="restart"/>
            <w:tcBorders>
              <w:top w:val="single" w:sz="4" w:space="0" w:color="auto"/>
              <w:left w:val="nil"/>
              <w:bottom w:val="single" w:sz="4" w:space="0" w:color="BFBFBF" w:themeColor="background1" w:themeShade="BF"/>
              <w:right w:val="nil"/>
            </w:tcBorders>
            <w:vAlign w:val="center"/>
            <w:hideMark/>
          </w:tcPr>
          <w:p w14:paraId="70F730D4" w14:textId="77777777" w:rsidR="00DD6474" w:rsidRDefault="00DD6474" w:rsidP="0056030D">
            <w:pPr>
              <w:pStyle w:val="TableText"/>
              <w:jc w:val="center"/>
            </w:pPr>
            <w:r>
              <w:rPr>
                <w:b/>
              </w:rPr>
              <w:t>Unrestricted Risk Estimate</w:t>
            </w:r>
          </w:p>
        </w:tc>
      </w:tr>
      <w:tr w:rsidR="00DD6474" w14:paraId="79175219" w14:textId="77777777" w:rsidTr="0056030D">
        <w:tc>
          <w:tcPr>
            <w:tcW w:w="1164" w:type="pct"/>
            <w:vMerge/>
            <w:tcBorders>
              <w:top w:val="single" w:sz="4" w:space="0" w:color="auto"/>
              <w:left w:val="nil"/>
              <w:bottom w:val="single" w:sz="4" w:space="0" w:color="BFBFBF" w:themeColor="background1" w:themeShade="BF"/>
              <w:right w:val="nil"/>
            </w:tcBorders>
            <w:vAlign w:val="center"/>
            <w:hideMark/>
          </w:tcPr>
          <w:p w14:paraId="1DF38FEC" w14:textId="77777777" w:rsidR="00DD6474" w:rsidRDefault="00DD6474" w:rsidP="0056030D">
            <w:pPr>
              <w:spacing w:after="0" w:line="240" w:lineRule="auto"/>
              <w:rPr>
                <w:sz w:val="18"/>
              </w:rPr>
            </w:pPr>
          </w:p>
        </w:tc>
        <w:tc>
          <w:tcPr>
            <w:tcW w:w="506" w:type="pct"/>
            <w:tcBorders>
              <w:top w:val="single" w:sz="4" w:space="0" w:color="BFBFBF" w:themeColor="background1" w:themeShade="BF"/>
              <w:left w:val="nil"/>
              <w:bottom w:val="single" w:sz="4" w:space="0" w:color="BFBFBF" w:themeColor="background1" w:themeShade="BF"/>
              <w:right w:val="nil"/>
            </w:tcBorders>
            <w:hideMark/>
          </w:tcPr>
          <w:p w14:paraId="23E522B5" w14:textId="77777777" w:rsidR="00DD6474" w:rsidRDefault="00DD6474" w:rsidP="0056030D">
            <w:pPr>
              <w:pStyle w:val="TableText"/>
              <w:jc w:val="center"/>
            </w:pPr>
            <w:r>
              <w:t>Importation</w:t>
            </w:r>
          </w:p>
        </w:tc>
        <w:tc>
          <w:tcPr>
            <w:tcW w:w="456" w:type="pct"/>
            <w:tcBorders>
              <w:top w:val="single" w:sz="4" w:space="0" w:color="BFBFBF" w:themeColor="background1" w:themeShade="BF"/>
              <w:left w:val="nil"/>
              <w:bottom w:val="single" w:sz="4" w:space="0" w:color="BFBFBF" w:themeColor="background1" w:themeShade="BF"/>
              <w:right w:val="nil"/>
            </w:tcBorders>
            <w:hideMark/>
          </w:tcPr>
          <w:p w14:paraId="287148A8" w14:textId="77777777" w:rsidR="00DD6474" w:rsidRDefault="00DD6474" w:rsidP="0056030D">
            <w:pPr>
              <w:pStyle w:val="TableText"/>
              <w:jc w:val="center"/>
            </w:pPr>
            <w:r>
              <w:t>Distribution</w:t>
            </w:r>
          </w:p>
        </w:tc>
        <w:tc>
          <w:tcPr>
            <w:tcW w:w="557" w:type="pct"/>
            <w:tcBorders>
              <w:top w:val="single" w:sz="4" w:space="0" w:color="BFBFBF" w:themeColor="background1" w:themeShade="BF"/>
              <w:left w:val="nil"/>
              <w:bottom w:val="single" w:sz="4" w:space="0" w:color="BFBFBF" w:themeColor="background1" w:themeShade="BF"/>
              <w:right w:val="nil"/>
            </w:tcBorders>
            <w:hideMark/>
          </w:tcPr>
          <w:p w14:paraId="1CFD12C6" w14:textId="77777777" w:rsidR="00DD6474" w:rsidRDefault="00DD6474" w:rsidP="0056030D">
            <w:pPr>
              <w:pStyle w:val="TableText"/>
              <w:jc w:val="center"/>
              <w:rPr>
                <w:b/>
              </w:rPr>
            </w:pPr>
            <w:r>
              <w:rPr>
                <w:b/>
              </w:rPr>
              <w:t>Entry</w:t>
            </w:r>
          </w:p>
        </w:tc>
        <w:tc>
          <w:tcPr>
            <w:tcW w:w="506" w:type="pct"/>
            <w:tcBorders>
              <w:top w:val="single" w:sz="4" w:space="0" w:color="BFBFBF" w:themeColor="background1" w:themeShade="BF"/>
              <w:left w:val="nil"/>
              <w:bottom w:val="single" w:sz="4" w:space="0" w:color="BFBFBF" w:themeColor="background1" w:themeShade="BF"/>
              <w:right w:val="nil"/>
            </w:tcBorders>
            <w:hideMark/>
          </w:tcPr>
          <w:p w14:paraId="33C6032F" w14:textId="77777777" w:rsidR="00DD6474" w:rsidRDefault="00DD6474" w:rsidP="0056030D">
            <w:pPr>
              <w:pStyle w:val="TableText"/>
              <w:jc w:val="center"/>
              <w:rPr>
                <w:b/>
              </w:rPr>
            </w:pPr>
            <w:r>
              <w:rPr>
                <w:b/>
              </w:rPr>
              <w:t>Establishment</w:t>
            </w:r>
          </w:p>
        </w:tc>
        <w:tc>
          <w:tcPr>
            <w:tcW w:w="405" w:type="pct"/>
            <w:tcBorders>
              <w:top w:val="single" w:sz="4" w:space="0" w:color="BFBFBF" w:themeColor="background1" w:themeShade="BF"/>
              <w:left w:val="nil"/>
              <w:bottom w:val="single" w:sz="4" w:space="0" w:color="BFBFBF" w:themeColor="background1" w:themeShade="BF"/>
              <w:right w:val="nil"/>
            </w:tcBorders>
            <w:hideMark/>
          </w:tcPr>
          <w:p w14:paraId="4E74DFF7" w14:textId="77777777" w:rsidR="00DD6474" w:rsidRDefault="00DD6474" w:rsidP="0056030D">
            <w:pPr>
              <w:pStyle w:val="TableText"/>
              <w:jc w:val="center"/>
              <w:rPr>
                <w:b/>
              </w:rPr>
            </w:pPr>
            <w:r>
              <w:rPr>
                <w:b/>
              </w:rPr>
              <w:t>Spread</w:t>
            </w:r>
          </w:p>
        </w:tc>
        <w:tc>
          <w:tcPr>
            <w:tcW w:w="405" w:type="pct"/>
            <w:tcBorders>
              <w:top w:val="nil"/>
              <w:left w:val="nil"/>
              <w:bottom w:val="single" w:sz="4" w:space="0" w:color="BFBFBF" w:themeColor="background1" w:themeShade="BF"/>
              <w:right w:val="nil"/>
            </w:tcBorders>
            <w:hideMark/>
          </w:tcPr>
          <w:p w14:paraId="74C0E1EA" w14:textId="77777777" w:rsidR="00DD6474" w:rsidRDefault="00DD6474" w:rsidP="0056030D">
            <w:pPr>
              <w:pStyle w:val="TableText"/>
              <w:jc w:val="center"/>
            </w:pPr>
            <w:r>
              <w:rPr>
                <w:b/>
              </w:rPr>
              <w:t>[EES]</w:t>
            </w:r>
          </w:p>
        </w:tc>
        <w:tc>
          <w:tcPr>
            <w:tcW w:w="506" w:type="pct"/>
            <w:vMerge/>
            <w:tcBorders>
              <w:top w:val="single" w:sz="4" w:space="0" w:color="auto"/>
              <w:left w:val="nil"/>
              <w:bottom w:val="single" w:sz="4" w:space="0" w:color="BFBFBF" w:themeColor="background1" w:themeShade="BF"/>
              <w:right w:val="nil"/>
            </w:tcBorders>
            <w:vAlign w:val="center"/>
            <w:hideMark/>
          </w:tcPr>
          <w:p w14:paraId="26A7D063" w14:textId="77777777" w:rsidR="00DD6474" w:rsidRDefault="00DD6474" w:rsidP="0056030D">
            <w:pPr>
              <w:spacing w:after="0" w:line="240" w:lineRule="auto"/>
              <w:rPr>
                <w:sz w:val="18"/>
              </w:rPr>
            </w:pPr>
          </w:p>
        </w:tc>
        <w:tc>
          <w:tcPr>
            <w:tcW w:w="495" w:type="pct"/>
            <w:vMerge/>
            <w:tcBorders>
              <w:top w:val="single" w:sz="4" w:space="0" w:color="auto"/>
              <w:left w:val="nil"/>
              <w:bottom w:val="single" w:sz="4" w:space="0" w:color="BFBFBF" w:themeColor="background1" w:themeShade="BF"/>
              <w:right w:val="nil"/>
            </w:tcBorders>
            <w:vAlign w:val="center"/>
            <w:hideMark/>
          </w:tcPr>
          <w:p w14:paraId="0EF21B8B" w14:textId="77777777" w:rsidR="00DD6474" w:rsidRDefault="00DD6474" w:rsidP="0056030D">
            <w:pPr>
              <w:spacing w:after="0" w:line="240" w:lineRule="auto"/>
              <w:rPr>
                <w:sz w:val="18"/>
              </w:rPr>
            </w:pPr>
          </w:p>
        </w:tc>
      </w:tr>
      <w:tr w:rsidR="00DD6474" w14:paraId="6543C88F" w14:textId="77777777" w:rsidTr="0056030D">
        <w:tc>
          <w:tcPr>
            <w:tcW w:w="5000" w:type="pct"/>
            <w:gridSpan w:val="9"/>
            <w:tcBorders>
              <w:top w:val="single" w:sz="4" w:space="0" w:color="BFBFBF" w:themeColor="background1" w:themeShade="BF"/>
              <w:left w:val="nil"/>
              <w:bottom w:val="nil"/>
              <w:right w:val="nil"/>
            </w:tcBorders>
            <w:vAlign w:val="center"/>
            <w:hideMark/>
          </w:tcPr>
          <w:p w14:paraId="0EB5888A" w14:textId="77777777" w:rsidR="00DD6474" w:rsidRDefault="00DD6474" w:rsidP="0056030D">
            <w:pPr>
              <w:pStyle w:val="TableText"/>
              <w:rPr>
                <w:b/>
              </w:rPr>
            </w:pPr>
            <w:r>
              <w:rPr>
                <w:b/>
              </w:rPr>
              <w:t>Fruit flies [</w:t>
            </w:r>
            <w:proofErr w:type="spellStart"/>
            <w:r>
              <w:rPr>
                <w:b/>
              </w:rPr>
              <w:t>Diptera</w:t>
            </w:r>
            <w:proofErr w:type="spellEnd"/>
            <w:r>
              <w:rPr>
                <w:b/>
              </w:rPr>
              <w:t xml:space="preserve">: </w:t>
            </w:r>
            <w:proofErr w:type="spellStart"/>
            <w:r>
              <w:rPr>
                <w:b/>
              </w:rPr>
              <w:t>Tephritidae</w:t>
            </w:r>
            <w:proofErr w:type="spellEnd"/>
            <w:r>
              <w:rPr>
                <w:b/>
              </w:rPr>
              <w:t>]</w:t>
            </w:r>
          </w:p>
        </w:tc>
      </w:tr>
      <w:tr w:rsidR="00DD6474" w14:paraId="5B21DB17" w14:textId="77777777" w:rsidTr="0056030D">
        <w:tc>
          <w:tcPr>
            <w:tcW w:w="1164" w:type="pct"/>
            <w:tcBorders>
              <w:top w:val="nil"/>
              <w:left w:val="nil"/>
              <w:bottom w:val="nil"/>
              <w:right w:val="single" w:sz="4" w:space="0" w:color="BFBFBF" w:themeColor="background1" w:themeShade="BF"/>
            </w:tcBorders>
            <w:vAlign w:val="center"/>
            <w:hideMark/>
          </w:tcPr>
          <w:p w14:paraId="7471F927" w14:textId="77777777" w:rsidR="00DD6474" w:rsidRDefault="00DD6474" w:rsidP="0056030D">
            <w:pPr>
              <w:pStyle w:val="TableText"/>
              <w:rPr>
                <w:i/>
              </w:rPr>
            </w:pPr>
            <w:proofErr w:type="spellStart"/>
            <w:r>
              <w:rPr>
                <w:i/>
              </w:rPr>
              <w:t>Bactrocera</w:t>
            </w:r>
            <w:proofErr w:type="spellEnd"/>
            <w:r>
              <w:rPr>
                <w:i/>
              </w:rPr>
              <w:t xml:space="preserve"> </w:t>
            </w:r>
            <w:proofErr w:type="spellStart"/>
            <w:r>
              <w:rPr>
                <w:i/>
              </w:rPr>
              <w:t>facialis</w:t>
            </w:r>
            <w:proofErr w:type="spellEnd"/>
          </w:p>
        </w:tc>
        <w:tc>
          <w:tcPr>
            <w:tcW w:w="506" w:type="pct"/>
            <w:tcBorders>
              <w:top w:val="nil"/>
              <w:left w:val="single" w:sz="4" w:space="0" w:color="BFBFBF" w:themeColor="background1" w:themeShade="BF"/>
              <w:bottom w:val="nil"/>
              <w:right w:val="nil"/>
            </w:tcBorders>
            <w:hideMark/>
          </w:tcPr>
          <w:p w14:paraId="537039E3" w14:textId="77777777" w:rsidR="00DD6474" w:rsidRDefault="00DD6474" w:rsidP="0056030D">
            <w:pPr>
              <w:pStyle w:val="TableText"/>
              <w:jc w:val="center"/>
            </w:pPr>
            <w:r>
              <w:t>High</w:t>
            </w:r>
          </w:p>
        </w:tc>
        <w:tc>
          <w:tcPr>
            <w:tcW w:w="456" w:type="pct"/>
            <w:tcBorders>
              <w:top w:val="nil"/>
              <w:left w:val="nil"/>
              <w:bottom w:val="nil"/>
              <w:right w:val="nil"/>
            </w:tcBorders>
            <w:hideMark/>
          </w:tcPr>
          <w:p w14:paraId="1369A8E3" w14:textId="77777777" w:rsidR="00DD6474" w:rsidRDefault="00DD6474" w:rsidP="0056030D">
            <w:pPr>
              <w:pStyle w:val="TableText"/>
              <w:jc w:val="center"/>
            </w:pPr>
            <w:r w:rsidRPr="001831DC">
              <w:t>High</w:t>
            </w:r>
          </w:p>
        </w:tc>
        <w:tc>
          <w:tcPr>
            <w:tcW w:w="557" w:type="pct"/>
            <w:tcBorders>
              <w:top w:val="nil"/>
              <w:left w:val="nil"/>
              <w:bottom w:val="nil"/>
              <w:right w:val="nil"/>
            </w:tcBorders>
            <w:hideMark/>
          </w:tcPr>
          <w:p w14:paraId="5780C3C3" w14:textId="77777777" w:rsidR="00DD6474" w:rsidRPr="00A829D3" w:rsidRDefault="00DD6474" w:rsidP="0056030D">
            <w:pPr>
              <w:pStyle w:val="TableText"/>
              <w:jc w:val="center"/>
            </w:pPr>
            <w:r w:rsidRPr="001831DC">
              <w:t>High</w:t>
            </w:r>
          </w:p>
        </w:tc>
        <w:tc>
          <w:tcPr>
            <w:tcW w:w="506" w:type="pct"/>
            <w:tcBorders>
              <w:top w:val="nil"/>
              <w:left w:val="nil"/>
              <w:bottom w:val="nil"/>
              <w:right w:val="nil"/>
            </w:tcBorders>
            <w:hideMark/>
          </w:tcPr>
          <w:p w14:paraId="01E2EBA2" w14:textId="77777777" w:rsidR="00DD6474" w:rsidRPr="00A829D3" w:rsidRDefault="00DD6474" w:rsidP="0056030D">
            <w:pPr>
              <w:pStyle w:val="TableText"/>
              <w:jc w:val="center"/>
            </w:pPr>
            <w:r w:rsidRPr="001831DC">
              <w:t>High</w:t>
            </w:r>
          </w:p>
        </w:tc>
        <w:tc>
          <w:tcPr>
            <w:tcW w:w="405" w:type="pct"/>
            <w:tcBorders>
              <w:top w:val="nil"/>
              <w:left w:val="nil"/>
              <w:bottom w:val="nil"/>
              <w:right w:val="nil"/>
            </w:tcBorders>
            <w:hideMark/>
          </w:tcPr>
          <w:p w14:paraId="79764684" w14:textId="77777777" w:rsidR="00DD6474" w:rsidRPr="00A829D3" w:rsidRDefault="00DD6474" w:rsidP="0056030D">
            <w:pPr>
              <w:pStyle w:val="TableText"/>
              <w:jc w:val="center"/>
            </w:pPr>
            <w:r w:rsidRPr="001831DC">
              <w:t>High</w:t>
            </w:r>
          </w:p>
        </w:tc>
        <w:tc>
          <w:tcPr>
            <w:tcW w:w="405" w:type="pct"/>
            <w:tcBorders>
              <w:top w:val="nil"/>
              <w:left w:val="nil"/>
              <w:bottom w:val="nil"/>
              <w:right w:val="nil"/>
            </w:tcBorders>
            <w:hideMark/>
          </w:tcPr>
          <w:p w14:paraId="497C3DA6" w14:textId="77777777" w:rsidR="00DD6474" w:rsidRPr="00A829D3" w:rsidRDefault="00DD6474" w:rsidP="0056030D">
            <w:pPr>
              <w:pStyle w:val="TableText"/>
              <w:jc w:val="center"/>
            </w:pPr>
            <w:r w:rsidRPr="001831DC">
              <w:t>High</w:t>
            </w:r>
          </w:p>
        </w:tc>
        <w:tc>
          <w:tcPr>
            <w:tcW w:w="506" w:type="pct"/>
            <w:tcBorders>
              <w:top w:val="nil"/>
              <w:left w:val="nil"/>
              <w:bottom w:val="nil"/>
              <w:right w:val="nil"/>
            </w:tcBorders>
            <w:hideMark/>
          </w:tcPr>
          <w:p w14:paraId="3E55F846" w14:textId="77777777" w:rsidR="00DD6474" w:rsidRPr="00A829D3" w:rsidRDefault="00DD6474" w:rsidP="0056030D">
            <w:pPr>
              <w:pStyle w:val="TableText"/>
              <w:jc w:val="center"/>
            </w:pPr>
            <w:r w:rsidRPr="001831DC">
              <w:t>High</w:t>
            </w:r>
          </w:p>
        </w:tc>
        <w:tc>
          <w:tcPr>
            <w:tcW w:w="495" w:type="pct"/>
            <w:tcBorders>
              <w:top w:val="nil"/>
              <w:left w:val="nil"/>
              <w:bottom w:val="nil"/>
              <w:right w:val="nil"/>
            </w:tcBorders>
            <w:hideMark/>
          </w:tcPr>
          <w:p w14:paraId="03226FA6" w14:textId="77777777" w:rsidR="00DD6474" w:rsidRPr="007B0B94" w:rsidRDefault="00DD6474" w:rsidP="0056030D">
            <w:pPr>
              <w:pStyle w:val="TableText"/>
              <w:jc w:val="center"/>
            </w:pPr>
            <w:r w:rsidRPr="007B0B94">
              <w:t>High</w:t>
            </w:r>
          </w:p>
        </w:tc>
      </w:tr>
      <w:tr w:rsidR="00DD6474" w14:paraId="3E7821D8" w14:textId="77777777" w:rsidTr="0056030D">
        <w:tc>
          <w:tcPr>
            <w:tcW w:w="1164" w:type="pct"/>
            <w:tcBorders>
              <w:top w:val="nil"/>
              <w:left w:val="nil"/>
              <w:bottom w:val="nil"/>
              <w:right w:val="single" w:sz="4" w:space="0" w:color="BFBFBF" w:themeColor="background1" w:themeShade="BF"/>
            </w:tcBorders>
            <w:vAlign w:val="center"/>
            <w:hideMark/>
          </w:tcPr>
          <w:p w14:paraId="3CDEEC81" w14:textId="77777777" w:rsidR="00DD6474" w:rsidRDefault="00DD6474" w:rsidP="0056030D">
            <w:pPr>
              <w:pStyle w:val="TableText"/>
              <w:rPr>
                <w:i/>
                <w:lang w:eastAsia="en-AU"/>
              </w:rPr>
            </w:pPr>
            <w:proofErr w:type="spellStart"/>
            <w:r>
              <w:rPr>
                <w:i/>
              </w:rPr>
              <w:t>Bactrocera</w:t>
            </w:r>
            <w:proofErr w:type="spellEnd"/>
            <w:r>
              <w:rPr>
                <w:i/>
              </w:rPr>
              <w:t xml:space="preserve"> </w:t>
            </w:r>
            <w:proofErr w:type="spellStart"/>
            <w:r>
              <w:rPr>
                <w:i/>
              </w:rPr>
              <w:t>passiflorae</w:t>
            </w:r>
            <w:proofErr w:type="spellEnd"/>
          </w:p>
        </w:tc>
        <w:tc>
          <w:tcPr>
            <w:tcW w:w="506" w:type="pct"/>
            <w:tcBorders>
              <w:top w:val="nil"/>
              <w:left w:val="single" w:sz="4" w:space="0" w:color="BFBFBF" w:themeColor="background1" w:themeShade="BF"/>
              <w:bottom w:val="nil"/>
              <w:right w:val="nil"/>
            </w:tcBorders>
            <w:vAlign w:val="center"/>
            <w:hideMark/>
          </w:tcPr>
          <w:p w14:paraId="4F23F7F7" w14:textId="77777777" w:rsidR="00DD6474" w:rsidRDefault="00DD6474" w:rsidP="0056030D">
            <w:pPr>
              <w:pStyle w:val="TableText"/>
              <w:jc w:val="center"/>
            </w:pPr>
            <w:r>
              <w:t>High</w:t>
            </w:r>
          </w:p>
        </w:tc>
        <w:tc>
          <w:tcPr>
            <w:tcW w:w="456" w:type="pct"/>
            <w:tcBorders>
              <w:top w:val="nil"/>
              <w:left w:val="nil"/>
              <w:bottom w:val="nil"/>
              <w:right w:val="nil"/>
            </w:tcBorders>
            <w:vAlign w:val="center"/>
            <w:hideMark/>
          </w:tcPr>
          <w:p w14:paraId="31EC962C" w14:textId="77777777" w:rsidR="00DD6474" w:rsidRDefault="00DD6474" w:rsidP="0056030D">
            <w:pPr>
              <w:pStyle w:val="TableText"/>
              <w:jc w:val="center"/>
            </w:pPr>
            <w:r w:rsidRPr="00621A33">
              <w:t>High</w:t>
            </w:r>
          </w:p>
        </w:tc>
        <w:tc>
          <w:tcPr>
            <w:tcW w:w="557" w:type="pct"/>
            <w:tcBorders>
              <w:top w:val="nil"/>
              <w:left w:val="nil"/>
              <w:bottom w:val="nil"/>
              <w:right w:val="nil"/>
            </w:tcBorders>
            <w:vAlign w:val="center"/>
            <w:hideMark/>
          </w:tcPr>
          <w:p w14:paraId="5C49EED9" w14:textId="77777777" w:rsidR="00DD6474" w:rsidRPr="00621A33" w:rsidRDefault="00DD6474" w:rsidP="0056030D">
            <w:pPr>
              <w:pStyle w:val="TableText"/>
              <w:jc w:val="center"/>
            </w:pPr>
            <w:r w:rsidRPr="00621A33">
              <w:t>High</w:t>
            </w:r>
          </w:p>
        </w:tc>
        <w:tc>
          <w:tcPr>
            <w:tcW w:w="506" w:type="pct"/>
            <w:tcBorders>
              <w:top w:val="nil"/>
              <w:left w:val="nil"/>
              <w:bottom w:val="nil"/>
              <w:right w:val="nil"/>
            </w:tcBorders>
            <w:hideMark/>
          </w:tcPr>
          <w:p w14:paraId="1B5CE502" w14:textId="77777777" w:rsidR="00DD6474" w:rsidRDefault="00DD6474" w:rsidP="0056030D">
            <w:pPr>
              <w:pStyle w:val="TableText"/>
              <w:jc w:val="center"/>
              <w:rPr>
                <w:b/>
              </w:rPr>
            </w:pPr>
            <w:r w:rsidRPr="000917B0">
              <w:t>High</w:t>
            </w:r>
          </w:p>
        </w:tc>
        <w:tc>
          <w:tcPr>
            <w:tcW w:w="405" w:type="pct"/>
            <w:tcBorders>
              <w:top w:val="nil"/>
              <w:left w:val="nil"/>
              <w:bottom w:val="nil"/>
              <w:right w:val="nil"/>
            </w:tcBorders>
            <w:hideMark/>
          </w:tcPr>
          <w:p w14:paraId="55CA3FF6" w14:textId="77777777" w:rsidR="00DD6474" w:rsidRDefault="00DD6474" w:rsidP="0056030D">
            <w:pPr>
              <w:pStyle w:val="TableText"/>
              <w:jc w:val="center"/>
              <w:rPr>
                <w:b/>
              </w:rPr>
            </w:pPr>
            <w:r w:rsidRPr="000917B0">
              <w:t>High</w:t>
            </w:r>
          </w:p>
        </w:tc>
        <w:tc>
          <w:tcPr>
            <w:tcW w:w="405" w:type="pct"/>
            <w:tcBorders>
              <w:top w:val="nil"/>
              <w:left w:val="nil"/>
              <w:bottom w:val="nil"/>
              <w:right w:val="nil"/>
            </w:tcBorders>
            <w:hideMark/>
          </w:tcPr>
          <w:p w14:paraId="4B04B016" w14:textId="77777777" w:rsidR="00DD6474" w:rsidRDefault="00DD6474" w:rsidP="0056030D">
            <w:pPr>
              <w:pStyle w:val="TableText"/>
              <w:jc w:val="center"/>
              <w:rPr>
                <w:b/>
              </w:rPr>
            </w:pPr>
            <w:r w:rsidRPr="000917B0">
              <w:t>High</w:t>
            </w:r>
          </w:p>
        </w:tc>
        <w:tc>
          <w:tcPr>
            <w:tcW w:w="506" w:type="pct"/>
            <w:tcBorders>
              <w:top w:val="nil"/>
              <w:left w:val="nil"/>
              <w:bottom w:val="nil"/>
              <w:right w:val="nil"/>
            </w:tcBorders>
            <w:hideMark/>
          </w:tcPr>
          <w:p w14:paraId="0DE40F2A" w14:textId="77777777" w:rsidR="00DD6474" w:rsidRDefault="00DD6474" w:rsidP="0056030D">
            <w:pPr>
              <w:pStyle w:val="TableText"/>
              <w:jc w:val="center"/>
              <w:rPr>
                <w:b/>
              </w:rPr>
            </w:pPr>
            <w:r w:rsidRPr="000917B0">
              <w:t>High</w:t>
            </w:r>
          </w:p>
        </w:tc>
        <w:tc>
          <w:tcPr>
            <w:tcW w:w="495" w:type="pct"/>
            <w:tcBorders>
              <w:top w:val="nil"/>
              <w:left w:val="nil"/>
              <w:bottom w:val="nil"/>
              <w:right w:val="nil"/>
            </w:tcBorders>
            <w:hideMark/>
          </w:tcPr>
          <w:p w14:paraId="01268991" w14:textId="77777777" w:rsidR="00DD6474" w:rsidRDefault="00DD6474" w:rsidP="0056030D">
            <w:pPr>
              <w:pStyle w:val="TableText"/>
              <w:jc w:val="center"/>
              <w:rPr>
                <w:b/>
              </w:rPr>
            </w:pPr>
            <w:r w:rsidRPr="000917B0">
              <w:t>High</w:t>
            </w:r>
          </w:p>
        </w:tc>
      </w:tr>
      <w:tr w:rsidR="00DD6474" w14:paraId="3B82FE48" w14:textId="77777777" w:rsidTr="0056030D">
        <w:tc>
          <w:tcPr>
            <w:tcW w:w="1164" w:type="pct"/>
            <w:tcBorders>
              <w:top w:val="nil"/>
              <w:left w:val="nil"/>
              <w:bottom w:val="single" w:sz="4" w:space="0" w:color="BFBFBF" w:themeColor="background1" w:themeShade="BF"/>
              <w:right w:val="single" w:sz="4" w:space="0" w:color="BFBFBF" w:themeColor="background1" w:themeShade="BF"/>
            </w:tcBorders>
            <w:vAlign w:val="center"/>
            <w:hideMark/>
          </w:tcPr>
          <w:p w14:paraId="21B72EB8" w14:textId="77777777" w:rsidR="00DD6474" w:rsidRDefault="00DD6474" w:rsidP="0056030D">
            <w:pPr>
              <w:pStyle w:val="TableText"/>
              <w:rPr>
                <w:i/>
              </w:rPr>
            </w:pPr>
            <w:proofErr w:type="spellStart"/>
            <w:r>
              <w:rPr>
                <w:i/>
              </w:rPr>
              <w:t>Bactrocera</w:t>
            </w:r>
            <w:proofErr w:type="spellEnd"/>
            <w:r>
              <w:rPr>
                <w:i/>
              </w:rPr>
              <w:t xml:space="preserve"> </w:t>
            </w:r>
            <w:proofErr w:type="spellStart"/>
            <w:r>
              <w:rPr>
                <w:i/>
              </w:rPr>
              <w:t>xanthodes</w:t>
            </w:r>
            <w:proofErr w:type="spellEnd"/>
          </w:p>
        </w:tc>
        <w:tc>
          <w:tcPr>
            <w:tcW w:w="506" w:type="pct"/>
            <w:tcBorders>
              <w:top w:val="nil"/>
              <w:left w:val="single" w:sz="4" w:space="0" w:color="BFBFBF" w:themeColor="background1" w:themeShade="BF"/>
              <w:bottom w:val="single" w:sz="4" w:space="0" w:color="BFBFBF" w:themeColor="background1" w:themeShade="BF"/>
              <w:right w:val="nil"/>
            </w:tcBorders>
            <w:vAlign w:val="center"/>
            <w:hideMark/>
          </w:tcPr>
          <w:p w14:paraId="0B880038" w14:textId="77777777" w:rsidR="00DD6474" w:rsidRDefault="00DD6474" w:rsidP="0056030D">
            <w:pPr>
              <w:pStyle w:val="TableText"/>
              <w:jc w:val="center"/>
            </w:pPr>
            <w:r>
              <w:t>High</w:t>
            </w:r>
          </w:p>
        </w:tc>
        <w:tc>
          <w:tcPr>
            <w:tcW w:w="456" w:type="pct"/>
            <w:tcBorders>
              <w:top w:val="nil"/>
              <w:left w:val="nil"/>
              <w:bottom w:val="single" w:sz="4" w:space="0" w:color="BFBFBF" w:themeColor="background1" w:themeShade="BF"/>
              <w:right w:val="nil"/>
            </w:tcBorders>
            <w:hideMark/>
          </w:tcPr>
          <w:p w14:paraId="7B7D20BC" w14:textId="77777777" w:rsidR="00DD6474" w:rsidRDefault="00DD6474" w:rsidP="0056030D">
            <w:pPr>
              <w:pStyle w:val="TableText"/>
              <w:jc w:val="center"/>
            </w:pPr>
            <w:r w:rsidRPr="00381486">
              <w:t>High</w:t>
            </w:r>
          </w:p>
        </w:tc>
        <w:tc>
          <w:tcPr>
            <w:tcW w:w="557" w:type="pct"/>
            <w:tcBorders>
              <w:top w:val="nil"/>
              <w:left w:val="nil"/>
              <w:bottom w:val="single" w:sz="4" w:space="0" w:color="BFBFBF" w:themeColor="background1" w:themeShade="BF"/>
              <w:right w:val="nil"/>
            </w:tcBorders>
            <w:hideMark/>
          </w:tcPr>
          <w:p w14:paraId="0A5DB593" w14:textId="77777777" w:rsidR="00DD6474" w:rsidRDefault="00DD6474" w:rsidP="0056030D">
            <w:pPr>
              <w:pStyle w:val="TableText"/>
              <w:jc w:val="center"/>
              <w:rPr>
                <w:b/>
              </w:rPr>
            </w:pPr>
            <w:r w:rsidRPr="00381486">
              <w:t>High</w:t>
            </w:r>
          </w:p>
        </w:tc>
        <w:tc>
          <w:tcPr>
            <w:tcW w:w="506" w:type="pct"/>
            <w:tcBorders>
              <w:top w:val="nil"/>
              <w:left w:val="nil"/>
              <w:bottom w:val="single" w:sz="4" w:space="0" w:color="BFBFBF" w:themeColor="background1" w:themeShade="BF"/>
              <w:right w:val="nil"/>
            </w:tcBorders>
            <w:hideMark/>
          </w:tcPr>
          <w:p w14:paraId="480B83D2" w14:textId="77777777" w:rsidR="00DD6474" w:rsidRDefault="00DD6474" w:rsidP="0056030D">
            <w:pPr>
              <w:pStyle w:val="TableText"/>
              <w:jc w:val="center"/>
              <w:rPr>
                <w:b/>
              </w:rPr>
            </w:pPr>
            <w:r w:rsidRPr="00381486">
              <w:t>High</w:t>
            </w:r>
          </w:p>
        </w:tc>
        <w:tc>
          <w:tcPr>
            <w:tcW w:w="405" w:type="pct"/>
            <w:tcBorders>
              <w:top w:val="nil"/>
              <w:left w:val="nil"/>
              <w:bottom w:val="single" w:sz="4" w:space="0" w:color="BFBFBF" w:themeColor="background1" w:themeShade="BF"/>
              <w:right w:val="nil"/>
            </w:tcBorders>
            <w:hideMark/>
          </w:tcPr>
          <w:p w14:paraId="7CCCEAB3" w14:textId="77777777" w:rsidR="00DD6474" w:rsidRDefault="00DD6474" w:rsidP="0056030D">
            <w:pPr>
              <w:pStyle w:val="TableText"/>
              <w:jc w:val="center"/>
              <w:rPr>
                <w:b/>
              </w:rPr>
            </w:pPr>
            <w:r w:rsidRPr="00381486">
              <w:t>High</w:t>
            </w:r>
          </w:p>
        </w:tc>
        <w:tc>
          <w:tcPr>
            <w:tcW w:w="405" w:type="pct"/>
            <w:tcBorders>
              <w:top w:val="nil"/>
              <w:left w:val="nil"/>
              <w:bottom w:val="single" w:sz="4" w:space="0" w:color="BFBFBF" w:themeColor="background1" w:themeShade="BF"/>
              <w:right w:val="nil"/>
            </w:tcBorders>
            <w:hideMark/>
          </w:tcPr>
          <w:p w14:paraId="5C54C5F1" w14:textId="77777777" w:rsidR="00DD6474" w:rsidRDefault="00DD6474" w:rsidP="0056030D">
            <w:pPr>
              <w:pStyle w:val="TableText"/>
              <w:jc w:val="center"/>
              <w:rPr>
                <w:b/>
              </w:rPr>
            </w:pPr>
            <w:r w:rsidRPr="00381486">
              <w:t>High</w:t>
            </w:r>
          </w:p>
        </w:tc>
        <w:tc>
          <w:tcPr>
            <w:tcW w:w="506" w:type="pct"/>
            <w:tcBorders>
              <w:top w:val="nil"/>
              <w:left w:val="nil"/>
              <w:bottom w:val="single" w:sz="4" w:space="0" w:color="BFBFBF" w:themeColor="background1" w:themeShade="BF"/>
              <w:right w:val="nil"/>
            </w:tcBorders>
            <w:hideMark/>
          </w:tcPr>
          <w:p w14:paraId="3B3AA490" w14:textId="77777777" w:rsidR="00DD6474" w:rsidRDefault="00DD6474" w:rsidP="0056030D">
            <w:pPr>
              <w:pStyle w:val="TableText"/>
              <w:jc w:val="center"/>
              <w:rPr>
                <w:b/>
              </w:rPr>
            </w:pPr>
            <w:r w:rsidRPr="00381486">
              <w:t>High</w:t>
            </w:r>
          </w:p>
        </w:tc>
        <w:tc>
          <w:tcPr>
            <w:tcW w:w="495" w:type="pct"/>
            <w:tcBorders>
              <w:top w:val="nil"/>
              <w:left w:val="nil"/>
              <w:bottom w:val="single" w:sz="4" w:space="0" w:color="BFBFBF" w:themeColor="background1" w:themeShade="BF"/>
              <w:right w:val="nil"/>
            </w:tcBorders>
            <w:hideMark/>
          </w:tcPr>
          <w:p w14:paraId="53C8055F" w14:textId="77777777" w:rsidR="00DD6474" w:rsidRDefault="00DD6474" w:rsidP="0056030D">
            <w:pPr>
              <w:pStyle w:val="TableText"/>
              <w:jc w:val="center"/>
              <w:rPr>
                <w:b/>
              </w:rPr>
            </w:pPr>
            <w:r w:rsidRPr="00381486">
              <w:t>High</w:t>
            </w:r>
          </w:p>
        </w:tc>
      </w:tr>
      <w:tr w:rsidR="00DD6474" w14:paraId="62BA3714" w14:textId="77777777" w:rsidTr="0056030D">
        <w:tc>
          <w:tcPr>
            <w:tcW w:w="5000" w:type="pct"/>
            <w:gridSpan w:val="9"/>
            <w:tcBorders>
              <w:top w:val="single" w:sz="4" w:space="0" w:color="BFBFBF" w:themeColor="background1" w:themeShade="BF"/>
              <w:left w:val="nil"/>
              <w:bottom w:val="nil"/>
              <w:right w:val="nil"/>
            </w:tcBorders>
            <w:vAlign w:val="center"/>
            <w:hideMark/>
          </w:tcPr>
          <w:p w14:paraId="2B61D1CC" w14:textId="77777777" w:rsidR="00DD6474" w:rsidRDefault="00DD6474" w:rsidP="0056030D">
            <w:pPr>
              <w:pStyle w:val="TableText"/>
              <w:rPr>
                <w:b/>
              </w:rPr>
            </w:pPr>
            <w:r>
              <w:rPr>
                <w:b/>
              </w:rPr>
              <w:t>Armoured scales [</w:t>
            </w:r>
            <w:proofErr w:type="spellStart"/>
            <w:r>
              <w:rPr>
                <w:b/>
              </w:rPr>
              <w:t>Hemiptera</w:t>
            </w:r>
            <w:proofErr w:type="spellEnd"/>
            <w:r>
              <w:rPr>
                <w:b/>
              </w:rPr>
              <w:t xml:space="preserve">: </w:t>
            </w:r>
            <w:proofErr w:type="spellStart"/>
            <w:r>
              <w:rPr>
                <w:b/>
              </w:rPr>
              <w:t>Diaspididae</w:t>
            </w:r>
            <w:proofErr w:type="spellEnd"/>
            <w:r>
              <w:rPr>
                <w:b/>
              </w:rPr>
              <w:t>]</w:t>
            </w:r>
          </w:p>
        </w:tc>
      </w:tr>
      <w:tr w:rsidR="00DD6474" w14:paraId="0F6B98EF" w14:textId="77777777" w:rsidTr="0056030D">
        <w:tc>
          <w:tcPr>
            <w:tcW w:w="1164" w:type="pct"/>
            <w:tcBorders>
              <w:top w:val="nil"/>
              <w:left w:val="nil"/>
              <w:bottom w:val="nil"/>
              <w:right w:val="single" w:sz="4" w:space="0" w:color="BFBFBF" w:themeColor="background1" w:themeShade="BF"/>
            </w:tcBorders>
            <w:vAlign w:val="center"/>
            <w:hideMark/>
          </w:tcPr>
          <w:p w14:paraId="1CDFEE68" w14:textId="77777777" w:rsidR="00DD6474" w:rsidRDefault="00DD6474" w:rsidP="0056030D">
            <w:pPr>
              <w:pStyle w:val="TableText"/>
              <w:rPr>
                <w:i/>
                <w:lang w:eastAsia="en-AU"/>
              </w:rPr>
            </w:pPr>
            <w:proofErr w:type="spellStart"/>
            <w:r w:rsidRPr="00A829D3">
              <w:rPr>
                <w:i/>
                <w:lang w:eastAsia="en-AU"/>
              </w:rPr>
              <w:t>Chrysomphalus</w:t>
            </w:r>
            <w:proofErr w:type="spellEnd"/>
            <w:r w:rsidRPr="00A829D3">
              <w:rPr>
                <w:i/>
                <w:lang w:eastAsia="en-AU"/>
              </w:rPr>
              <w:t xml:space="preserve"> </w:t>
            </w:r>
            <w:proofErr w:type="spellStart"/>
            <w:r w:rsidRPr="00A829D3">
              <w:rPr>
                <w:i/>
                <w:lang w:eastAsia="en-AU"/>
              </w:rPr>
              <w:t>dictyospermi</w:t>
            </w:r>
            <w:proofErr w:type="spellEnd"/>
            <w:r w:rsidRPr="00A829D3">
              <w:rPr>
                <w:i/>
                <w:lang w:eastAsia="en-AU"/>
              </w:rPr>
              <w:t xml:space="preserve"> </w:t>
            </w:r>
            <w:r>
              <w:rPr>
                <w:lang w:eastAsia="en-AU"/>
              </w:rPr>
              <w:t xml:space="preserve">[EP, </w:t>
            </w:r>
            <w:r w:rsidRPr="00A829D3">
              <w:rPr>
                <w:lang w:eastAsia="en-AU"/>
              </w:rPr>
              <w:t>WA</w:t>
            </w:r>
            <w:r>
              <w:rPr>
                <w:lang w:eastAsia="en-AU"/>
              </w:rPr>
              <w:t>]</w:t>
            </w:r>
          </w:p>
        </w:tc>
        <w:tc>
          <w:tcPr>
            <w:tcW w:w="506" w:type="pct"/>
            <w:tcBorders>
              <w:top w:val="nil"/>
              <w:left w:val="single" w:sz="4" w:space="0" w:color="BFBFBF" w:themeColor="background1" w:themeShade="BF"/>
              <w:bottom w:val="single" w:sz="4" w:space="0" w:color="BFBFBF" w:themeColor="background1" w:themeShade="BF"/>
              <w:right w:val="nil"/>
            </w:tcBorders>
            <w:hideMark/>
          </w:tcPr>
          <w:p w14:paraId="55C9D416" w14:textId="77777777" w:rsidR="00DD6474" w:rsidRDefault="00DD6474" w:rsidP="0056030D">
            <w:pPr>
              <w:pStyle w:val="TableText"/>
              <w:jc w:val="center"/>
            </w:pPr>
            <w:r w:rsidRPr="001831DC">
              <w:t>High</w:t>
            </w:r>
          </w:p>
        </w:tc>
        <w:tc>
          <w:tcPr>
            <w:tcW w:w="456" w:type="pct"/>
            <w:tcBorders>
              <w:top w:val="nil"/>
              <w:left w:val="nil"/>
              <w:bottom w:val="single" w:sz="4" w:space="0" w:color="BFBFBF" w:themeColor="background1" w:themeShade="BF"/>
              <w:right w:val="nil"/>
            </w:tcBorders>
            <w:hideMark/>
          </w:tcPr>
          <w:p w14:paraId="3ADA34B2" w14:textId="77777777" w:rsidR="00DD6474" w:rsidRDefault="00DD6474" w:rsidP="0056030D">
            <w:pPr>
              <w:pStyle w:val="TableText"/>
              <w:jc w:val="center"/>
            </w:pPr>
            <w:r>
              <w:t>Low</w:t>
            </w:r>
          </w:p>
        </w:tc>
        <w:tc>
          <w:tcPr>
            <w:tcW w:w="557" w:type="pct"/>
            <w:tcBorders>
              <w:top w:val="nil"/>
              <w:left w:val="nil"/>
              <w:bottom w:val="single" w:sz="4" w:space="0" w:color="BFBFBF" w:themeColor="background1" w:themeShade="BF"/>
              <w:right w:val="nil"/>
            </w:tcBorders>
            <w:hideMark/>
          </w:tcPr>
          <w:p w14:paraId="60246F4C" w14:textId="77777777" w:rsidR="00DD6474" w:rsidRPr="00A829D3" w:rsidRDefault="00DD6474" w:rsidP="0056030D">
            <w:pPr>
              <w:pStyle w:val="TableText"/>
              <w:jc w:val="center"/>
            </w:pPr>
            <w:r w:rsidRPr="00A829D3">
              <w:t>L</w:t>
            </w:r>
            <w:r>
              <w:t>ow</w:t>
            </w:r>
          </w:p>
        </w:tc>
        <w:tc>
          <w:tcPr>
            <w:tcW w:w="506" w:type="pct"/>
            <w:tcBorders>
              <w:top w:val="nil"/>
              <w:left w:val="nil"/>
              <w:bottom w:val="single" w:sz="4" w:space="0" w:color="BFBFBF" w:themeColor="background1" w:themeShade="BF"/>
              <w:right w:val="nil"/>
            </w:tcBorders>
            <w:hideMark/>
          </w:tcPr>
          <w:p w14:paraId="70CEA041" w14:textId="77777777" w:rsidR="00DD6474" w:rsidRPr="00A829D3" w:rsidRDefault="00DD6474" w:rsidP="0056030D">
            <w:pPr>
              <w:pStyle w:val="TableText"/>
              <w:jc w:val="center"/>
            </w:pPr>
            <w:r w:rsidRPr="001831DC">
              <w:t>High</w:t>
            </w:r>
          </w:p>
        </w:tc>
        <w:tc>
          <w:tcPr>
            <w:tcW w:w="405" w:type="pct"/>
            <w:tcBorders>
              <w:top w:val="nil"/>
              <w:left w:val="nil"/>
              <w:bottom w:val="single" w:sz="4" w:space="0" w:color="BFBFBF" w:themeColor="background1" w:themeShade="BF"/>
              <w:right w:val="nil"/>
            </w:tcBorders>
            <w:hideMark/>
          </w:tcPr>
          <w:p w14:paraId="41E6E229" w14:textId="77777777" w:rsidR="00DD6474" w:rsidRPr="00A829D3" w:rsidRDefault="00DD6474" w:rsidP="0056030D">
            <w:pPr>
              <w:pStyle w:val="TableText"/>
              <w:jc w:val="center"/>
            </w:pPr>
            <w:r w:rsidRPr="00A829D3">
              <w:t>M</w:t>
            </w:r>
            <w:r>
              <w:t>oderate</w:t>
            </w:r>
          </w:p>
        </w:tc>
        <w:tc>
          <w:tcPr>
            <w:tcW w:w="405" w:type="pct"/>
            <w:tcBorders>
              <w:top w:val="nil"/>
              <w:left w:val="nil"/>
              <w:bottom w:val="single" w:sz="4" w:space="0" w:color="BFBFBF" w:themeColor="background1" w:themeShade="BF"/>
              <w:right w:val="nil"/>
            </w:tcBorders>
            <w:hideMark/>
          </w:tcPr>
          <w:p w14:paraId="517F252C" w14:textId="77777777" w:rsidR="00DD6474" w:rsidRPr="00A829D3" w:rsidRDefault="00DD6474" w:rsidP="0056030D">
            <w:pPr>
              <w:pStyle w:val="TableText"/>
              <w:jc w:val="center"/>
            </w:pPr>
            <w:r>
              <w:t>Low</w:t>
            </w:r>
          </w:p>
        </w:tc>
        <w:tc>
          <w:tcPr>
            <w:tcW w:w="506" w:type="pct"/>
            <w:tcBorders>
              <w:top w:val="nil"/>
              <w:left w:val="nil"/>
              <w:bottom w:val="single" w:sz="4" w:space="0" w:color="BFBFBF" w:themeColor="background1" w:themeShade="BF"/>
              <w:right w:val="nil"/>
            </w:tcBorders>
            <w:hideMark/>
          </w:tcPr>
          <w:p w14:paraId="15C1E081" w14:textId="77777777" w:rsidR="00DD6474" w:rsidRPr="00A829D3" w:rsidRDefault="00DD6474" w:rsidP="0056030D">
            <w:pPr>
              <w:pStyle w:val="TableText"/>
              <w:jc w:val="center"/>
            </w:pPr>
            <w:r w:rsidRPr="00A829D3">
              <w:t>L</w:t>
            </w:r>
            <w:r>
              <w:t>ow</w:t>
            </w:r>
          </w:p>
        </w:tc>
        <w:tc>
          <w:tcPr>
            <w:tcW w:w="495" w:type="pct"/>
            <w:tcBorders>
              <w:top w:val="nil"/>
              <w:left w:val="nil"/>
              <w:bottom w:val="single" w:sz="4" w:space="0" w:color="BFBFBF" w:themeColor="background1" w:themeShade="BF"/>
              <w:right w:val="nil"/>
            </w:tcBorders>
            <w:hideMark/>
          </w:tcPr>
          <w:p w14:paraId="49CE6E55" w14:textId="77777777" w:rsidR="00DD6474" w:rsidRPr="007B0B94" w:rsidRDefault="00DD6474" w:rsidP="0056030D">
            <w:pPr>
              <w:pStyle w:val="TableText"/>
              <w:jc w:val="center"/>
            </w:pPr>
            <w:r w:rsidRPr="007B0B94">
              <w:t>Very low</w:t>
            </w:r>
          </w:p>
        </w:tc>
      </w:tr>
      <w:tr w:rsidR="00DD6474" w14:paraId="514A160C" w14:textId="77777777" w:rsidTr="0056030D">
        <w:tc>
          <w:tcPr>
            <w:tcW w:w="1164" w:type="pct"/>
            <w:tcBorders>
              <w:top w:val="nil"/>
              <w:left w:val="nil"/>
              <w:bottom w:val="nil"/>
              <w:right w:val="single" w:sz="4" w:space="0" w:color="BFBFBF" w:themeColor="background1" w:themeShade="BF"/>
            </w:tcBorders>
            <w:vAlign w:val="center"/>
            <w:hideMark/>
          </w:tcPr>
          <w:p w14:paraId="2DD6CB70" w14:textId="77777777" w:rsidR="00DD6474" w:rsidRDefault="00DD6474" w:rsidP="0056030D">
            <w:pPr>
              <w:pStyle w:val="TableText"/>
              <w:rPr>
                <w:lang w:eastAsia="en-AU"/>
              </w:rPr>
            </w:pPr>
            <w:proofErr w:type="spellStart"/>
            <w:r w:rsidRPr="003B32E6">
              <w:rPr>
                <w:i/>
                <w:lang w:eastAsia="en-AU"/>
              </w:rPr>
              <w:t>Hemiberlesia</w:t>
            </w:r>
            <w:proofErr w:type="spellEnd"/>
            <w:r w:rsidRPr="003B32E6">
              <w:rPr>
                <w:i/>
                <w:lang w:eastAsia="en-AU"/>
              </w:rPr>
              <w:t xml:space="preserve"> </w:t>
            </w:r>
            <w:proofErr w:type="spellStart"/>
            <w:r w:rsidRPr="003B32E6">
              <w:rPr>
                <w:i/>
                <w:lang w:eastAsia="en-AU"/>
              </w:rPr>
              <w:t>cyanophylli</w:t>
            </w:r>
            <w:proofErr w:type="spellEnd"/>
            <w:r w:rsidRPr="003B32E6">
              <w:rPr>
                <w:i/>
                <w:lang w:eastAsia="en-AU"/>
              </w:rPr>
              <w:t xml:space="preserve"> </w:t>
            </w:r>
            <w:r w:rsidRPr="003B32E6">
              <w:rPr>
                <w:lang w:eastAsia="en-AU"/>
              </w:rPr>
              <w:t>[EP, WA]</w:t>
            </w:r>
          </w:p>
        </w:tc>
        <w:tc>
          <w:tcPr>
            <w:tcW w:w="506" w:type="pct"/>
            <w:tcBorders>
              <w:top w:val="nil"/>
              <w:left w:val="single" w:sz="4" w:space="0" w:color="BFBFBF" w:themeColor="background1" w:themeShade="BF"/>
              <w:bottom w:val="single" w:sz="4" w:space="0" w:color="BFBFBF" w:themeColor="background1" w:themeShade="BF"/>
              <w:right w:val="nil"/>
            </w:tcBorders>
            <w:vAlign w:val="center"/>
            <w:hideMark/>
          </w:tcPr>
          <w:p w14:paraId="24474D86" w14:textId="77777777" w:rsidR="00DD6474" w:rsidRDefault="00DD6474" w:rsidP="0056030D">
            <w:pPr>
              <w:spacing w:after="0" w:line="240" w:lineRule="auto"/>
              <w:jc w:val="center"/>
              <w:rPr>
                <w:sz w:val="18"/>
              </w:rPr>
            </w:pPr>
            <w:r>
              <w:rPr>
                <w:sz w:val="18"/>
              </w:rPr>
              <w:t>High</w:t>
            </w:r>
          </w:p>
        </w:tc>
        <w:tc>
          <w:tcPr>
            <w:tcW w:w="456" w:type="pct"/>
            <w:tcBorders>
              <w:top w:val="nil"/>
              <w:left w:val="nil"/>
              <w:bottom w:val="single" w:sz="4" w:space="0" w:color="BFBFBF" w:themeColor="background1" w:themeShade="BF"/>
              <w:right w:val="nil"/>
            </w:tcBorders>
            <w:vAlign w:val="center"/>
            <w:hideMark/>
          </w:tcPr>
          <w:p w14:paraId="5E75CC3E" w14:textId="77777777" w:rsidR="00DD6474" w:rsidRDefault="00DD6474" w:rsidP="0056030D">
            <w:pPr>
              <w:spacing w:after="0" w:line="240" w:lineRule="auto"/>
              <w:jc w:val="center"/>
              <w:rPr>
                <w:sz w:val="18"/>
              </w:rPr>
            </w:pPr>
            <w:r>
              <w:rPr>
                <w:sz w:val="18"/>
              </w:rPr>
              <w:t>Low</w:t>
            </w:r>
          </w:p>
        </w:tc>
        <w:tc>
          <w:tcPr>
            <w:tcW w:w="557" w:type="pct"/>
            <w:tcBorders>
              <w:top w:val="nil"/>
              <w:left w:val="nil"/>
              <w:bottom w:val="single" w:sz="4" w:space="0" w:color="BFBFBF" w:themeColor="background1" w:themeShade="BF"/>
              <w:right w:val="nil"/>
            </w:tcBorders>
            <w:vAlign w:val="center"/>
            <w:hideMark/>
          </w:tcPr>
          <w:p w14:paraId="68295A10" w14:textId="77777777" w:rsidR="00DD6474" w:rsidRPr="00EE021F" w:rsidRDefault="00DD6474" w:rsidP="0056030D">
            <w:pPr>
              <w:spacing w:after="0" w:line="240" w:lineRule="auto"/>
              <w:jc w:val="center"/>
              <w:rPr>
                <w:sz w:val="18"/>
              </w:rPr>
            </w:pPr>
            <w:r w:rsidRPr="00EE021F">
              <w:rPr>
                <w:sz w:val="18"/>
              </w:rPr>
              <w:t>Low</w:t>
            </w:r>
          </w:p>
        </w:tc>
        <w:tc>
          <w:tcPr>
            <w:tcW w:w="506" w:type="pct"/>
            <w:tcBorders>
              <w:top w:val="nil"/>
              <w:left w:val="nil"/>
              <w:bottom w:val="single" w:sz="4" w:space="0" w:color="BFBFBF" w:themeColor="background1" w:themeShade="BF"/>
              <w:right w:val="nil"/>
            </w:tcBorders>
            <w:vAlign w:val="center"/>
            <w:hideMark/>
          </w:tcPr>
          <w:p w14:paraId="1570F51A" w14:textId="77777777" w:rsidR="00DD6474" w:rsidRPr="00EE021F" w:rsidRDefault="00DD6474" w:rsidP="0056030D">
            <w:pPr>
              <w:spacing w:after="0" w:line="240" w:lineRule="auto"/>
              <w:jc w:val="center"/>
              <w:rPr>
                <w:sz w:val="18"/>
              </w:rPr>
            </w:pPr>
            <w:r w:rsidRPr="00EE021F">
              <w:rPr>
                <w:sz w:val="18"/>
              </w:rPr>
              <w:t>High</w:t>
            </w:r>
          </w:p>
        </w:tc>
        <w:tc>
          <w:tcPr>
            <w:tcW w:w="405" w:type="pct"/>
            <w:tcBorders>
              <w:top w:val="nil"/>
              <w:left w:val="nil"/>
              <w:bottom w:val="single" w:sz="4" w:space="0" w:color="BFBFBF" w:themeColor="background1" w:themeShade="BF"/>
              <w:right w:val="nil"/>
            </w:tcBorders>
            <w:vAlign w:val="center"/>
            <w:hideMark/>
          </w:tcPr>
          <w:p w14:paraId="29779F64" w14:textId="77777777" w:rsidR="00DD6474" w:rsidRPr="00EE021F" w:rsidRDefault="00DD6474" w:rsidP="0056030D">
            <w:pPr>
              <w:spacing w:after="0" w:line="240" w:lineRule="auto"/>
              <w:jc w:val="center"/>
              <w:rPr>
                <w:sz w:val="18"/>
              </w:rPr>
            </w:pPr>
            <w:r w:rsidRPr="00EE021F">
              <w:rPr>
                <w:sz w:val="18"/>
              </w:rPr>
              <w:t>Moderate</w:t>
            </w:r>
          </w:p>
        </w:tc>
        <w:tc>
          <w:tcPr>
            <w:tcW w:w="405" w:type="pct"/>
            <w:tcBorders>
              <w:top w:val="nil"/>
              <w:left w:val="nil"/>
              <w:bottom w:val="single" w:sz="4" w:space="0" w:color="BFBFBF" w:themeColor="background1" w:themeShade="BF"/>
              <w:right w:val="nil"/>
            </w:tcBorders>
            <w:vAlign w:val="center"/>
            <w:hideMark/>
          </w:tcPr>
          <w:p w14:paraId="6D2A9AF7" w14:textId="77777777" w:rsidR="00DD6474" w:rsidRPr="00EE021F" w:rsidRDefault="00DD6474" w:rsidP="0056030D">
            <w:pPr>
              <w:spacing w:after="0" w:line="240" w:lineRule="auto"/>
              <w:jc w:val="center"/>
              <w:rPr>
                <w:sz w:val="18"/>
              </w:rPr>
            </w:pPr>
            <w:r w:rsidRPr="00EE021F">
              <w:rPr>
                <w:sz w:val="18"/>
              </w:rPr>
              <w:t>Low</w:t>
            </w:r>
          </w:p>
        </w:tc>
        <w:tc>
          <w:tcPr>
            <w:tcW w:w="506" w:type="pct"/>
            <w:tcBorders>
              <w:top w:val="nil"/>
              <w:left w:val="nil"/>
              <w:bottom w:val="single" w:sz="4" w:space="0" w:color="BFBFBF" w:themeColor="background1" w:themeShade="BF"/>
              <w:right w:val="nil"/>
            </w:tcBorders>
            <w:vAlign w:val="center"/>
            <w:hideMark/>
          </w:tcPr>
          <w:p w14:paraId="1687D531" w14:textId="77777777" w:rsidR="00DD6474" w:rsidRPr="00EE021F" w:rsidRDefault="00DD6474" w:rsidP="0056030D">
            <w:pPr>
              <w:spacing w:after="0" w:line="240" w:lineRule="auto"/>
              <w:jc w:val="center"/>
              <w:rPr>
                <w:sz w:val="18"/>
              </w:rPr>
            </w:pPr>
            <w:r w:rsidRPr="00EE021F">
              <w:rPr>
                <w:sz w:val="18"/>
              </w:rPr>
              <w:t>Low</w:t>
            </w:r>
          </w:p>
        </w:tc>
        <w:tc>
          <w:tcPr>
            <w:tcW w:w="495" w:type="pct"/>
            <w:tcBorders>
              <w:top w:val="nil"/>
              <w:left w:val="nil"/>
              <w:bottom w:val="single" w:sz="4" w:space="0" w:color="BFBFBF" w:themeColor="background1" w:themeShade="BF"/>
              <w:right w:val="nil"/>
            </w:tcBorders>
            <w:vAlign w:val="center"/>
            <w:hideMark/>
          </w:tcPr>
          <w:p w14:paraId="740A7C29" w14:textId="77777777" w:rsidR="00DD6474" w:rsidRPr="00EE021F" w:rsidRDefault="00DD6474" w:rsidP="0056030D">
            <w:pPr>
              <w:spacing w:after="0" w:line="240" w:lineRule="auto"/>
              <w:jc w:val="center"/>
              <w:rPr>
                <w:sz w:val="18"/>
              </w:rPr>
            </w:pPr>
            <w:r w:rsidRPr="00EE021F">
              <w:rPr>
                <w:sz w:val="18"/>
              </w:rPr>
              <w:t>Very low</w:t>
            </w:r>
          </w:p>
        </w:tc>
      </w:tr>
      <w:tr w:rsidR="00DD6474" w14:paraId="26D33EE7" w14:textId="77777777" w:rsidTr="0056030D">
        <w:tc>
          <w:tcPr>
            <w:tcW w:w="1164" w:type="pct"/>
            <w:tcBorders>
              <w:top w:val="nil"/>
              <w:left w:val="nil"/>
              <w:bottom w:val="nil"/>
              <w:right w:val="single" w:sz="4" w:space="0" w:color="BFBFBF" w:themeColor="background1" w:themeShade="BF"/>
            </w:tcBorders>
            <w:vAlign w:val="center"/>
            <w:hideMark/>
          </w:tcPr>
          <w:p w14:paraId="223CAC98" w14:textId="77777777" w:rsidR="00DD6474" w:rsidRDefault="00DD6474" w:rsidP="0056030D">
            <w:pPr>
              <w:pStyle w:val="TableText"/>
              <w:rPr>
                <w:i/>
                <w:lang w:eastAsia="en-AU"/>
              </w:rPr>
            </w:pPr>
            <w:proofErr w:type="spellStart"/>
            <w:r>
              <w:rPr>
                <w:i/>
                <w:lang w:eastAsia="en-AU"/>
              </w:rPr>
              <w:t>Hemiberlesia</w:t>
            </w:r>
            <w:proofErr w:type="spellEnd"/>
            <w:r>
              <w:rPr>
                <w:i/>
                <w:lang w:eastAsia="en-AU"/>
              </w:rPr>
              <w:t xml:space="preserve"> </w:t>
            </w:r>
            <w:proofErr w:type="spellStart"/>
            <w:r>
              <w:rPr>
                <w:i/>
                <w:lang w:eastAsia="en-AU"/>
              </w:rPr>
              <w:t>palmae</w:t>
            </w:r>
            <w:proofErr w:type="spellEnd"/>
            <w:r>
              <w:rPr>
                <w:i/>
                <w:lang w:eastAsia="en-AU"/>
              </w:rPr>
              <w:t xml:space="preserve"> </w:t>
            </w:r>
            <w:r>
              <w:rPr>
                <w:lang w:eastAsia="en-AU"/>
              </w:rPr>
              <w:t>[WA]</w:t>
            </w:r>
          </w:p>
        </w:tc>
        <w:tc>
          <w:tcPr>
            <w:tcW w:w="506" w:type="pct"/>
            <w:tcBorders>
              <w:top w:val="nil"/>
              <w:left w:val="single" w:sz="4" w:space="0" w:color="BFBFBF" w:themeColor="background1" w:themeShade="BF"/>
              <w:bottom w:val="single" w:sz="4" w:space="0" w:color="BFBFBF" w:themeColor="background1" w:themeShade="BF"/>
              <w:right w:val="nil"/>
            </w:tcBorders>
            <w:vAlign w:val="center"/>
            <w:hideMark/>
          </w:tcPr>
          <w:p w14:paraId="0CB5FBB8" w14:textId="77777777" w:rsidR="00DD6474" w:rsidRDefault="00DD6474" w:rsidP="0056030D">
            <w:pPr>
              <w:spacing w:after="0" w:line="240" w:lineRule="auto"/>
              <w:jc w:val="center"/>
              <w:rPr>
                <w:sz w:val="18"/>
              </w:rPr>
            </w:pPr>
            <w:r>
              <w:rPr>
                <w:sz w:val="18"/>
              </w:rPr>
              <w:t>High</w:t>
            </w:r>
          </w:p>
        </w:tc>
        <w:tc>
          <w:tcPr>
            <w:tcW w:w="456" w:type="pct"/>
            <w:tcBorders>
              <w:top w:val="nil"/>
              <w:left w:val="nil"/>
              <w:bottom w:val="single" w:sz="4" w:space="0" w:color="BFBFBF" w:themeColor="background1" w:themeShade="BF"/>
              <w:right w:val="nil"/>
            </w:tcBorders>
            <w:vAlign w:val="center"/>
            <w:hideMark/>
          </w:tcPr>
          <w:p w14:paraId="3C8673AC" w14:textId="77777777" w:rsidR="00DD6474" w:rsidRDefault="00DD6474" w:rsidP="0056030D">
            <w:pPr>
              <w:spacing w:after="0" w:line="240" w:lineRule="auto"/>
              <w:jc w:val="center"/>
              <w:rPr>
                <w:sz w:val="18"/>
              </w:rPr>
            </w:pPr>
            <w:r>
              <w:rPr>
                <w:sz w:val="18"/>
              </w:rPr>
              <w:t>Low</w:t>
            </w:r>
          </w:p>
        </w:tc>
        <w:tc>
          <w:tcPr>
            <w:tcW w:w="557" w:type="pct"/>
            <w:tcBorders>
              <w:top w:val="nil"/>
              <w:left w:val="nil"/>
              <w:bottom w:val="single" w:sz="4" w:space="0" w:color="BFBFBF" w:themeColor="background1" w:themeShade="BF"/>
              <w:right w:val="nil"/>
            </w:tcBorders>
            <w:vAlign w:val="center"/>
            <w:hideMark/>
          </w:tcPr>
          <w:p w14:paraId="0D105F4F" w14:textId="77777777" w:rsidR="00DD6474" w:rsidRPr="00F35511" w:rsidRDefault="00DD6474" w:rsidP="0056030D">
            <w:pPr>
              <w:spacing w:after="0" w:line="240" w:lineRule="auto"/>
              <w:jc w:val="center"/>
              <w:rPr>
                <w:sz w:val="18"/>
              </w:rPr>
            </w:pPr>
            <w:r w:rsidRPr="00F35511">
              <w:rPr>
                <w:sz w:val="18"/>
              </w:rPr>
              <w:t>Low</w:t>
            </w:r>
          </w:p>
        </w:tc>
        <w:tc>
          <w:tcPr>
            <w:tcW w:w="506" w:type="pct"/>
            <w:tcBorders>
              <w:top w:val="nil"/>
              <w:left w:val="nil"/>
              <w:bottom w:val="single" w:sz="4" w:space="0" w:color="BFBFBF" w:themeColor="background1" w:themeShade="BF"/>
              <w:right w:val="nil"/>
            </w:tcBorders>
            <w:vAlign w:val="center"/>
            <w:hideMark/>
          </w:tcPr>
          <w:p w14:paraId="48251AA9" w14:textId="77777777" w:rsidR="00DD6474" w:rsidRPr="00F35511" w:rsidRDefault="00DD6474" w:rsidP="0056030D">
            <w:pPr>
              <w:spacing w:after="0" w:line="240" w:lineRule="auto"/>
              <w:jc w:val="center"/>
              <w:rPr>
                <w:sz w:val="18"/>
              </w:rPr>
            </w:pPr>
            <w:r w:rsidRPr="00F35511">
              <w:rPr>
                <w:sz w:val="18"/>
              </w:rPr>
              <w:t>High</w:t>
            </w:r>
          </w:p>
        </w:tc>
        <w:tc>
          <w:tcPr>
            <w:tcW w:w="405" w:type="pct"/>
            <w:tcBorders>
              <w:top w:val="nil"/>
              <w:left w:val="nil"/>
              <w:bottom w:val="single" w:sz="4" w:space="0" w:color="BFBFBF" w:themeColor="background1" w:themeShade="BF"/>
              <w:right w:val="nil"/>
            </w:tcBorders>
            <w:vAlign w:val="center"/>
            <w:hideMark/>
          </w:tcPr>
          <w:p w14:paraId="527CB1BD" w14:textId="77777777" w:rsidR="00DD6474" w:rsidRPr="00F35511" w:rsidRDefault="00DD6474" w:rsidP="0056030D">
            <w:pPr>
              <w:spacing w:after="0" w:line="240" w:lineRule="auto"/>
              <w:jc w:val="center"/>
              <w:rPr>
                <w:sz w:val="18"/>
              </w:rPr>
            </w:pPr>
            <w:r w:rsidRPr="00F35511">
              <w:rPr>
                <w:sz w:val="18"/>
              </w:rPr>
              <w:t>Moderate</w:t>
            </w:r>
          </w:p>
        </w:tc>
        <w:tc>
          <w:tcPr>
            <w:tcW w:w="405" w:type="pct"/>
            <w:tcBorders>
              <w:top w:val="nil"/>
              <w:left w:val="nil"/>
              <w:bottom w:val="single" w:sz="4" w:space="0" w:color="BFBFBF" w:themeColor="background1" w:themeShade="BF"/>
              <w:right w:val="nil"/>
            </w:tcBorders>
            <w:vAlign w:val="center"/>
            <w:hideMark/>
          </w:tcPr>
          <w:p w14:paraId="14BB9287" w14:textId="77777777" w:rsidR="00DD6474" w:rsidRPr="00F35511" w:rsidRDefault="00DD6474" w:rsidP="0056030D">
            <w:pPr>
              <w:spacing w:after="0" w:line="240" w:lineRule="auto"/>
              <w:jc w:val="center"/>
              <w:rPr>
                <w:sz w:val="18"/>
              </w:rPr>
            </w:pPr>
            <w:r w:rsidRPr="00F35511">
              <w:rPr>
                <w:sz w:val="18"/>
              </w:rPr>
              <w:t>Low</w:t>
            </w:r>
          </w:p>
        </w:tc>
        <w:tc>
          <w:tcPr>
            <w:tcW w:w="506" w:type="pct"/>
            <w:tcBorders>
              <w:top w:val="nil"/>
              <w:left w:val="nil"/>
              <w:bottom w:val="single" w:sz="4" w:space="0" w:color="BFBFBF" w:themeColor="background1" w:themeShade="BF"/>
              <w:right w:val="nil"/>
            </w:tcBorders>
            <w:vAlign w:val="center"/>
            <w:hideMark/>
          </w:tcPr>
          <w:p w14:paraId="7AF109F9" w14:textId="77777777" w:rsidR="00DD6474" w:rsidRPr="00F35511" w:rsidRDefault="00DD6474" w:rsidP="0056030D">
            <w:pPr>
              <w:spacing w:after="0" w:line="240" w:lineRule="auto"/>
              <w:jc w:val="center"/>
              <w:rPr>
                <w:sz w:val="18"/>
              </w:rPr>
            </w:pPr>
            <w:r w:rsidRPr="00F35511">
              <w:rPr>
                <w:sz w:val="18"/>
              </w:rPr>
              <w:t>Low</w:t>
            </w:r>
          </w:p>
        </w:tc>
        <w:tc>
          <w:tcPr>
            <w:tcW w:w="495" w:type="pct"/>
            <w:tcBorders>
              <w:top w:val="nil"/>
              <w:left w:val="nil"/>
              <w:bottom w:val="single" w:sz="4" w:space="0" w:color="BFBFBF" w:themeColor="background1" w:themeShade="BF"/>
              <w:right w:val="nil"/>
            </w:tcBorders>
            <w:vAlign w:val="center"/>
            <w:hideMark/>
          </w:tcPr>
          <w:p w14:paraId="0C1899DC" w14:textId="77777777" w:rsidR="00DD6474" w:rsidRPr="00F35511" w:rsidRDefault="00DD6474" w:rsidP="0056030D">
            <w:pPr>
              <w:spacing w:after="0" w:line="240" w:lineRule="auto"/>
              <w:jc w:val="center"/>
              <w:rPr>
                <w:sz w:val="18"/>
              </w:rPr>
            </w:pPr>
            <w:r w:rsidRPr="00F35511">
              <w:rPr>
                <w:sz w:val="18"/>
              </w:rPr>
              <w:t>Very low</w:t>
            </w:r>
          </w:p>
        </w:tc>
      </w:tr>
      <w:tr w:rsidR="00DD6474" w14:paraId="6942E2D3" w14:textId="77777777" w:rsidTr="0056030D">
        <w:tc>
          <w:tcPr>
            <w:tcW w:w="1164" w:type="pct"/>
            <w:tcBorders>
              <w:top w:val="nil"/>
              <w:left w:val="nil"/>
              <w:bottom w:val="nil"/>
              <w:right w:val="single" w:sz="4" w:space="0" w:color="BFBFBF" w:themeColor="background1" w:themeShade="BF"/>
            </w:tcBorders>
            <w:vAlign w:val="center"/>
            <w:hideMark/>
          </w:tcPr>
          <w:p w14:paraId="1120DD51" w14:textId="77777777" w:rsidR="00DD6474" w:rsidRDefault="00DD6474" w:rsidP="0056030D">
            <w:pPr>
              <w:pStyle w:val="TableText"/>
              <w:rPr>
                <w:i/>
                <w:lang w:eastAsia="en-AU"/>
              </w:rPr>
            </w:pPr>
            <w:proofErr w:type="spellStart"/>
            <w:r>
              <w:rPr>
                <w:i/>
                <w:lang w:eastAsia="en-AU"/>
              </w:rPr>
              <w:t>Pseudaulacaspis</w:t>
            </w:r>
            <w:proofErr w:type="spellEnd"/>
            <w:r>
              <w:rPr>
                <w:i/>
                <w:lang w:eastAsia="en-AU"/>
              </w:rPr>
              <w:t xml:space="preserve"> </w:t>
            </w:r>
            <w:proofErr w:type="spellStart"/>
            <w:r>
              <w:rPr>
                <w:i/>
                <w:lang w:eastAsia="en-AU"/>
              </w:rPr>
              <w:t>pentagona</w:t>
            </w:r>
            <w:proofErr w:type="spellEnd"/>
            <w:r>
              <w:rPr>
                <w:i/>
                <w:lang w:eastAsia="en-AU"/>
              </w:rPr>
              <w:t xml:space="preserve"> </w:t>
            </w:r>
            <w:r>
              <w:rPr>
                <w:lang w:eastAsia="en-AU"/>
              </w:rPr>
              <w:t>[EP, WA]</w:t>
            </w:r>
          </w:p>
        </w:tc>
        <w:tc>
          <w:tcPr>
            <w:tcW w:w="506" w:type="pct"/>
            <w:tcBorders>
              <w:top w:val="nil"/>
              <w:left w:val="single" w:sz="4" w:space="0" w:color="BFBFBF" w:themeColor="background1" w:themeShade="BF"/>
              <w:bottom w:val="single" w:sz="4" w:space="0" w:color="BFBFBF" w:themeColor="background1" w:themeShade="BF"/>
              <w:right w:val="nil"/>
            </w:tcBorders>
            <w:vAlign w:val="center"/>
            <w:hideMark/>
          </w:tcPr>
          <w:p w14:paraId="34D72526" w14:textId="77777777" w:rsidR="00DD6474" w:rsidRDefault="00DD6474" w:rsidP="0056030D">
            <w:pPr>
              <w:spacing w:after="0" w:line="240" w:lineRule="auto"/>
              <w:jc w:val="center"/>
              <w:rPr>
                <w:sz w:val="18"/>
              </w:rPr>
            </w:pPr>
            <w:r>
              <w:rPr>
                <w:sz w:val="18"/>
              </w:rPr>
              <w:t>High</w:t>
            </w:r>
          </w:p>
        </w:tc>
        <w:tc>
          <w:tcPr>
            <w:tcW w:w="456" w:type="pct"/>
            <w:tcBorders>
              <w:top w:val="nil"/>
              <w:left w:val="nil"/>
              <w:bottom w:val="single" w:sz="4" w:space="0" w:color="BFBFBF" w:themeColor="background1" w:themeShade="BF"/>
              <w:right w:val="nil"/>
            </w:tcBorders>
            <w:vAlign w:val="center"/>
            <w:hideMark/>
          </w:tcPr>
          <w:p w14:paraId="3CB8E98A" w14:textId="77777777" w:rsidR="00DD6474" w:rsidRPr="00EE021F" w:rsidRDefault="00DD6474" w:rsidP="0056030D">
            <w:pPr>
              <w:spacing w:after="0" w:line="240" w:lineRule="auto"/>
              <w:jc w:val="center"/>
              <w:rPr>
                <w:sz w:val="18"/>
              </w:rPr>
            </w:pPr>
            <w:r w:rsidRPr="00EE021F">
              <w:rPr>
                <w:sz w:val="18"/>
              </w:rPr>
              <w:t>Low</w:t>
            </w:r>
          </w:p>
        </w:tc>
        <w:tc>
          <w:tcPr>
            <w:tcW w:w="557" w:type="pct"/>
            <w:tcBorders>
              <w:top w:val="nil"/>
              <w:left w:val="nil"/>
              <w:bottom w:val="single" w:sz="4" w:space="0" w:color="BFBFBF" w:themeColor="background1" w:themeShade="BF"/>
              <w:right w:val="nil"/>
            </w:tcBorders>
            <w:vAlign w:val="center"/>
            <w:hideMark/>
          </w:tcPr>
          <w:p w14:paraId="1CE41898" w14:textId="77777777" w:rsidR="00DD6474" w:rsidRPr="00EE021F" w:rsidRDefault="00DD6474" w:rsidP="0056030D">
            <w:pPr>
              <w:spacing w:after="0" w:line="240" w:lineRule="auto"/>
              <w:jc w:val="center"/>
              <w:rPr>
                <w:sz w:val="18"/>
              </w:rPr>
            </w:pPr>
            <w:r w:rsidRPr="00EE021F">
              <w:rPr>
                <w:sz w:val="18"/>
              </w:rPr>
              <w:t>Low</w:t>
            </w:r>
          </w:p>
        </w:tc>
        <w:tc>
          <w:tcPr>
            <w:tcW w:w="506" w:type="pct"/>
            <w:tcBorders>
              <w:top w:val="nil"/>
              <w:left w:val="nil"/>
              <w:bottom w:val="single" w:sz="4" w:space="0" w:color="BFBFBF" w:themeColor="background1" w:themeShade="BF"/>
              <w:right w:val="nil"/>
            </w:tcBorders>
            <w:vAlign w:val="center"/>
            <w:hideMark/>
          </w:tcPr>
          <w:p w14:paraId="7590414D" w14:textId="77777777" w:rsidR="00DD6474" w:rsidRPr="00EE021F" w:rsidRDefault="00DD6474" w:rsidP="0056030D">
            <w:pPr>
              <w:spacing w:after="0" w:line="240" w:lineRule="auto"/>
              <w:jc w:val="center"/>
              <w:rPr>
                <w:sz w:val="18"/>
              </w:rPr>
            </w:pPr>
            <w:r w:rsidRPr="00EE021F">
              <w:rPr>
                <w:sz w:val="18"/>
              </w:rPr>
              <w:t>High</w:t>
            </w:r>
          </w:p>
        </w:tc>
        <w:tc>
          <w:tcPr>
            <w:tcW w:w="405" w:type="pct"/>
            <w:tcBorders>
              <w:top w:val="nil"/>
              <w:left w:val="nil"/>
              <w:bottom w:val="single" w:sz="4" w:space="0" w:color="BFBFBF" w:themeColor="background1" w:themeShade="BF"/>
              <w:right w:val="nil"/>
            </w:tcBorders>
            <w:vAlign w:val="center"/>
            <w:hideMark/>
          </w:tcPr>
          <w:p w14:paraId="3A262F1E" w14:textId="77777777" w:rsidR="00DD6474" w:rsidRPr="00EE021F" w:rsidRDefault="00DD6474" w:rsidP="0056030D">
            <w:pPr>
              <w:spacing w:after="0" w:line="240" w:lineRule="auto"/>
              <w:jc w:val="center"/>
              <w:rPr>
                <w:sz w:val="18"/>
              </w:rPr>
            </w:pPr>
            <w:r w:rsidRPr="00EE021F">
              <w:rPr>
                <w:sz w:val="18"/>
              </w:rPr>
              <w:t>Moderate</w:t>
            </w:r>
          </w:p>
        </w:tc>
        <w:tc>
          <w:tcPr>
            <w:tcW w:w="405" w:type="pct"/>
            <w:tcBorders>
              <w:top w:val="nil"/>
              <w:left w:val="nil"/>
              <w:bottom w:val="single" w:sz="4" w:space="0" w:color="BFBFBF" w:themeColor="background1" w:themeShade="BF"/>
              <w:right w:val="nil"/>
            </w:tcBorders>
            <w:vAlign w:val="center"/>
            <w:hideMark/>
          </w:tcPr>
          <w:p w14:paraId="65EA6D62" w14:textId="77777777" w:rsidR="00DD6474" w:rsidRPr="00EE021F" w:rsidRDefault="00DD6474" w:rsidP="0056030D">
            <w:pPr>
              <w:spacing w:after="0" w:line="240" w:lineRule="auto"/>
              <w:jc w:val="center"/>
              <w:rPr>
                <w:sz w:val="18"/>
              </w:rPr>
            </w:pPr>
            <w:r w:rsidRPr="00EE021F">
              <w:rPr>
                <w:sz w:val="18"/>
              </w:rPr>
              <w:t>Low</w:t>
            </w:r>
          </w:p>
        </w:tc>
        <w:tc>
          <w:tcPr>
            <w:tcW w:w="506" w:type="pct"/>
            <w:tcBorders>
              <w:top w:val="nil"/>
              <w:left w:val="nil"/>
              <w:bottom w:val="single" w:sz="4" w:space="0" w:color="BFBFBF" w:themeColor="background1" w:themeShade="BF"/>
              <w:right w:val="nil"/>
            </w:tcBorders>
            <w:vAlign w:val="center"/>
            <w:hideMark/>
          </w:tcPr>
          <w:p w14:paraId="6D73407C" w14:textId="77777777" w:rsidR="00DD6474" w:rsidRPr="00EE021F" w:rsidRDefault="00DD6474" w:rsidP="0056030D">
            <w:pPr>
              <w:spacing w:after="0" w:line="240" w:lineRule="auto"/>
              <w:jc w:val="center"/>
              <w:rPr>
                <w:sz w:val="18"/>
              </w:rPr>
            </w:pPr>
            <w:r w:rsidRPr="00EE021F">
              <w:rPr>
                <w:sz w:val="18"/>
              </w:rPr>
              <w:t>Low</w:t>
            </w:r>
          </w:p>
        </w:tc>
        <w:tc>
          <w:tcPr>
            <w:tcW w:w="495" w:type="pct"/>
            <w:tcBorders>
              <w:top w:val="nil"/>
              <w:left w:val="nil"/>
              <w:bottom w:val="single" w:sz="4" w:space="0" w:color="BFBFBF" w:themeColor="background1" w:themeShade="BF"/>
              <w:right w:val="nil"/>
            </w:tcBorders>
            <w:vAlign w:val="center"/>
            <w:hideMark/>
          </w:tcPr>
          <w:p w14:paraId="797DC6DC" w14:textId="77777777" w:rsidR="00DD6474" w:rsidRPr="00EE021F" w:rsidRDefault="00DD6474" w:rsidP="0056030D">
            <w:pPr>
              <w:spacing w:after="0" w:line="240" w:lineRule="auto"/>
              <w:jc w:val="center"/>
              <w:rPr>
                <w:sz w:val="18"/>
              </w:rPr>
            </w:pPr>
            <w:r w:rsidRPr="00EE021F">
              <w:rPr>
                <w:sz w:val="18"/>
              </w:rPr>
              <w:t>Very low</w:t>
            </w:r>
          </w:p>
        </w:tc>
      </w:tr>
      <w:tr w:rsidR="00DD6474" w14:paraId="3D0988AE" w14:textId="77777777" w:rsidTr="0056030D">
        <w:tc>
          <w:tcPr>
            <w:tcW w:w="5000" w:type="pct"/>
            <w:gridSpan w:val="9"/>
            <w:tcBorders>
              <w:top w:val="single" w:sz="4" w:space="0" w:color="BFBFBF" w:themeColor="background1" w:themeShade="BF"/>
              <w:left w:val="nil"/>
              <w:bottom w:val="nil"/>
              <w:right w:val="nil"/>
            </w:tcBorders>
            <w:vAlign w:val="center"/>
            <w:hideMark/>
          </w:tcPr>
          <w:p w14:paraId="4604B110" w14:textId="77777777" w:rsidR="00DD6474" w:rsidRDefault="00DD6474" w:rsidP="0056030D">
            <w:pPr>
              <w:pStyle w:val="TableText"/>
              <w:rPr>
                <w:b/>
              </w:rPr>
            </w:pPr>
            <w:r>
              <w:rPr>
                <w:b/>
              </w:rPr>
              <w:t>Mealybugs [</w:t>
            </w:r>
            <w:proofErr w:type="spellStart"/>
            <w:r>
              <w:rPr>
                <w:b/>
              </w:rPr>
              <w:t>Hemiptera</w:t>
            </w:r>
            <w:proofErr w:type="spellEnd"/>
            <w:r>
              <w:rPr>
                <w:b/>
              </w:rPr>
              <w:t xml:space="preserve">: </w:t>
            </w:r>
            <w:proofErr w:type="spellStart"/>
            <w:r>
              <w:rPr>
                <w:b/>
              </w:rPr>
              <w:t>Pseudococcidae</w:t>
            </w:r>
            <w:proofErr w:type="spellEnd"/>
            <w:r>
              <w:rPr>
                <w:b/>
              </w:rPr>
              <w:t>]</w:t>
            </w:r>
          </w:p>
        </w:tc>
      </w:tr>
      <w:tr w:rsidR="00DD6474" w14:paraId="4337EA60" w14:textId="77777777" w:rsidTr="0056030D">
        <w:trPr>
          <w:trHeight w:val="307"/>
        </w:trPr>
        <w:tc>
          <w:tcPr>
            <w:tcW w:w="1164" w:type="pct"/>
            <w:tcBorders>
              <w:top w:val="nil"/>
              <w:left w:val="nil"/>
              <w:bottom w:val="nil"/>
              <w:right w:val="single" w:sz="4" w:space="0" w:color="BFBFBF" w:themeColor="background1" w:themeShade="BF"/>
            </w:tcBorders>
            <w:vAlign w:val="center"/>
            <w:hideMark/>
          </w:tcPr>
          <w:p w14:paraId="31CD5B32" w14:textId="77777777" w:rsidR="00DD6474" w:rsidRPr="00FC3CAE" w:rsidRDefault="00DD6474" w:rsidP="0056030D">
            <w:pPr>
              <w:pStyle w:val="TableText"/>
            </w:pPr>
            <w:proofErr w:type="spellStart"/>
            <w:r>
              <w:rPr>
                <w:i/>
              </w:rPr>
              <w:t>Dysmicoccus</w:t>
            </w:r>
            <w:proofErr w:type="spellEnd"/>
            <w:r>
              <w:rPr>
                <w:i/>
              </w:rPr>
              <w:t xml:space="preserve"> </w:t>
            </w:r>
            <w:proofErr w:type="spellStart"/>
            <w:r>
              <w:rPr>
                <w:i/>
              </w:rPr>
              <w:t>neobrevipes</w:t>
            </w:r>
            <w:proofErr w:type="spellEnd"/>
            <w:r>
              <w:t xml:space="preserve"> [EP]</w:t>
            </w:r>
          </w:p>
        </w:tc>
        <w:tc>
          <w:tcPr>
            <w:tcW w:w="506" w:type="pct"/>
            <w:tcBorders>
              <w:top w:val="nil"/>
              <w:left w:val="single" w:sz="4" w:space="0" w:color="BFBFBF" w:themeColor="background1" w:themeShade="BF"/>
              <w:bottom w:val="nil"/>
              <w:right w:val="nil"/>
            </w:tcBorders>
            <w:hideMark/>
          </w:tcPr>
          <w:p w14:paraId="2E305ACB" w14:textId="77777777" w:rsidR="00DD6474" w:rsidRDefault="00DD6474" w:rsidP="0056030D">
            <w:pPr>
              <w:pStyle w:val="TableText"/>
              <w:jc w:val="center"/>
            </w:pPr>
            <w:r w:rsidRPr="001831DC">
              <w:t>High</w:t>
            </w:r>
          </w:p>
        </w:tc>
        <w:tc>
          <w:tcPr>
            <w:tcW w:w="456" w:type="pct"/>
            <w:tcBorders>
              <w:top w:val="nil"/>
              <w:left w:val="nil"/>
              <w:bottom w:val="nil"/>
              <w:right w:val="nil"/>
            </w:tcBorders>
            <w:hideMark/>
          </w:tcPr>
          <w:p w14:paraId="1017D81E" w14:textId="77777777" w:rsidR="00DD6474" w:rsidRDefault="00DD6474" w:rsidP="0056030D">
            <w:pPr>
              <w:pStyle w:val="TableText"/>
              <w:jc w:val="center"/>
            </w:pPr>
            <w:r w:rsidRPr="001831DC">
              <w:t>Moderate</w:t>
            </w:r>
          </w:p>
        </w:tc>
        <w:tc>
          <w:tcPr>
            <w:tcW w:w="557" w:type="pct"/>
            <w:tcBorders>
              <w:top w:val="nil"/>
              <w:left w:val="nil"/>
              <w:bottom w:val="nil"/>
              <w:right w:val="nil"/>
            </w:tcBorders>
            <w:hideMark/>
          </w:tcPr>
          <w:p w14:paraId="7DCABD7A" w14:textId="77777777" w:rsidR="00DD6474" w:rsidRPr="00A829D3" w:rsidRDefault="00DD6474" w:rsidP="0056030D">
            <w:pPr>
              <w:pStyle w:val="TableText"/>
              <w:jc w:val="center"/>
            </w:pPr>
            <w:r w:rsidRPr="001831DC">
              <w:t>Moderate</w:t>
            </w:r>
          </w:p>
        </w:tc>
        <w:tc>
          <w:tcPr>
            <w:tcW w:w="506" w:type="pct"/>
            <w:tcBorders>
              <w:top w:val="nil"/>
              <w:left w:val="nil"/>
              <w:bottom w:val="nil"/>
              <w:right w:val="nil"/>
            </w:tcBorders>
            <w:hideMark/>
          </w:tcPr>
          <w:p w14:paraId="65D3F591" w14:textId="77777777" w:rsidR="00DD6474" w:rsidRPr="00A829D3" w:rsidRDefault="00DD6474" w:rsidP="0056030D">
            <w:pPr>
              <w:pStyle w:val="TableText"/>
              <w:jc w:val="center"/>
            </w:pPr>
            <w:r w:rsidRPr="001831DC">
              <w:t>High</w:t>
            </w:r>
          </w:p>
        </w:tc>
        <w:tc>
          <w:tcPr>
            <w:tcW w:w="405" w:type="pct"/>
            <w:tcBorders>
              <w:top w:val="nil"/>
              <w:left w:val="nil"/>
              <w:bottom w:val="nil"/>
              <w:right w:val="nil"/>
            </w:tcBorders>
            <w:hideMark/>
          </w:tcPr>
          <w:p w14:paraId="0F80AC72" w14:textId="77777777" w:rsidR="00DD6474" w:rsidRPr="00A829D3" w:rsidRDefault="00DD6474" w:rsidP="0056030D">
            <w:pPr>
              <w:pStyle w:val="TableText"/>
              <w:jc w:val="center"/>
            </w:pPr>
            <w:r w:rsidRPr="001831DC">
              <w:t>High</w:t>
            </w:r>
          </w:p>
        </w:tc>
        <w:tc>
          <w:tcPr>
            <w:tcW w:w="405" w:type="pct"/>
            <w:tcBorders>
              <w:top w:val="nil"/>
              <w:left w:val="nil"/>
              <w:bottom w:val="nil"/>
              <w:right w:val="nil"/>
            </w:tcBorders>
            <w:hideMark/>
          </w:tcPr>
          <w:p w14:paraId="5664530D" w14:textId="77777777" w:rsidR="00DD6474" w:rsidRPr="00A829D3" w:rsidRDefault="00DD6474" w:rsidP="0056030D">
            <w:pPr>
              <w:pStyle w:val="TableText"/>
              <w:jc w:val="center"/>
            </w:pPr>
            <w:r w:rsidRPr="001831DC">
              <w:t>Moderate</w:t>
            </w:r>
          </w:p>
        </w:tc>
        <w:tc>
          <w:tcPr>
            <w:tcW w:w="506" w:type="pct"/>
            <w:tcBorders>
              <w:top w:val="nil"/>
              <w:left w:val="nil"/>
              <w:bottom w:val="nil"/>
              <w:right w:val="nil"/>
            </w:tcBorders>
            <w:hideMark/>
          </w:tcPr>
          <w:p w14:paraId="61D2F80E" w14:textId="77777777" w:rsidR="00DD6474" w:rsidRPr="00A829D3" w:rsidRDefault="00DD6474" w:rsidP="0056030D">
            <w:pPr>
              <w:pStyle w:val="TableText"/>
              <w:jc w:val="center"/>
            </w:pPr>
            <w:r>
              <w:t>Low</w:t>
            </w:r>
          </w:p>
        </w:tc>
        <w:tc>
          <w:tcPr>
            <w:tcW w:w="495" w:type="pct"/>
            <w:tcBorders>
              <w:top w:val="nil"/>
              <w:left w:val="nil"/>
              <w:bottom w:val="nil"/>
              <w:right w:val="nil"/>
            </w:tcBorders>
            <w:hideMark/>
          </w:tcPr>
          <w:p w14:paraId="75832539" w14:textId="77777777" w:rsidR="00DD6474" w:rsidRPr="007B0B94" w:rsidRDefault="00DD6474" w:rsidP="0056030D">
            <w:pPr>
              <w:pStyle w:val="TableText"/>
              <w:jc w:val="center"/>
            </w:pPr>
            <w:r w:rsidRPr="007B0B94">
              <w:t>Low</w:t>
            </w:r>
          </w:p>
        </w:tc>
      </w:tr>
      <w:tr w:rsidR="00DD6474" w14:paraId="02FC3972" w14:textId="77777777" w:rsidTr="0056030D">
        <w:trPr>
          <w:trHeight w:val="387"/>
        </w:trPr>
        <w:tc>
          <w:tcPr>
            <w:tcW w:w="1164" w:type="pct"/>
            <w:tcBorders>
              <w:top w:val="nil"/>
              <w:left w:val="nil"/>
              <w:bottom w:val="nil"/>
              <w:right w:val="single" w:sz="4" w:space="0" w:color="BFBFBF" w:themeColor="background1" w:themeShade="BF"/>
            </w:tcBorders>
            <w:vAlign w:val="center"/>
            <w:hideMark/>
          </w:tcPr>
          <w:p w14:paraId="532749A7" w14:textId="77777777" w:rsidR="00DD6474" w:rsidRDefault="00DD6474" w:rsidP="0056030D">
            <w:pPr>
              <w:pStyle w:val="TableText"/>
              <w:rPr>
                <w:i/>
              </w:rPr>
            </w:pPr>
            <w:proofErr w:type="spellStart"/>
            <w:r>
              <w:rPr>
                <w:i/>
              </w:rPr>
              <w:t>Dysmicoccus</w:t>
            </w:r>
            <w:proofErr w:type="spellEnd"/>
            <w:r>
              <w:rPr>
                <w:i/>
              </w:rPr>
              <w:t xml:space="preserve"> </w:t>
            </w:r>
            <w:proofErr w:type="spellStart"/>
            <w:r>
              <w:rPr>
                <w:i/>
              </w:rPr>
              <w:t>nesophilus</w:t>
            </w:r>
            <w:proofErr w:type="spellEnd"/>
          </w:p>
        </w:tc>
        <w:tc>
          <w:tcPr>
            <w:tcW w:w="506" w:type="pct"/>
            <w:tcBorders>
              <w:top w:val="nil"/>
              <w:left w:val="single" w:sz="4" w:space="0" w:color="BFBFBF" w:themeColor="background1" w:themeShade="BF"/>
              <w:bottom w:val="nil"/>
              <w:right w:val="nil"/>
            </w:tcBorders>
            <w:vAlign w:val="center"/>
            <w:hideMark/>
          </w:tcPr>
          <w:p w14:paraId="25417146" w14:textId="77777777" w:rsidR="00DD6474" w:rsidRDefault="00DD6474" w:rsidP="0056030D">
            <w:pPr>
              <w:pStyle w:val="TableText"/>
              <w:jc w:val="center"/>
            </w:pPr>
            <w:r>
              <w:t>High</w:t>
            </w:r>
          </w:p>
        </w:tc>
        <w:tc>
          <w:tcPr>
            <w:tcW w:w="456" w:type="pct"/>
            <w:tcBorders>
              <w:top w:val="nil"/>
              <w:left w:val="nil"/>
              <w:bottom w:val="nil"/>
              <w:right w:val="nil"/>
            </w:tcBorders>
            <w:vAlign w:val="center"/>
            <w:hideMark/>
          </w:tcPr>
          <w:p w14:paraId="5AA34998" w14:textId="77777777" w:rsidR="00DD6474" w:rsidRDefault="00DD6474" w:rsidP="0056030D">
            <w:pPr>
              <w:pStyle w:val="TableText"/>
              <w:jc w:val="center"/>
            </w:pPr>
            <w:r>
              <w:t>Moderate</w:t>
            </w:r>
          </w:p>
        </w:tc>
        <w:tc>
          <w:tcPr>
            <w:tcW w:w="557" w:type="pct"/>
            <w:tcBorders>
              <w:top w:val="nil"/>
              <w:left w:val="nil"/>
              <w:bottom w:val="nil"/>
              <w:right w:val="nil"/>
            </w:tcBorders>
            <w:vAlign w:val="center"/>
            <w:hideMark/>
          </w:tcPr>
          <w:p w14:paraId="454B2AC7" w14:textId="77777777" w:rsidR="00DD6474" w:rsidRPr="00F35511" w:rsidRDefault="00DD6474" w:rsidP="0056030D">
            <w:pPr>
              <w:pStyle w:val="TableText"/>
              <w:jc w:val="center"/>
            </w:pPr>
            <w:r w:rsidRPr="00F35511">
              <w:t>Moderate</w:t>
            </w:r>
          </w:p>
        </w:tc>
        <w:tc>
          <w:tcPr>
            <w:tcW w:w="506" w:type="pct"/>
            <w:tcBorders>
              <w:top w:val="nil"/>
              <w:left w:val="nil"/>
              <w:bottom w:val="nil"/>
              <w:right w:val="nil"/>
            </w:tcBorders>
            <w:vAlign w:val="center"/>
            <w:hideMark/>
          </w:tcPr>
          <w:p w14:paraId="6FB4F6F9" w14:textId="77777777" w:rsidR="00DD6474" w:rsidRPr="00F35511" w:rsidRDefault="00DD6474" w:rsidP="0056030D">
            <w:pPr>
              <w:pStyle w:val="TableText"/>
              <w:jc w:val="center"/>
            </w:pPr>
            <w:r w:rsidRPr="00F35511">
              <w:t>High</w:t>
            </w:r>
          </w:p>
        </w:tc>
        <w:tc>
          <w:tcPr>
            <w:tcW w:w="405" w:type="pct"/>
            <w:tcBorders>
              <w:top w:val="nil"/>
              <w:left w:val="nil"/>
              <w:bottom w:val="nil"/>
              <w:right w:val="nil"/>
            </w:tcBorders>
            <w:vAlign w:val="center"/>
            <w:hideMark/>
          </w:tcPr>
          <w:p w14:paraId="0C7390C4" w14:textId="77777777" w:rsidR="00DD6474" w:rsidRPr="00F35511" w:rsidRDefault="00DD6474" w:rsidP="0056030D">
            <w:pPr>
              <w:pStyle w:val="TableText"/>
              <w:jc w:val="center"/>
            </w:pPr>
            <w:r w:rsidRPr="00F35511">
              <w:t>High</w:t>
            </w:r>
          </w:p>
        </w:tc>
        <w:tc>
          <w:tcPr>
            <w:tcW w:w="405" w:type="pct"/>
            <w:tcBorders>
              <w:top w:val="nil"/>
              <w:left w:val="nil"/>
              <w:bottom w:val="nil"/>
              <w:right w:val="nil"/>
            </w:tcBorders>
            <w:vAlign w:val="center"/>
            <w:hideMark/>
          </w:tcPr>
          <w:p w14:paraId="48856EAB" w14:textId="77777777" w:rsidR="00DD6474" w:rsidRPr="00F35511" w:rsidRDefault="00DD6474" w:rsidP="0056030D">
            <w:pPr>
              <w:pStyle w:val="TableText"/>
              <w:jc w:val="center"/>
            </w:pPr>
            <w:r w:rsidRPr="00F35511">
              <w:t>Moderate</w:t>
            </w:r>
          </w:p>
        </w:tc>
        <w:tc>
          <w:tcPr>
            <w:tcW w:w="506" w:type="pct"/>
            <w:tcBorders>
              <w:top w:val="nil"/>
              <w:left w:val="nil"/>
              <w:bottom w:val="nil"/>
              <w:right w:val="nil"/>
            </w:tcBorders>
            <w:vAlign w:val="center"/>
            <w:hideMark/>
          </w:tcPr>
          <w:p w14:paraId="41F36A31" w14:textId="77777777" w:rsidR="00DD6474" w:rsidRPr="00F35511" w:rsidRDefault="00DD6474" w:rsidP="0056030D">
            <w:pPr>
              <w:pStyle w:val="TableText"/>
              <w:jc w:val="center"/>
            </w:pPr>
            <w:r w:rsidRPr="00F35511">
              <w:t>Low</w:t>
            </w:r>
          </w:p>
        </w:tc>
        <w:tc>
          <w:tcPr>
            <w:tcW w:w="495" w:type="pct"/>
            <w:tcBorders>
              <w:top w:val="nil"/>
              <w:left w:val="nil"/>
              <w:bottom w:val="nil"/>
              <w:right w:val="nil"/>
            </w:tcBorders>
            <w:vAlign w:val="center"/>
            <w:hideMark/>
          </w:tcPr>
          <w:p w14:paraId="323DAC00" w14:textId="77777777" w:rsidR="00DD6474" w:rsidRPr="00F35511" w:rsidRDefault="00DD6474" w:rsidP="0056030D">
            <w:pPr>
              <w:pStyle w:val="TableText"/>
              <w:jc w:val="center"/>
            </w:pPr>
            <w:r w:rsidRPr="00F35511">
              <w:t>Low</w:t>
            </w:r>
          </w:p>
        </w:tc>
      </w:tr>
      <w:tr w:rsidR="00DD6474" w14:paraId="0E0C1267" w14:textId="77777777" w:rsidTr="0056030D">
        <w:trPr>
          <w:trHeight w:val="279"/>
        </w:trPr>
        <w:tc>
          <w:tcPr>
            <w:tcW w:w="1164" w:type="pct"/>
            <w:tcBorders>
              <w:top w:val="nil"/>
              <w:left w:val="nil"/>
              <w:bottom w:val="nil"/>
              <w:right w:val="single" w:sz="4" w:space="0" w:color="BFBFBF" w:themeColor="background1" w:themeShade="BF"/>
            </w:tcBorders>
            <w:vAlign w:val="center"/>
            <w:hideMark/>
          </w:tcPr>
          <w:p w14:paraId="21347BCB" w14:textId="77777777" w:rsidR="00DD6474" w:rsidRDefault="00DD6474" w:rsidP="0056030D">
            <w:pPr>
              <w:pStyle w:val="TableText"/>
              <w:rPr>
                <w:i/>
              </w:rPr>
            </w:pPr>
            <w:proofErr w:type="spellStart"/>
            <w:r>
              <w:rPr>
                <w:i/>
              </w:rPr>
              <w:t>Planococcus</w:t>
            </w:r>
            <w:proofErr w:type="spellEnd"/>
            <w:r>
              <w:rPr>
                <w:i/>
              </w:rPr>
              <w:t xml:space="preserve"> minor </w:t>
            </w:r>
            <w:r>
              <w:t>[EP, WA]</w:t>
            </w:r>
          </w:p>
        </w:tc>
        <w:tc>
          <w:tcPr>
            <w:tcW w:w="506" w:type="pct"/>
            <w:tcBorders>
              <w:top w:val="nil"/>
              <w:left w:val="single" w:sz="4" w:space="0" w:color="BFBFBF" w:themeColor="background1" w:themeShade="BF"/>
              <w:bottom w:val="nil"/>
              <w:right w:val="nil"/>
            </w:tcBorders>
            <w:vAlign w:val="center"/>
            <w:hideMark/>
          </w:tcPr>
          <w:p w14:paraId="757DE91F" w14:textId="77777777" w:rsidR="00DD6474" w:rsidRDefault="00DD6474" w:rsidP="0056030D">
            <w:pPr>
              <w:pStyle w:val="TableText"/>
              <w:jc w:val="center"/>
            </w:pPr>
            <w:r w:rsidRPr="00EE021F">
              <w:t>High</w:t>
            </w:r>
          </w:p>
        </w:tc>
        <w:tc>
          <w:tcPr>
            <w:tcW w:w="456" w:type="pct"/>
            <w:tcBorders>
              <w:top w:val="nil"/>
              <w:left w:val="nil"/>
              <w:bottom w:val="nil"/>
              <w:right w:val="nil"/>
            </w:tcBorders>
            <w:vAlign w:val="center"/>
            <w:hideMark/>
          </w:tcPr>
          <w:p w14:paraId="7A653AF3" w14:textId="129FF26F" w:rsidR="00DD6474" w:rsidRPr="00FB76C5" w:rsidRDefault="00DD6474" w:rsidP="00FB76C5">
            <w:pPr>
              <w:pStyle w:val="TableText"/>
              <w:jc w:val="center"/>
            </w:pPr>
            <w:r w:rsidRPr="00FB76C5">
              <w:t>Moderate</w:t>
            </w:r>
          </w:p>
        </w:tc>
        <w:tc>
          <w:tcPr>
            <w:tcW w:w="557" w:type="pct"/>
            <w:tcBorders>
              <w:top w:val="nil"/>
              <w:left w:val="nil"/>
              <w:bottom w:val="nil"/>
              <w:right w:val="nil"/>
            </w:tcBorders>
            <w:vAlign w:val="center"/>
            <w:hideMark/>
          </w:tcPr>
          <w:p w14:paraId="189383AD" w14:textId="77777777" w:rsidR="00DD6474" w:rsidRPr="00F35511" w:rsidRDefault="00DD6474" w:rsidP="0056030D">
            <w:pPr>
              <w:pStyle w:val="TableText"/>
              <w:jc w:val="center"/>
            </w:pPr>
            <w:r w:rsidRPr="00F35511">
              <w:t>Moderate</w:t>
            </w:r>
          </w:p>
        </w:tc>
        <w:tc>
          <w:tcPr>
            <w:tcW w:w="506" w:type="pct"/>
            <w:tcBorders>
              <w:top w:val="nil"/>
              <w:left w:val="nil"/>
              <w:bottom w:val="nil"/>
              <w:right w:val="nil"/>
            </w:tcBorders>
            <w:vAlign w:val="center"/>
            <w:hideMark/>
          </w:tcPr>
          <w:p w14:paraId="6E2F4003" w14:textId="77777777" w:rsidR="00DD6474" w:rsidRPr="00EE021F" w:rsidRDefault="00DD6474" w:rsidP="0056030D">
            <w:pPr>
              <w:pStyle w:val="TableText"/>
              <w:jc w:val="center"/>
            </w:pPr>
            <w:r w:rsidRPr="00EE021F">
              <w:t>High</w:t>
            </w:r>
          </w:p>
        </w:tc>
        <w:tc>
          <w:tcPr>
            <w:tcW w:w="405" w:type="pct"/>
            <w:tcBorders>
              <w:top w:val="nil"/>
              <w:left w:val="nil"/>
              <w:bottom w:val="nil"/>
              <w:right w:val="nil"/>
            </w:tcBorders>
            <w:vAlign w:val="center"/>
            <w:hideMark/>
          </w:tcPr>
          <w:p w14:paraId="25B7ADD3" w14:textId="77777777" w:rsidR="00DD6474" w:rsidRPr="00EE021F" w:rsidRDefault="00DD6474" w:rsidP="0056030D">
            <w:pPr>
              <w:pStyle w:val="TableText"/>
              <w:jc w:val="center"/>
            </w:pPr>
            <w:r w:rsidRPr="00EE021F">
              <w:t>High</w:t>
            </w:r>
          </w:p>
        </w:tc>
        <w:tc>
          <w:tcPr>
            <w:tcW w:w="405" w:type="pct"/>
            <w:tcBorders>
              <w:top w:val="nil"/>
              <w:left w:val="nil"/>
              <w:bottom w:val="nil"/>
              <w:right w:val="nil"/>
            </w:tcBorders>
            <w:vAlign w:val="center"/>
            <w:hideMark/>
          </w:tcPr>
          <w:p w14:paraId="12943F83" w14:textId="77777777" w:rsidR="00DD6474" w:rsidRPr="00F35511" w:rsidRDefault="00DD6474" w:rsidP="0056030D">
            <w:pPr>
              <w:pStyle w:val="TableText"/>
              <w:jc w:val="center"/>
            </w:pPr>
            <w:r w:rsidRPr="00F35511">
              <w:t>Moderate</w:t>
            </w:r>
          </w:p>
        </w:tc>
        <w:tc>
          <w:tcPr>
            <w:tcW w:w="506" w:type="pct"/>
            <w:tcBorders>
              <w:top w:val="nil"/>
              <w:left w:val="nil"/>
              <w:bottom w:val="nil"/>
              <w:right w:val="nil"/>
            </w:tcBorders>
            <w:vAlign w:val="center"/>
            <w:hideMark/>
          </w:tcPr>
          <w:p w14:paraId="5C553F7B" w14:textId="77777777" w:rsidR="00DD6474" w:rsidRPr="00F35511" w:rsidRDefault="00DD6474" w:rsidP="0056030D">
            <w:pPr>
              <w:pStyle w:val="TableText"/>
              <w:jc w:val="center"/>
            </w:pPr>
            <w:r w:rsidRPr="00F35511">
              <w:t>Low</w:t>
            </w:r>
          </w:p>
        </w:tc>
        <w:tc>
          <w:tcPr>
            <w:tcW w:w="495" w:type="pct"/>
            <w:tcBorders>
              <w:top w:val="nil"/>
              <w:left w:val="nil"/>
              <w:bottom w:val="nil"/>
              <w:right w:val="nil"/>
            </w:tcBorders>
            <w:vAlign w:val="center"/>
            <w:hideMark/>
          </w:tcPr>
          <w:p w14:paraId="4D71490B" w14:textId="77777777" w:rsidR="00DD6474" w:rsidRPr="00F35511" w:rsidRDefault="00DD6474" w:rsidP="0056030D">
            <w:pPr>
              <w:pStyle w:val="TableText"/>
              <w:jc w:val="center"/>
            </w:pPr>
            <w:r w:rsidRPr="00F35511">
              <w:t>Low</w:t>
            </w:r>
          </w:p>
        </w:tc>
      </w:tr>
      <w:tr w:rsidR="00DD6474" w14:paraId="669DACD4" w14:textId="77777777" w:rsidTr="0056030D">
        <w:trPr>
          <w:trHeight w:val="227"/>
        </w:trPr>
        <w:tc>
          <w:tcPr>
            <w:tcW w:w="1164" w:type="pct"/>
            <w:tcBorders>
              <w:top w:val="nil"/>
              <w:left w:val="nil"/>
              <w:bottom w:val="single" w:sz="4" w:space="0" w:color="auto"/>
              <w:right w:val="single" w:sz="4" w:space="0" w:color="BFBFBF" w:themeColor="background1" w:themeShade="BF"/>
            </w:tcBorders>
            <w:vAlign w:val="center"/>
            <w:hideMark/>
          </w:tcPr>
          <w:p w14:paraId="002AA003" w14:textId="77777777" w:rsidR="00DD6474" w:rsidRPr="00A829D3" w:rsidRDefault="00DD6474" w:rsidP="0056030D">
            <w:pPr>
              <w:pStyle w:val="TableText"/>
            </w:pPr>
            <w:proofErr w:type="spellStart"/>
            <w:r>
              <w:rPr>
                <w:i/>
              </w:rPr>
              <w:t>Pseudococcus</w:t>
            </w:r>
            <w:proofErr w:type="spellEnd"/>
            <w:r>
              <w:rPr>
                <w:i/>
              </w:rPr>
              <w:t xml:space="preserve"> </w:t>
            </w:r>
            <w:proofErr w:type="spellStart"/>
            <w:r>
              <w:rPr>
                <w:i/>
              </w:rPr>
              <w:t>cryptus</w:t>
            </w:r>
            <w:proofErr w:type="spellEnd"/>
            <w:r>
              <w:rPr>
                <w:i/>
              </w:rPr>
              <w:t xml:space="preserve"> </w:t>
            </w:r>
            <w:r>
              <w:t>[EP, WA]</w:t>
            </w:r>
          </w:p>
        </w:tc>
        <w:tc>
          <w:tcPr>
            <w:tcW w:w="506" w:type="pct"/>
            <w:tcBorders>
              <w:top w:val="nil"/>
              <w:left w:val="single" w:sz="4" w:space="0" w:color="BFBFBF" w:themeColor="background1" w:themeShade="BF"/>
              <w:right w:val="nil"/>
            </w:tcBorders>
            <w:vAlign w:val="center"/>
            <w:hideMark/>
          </w:tcPr>
          <w:p w14:paraId="7E49351B" w14:textId="77777777" w:rsidR="00DD6474" w:rsidRDefault="00DD6474" w:rsidP="0056030D">
            <w:pPr>
              <w:pStyle w:val="TableText"/>
              <w:jc w:val="center"/>
            </w:pPr>
            <w:r w:rsidRPr="00EE021F">
              <w:t>High</w:t>
            </w:r>
          </w:p>
        </w:tc>
        <w:tc>
          <w:tcPr>
            <w:tcW w:w="456" w:type="pct"/>
            <w:tcBorders>
              <w:top w:val="nil"/>
              <w:left w:val="nil"/>
              <w:right w:val="nil"/>
            </w:tcBorders>
            <w:vAlign w:val="center"/>
            <w:hideMark/>
          </w:tcPr>
          <w:p w14:paraId="5987387B" w14:textId="142EBBF2" w:rsidR="00DD6474" w:rsidRPr="00FB76C5" w:rsidRDefault="00DD6474" w:rsidP="00FB76C5">
            <w:pPr>
              <w:pStyle w:val="TableText"/>
              <w:jc w:val="center"/>
            </w:pPr>
            <w:r w:rsidRPr="00FB76C5">
              <w:t>Moderate</w:t>
            </w:r>
          </w:p>
        </w:tc>
        <w:tc>
          <w:tcPr>
            <w:tcW w:w="557" w:type="pct"/>
            <w:tcBorders>
              <w:top w:val="nil"/>
              <w:left w:val="nil"/>
              <w:right w:val="nil"/>
            </w:tcBorders>
            <w:vAlign w:val="center"/>
            <w:hideMark/>
          </w:tcPr>
          <w:p w14:paraId="338EAFA9" w14:textId="77777777" w:rsidR="00DD6474" w:rsidRPr="00F35511" w:rsidRDefault="00DD6474" w:rsidP="0056030D">
            <w:pPr>
              <w:pStyle w:val="TableText"/>
              <w:jc w:val="center"/>
            </w:pPr>
            <w:r w:rsidRPr="00F35511">
              <w:t>Moderate</w:t>
            </w:r>
          </w:p>
        </w:tc>
        <w:tc>
          <w:tcPr>
            <w:tcW w:w="506" w:type="pct"/>
            <w:tcBorders>
              <w:top w:val="nil"/>
              <w:left w:val="nil"/>
              <w:right w:val="nil"/>
            </w:tcBorders>
            <w:vAlign w:val="center"/>
            <w:hideMark/>
          </w:tcPr>
          <w:p w14:paraId="03F5AC3B" w14:textId="77777777" w:rsidR="00DD6474" w:rsidRPr="00EE021F" w:rsidRDefault="00DD6474" w:rsidP="0056030D">
            <w:pPr>
              <w:pStyle w:val="TableText"/>
              <w:jc w:val="center"/>
            </w:pPr>
            <w:r w:rsidRPr="00EE021F">
              <w:t>High</w:t>
            </w:r>
          </w:p>
        </w:tc>
        <w:tc>
          <w:tcPr>
            <w:tcW w:w="405" w:type="pct"/>
            <w:tcBorders>
              <w:top w:val="nil"/>
              <w:left w:val="nil"/>
              <w:right w:val="nil"/>
            </w:tcBorders>
            <w:vAlign w:val="center"/>
            <w:hideMark/>
          </w:tcPr>
          <w:p w14:paraId="02DD1201" w14:textId="77777777" w:rsidR="00DD6474" w:rsidRPr="00EE021F" w:rsidRDefault="00DD6474" w:rsidP="0056030D">
            <w:pPr>
              <w:pStyle w:val="TableText"/>
              <w:jc w:val="center"/>
            </w:pPr>
            <w:r w:rsidRPr="00EE021F">
              <w:t>High</w:t>
            </w:r>
          </w:p>
        </w:tc>
        <w:tc>
          <w:tcPr>
            <w:tcW w:w="405" w:type="pct"/>
            <w:tcBorders>
              <w:top w:val="nil"/>
              <w:left w:val="nil"/>
              <w:right w:val="nil"/>
            </w:tcBorders>
            <w:vAlign w:val="center"/>
            <w:hideMark/>
          </w:tcPr>
          <w:p w14:paraId="7608572C" w14:textId="77777777" w:rsidR="00DD6474" w:rsidRPr="00F35511" w:rsidRDefault="00DD6474" w:rsidP="0056030D">
            <w:pPr>
              <w:pStyle w:val="TableText"/>
              <w:jc w:val="center"/>
            </w:pPr>
            <w:r w:rsidRPr="00F35511">
              <w:t>Moderate</w:t>
            </w:r>
          </w:p>
        </w:tc>
        <w:tc>
          <w:tcPr>
            <w:tcW w:w="506" w:type="pct"/>
            <w:tcBorders>
              <w:top w:val="nil"/>
              <w:left w:val="nil"/>
              <w:right w:val="nil"/>
            </w:tcBorders>
            <w:vAlign w:val="center"/>
            <w:hideMark/>
          </w:tcPr>
          <w:p w14:paraId="390536A3" w14:textId="77777777" w:rsidR="00DD6474" w:rsidRPr="00F35511" w:rsidRDefault="00DD6474" w:rsidP="0056030D">
            <w:pPr>
              <w:pStyle w:val="TableText"/>
              <w:jc w:val="center"/>
            </w:pPr>
            <w:r w:rsidRPr="00F35511">
              <w:t>Low</w:t>
            </w:r>
          </w:p>
        </w:tc>
        <w:tc>
          <w:tcPr>
            <w:tcW w:w="495" w:type="pct"/>
            <w:tcBorders>
              <w:top w:val="nil"/>
              <w:left w:val="nil"/>
              <w:right w:val="nil"/>
            </w:tcBorders>
            <w:vAlign w:val="center"/>
            <w:hideMark/>
          </w:tcPr>
          <w:p w14:paraId="180DDB2B" w14:textId="77777777" w:rsidR="00DD6474" w:rsidRPr="00F35511" w:rsidRDefault="00DD6474" w:rsidP="0056030D">
            <w:pPr>
              <w:pStyle w:val="TableText"/>
              <w:jc w:val="center"/>
            </w:pPr>
            <w:r w:rsidRPr="00F35511">
              <w:t>Low</w:t>
            </w:r>
          </w:p>
        </w:tc>
      </w:tr>
    </w:tbl>
    <w:p w14:paraId="5CDEBEA6" w14:textId="65157EC3" w:rsidR="00DD6474" w:rsidRDefault="00DD6474" w:rsidP="00DD6474">
      <w:pPr>
        <w:pStyle w:val="FigureTableNoteSource"/>
        <w:sectPr w:rsidR="00DD6474" w:rsidSect="00DD6474">
          <w:footerReference w:type="default" r:id="rId45"/>
          <w:pgSz w:w="16838" w:h="11906" w:orient="landscape"/>
          <w:pgMar w:top="1418" w:right="1418" w:bottom="1418" w:left="1418" w:header="567" w:footer="283" w:gutter="0"/>
          <w:cols w:space="708"/>
          <w:docGrid w:linePitch="360"/>
        </w:sectPr>
      </w:pPr>
      <w:r w:rsidRPr="00DA2DC3">
        <w:rPr>
          <w:b/>
        </w:rPr>
        <w:t>EP</w:t>
      </w:r>
      <w:r w:rsidRPr="00DA2DC3">
        <w:t>:</w:t>
      </w:r>
      <w:r w:rsidRPr="00DA2DC3">
        <w:rPr>
          <w:b/>
        </w:rPr>
        <w:t xml:space="preserve"> </w:t>
      </w:r>
      <w:r w:rsidRPr="00DA2DC3">
        <w:t>Species ha</w:t>
      </w:r>
      <w:r>
        <w:t>ve</w:t>
      </w:r>
      <w:r w:rsidRPr="00DA2DC3">
        <w:t xml:space="preserve"> been assessed previously and import policy already exists. </w:t>
      </w:r>
      <w:r w:rsidRPr="00DA2DC3">
        <w:rPr>
          <w:b/>
        </w:rPr>
        <w:t>WA</w:t>
      </w:r>
      <w:r w:rsidRPr="00DA2DC3">
        <w:t>:</w:t>
      </w:r>
      <w:r w:rsidRPr="00DA2DC3">
        <w:rPr>
          <w:b/>
        </w:rPr>
        <w:t xml:space="preserve"> </w:t>
      </w:r>
      <w:r w:rsidRPr="00DA2DC3">
        <w:t xml:space="preserve">Pest of quarantine concern for Western Australia. </w:t>
      </w:r>
      <w:r w:rsidRPr="00DA2DC3">
        <w:rPr>
          <w:b/>
        </w:rPr>
        <w:t>EES</w:t>
      </w:r>
      <w:r w:rsidRPr="00DA2DC3">
        <w:t xml:space="preserve">: Overall likelihood of entry, establishment and spread. </w:t>
      </w:r>
      <w:r w:rsidRPr="00DA2DC3">
        <w:rPr>
          <w:b/>
        </w:rPr>
        <w:t>URE</w:t>
      </w:r>
      <w:r w:rsidRPr="00DA2DC3">
        <w:t>: Unrestricted risk estimate.</w:t>
      </w:r>
    </w:p>
    <w:p w14:paraId="72370353" w14:textId="66F840E7" w:rsidR="00D055A8" w:rsidRDefault="00D055A8" w:rsidP="00397429">
      <w:pPr>
        <w:pStyle w:val="Heading30"/>
      </w:pPr>
      <w:bookmarkStart w:id="156" w:name="_Toc10205806"/>
      <w:r>
        <w:lastRenderedPageBreak/>
        <w:t>Summary of the assessment of pests of breadfruit</w:t>
      </w:r>
      <w:bookmarkEnd w:id="153"/>
      <w:bookmarkEnd w:id="156"/>
    </w:p>
    <w:p w14:paraId="43877BE4" w14:textId="77777777" w:rsidR="00D055A8" w:rsidRDefault="00D055A8" w:rsidP="00D055A8">
      <w:r>
        <w:t>This section provides an overview of the assessment process for the pests of breadfruit considered in this report</w:t>
      </w:r>
      <w:r w:rsidR="00C0731A">
        <w:t>. This is summarised in Figure 8</w:t>
      </w:r>
      <w:r>
        <w:t>.</w:t>
      </w:r>
    </w:p>
    <w:p w14:paraId="3FA8B3AB" w14:textId="77777777" w:rsidR="00D055A8" w:rsidRDefault="00D055A8" w:rsidP="00D055A8">
      <w:r>
        <w:t>The pest categorisation process (Appendix A) identified 71 pests of breadfruit recorded in Fiji, Samoa and Tonga. Of these 71 pests:</w:t>
      </w:r>
    </w:p>
    <w:p w14:paraId="460178CB" w14:textId="1A5AC8A2" w:rsidR="00D055A8" w:rsidRDefault="00BC76DC" w:rsidP="000B66FC">
      <w:pPr>
        <w:pStyle w:val="ListBullet"/>
        <w:numPr>
          <w:ilvl w:val="0"/>
          <w:numId w:val="33"/>
        </w:numPr>
        <w:ind w:left="350"/>
      </w:pPr>
      <w:r>
        <w:t>3</w:t>
      </w:r>
      <w:r w:rsidR="00D055A8">
        <w:t>8 pests are present in Australia, and not under official control, and therefore were not considered further;</w:t>
      </w:r>
    </w:p>
    <w:p w14:paraId="4183DD23" w14:textId="5FDDC56D" w:rsidR="00D055A8" w:rsidRDefault="00BC76DC" w:rsidP="000B66FC">
      <w:pPr>
        <w:pStyle w:val="ListBullet"/>
        <w:numPr>
          <w:ilvl w:val="0"/>
          <w:numId w:val="33"/>
        </w:numPr>
        <w:ind w:left="350"/>
      </w:pPr>
      <w:r>
        <w:t>22</w:t>
      </w:r>
      <w:r w:rsidR="00D055A8">
        <w:t xml:space="preserve"> of the remaining 3</w:t>
      </w:r>
      <w:r>
        <w:t>3</w:t>
      </w:r>
      <w:r w:rsidR="00D055A8">
        <w:t xml:space="preserve"> pests were assessed as not </w:t>
      </w:r>
      <w:r w:rsidR="00B90F00">
        <w:t>having potential to be on the pathway of breadfruit,</w:t>
      </w:r>
      <w:r w:rsidR="00D055A8">
        <w:t xml:space="preserve"> and theref</w:t>
      </w:r>
      <w:r w:rsidR="00621A33">
        <w:t>ore were not considered further.</w:t>
      </w:r>
    </w:p>
    <w:p w14:paraId="7AC755F0" w14:textId="39744B43" w:rsidR="00D055A8" w:rsidRDefault="00D055A8" w:rsidP="00D055A8">
      <w:r>
        <w:t xml:space="preserve">The outcome of </w:t>
      </w:r>
      <w:r w:rsidR="00813F1A">
        <w:t>the above process left 11 pests that required further consideration, which is pest risk assessment. Pest risk assessments for these 11 pests were completed:</w:t>
      </w:r>
      <w:r w:rsidR="002E74BD">
        <w:t xml:space="preserve"> </w:t>
      </w:r>
    </w:p>
    <w:p w14:paraId="4926457C" w14:textId="38EDF608" w:rsidR="00813F1A" w:rsidRDefault="00813F1A" w:rsidP="000B66FC">
      <w:pPr>
        <w:pStyle w:val="ListBullet"/>
        <w:numPr>
          <w:ilvl w:val="0"/>
          <w:numId w:val="33"/>
        </w:numPr>
        <w:ind w:left="350"/>
      </w:pPr>
      <w:r>
        <w:t>The estimated risk for four of the pests were assessed as achieving the ALOP for Australia, and thus no specific risk management measures are required for this pathway. These pests are:</w:t>
      </w:r>
    </w:p>
    <w:p w14:paraId="66103E06" w14:textId="2404ABC4" w:rsidR="00813F1A" w:rsidRPr="00813F1A" w:rsidRDefault="0056030D" w:rsidP="000B66FC">
      <w:pPr>
        <w:pStyle w:val="ListParagraph"/>
        <w:numPr>
          <w:ilvl w:val="0"/>
          <w:numId w:val="23"/>
        </w:numPr>
        <w:spacing w:before="120" w:after="120"/>
        <w:ind w:left="714" w:hanging="357"/>
      </w:pPr>
      <w:r>
        <w:t>Spanish red scale (</w:t>
      </w:r>
      <w:proofErr w:type="spellStart"/>
      <w:r w:rsidR="00A66C5A" w:rsidRPr="00813F1A">
        <w:rPr>
          <w:i/>
        </w:rPr>
        <w:t>Chrysomphalus</w:t>
      </w:r>
      <w:proofErr w:type="spellEnd"/>
      <w:r w:rsidR="00A66C5A" w:rsidRPr="00813F1A">
        <w:rPr>
          <w:i/>
        </w:rPr>
        <w:t xml:space="preserve"> </w:t>
      </w:r>
      <w:proofErr w:type="spellStart"/>
      <w:r w:rsidR="00A66C5A" w:rsidRPr="00813F1A">
        <w:rPr>
          <w:i/>
        </w:rPr>
        <w:t>dictyospermi</w:t>
      </w:r>
      <w:proofErr w:type="spellEnd"/>
      <w:r>
        <w:t>)</w:t>
      </w:r>
    </w:p>
    <w:p w14:paraId="6190A03F" w14:textId="130806F8" w:rsidR="00813F1A" w:rsidRPr="00813F1A" w:rsidRDefault="0056030D" w:rsidP="000B66FC">
      <w:pPr>
        <w:pStyle w:val="ListParagraph"/>
        <w:numPr>
          <w:ilvl w:val="0"/>
          <w:numId w:val="23"/>
        </w:numPr>
        <w:spacing w:before="120" w:after="120"/>
        <w:ind w:left="714" w:hanging="357"/>
        <w:rPr>
          <w:i/>
        </w:rPr>
      </w:pPr>
      <w:proofErr w:type="spellStart"/>
      <w:r>
        <w:t>Cyanophyllum</w:t>
      </w:r>
      <w:proofErr w:type="spellEnd"/>
      <w:r>
        <w:t xml:space="preserve"> scale (</w:t>
      </w:r>
      <w:proofErr w:type="spellStart"/>
      <w:r w:rsidR="00A66C5A" w:rsidRPr="00813F1A">
        <w:rPr>
          <w:i/>
        </w:rPr>
        <w:t>Hemiberlesia</w:t>
      </w:r>
      <w:proofErr w:type="spellEnd"/>
      <w:r w:rsidR="00A66C5A" w:rsidRPr="00813F1A">
        <w:rPr>
          <w:i/>
        </w:rPr>
        <w:t xml:space="preserve"> </w:t>
      </w:r>
      <w:proofErr w:type="spellStart"/>
      <w:r w:rsidR="00A66C5A" w:rsidRPr="00813F1A">
        <w:rPr>
          <w:i/>
        </w:rPr>
        <w:t>cyanophylli</w:t>
      </w:r>
      <w:proofErr w:type="spellEnd"/>
      <w:r>
        <w:t>)</w:t>
      </w:r>
    </w:p>
    <w:p w14:paraId="734DA628" w14:textId="00AE4D02" w:rsidR="00813F1A" w:rsidRPr="00813F1A" w:rsidRDefault="0056030D" w:rsidP="000B66FC">
      <w:pPr>
        <w:pStyle w:val="ListParagraph"/>
        <w:numPr>
          <w:ilvl w:val="0"/>
          <w:numId w:val="23"/>
        </w:numPr>
        <w:spacing w:before="120" w:after="120"/>
        <w:ind w:left="714" w:hanging="357"/>
        <w:rPr>
          <w:i/>
        </w:rPr>
      </w:pPr>
      <w:r>
        <w:t xml:space="preserve">Palm scale </w:t>
      </w:r>
      <w:r w:rsidRPr="002E74BD">
        <w:t>(</w:t>
      </w:r>
      <w:proofErr w:type="spellStart"/>
      <w:r w:rsidR="00A66C5A" w:rsidRPr="00813F1A">
        <w:rPr>
          <w:i/>
        </w:rPr>
        <w:t>Hemiberlesia</w:t>
      </w:r>
      <w:proofErr w:type="spellEnd"/>
      <w:r w:rsidR="00A66C5A" w:rsidRPr="00813F1A">
        <w:rPr>
          <w:i/>
        </w:rPr>
        <w:t xml:space="preserve"> </w:t>
      </w:r>
      <w:proofErr w:type="spellStart"/>
      <w:r w:rsidR="00A66C5A" w:rsidRPr="00813F1A">
        <w:rPr>
          <w:i/>
        </w:rPr>
        <w:t>palmae</w:t>
      </w:r>
      <w:proofErr w:type="spellEnd"/>
      <w:r>
        <w:t>)</w:t>
      </w:r>
    </w:p>
    <w:p w14:paraId="112163D2" w14:textId="5425938A" w:rsidR="00D055A8" w:rsidRPr="00813F1A" w:rsidRDefault="0056030D" w:rsidP="000B66FC">
      <w:pPr>
        <w:pStyle w:val="ListParagraph"/>
        <w:numPr>
          <w:ilvl w:val="0"/>
          <w:numId w:val="23"/>
        </w:numPr>
        <w:spacing w:before="120" w:after="120"/>
        <w:ind w:left="714" w:hanging="357"/>
        <w:rPr>
          <w:i/>
        </w:rPr>
      </w:pPr>
      <w:r>
        <w:t>White peach scale (</w:t>
      </w:r>
      <w:proofErr w:type="spellStart"/>
      <w:r w:rsidR="00A66C5A" w:rsidRPr="00813F1A">
        <w:rPr>
          <w:i/>
        </w:rPr>
        <w:t>Pseudaulacaspis</w:t>
      </w:r>
      <w:proofErr w:type="spellEnd"/>
      <w:r w:rsidR="00A66C5A" w:rsidRPr="00813F1A">
        <w:rPr>
          <w:i/>
        </w:rPr>
        <w:t xml:space="preserve"> </w:t>
      </w:r>
      <w:proofErr w:type="spellStart"/>
      <w:r w:rsidR="00A66C5A" w:rsidRPr="00813F1A">
        <w:rPr>
          <w:i/>
        </w:rPr>
        <w:t>pentagona</w:t>
      </w:r>
      <w:proofErr w:type="spellEnd"/>
      <w:r>
        <w:t>)</w:t>
      </w:r>
    </w:p>
    <w:p w14:paraId="48FF1953" w14:textId="1342D4B4" w:rsidR="00D055A8" w:rsidRDefault="0056030D" w:rsidP="000B66FC">
      <w:pPr>
        <w:pStyle w:val="ListBullet"/>
        <w:numPr>
          <w:ilvl w:val="0"/>
          <w:numId w:val="33"/>
        </w:numPr>
        <w:ind w:left="350"/>
      </w:pPr>
      <w:r>
        <w:t xml:space="preserve">The estimated risk for seven quarantine pests were assessed as not achieving ALOP for Australia and thus specific management measures are required. </w:t>
      </w:r>
      <w:r w:rsidR="00621A33">
        <w:t>These pests a</w:t>
      </w:r>
      <w:r w:rsidR="00D055A8">
        <w:t>re:</w:t>
      </w:r>
    </w:p>
    <w:p w14:paraId="7D7B5B2B" w14:textId="002FB149" w:rsidR="002B59E6" w:rsidRDefault="00A66C5A" w:rsidP="000B66FC">
      <w:pPr>
        <w:pStyle w:val="ListParagraph"/>
        <w:numPr>
          <w:ilvl w:val="0"/>
          <w:numId w:val="23"/>
        </w:numPr>
        <w:spacing w:before="120" w:after="120"/>
        <w:ind w:left="714" w:hanging="357"/>
      </w:pPr>
      <w:r w:rsidRPr="00A66C5A">
        <w:t>Fruit fl</w:t>
      </w:r>
      <w:r w:rsidR="002B59E6">
        <w:t xml:space="preserve">y </w:t>
      </w:r>
      <w:r w:rsidRPr="00A66C5A">
        <w:t>(</w:t>
      </w:r>
      <w:proofErr w:type="spellStart"/>
      <w:r w:rsidRPr="00A66C5A">
        <w:rPr>
          <w:i/>
        </w:rPr>
        <w:t>Bactrocera</w:t>
      </w:r>
      <w:proofErr w:type="spellEnd"/>
      <w:r w:rsidRPr="00A66C5A">
        <w:rPr>
          <w:i/>
        </w:rPr>
        <w:t xml:space="preserve"> </w:t>
      </w:r>
      <w:proofErr w:type="spellStart"/>
      <w:r w:rsidRPr="00A66C5A">
        <w:rPr>
          <w:i/>
        </w:rPr>
        <w:t>facialis</w:t>
      </w:r>
      <w:proofErr w:type="spellEnd"/>
      <w:r w:rsidR="002B59E6">
        <w:t>)</w:t>
      </w:r>
    </w:p>
    <w:p w14:paraId="00656E8C" w14:textId="08640565" w:rsidR="002B59E6" w:rsidRDefault="002B59E6" w:rsidP="000B66FC">
      <w:pPr>
        <w:pStyle w:val="ListParagraph"/>
        <w:numPr>
          <w:ilvl w:val="0"/>
          <w:numId w:val="23"/>
        </w:numPr>
        <w:spacing w:before="120" w:after="120"/>
        <w:ind w:left="714" w:hanging="357"/>
      </w:pPr>
      <w:r>
        <w:t>Fijian fruit fly (</w:t>
      </w:r>
      <w:proofErr w:type="spellStart"/>
      <w:r w:rsidR="00A66C5A" w:rsidRPr="00A66C5A">
        <w:rPr>
          <w:i/>
        </w:rPr>
        <w:t>Bactrocera</w:t>
      </w:r>
      <w:proofErr w:type="spellEnd"/>
      <w:r w:rsidR="00A66C5A" w:rsidRPr="00A66C5A">
        <w:rPr>
          <w:i/>
        </w:rPr>
        <w:t xml:space="preserve"> </w:t>
      </w:r>
      <w:proofErr w:type="spellStart"/>
      <w:r w:rsidR="00A66C5A" w:rsidRPr="00A66C5A">
        <w:rPr>
          <w:i/>
        </w:rPr>
        <w:t>passiflorae</w:t>
      </w:r>
      <w:proofErr w:type="spellEnd"/>
      <w:r>
        <w:t>)</w:t>
      </w:r>
    </w:p>
    <w:p w14:paraId="4E4E8FF4" w14:textId="60E063E0" w:rsidR="00A66C5A" w:rsidRDefault="002B59E6" w:rsidP="000B66FC">
      <w:pPr>
        <w:pStyle w:val="ListParagraph"/>
        <w:numPr>
          <w:ilvl w:val="0"/>
          <w:numId w:val="23"/>
        </w:numPr>
        <w:spacing w:before="120" w:after="120"/>
        <w:ind w:left="714" w:hanging="357"/>
      </w:pPr>
      <w:r>
        <w:t>Pacific fruit fly (</w:t>
      </w:r>
      <w:proofErr w:type="spellStart"/>
      <w:r w:rsidR="00A66C5A" w:rsidRPr="00A66C5A">
        <w:rPr>
          <w:i/>
        </w:rPr>
        <w:t>Bactrocera</w:t>
      </w:r>
      <w:proofErr w:type="spellEnd"/>
      <w:r w:rsidR="00A66C5A" w:rsidRPr="00A66C5A">
        <w:rPr>
          <w:i/>
        </w:rPr>
        <w:t xml:space="preserve"> </w:t>
      </w:r>
      <w:proofErr w:type="spellStart"/>
      <w:r w:rsidR="00A66C5A" w:rsidRPr="00A66C5A">
        <w:rPr>
          <w:i/>
        </w:rPr>
        <w:t>xanthodes</w:t>
      </w:r>
      <w:proofErr w:type="spellEnd"/>
      <w:r w:rsidR="00A66C5A" w:rsidRPr="00A66C5A">
        <w:t>)</w:t>
      </w:r>
    </w:p>
    <w:p w14:paraId="36F56C18" w14:textId="1B647134" w:rsidR="00D055A8" w:rsidRDefault="00D055A8" w:rsidP="000B66FC">
      <w:pPr>
        <w:pStyle w:val="ListBullet"/>
        <w:numPr>
          <w:ilvl w:val="0"/>
          <w:numId w:val="23"/>
        </w:numPr>
      </w:pPr>
      <w:r>
        <w:t>Grey pineapple mealybug (</w:t>
      </w:r>
      <w:proofErr w:type="spellStart"/>
      <w:r w:rsidRPr="00BC6BF7">
        <w:rPr>
          <w:i/>
        </w:rPr>
        <w:t>Dysmicoccus</w:t>
      </w:r>
      <w:proofErr w:type="spellEnd"/>
      <w:r w:rsidRPr="00BC6BF7">
        <w:rPr>
          <w:i/>
        </w:rPr>
        <w:t xml:space="preserve"> </w:t>
      </w:r>
      <w:proofErr w:type="spellStart"/>
      <w:r w:rsidRPr="00BC6BF7">
        <w:rPr>
          <w:i/>
        </w:rPr>
        <w:t>neobrevipes</w:t>
      </w:r>
      <w:proofErr w:type="spellEnd"/>
      <w:r>
        <w:t>)</w:t>
      </w:r>
    </w:p>
    <w:p w14:paraId="00409E87" w14:textId="77578FC9" w:rsidR="00A66C5A" w:rsidRDefault="00A66C5A" w:rsidP="000B66FC">
      <w:pPr>
        <w:pStyle w:val="ListBullet"/>
        <w:numPr>
          <w:ilvl w:val="0"/>
          <w:numId w:val="23"/>
        </w:numPr>
      </w:pPr>
      <w:r>
        <w:t>Mealybug (</w:t>
      </w:r>
      <w:proofErr w:type="spellStart"/>
      <w:r w:rsidRPr="00A66C5A">
        <w:rPr>
          <w:i/>
        </w:rPr>
        <w:t>Dysmicoccus</w:t>
      </w:r>
      <w:proofErr w:type="spellEnd"/>
      <w:r w:rsidRPr="00A66C5A">
        <w:rPr>
          <w:i/>
        </w:rPr>
        <w:t xml:space="preserve"> </w:t>
      </w:r>
      <w:proofErr w:type="spellStart"/>
      <w:r w:rsidRPr="00A66C5A">
        <w:rPr>
          <w:i/>
        </w:rPr>
        <w:t>nesophilus</w:t>
      </w:r>
      <w:proofErr w:type="spellEnd"/>
      <w:r>
        <w:t>)</w:t>
      </w:r>
    </w:p>
    <w:p w14:paraId="4A0E514C" w14:textId="7533FF30" w:rsidR="00D055A8" w:rsidRDefault="00D055A8" w:rsidP="000B66FC">
      <w:pPr>
        <w:pStyle w:val="ListBullet"/>
        <w:numPr>
          <w:ilvl w:val="0"/>
          <w:numId w:val="23"/>
        </w:numPr>
      </w:pPr>
      <w:r>
        <w:t>Pacific mealybug (</w:t>
      </w:r>
      <w:proofErr w:type="spellStart"/>
      <w:r w:rsidRPr="00BC6BF7">
        <w:rPr>
          <w:i/>
        </w:rPr>
        <w:t>Planococcus</w:t>
      </w:r>
      <w:proofErr w:type="spellEnd"/>
      <w:r w:rsidRPr="00BC6BF7">
        <w:rPr>
          <w:i/>
        </w:rPr>
        <w:t xml:space="preserve"> minor</w:t>
      </w:r>
      <w:r>
        <w:t>) and</w:t>
      </w:r>
    </w:p>
    <w:p w14:paraId="2251A98E" w14:textId="66D1C74D" w:rsidR="00C0731A" w:rsidRDefault="00D055A8" w:rsidP="000B66FC">
      <w:pPr>
        <w:pStyle w:val="ListBullet"/>
        <w:numPr>
          <w:ilvl w:val="0"/>
          <w:numId w:val="23"/>
        </w:numPr>
        <w:sectPr w:rsidR="00C0731A" w:rsidSect="00D055A8">
          <w:footerReference w:type="default" r:id="rId46"/>
          <w:pgSz w:w="11906" w:h="16838"/>
          <w:pgMar w:top="1418" w:right="1418" w:bottom="1418" w:left="1418" w:header="567" w:footer="283" w:gutter="0"/>
          <w:cols w:space="708"/>
          <w:docGrid w:linePitch="360"/>
        </w:sectPr>
      </w:pPr>
      <w:r>
        <w:t>Cryptic mealybug (</w:t>
      </w:r>
      <w:proofErr w:type="spellStart"/>
      <w:r w:rsidRPr="00BC6BF7">
        <w:rPr>
          <w:i/>
        </w:rPr>
        <w:t>Pseudococcus</w:t>
      </w:r>
      <w:proofErr w:type="spellEnd"/>
      <w:r w:rsidRPr="00BC6BF7">
        <w:rPr>
          <w:i/>
        </w:rPr>
        <w:t xml:space="preserve"> </w:t>
      </w:r>
      <w:proofErr w:type="spellStart"/>
      <w:r w:rsidRPr="00BC6BF7">
        <w:rPr>
          <w:i/>
        </w:rPr>
        <w:t>cryptus</w:t>
      </w:r>
      <w:proofErr w:type="spellEnd"/>
      <w:r w:rsidR="005B05F7">
        <w:t>)</w:t>
      </w:r>
      <w:r w:rsidR="00621A33">
        <w:t>.</w:t>
      </w:r>
    </w:p>
    <w:p w14:paraId="31E25F63" w14:textId="77777777" w:rsidR="005B05F7" w:rsidRDefault="005B05F7" w:rsidP="005B05F7">
      <w:pPr>
        <w:pStyle w:val="Caption"/>
      </w:pPr>
      <w:bookmarkStart w:id="157" w:name="_Toc506972221"/>
      <w:bookmarkStart w:id="158" w:name="_Toc507152706"/>
      <w:bookmarkStart w:id="159" w:name="_Toc507422600"/>
      <w:bookmarkStart w:id="160" w:name="_Toc511053288"/>
      <w:bookmarkStart w:id="161" w:name="_Toc516491517"/>
      <w:bookmarkStart w:id="162" w:name="_Toc516555859"/>
      <w:bookmarkStart w:id="163" w:name="_Toc1398043"/>
      <w:bookmarkStart w:id="164" w:name="_Toc1398285"/>
      <w:bookmarkStart w:id="165" w:name="_Toc8052490"/>
      <w:bookmarkStart w:id="166" w:name="_Toc8052504"/>
      <w:bookmarkStart w:id="167" w:name="_Toc10204121"/>
      <w:bookmarkStart w:id="168" w:name="_Toc10207394"/>
      <w:r>
        <w:lastRenderedPageBreak/>
        <w:t xml:space="preserve">Figure </w:t>
      </w:r>
      <w:r w:rsidR="002D6802">
        <w:rPr>
          <w:noProof/>
        </w:rPr>
        <w:fldChar w:fldCharType="begin"/>
      </w:r>
      <w:r w:rsidR="002D6802">
        <w:rPr>
          <w:noProof/>
        </w:rPr>
        <w:instrText xml:space="preserve"> SEQ Figure \* ARABIC </w:instrText>
      </w:r>
      <w:r w:rsidR="002D6802">
        <w:rPr>
          <w:noProof/>
        </w:rPr>
        <w:fldChar w:fldCharType="separate"/>
      </w:r>
      <w:r w:rsidR="00385945">
        <w:rPr>
          <w:noProof/>
        </w:rPr>
        <w:t>8</w:t>
      </w:r>
      <w:r w:rsidR="002D6802">
        <w:rPr>
          <w:noProof/>
        </w:rPr>
        <w:fldChar w:fldCharType="end"/>
      </w:r>
      <w:r>
        <w:t xml:space="preserve">  </w:t>
      </w:r>
      <w:r w:rsidRPr="00CE3684">
        <w:t>Summary of pest categorisation and pest risk assessment outcomes</w:t>
      </w:r>
      <w:bookmarkEnd w:id="157"/>
      <w:bookmarkEnd w:id="158"/>
      <w:bookmarkEnd w:id="159"/>
      <w:bookmarkEnd w:id="160"/>
      <w:bookmarkEnd w:id="161"/>
      <w:bookmarkEnd w:id="162"/>
      <w:bookmarkEnd w:id="163"/>
      <w:bookmarkEnd w:id="164"/>
      <w:bookmarkEnd w:id="165"/>
      <w:bookmarkEnd w:id="166"/>
      <w:bookmarkEnd w:id="167"/>
      <w:bookmarkEnd w:id="168"/>
    </w:p>
    <w:p w14:paraId="547238A6" w14:textId="77777777" w:rsidR="00D055A8" w:rsidRDefault="002B410B" w:rsidP="00031EB8">
      <w:r>
        <w:rPr>
          <w:noProof/>
          <w:lang w:eastAsia="en-AU"/>
        </w:rPr>
        <w:drawing>
          <wp:inline distT="0" distB="0" distL="0" distR="0" wp14:anchorId="408F6645" wp14:editId="6416A304">
            <wp:extent cx="7764738" cy="5373424"/>
            <wp:effectExtent l="19050" t="19050" r="27305" b="17780"/>
            <wp:docPr id="7" name="Picture 7" descr="Diagram showing how many pests of concern were considered, how many required a pest risk assessment and how many required measures" title="Summary of pest categorisation and risk assess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eadfruit pest cat summary diagram.JPG"/>
                    <pic:cNvPicPr/>
                  </pic:nvPicPr>
                  <pic:blipFill>
                    <a:blip r:embed="rId47">
                      <a:extLst>
                        <a:ext uri="{28A0092B-C50C-407E-A947-70E740481C1C}">
                          <a14:useLocalDpi xmlns:a14="http://schemas.microsoft.com/office/drawing/2010/main" val="0"/>
                        </a:ext>
                      </a:extLst>
                    </a:blip>
                    <a:stretch>
                      <a:fillRect/>
                    </a:stretch>
                  </pic:blipFill>
                  <pic:spPr>
                    <a:xfrm>
                      <a:off x="0" y="0"/>
                      <a:ext cx="7764738" cy="5373424"/>
                    </a:xfrm>
                    <a:prstGeom prst="rect">
                      <a:avLst/>
                    </a:prstGeom>
                    <a:ln>
                      <a:solidFill>
                        <a:schemeClr val="bg1">
                          <a:lumMod val="65000"/>
                        </a:schemeClr>
                      </a:solidFill>
                    </a:ln>
                  </pic:spPr>
                </pic:pic>
              </a:graphicData>
            </a:graphic>
          </wp:inline>
        </w:drawing>
      </w:r>
    </w:p>
    <w:p w14:paraId="3CF4106C" w14:textId="77777777" w:rsidR="00C0731A" w:rsidRDefault="00C0731A" w:rsidP="00031EB8">
      <w:pPr>
        <w:sectPr w:rsidR="00C0731A" w:rsidSect="00C0731A">
          <w:headerReference w:type="default" r:id="rId48"/>
          <w:footerReference w:type="default" r:id="rId49"/>
          <w:pgSz w:w="16838" w:h="11906" w:orient="landscape"/>
          <w:pgMar w:top="1418" w:right="1418" w:bottom="1418" w:left="1418" w:header="567" w:footer="283" w:gutter="0"/>
          <w:cols w:space="708"/>
          <w:docGrid w:linePitch="360"/>
        </w:sectPr>
      </w:pPr>
    </w:p>
    <w:p w14:paraId="4205A870" w14:textId="77777777" w:rsidR="005F77E5" w:rsidRDefault="00F90962" w:rsidP="00591D87">
      <w:pPr>
        <w:pStyle w:val="Heading20"/>
      </w:pPr>
      <w:bookmarkStart w:id="169" w:name="_Toc10205807"/>
      <w:r>
        <w:lastRenderedPageBreak/>
        <w:t>Pest risk management</w:t>
      </w:r>
      <w:bookmarkEnd w:id="169"/>
    </w:p>
    <w:p w14:paraId="6E1BA4FB" w14:textId="25161D7E" w:rsidR="005F77E5" w:rsidRDefault="00F90962">
      <w:r>
        <w:t xml:space="preserve">This chapter provides information on the management of quarantine pests identified </w:t>
      </w:r>
      <w:r w:rsidR="00F35511">
        <w:t>as having</w:t>
      </w:r>
      <w:r>
        <w:t xml:space="preserve"> an unrestricted risk </w:t>
      </w:r>
      <w:r w:rsidR="00705A32">
        <w:t xml:space="preserve">level </w:t>
      </w:r>
      <w:r w:rsidR="0056690E">
        <w:t>that does not achieve the</w:t>
      </w:r>
      <w:r w:rsidR="006238DB" w:rsidRPr="006238DB">
        <w:t xml:space="preserve"> </w:t>
      </w:r>
      <w:r>
        <w:t>appropriate level of protection (ALOP)</w:t>
      </w:r>
      <w:r w:rsidR="0056690E">
        <w:t xml:space="preserve"> for Australia</w:t>
      </w:r>
      <w:r>
        <w:t xml:space="preserve">. The </w:t>
      </w:r>
      <w:r w:rsidR="003F0CB6">
        <w:t>recommended</w:t>
      </w:r>
      <w:r>
        <w:t xml:space="preserve"> </w:t>
      </w:r>
      <w:r w:rsidR="00B963F4">
        <w:t xml:space="preserve">risk management </w:t>
      </w:r>
      <w:r>
        <w:t xml:space="preserve">measures </w:t>
      </w:r>
      <w:r w:rsidR="00C070D9">
        <w:t xml:space="preserve">for these pests </w:t>
      </w:r>
      <w:r>
        <w:t>are described in this chapter.</w:t>
      </w:r>
      <w:r w:rsidR="003F0CB6">
        <w:t xml:space="preserve"> </w:t>
      </w:r>
      <w:r w:rsidR="00A102BC">
        <w:t xml:space="preserve">This chapter also describes the </w:t>
      </w:r>
      <w:r w:rsidR="003F0CB6">
        <w:t>operational system</w:t>
      </w:r>
      <w:r w:rsidR="00B6091F">
        <w:t xml:space="preserve"> </w:t>
      </w:r>
      <w:r w:rsidR="00A102BC">
        <w:t>that</w:t>
      </w:r>
      <w:r w:rsidR="00B6091F">
        <w:t xml:space="preserve"> is required for the maintenance and verification of the phytosanitary status of breadfruit </w:t>
      </w:r>
      <w:r w:rsidR="00A102BC">
        <w:t xml:space="preserve">from Fiji, Samoa and Tonga for export to </w:t>
      </w:r>
      <w:r w:rsidR="00B6091F">
        <w:t>Australia.</w:t>
      </w:r>
      <w:r w:rsidR="003F0CB6">
        <w:t xml:space="preserve"> </w:t>
      </w:r>
    </w:p>
    <w:p w14:paraId="35951849" w14:textId="77777777" w:rsidR="005F77E5" w:rsidRDefault="00F90962" w:rsidP="00591D87">
      <w:pPr>
        <w:pStyle w:val="Heading30"/>
      </w:pPr>
      <w:bookmarkStart w:id="170" w:name="_Toc10205808"/>
      <w:r>
        <w:t>Pest risk management measures and phytosanitary procedures</w:t>
      </w:r>
      <w:bookmarkEnd w:id="170"/>
    </w:p>
    <w:p w14:paraId="619846B8" w14:textId="31299F7D" w:rsidR="00096A53" w:rsidRDefault="00D8720D" w:rsidP="00D8720D">
      <w:r w:rsidRPr="00D8720D">
        <w:t xml:space="preserve">Pest risk management evaluates and selects options for measures to reduce the risk of entry, establishment or spread of quarantine pests for Australia, where they have been assessed to have an unrestricted risk level that does not achieve the ALOP for Australia. In calculating the unrestricted risk estimate, </w:t>
      </w:r>
      <w:r>
        <w:t>typical</w:t>
      </w:r>
      <w:r w:rsidRPr="00D8720D">
        <w:t xml:space="preserve"> commercial production practices in </w:t>
      </w:r>
      <w:r>
        <w:t>Fiji, Samoa and Tonga were</w:t>
      </w:r>
      <w:r w:rsidRPr="00D8720D">
        <w:t xml:space="preserve"> considered, as </w:t>
      </w:r>
      <w:r>
        <w:t>were</w:t>
      </w:r>
      <w:r w:rsidRPr="00D8720D">
        <w:t xml:space="preserve"> post-harvest procedures </w:t>
      </w:r>
      <w:r>
        <w:t xml:space="preserve">(excluding application of phytosanitary treatments required by other markets) </w:t>
      </w:r>
      <w:r w:rsidRPr="00D8720D">
        <w:t xml:space="preserve">and the packing of fruit. </w:t>
      </w:r>
    </w:p>
    <w:p w14:paraId="35F7C70E" w14:textId="5F326414" w:rsidR="00D8720D" w:rsidRPr="00D8720D" w:rsidRDefault="008F147E" w:rsidP="00D8720D">
      <w:r>
        <w:t xml:space="preserve">In this chapter, the department recommends risk management measures and phytosanitary procedures to be applied to consignments of breadfruit imported from Fiji, Samoa and Tonga. </w:t>
      </w:r>
      <w:r w:rsidR="00D8720D" w:rsidRPr="00D8720D">
        <w:t>Finalisation of import conditions may be undertaken with input from the Australian states and territories as appropriate.</w:t>
      </w:r>
    </w:p>
    <w:p w14:paraId="0726D93C" w14:textId="77777777" w:rsidR="005F77E5" w:rsidRDefault="00F90962" w:rsidP="00591D87">
      <w:pPr>
        <w:pStyle w:val="Heading4"/>
      </w:pPr>
      <w:r>
        <w:t>Pest risk management for quarantine pests</w:t>
      </w:r>
    </w:p>
    <w:p w14:paraId="509E364E" w14:textId="1AAE7191" w:rsidR="00F35511" w:rsidRDefault="00A102BC" w:rsidP="00F35511">
      <w:r>
        <w:t>The p</w:t>
      </w:r>
      <w:r w:rsidR="00F35511" w:rsidRPr="006238DB">
        <w:t>est risk assessment</w:t>
      </w:r>
      <w:r>
        <w:t>s</w:t>
      </w:r>
      <w:r w:rsidR="00F35511" w:rsidRPr="006238DB">
        <w:t xml:space="preserve"> identified </w:t>
      </w:r>
      <w:r>
        <w:t>pests listed in Table 5.1 as having</w:t>
      </w:r>
      <w:r w:rsidR="00F35511" w:rsidRPr="006238DB">
        <w:t xml:space="preserve"> unrestricted risk</w:t>
      </w:r>
      <w:r>
        <w:t xml:space="preserve">s </w:t>
      </w:r>
      <w:r w:rsidR="00F35511" w:rsidRPr="006238DB">
        <w:t xml:space="preserve">that do not achieve the ALOP for Australia. </w:t>
      </w:r>
      <w:r>
        <w:t xml:space="preserve">Therefore, </w:t>
      </w:r>
      <w:r w:rsidR="00F35511" w:rsidRPr="006238DB">
        <w:t xml:space="preserve">risk management measures </w:t>
      </w:r>
      <w:r>
        <w:t xml:space="preserve">are required to manage the risks posed by these pests; the recommended measures are listed in Table 5.1. </w:t>
      </w:r>
    </w:p>
    <w:p w14:paraId="5F66A0E8" w14:textId="1FF2E5D5" w:rsidR="005B05F7" w:rsidRDefault="00630D58" w:rsidP="005B05F7">
      <w:pPr>
        <w:pStyle w:val="Caption"/>
      </w:pPr>
      <w:bookmarkStart w:id="171" w:name="_Ref457826829"/>
      <w:bookmarkStart w:id="172" w:name="_Toc10204122"/>
      <w:bookmarkStart w:id="173" w:name="_Toc10207395"/>
      <w:r w:rsidRPr="00630D58">
        <w:t xml:space="preserve">Table </w:t>
      </w:r>
      <w:r w:rsidR="002D6802">
        <w:rPr>
          <w:noProof/>
        </w:rPr>
        <w:fldChar w:fldCharType="begin"/>
      </w:r>
      <w:r w:rsidR="002D6802">
        <w:rPr>
          <w:noProof/>
        </w:rPr>
        <w:instrText xml:space="preserve"> STYLEREF 2 \s </w:instrText>
      </w:r>
      <w:r w:rsidR="002D6802">
        <w:rPr>
          <w:noProof/>
        </w:rPr>
        <w:fldChar w:fldCharType="separate"/>
      </w:r>
      <w:r w:rsidR="00385945">
        <w:rPr>
          <w:noProof/>
        </w:rPr>
        <w:t>5</w:t>
      </w:r>
      <w:r w:rsidR="002D6802">
        <w:rPr>
          <w:noProof/>
        </w:rPr>
        <w:fldChar w:fldCharType="end"/>
      </w:r>
      <w:r w:rsidRPr="00630D58">
        <w:t>.</w:t>
      </w:r>
      <w:r w:rsidR="002D6802">
        <w:rPr>
          <w:noProof/>
        </w:rPr>
        <w:fldChar w:fldCharType="begin"/>
      </w:r>
      <w:r w:rsidR="002D6802">
        <w:rPr>
          <w:noProof/>
        </w:rPr>
        <w:instrText xml:space="preserve"> SEQ Table \* ARABIC \s 2 </w:instrText>
      </w:r>
      <w:r w:rsidR="002D6802">
        <w:rPr>
          <w:noProof/>
        </w:rPr>
        <w:fldChar w:fldCharType="separate"/>
      </w:r>
      <w:r w:rsidR="00385945">
        <w:rPr>
          <w:noProof/>
        </w:rPr>
        <w:t>1</w:t>
      </w:r>
      <w:r w:rsidR="002D6802">
        <w:rPr>
          <w:noProof/>
        </w:rPr>
        <w:fldChar w:fldCharType="end"/>
      </w:r>
      <w:bookmarkEnd w:id="171"/>
      <w:r>
        <w:t xml:space="preserve"> Risk </w:t>
      </w:r>
      <w:r w:rsidR="005B05F7" w:rsidRPr="00BB4701">
        <w:t xml:space="preserve">management measures </w:t>
      </w:r>
      <w:r w:rsidR="005E7C90">
        <w:t>recommended</w:t>
      </w:r>
      <w:r w:rsidR="005B05F7" w:rsidRPr="00BB4701">
        <w:t xml:space="preserve"> for quarantine pests of fresh breadfruit from Fiji, Samoa and Tonga</w:t>
      </w:r>
      <w:bookmarkEnd w:id="172"/>
      <w:bookmarkEnd w:id="173"/>
    </w:p>
    <w:tbl>
      <w:tblPr>
        <w:tblW w:w="0" w:type="auto"/>
        <w:tblBorders>
          <w:top w:val="single" w:sz="4" w:space="0" w:color="auto"/>
          <w:bottom w:val="single" w:sz="4" w:space="0" w:color="auto"/>
        </w:tblBorders>
        <w:tblLook w:val="04A0" w:firstRow="1" w:lastRow="0" w:firstColumn="1" w:lastColumn="0" w:noHBand="0" w:noVBand="1"/>
      </w:tblPr>
      <w:tblGrid>
        <w:gridCol w:w="2694"/>
        <w:gridCol w:w="2693"/>
        <w:gridCol w:w="3683"/>
      </w:tblGrid>
      <w:tr w:rsidR="005F77E5" w14:paraId="496A6528" w14:textId="77777777" w:rsidTr="002D5441">
        <w:tc>
          <w:tcPr>
            <w:tcW w:w="2694" w:type="dxa"/>
            <w:tcBorders>
              <w:top w:val="single" w:sz="4" w:space="0" w:color="auto"/>
              <w:bottom w:val="nil"/>
            </w:tcBorders>
          </w:tcPr>
          <w:p w14:paraId="7F37D3FF" w14:textId="77777777" w:rsidR="005F77E5" w:rsidRDefault="00F90962">
            <w:pPr>
              <w:pStyle w:val="TableHeading"/>
            </w:pPr>
            <w:r>
              <w:t>Pest</w:t>
            </w:r>
          </w:p>
        </w:tc>
        <w:tc>
          <w:tcPr>
            <w:tcW w:w="2693" w:type="dxa"/>
            <w:tcBorders>
              <w:top w:val="single" w:sz="4" w:space="0" w:color="auto"/>
              <w:bottom w:val="nil"/>
            </w:tcBorders>
          </w:tcPr>
          <w:p w14:paraId="1BCCD72C" w14:textId="77777777" w:rsidR="005F77E5" w:rsidRDefault="00F90962">
            <w:pPr>
              <w:pStyle w:val="TableHeading"/>
            </w:pPr>
            <w:r>
              <w:t>Common name</w:t>
            </w:r>
          </w:p>
        </w:tc>
        <w:tc>
          <w:tcPr>
            <w:tcW w:w="3683" w:type="dxa"/>
            <w:tcBorders>
              <w:top w:val="single" w:sz="4" w:space="0" w:color="auto"/>
              <w:bottom w:val="nil"/>
            </w:tcBorders>
          </w:tcPr>
          <w:p w14:paraId="1C677E71" w14:textId="77777777" w:rsidR="005F77E5" w:rsidRDefault="00F90962">
            <w:pPr>
              <w:pStyle w:val="TableHeading"/>
            </w:pPr>
            <w:r>
              <w:t>Measures</w:t>
            </w:r>
          </w:p>
        </w:tc>
      </w:tr>
      <w:tr w:rsidR="00BA5C19" w14:paraId="49C3046D" w14:textId="77777777" w:rsidTr="002D5441">
        <w:trPr>
          <w:trHeight w:val="338"/>
        </w:trPr>
        <w:tc>
          <w:tcPr>
            <w:tcW w:w="2694" w:type="dxa"/>
            <w:tcBorders>
              <w:top w:val="single" w:sz="4" w:space="0" w:color="D9D9D9" w:themeColor="background1" w:themeShade="D9"/>
              <w:bottom w:val="single" w:sz="4" w:space="0" w:color="FFFFFF" w:themeColor="background1"/>
            </w:tcBorders>
          </w:tcPr>
          <w:p w14:paraId="11B77A8A" w14:textId="246A3E60" w:rsidR="00BA5C19" w:rsidRPr="00BB47F0" w:rsidRDefault="00BA5C19" w:rsidP="002D5441">
            <w:pPr>
              <w:pStyle w:val="TableText"/>
              <w:rPr>
                <w:vertAlign w:val="superscript"/>
              </w:rPr>
            </w:pPr>
            <w:proofErr w:type="spellStart"/>
            <w:r w:rsidRPr="00BA5C19">
              <w:rPr>
                <w:i/>
              </w:rPr>
              <w:t>Bactrocera</w:t>
            </w:r>
            <w:proofErr w:type="spellEnd"/>
            <w:r w:rsidRPr="00BA5C19">
              <w:rPr>
                <w:i/>
              </w:rPr>
              <w:t xml:space="preserve"> </w:t>
            </w:r>
            <w:proofErr w:type="spellStart"/>
            <w:r w:rsidR="00B747B3">
              <w:rPr>
                <w:i/>
              </w:rPr>
              <w:t>facialis</w:t>
            </w:r>
            <w:proofErr w:type="spellEnd"/>
          </w:p>
        </w:tc>
        <w:tc>
          <w:tcPr>
            <w:tcW w:w="2693" w:type="dxa"/>
            <w:tcBorders>
              <w:top w:val="single" w:sz="4" w:space="0" w:color="D9D9D9" w:themeColor="background1" w:themeShade="D9"/>
            </w:tcBorders>
          </w:tcPr>
          <w:p w14:paraId="46E4ACCA" w14:textId="77777777" w:rsidR="00BA5C19" w:rsidRPr="00BA5C19" w:rsidRDefault="00BA5C19" w:rsidP="00BA5C19">
            <w:pPr>
              <w:pStyle w:val="TableText"/>
            </w:pPr>
            <w:r w:rsidRPr="00BA5C19">
              <w:t>Fruit fly</w:t>
            </w:r>
          </w:p>
        </w:tc>
        <w:tc>
          <w:tcPr>
            <w:tcW w:w="3683" w:type="dxa"/>
            <w:vMerge w:val="restart"/>
            <w:tcBorders>
              <w:top w:val="single" w:sz="4" w:space="0" w:color="D9D9D9" w:themeColor="background1" w:themeShade="D9"/>
            </w:tcBorders>
          </w:tcPr>
          <w:p w14:paraId="4DC5A51D" w14:textId="66FD1A9C" w:rsidR="002B4743" w:rsidRDefault="002B4743" w:rsidP="002B4743">
            <w:pPr>
              <w:pStyle w:val="TableText"/>
            </w:pPr>
            <w:r>
              <w:t>High temperature forced air (HTFA) treatment at 47.2</w:t>
            </w:r>
            <w:r w:rsidR="00F35511">
              <w:t xml:space="preserve"> </w:t>
            </w:r>
            <w:r w:rsidR="0056690E">
              <w:t>°</w:t>
            </w:r>
            <w:r>
              <w:t>C for 20 minutes</w:t>
            </w:r>
          </w:p>
          <w:p w14:paraId="325C1A4F" w14:textId="77777777" w:rsidR="000A47C1" w:rsidRDefault="000A47C1" w:rsidP="002B4743">
            <w:pPr>
              <w:pStyle w:val="TableText"/>
            </w:pPr>
            <w:r>
              <w:t>OR</w:t>
            </w:r>
          </w:p>
          <w:p w14:paraId="66AB03F0" w14:textId="16D05641" w:rsidR="00BA5C19" w:rsidRPr="00BA5C19" w:rsidRDefault="000A47C1" w:rsidP="002B4743">
            <w:pPr>
              <w:pStyle w:val="TableText"/>
            </w:pPr>
            <w:r>
              <w:t>Ga</w:t>
            </w:r>
            <w:r w:rsidR="006F7F90">
              <w:t>m</w:t>
            </w:r>
            <w:r>
              <w:t xml:space="preserve">ma irradiation at 150 </w:t>
            </w:r>
            <w:proofErr w:type="spellStart"/>
            <w:r>
              <w:t>gray</w:t>
            </w:r>
            <w:proofErr w:type="spellEnd"/>
            <w:r>
              <w:t xml:space="preserve"> minimum absorbed dose</w:t>
            </w:r>
          </w:p>
        </w:tc>
      </w:tr>
      <w:tr w:rsidR="00BA5C19" w14:paraId="404D6643" w14:textId="77777777" w:rsidTr="002D5441">
        <w:trPr>
          <w:trHeight w:val="272"/>
        </w:trPr>
        <w:tc>
          <w:tcPr>
            <w:tcW w:w="2694" w:type="dxa"/>
            <w:tcBorders>
              <w:top w:val="single" w:sz="4" w:space="0" w:color="FFFFFF" w:themeColor="background1"/>
              <w:bottom w:val="single" w:sz="4" w:space="0" w:color="FFFFFF" w:themeColor="background1"/>
            </w:tcBorders>
          </w:tcPr>
          <w:p w14:paraId="598D9533" w14:textId="7E2F1D1B" w:rsidR="00BA5C19" w:rsidRPr="003B32E6" w:rsidRDefault="00BA5C19" w:rsidP="002D5441">
            <w:pPr>
              <w:pStyle w:val="TableText"/>
            </w:pPr>
            <w:proofErr w:type="spellStart"/>
            <w:r w:rsidRPr="0064234D">
              <w:rPr>
                <w:i/>
              </w:rPr>
              <w:t>Bactrocera</w:t>
            </w:r>
            <w:proofErr w:type="spellEnd"/>
            <w:r w:rsidRPr="0064234D">
              <w:rPr>
                <w:i/>
              </w:rPr>
              <w:t xml:space="preserve"> </w:t>
            </w:r>
            <w:proofErr w:type="spellStart"/>
            <w:r w:rsidRPr="0064234D">
              <w:rPr>
                <w:i/>
              </w:rPr>
              <w:t>passiflorae</w:t>
            </w:r>
            <w:proofErr w:type="spellEnd"/>
          </w:p>
        </w:tc>
        <w:tc>
          <w:tcPr>
            <w:tcW w:w="2693" w:type="dxa"/>
          </w:tcPr>
          <w:p w14:paraId="27A1A9EF" w14:textId="77777777" w:rsidR="00BA5C19" w:rsidRPr="0064234D" w:rsidRDefault="00BA5C19">
            <w:pPr>
              <w:pStyle w:val="TableText"/>
            </w:pPr>
            <w:r w:rsidRPr="0064234D">
              <w:t>Fiji fruit fly</w:t>
            </w:r>
          </w:p>
        </w:tc>
        <w:tc>
          <w:tcPr>
            <w:tcW w:w="3683" w:type="dxa"/>
            <w:vMerge/>
          </w:tcPr>
          <w:p w14:paraId="0000F897" w14:textId="77777777" w:rsidR="00BA5C19" w:rsidRDefault="00BA5C19">
            <w:pPr>
              <w:pStyle w:val="TableText"/>
              <w:rPr>
                <w:highlight w:val="yellow"/>
              </w:rPr>
            </w:pPr>
          </w:p>
        </w:tc>
      </w:tr>
      <w:tr w:rsidR="00BA5C19" w14:paraId="0B4133DA" w14:textId="77777777" w:rsidTr="002D5441">
        <w:trPr>
          <w:trHeight w:val="580"/>
        </w:trPr>
        <w:tc>
          <w:tcPr>
            <w:tcW w:w="2694" w:type="dxa"/>
            <w:tcBorders>
              <w:top w:val="single" w:sz="4" w:space="0" w:color="FFFFFF" w:themeColor="background1"/>
              <w:bottom w:val="single" w:sz="4" w:space="0" w:color="D9D9D9" w:themeColor="background1" w:themeShade="D9"/>
            </w:tcBorders>
          </w:tcPr>
          <w:p w14:paraId="7458F506" w14:textId="3BF5C7BF" w:rsidR="00BA5C19" w:rsidRPr="003B32E6" w:rsidRDefault="00BA5C19" w:rsidP="002D5441">
            <w:pPr>
              <w:pStyle w:val="TableText"/>
            </w:pPr>
            <w:proofErr w:type="spellStart"/>
            <w:r w:rsidRPr="0064234D">
              <w:rPr>
                <w:i/>
              </w:rPr>
              <w:t>Bactrocera</w:t>
            </w:r>
            <w:proofErr w:type="spellEnd"/>
            <w:r w:rsidRPr="0064234D">
              <w:rPr>
                <w:i/>
              </w:rPr>
              <w:t xml:space="preserve"> </w:t>
            </w:r>
            <w:proofErr w:type="spellStart"/>
            <w:r w:rsidRPr="0064234D">
              <w:rPr>
                <w:i/>
              </w:rPr>
              <w:t>xanthodes</w:t>
            </w:r>
            <w:proofErr w:type="spellEnd"/>
          </w:p>
        </w:tc>
        <w:tc>
          <w:tcPr>
            <w:tcW w:w="2693" w:type="dxa"/>
            <w:tcBorders>
              <w:bottom w:val="single" w:sz="4" w:space="0" w:color="D9D9D9" w:themeColor="background1" w:themeShade="D9"/>
            </w:tcBorders>
          </w:tcPr>
          <w:p w14:paraId="13BCE955" w14:textId="77777777" w:rsidR="00BA5C19" w:rsidRPr="0064234D" w:rsidRDefault="00BA5C19">
            <w:pPr>
              <w:pStyle w:val="TableText"/>
            </w:pPr>
            <w:r w:rsidRPr="0064234D">
              <w:t>Pacific fruit fly</w:t>
            </w:r>
          </w:p>
        </w:tc>
        <w:tc>
          <w:tcPr>
            <w:tcW w:w="3683" w:type="dxa"/>
            <w:vMerge/>
            <w:tcBorders>
              <w:bottom w:val="single" w:sz="4" w:space="0" w:color="D9D9D9" w:themeColor="background1" w:themeShade="D9"/>
            </w:tcBorders>
          </w:tcPr>
          <w:p w14:paraId="515028FC" w14:textId="77777777" w:rsidR="00BA5C19" w:rsidRDefault="00BA5C19">
            <w:pPr>
              <w:pStyle w:val="TableText"/>
              <w:rPr>
                <w:highlight w:val="yellow"/>
              </w:rPr>
            </w:pPr>
          </w:p>
        </w:tc>
      </w:tr>
      <w:tr w:rsidR="0064234D" w14:paraId="2BB107BD" w14:textId="77777777" w:rsidTr="002D5441">
        <w:tc>
          <w:tcPr>
            <w:tcW w:w="2694" w:type="dxa"/>
            <w:tcBorders>
              <w:top w:val="single" w:sz="4" w:space="0" w:color="D9D9D9" w:themeColor="background1" w:themeShade="D9"/>
              <w:bottom w:val="nil"/>
            </w:tcBorders>
          </w:tcPr>
          <w:p w14:paraId="5F6EDFAD" w14:textId="4110F81C" w:rsidR="0064234D" w:rsidRPr="00245463" w:rsidRDefault="0064234D" w:rsidP="002D5441">
            <w:pPr>
              <w:pStyle w:val="TableText"/>
              <w:rPr>
                <w:vertAlign w:val="superscript"/>
              </w:rPr>
            </w:pPr>
            <w:proofErr w:type="spellStart"/>
            <w:r w:rsidRPr="0064234D">
              <w:rPr>
                <w:i/>
              </w:rPr>
              <w:t>Dysmicoccus</w:t>
            </w:r>
            <w:proofErr w:type="spellEnd"/>
            <w:r w:rsidRPr="0064234D">
              <w:rPr>
                <w:i/>
              </w:rPr>
              <w:t xml:space="preserve"> </w:t>
            </w:r>
            <w:proofErr w:type="spellStart"/>
            <w:r w:rsidRPr="0064234D">
              <w:rPr>
                <w:i/>
              </w:rPr>
              <w:t>neobrevipes</w:t>
            </w:r>
            <w:proofErr w:type="spellEnd"/>
            <w:r w:rsidR="00245463">
              <w:rPr>
                <w:i/>
              </w:rPr>
              <w:t xml:space="preserve"> </w:t>
            </w:r>
            <w:r w:rsidR="00245463">
              <w:t>(EP)</w:t>
            </w:r>
          </w:p>
        </w:tc>
        <w:tc>
          <w:tcPr>
            <w:tcW w:w="2693" w:type="dxa"/>
            <w:tcBorders>
              <w:top w:val="single" w:sz="4" w:space="0" w:color="D9D9D9" w:themeColor="background1" w:themeShade="D9"/>
              <w:bottom w:val="nil"/>
            </w:tcBorders>
          </w:tcPr>
          <w:p w14:paraId="3B87D381" w14:textId="77777777" w:rsidR="0064234D" w:rsidRPr="0064234D" w:rsidRDefault="0064234D" w:rsidP="00DF6615">
            <w:pPr>
              <w:pStyle w:val="TableText"/>
            </w:pPr>
            <w:r w:rsidRPr="0064234D">
              <w:t>Grey pineapple mealybug</w:t>
            </w:r>
          </w:p>
        </w:tc>
        <w:tc>
          <w:tcPr>
            <w:tcW w:w="3683" w:type="dxa"/>
            <w:vMerge w:val="restart"/>
            <w:tcBorders>
              <w:top w:val="single" w:sz="4" w:space="0" w:color="D9D9D9" w:themeColor="background1" w:themeShade="D9"/>
            </w:tcBorders>
          </w:tcPr>
          <w:p w14:paraId="64C9C5AA" w14:textId="4C0B15C2" w:rsidR="0064234D" w:rsidRPr="00BA5C19" w:rsidRDefault="00245463" w:rsidP="00245463">
            <w:pPr>
              <w:pStyle w:val="TableText"/>
              <w:rPr>
                <w:b/>
                <w:highlight w:val="yellow"/>
              </w:rPr>
            </w:pPr>
            <w:r>
              <w:t>P</w:t>
            </w:r>
            <w:r w:rsidR="0064234D" w:rsidRPr="0064234D">
              <w:t>re-export visual inspection and</w:t>
            </w:r>
            <w:r>
              <w:t>, if found,</w:t>
            </w:r>
            <w:r w:rsidR="0064234D" w:rsidRPr="0064234D">
              <w:t xml:space="preserve"> remedial action </w:t>
            </w:r>
            <w:r>
              <w:rPr>
                <w:b/>
              </w:rPr>
              <w:t>a</w:t>
            </w:r>
          </w:p>
        </w:tc>
      </w:tr>
      <w:tr w:rsidR="0064234D" w14:paraId="54030EAB" w14:textId="77777777" w:rsidTr="002D5441">
        <w:tc>
          <w:tcPr>
            <w:tcW w:w="2694" w:type="dxa"/>
            <w:tcBorders>
              <w:top w:val="nil"/>
              <w:bottom w:val="nil"/>
            </w:tcBorders>
          </w:tcPr>
          <w:p w14:paraId="4182B69A" w14:textId="2C9ECADC" w:rsidR="0064234D" w:rsidRPr="00245463" w:rsidRDefault="0064234D" w:rsidP="002D5441">
            <w:pPr>
              <w:pStyle w:val="TableText"/>
              <w:rPr>
                <w:vertAlign w:val="superscript"/>
              </w:rPr>
            </w:pPr>
            <w:proofErr w:type="spellStart"/>
            <w:r w:rsidRPr="0064234D">
              <w:rPr>
                <w:i/>
              </w:rPr>
              <w:t>Dysmicoccus</w:t>
            </w:r>
            <w:proofErr w:type="spellEnd"/>
            <w:r w:rsidRPr="0064234D">
              <w:rPr>
                <w:i/>
              </w:rPr>
              <w:t xml:space="preserve"> </w:t>
            </w:r>
            <w:proofErr w:type="spellStart"/>
            <w:r w:rsidRPr="0064234D">
              <w:rPr>
                <w:i/>
              </w:rPr>
              <w:t>nesophilus</w:t>
            </w:r>
            <w:proofErr w:type="spellEnd"/>
          </w:p>
        </w:tc>
        <w:tc>
          <w:tcPr>
            <w:tcW w:w="2693" w:type="dxa"/>
            <w:tcBorders>
              <w:top w:val="nil"/>
              <w:bottom w:val="nil"/>
            </w:tcBorders>
          </w:tcPr>
          <w:p w14:paraId="4EA3FCB9" w14:textId="77777777" w:rsidR="0064234D" w:rsidRPr="0064234D" w:rsidRDefault="0064234D" w:rsidP="00DF6615">
            <w:pPr>
              <w:pStyle w:val="TableText"/>
            </w:pPr>
            <w:r w:rsidRPr="0064234D">
              <w:t>Mealybug</w:t>
            </w:r>
          </w:p>
        </w:tc>
        <w:tc>
          <w:tcPr>
            <w:tcW w:w="3683" w:type="dxa"/>
            <w:vMerge/>
          </w:tcPr>
          <w:p w14:paraId="042329B1" w14:textId="77777777" w:rsidR="0064234D" w:rsidRDefault="0064234D" w:rsidP="00DF6615">
            <w:pPr>
              <w:pStyle w:val="TableText"/>
              <w:rPr>
                <w:highlight w:val="yellow"/>
              </w:rPr>
            </w:pPr>
          </w:p>
        </w:tc>
      </w:tr>
      <w:tr w:rsidR="0064234D" w14:paraId="4B8D9FD4" w14:textId="77777777" w:rsidTr="002D5441">
        <w:tc>
          <w:tcPr>
            <w:tcW w:w="2694" w:type="dxa"/>
            <w:tcBorders>
              <w:top w:val="nil"/>
              <w:bottom w:val="nil"/>
            </w:tcBorders>
          </w:tcPr>
          <w:p w14:paraId="145685C6" w14:textId="4C88EA59" w:rsidR="0064234D" w:rsidRPr="00245463" w:rsidRDefault="0064234D" w:rsidP="002D5441">
            <w:pPr>
              <w:pStyle w:val="TableText"/>
              <w:rPr>
                <w:vertAlign w:val="superscript"/>
              </w:rPr>
            </w:pPr>
            <w:proofErr w:type="spellStart"/>
            <w:r w:rsidRPr="0064234D">
              <w:rPr>
                <w:i/>
              </w:rPr>
              <w:t>Planococcus</w:t>
            </w:r>
            <w:proofErr w:type="spellEnd"/>
            <w:r w:rsidRPr="0064234D">
              <w:rPr>
                <w:i/>
              </w:rPr>
              <w:t xml:space="preserve"> minor</w:t>
            </w:r>
            <w:r w:rsidR="00A7293A">
              <w:rPr>
                <w:i/>
              </w:rPr>
              <w:t xml:space="preserve"> </w:t>
            </w:r>
            <w:r w:rsidR="00245463">
              <w:t>(EP, WA)</w:t>
            </w:r>
          </w:p>
        </w:tc>
        <w:tc>
          <w:tcPr>
            <w:tcW w:w="2693" w:type="dxa"/>
            <w:tcBorders>
              <w:top w:val="nil"/>
              <w:bottom w:val="nil"/>
            </w:tcBorders>
          </w:tcPr>
          <w:p w14:paraId="5656B3A0" w14:textId="77777777" w:rsidR="0064234D" w:rsidRPr="0064234D" w:rsidRDefault="0064234D" w:rsidP="0064234D">
            <w:pPr>
              <w:pStyle w:val="TableText"/>
            </w:pPr>
            <w:r w:rsidRPr="0064234D">
              <w:t>Pacific mealybug</w:t>
            </w:r>
          </w:p>
        </w:tc>
        <w:tc>
          <w:tcPr>
            <w:tcW w:w="3683" w:type="dxa"/>
            <w:vMerge/>
            <w:tcBorders>
              <w:bottom w:val="nil"/>
            </w:tcBorders>
          </w:tcPr>
          <w:p w14:paraId="5735F1E4" w14:textId="77777777" w:rsidR="0064234D" w:rsidRDefault="0064234D" w:rsidP="00DF6615">
            <w:pPr>
              <w:pStyle w:val="TableText"/>
              <w:rPr>
                <w:highlight w:val="yellow"/>
              </w:rPr>
            </w:pPr>
          </w:p>
        </w:tc>
      </w:tr>
      <w:tr w:rsidR="0064234D" w14:paraId="3C23090B" w14:textId="77777777" w:rsidTr="002D5441">
        <w:tc>
          <w:tcPr>
            <w:tcW w:w="2694" w:type="dxa"/>
            <w:tcBorders>
              <w:top w:val="nil"/>
              <w:bottom w:val="single" w:sz="4" w:space="0" w:color="auto"/>
            </w:tcBorders>
          </w:tcPr>
          <w:p w14:paraId="1339665A" w14:textId="07501E15" w:rsidR="0064234D" w:rsidRPr="00245463" w:rsidRDefault="0064234D" w:rsidP="002D5441">
            <w:pPr>
              <w:pStyle w:val="TableText"/>
              <w:rPr>
                <w:vertAlign w:val="superscript"/>
              </w:rPr>
            </w:pPr>
            <w:proofErr w:type="spellStart"/>
            <w:r w:rsidRPr="0064234D">
              <w:rPr>
                <w:i/>
              </w:rPr>
              <w:t>Pseudococcus</w:t>
            </w:r>
            <w:proofErr w:type="spellEnd"/>
            <w:r w:rsidRPr="0064234D">
              <w:rPr>
                <w:i/>
              </w:rPr>
              <w:t xml:space="preserve"> </w:t>
            </w:r>
            <w:proofErr w:type="spellStart"/>
            <w:r w:rsidRPr="0064234D">
              <w:rPr>
                <w:i/>
              </w:rPr>
              <w:t>cryptus</w:t>
            </w:r>
            <w:proofErr w:type="spellEnd"/>
            <w:r w:rsidR="00245463">
              <w:rPr>
                <w:i/>
              </w:rPr>
              <w:t xml:space="preserve"> </w:t>
            </w:r>
            <w:r w:rsidR="00245463">
              <w:t>(EP, WA)</w:t>
            </w:r>
          </w:p>
        </w:tc>
        <w:tc>
          <w:tcPr>
            <w:tcW w:w="2693" w:type="dxa"/>
            <w:tcBorders>
              <w:top w:val="nil"/>
              <w:bottom w:val="single" w:sz="4" w:space="0" w:color="auto"/>
            </w:tcBorders>
          </w:tcPr>
          <w:p w14:paraId="1C185879" w14:textId="77777777" w:rsidR="0064234D" w:rsidRPr="0064234D" w:rsidRDefault="0064234D" w:rsidP="00DF6615">
            <w:pPr>
              <w:pStyle w:val="TableText"/>
            </w:pPr>
            <w:r w:rsidRPr="0064234D">
              <w:t>Cryptic mealybug</w:t>
            </w:r>
          </w:p>
        </w:tc>
        <w:tc>
          <w:tcPr>
            <w:tcW w:w="3683" w:type="dxa"/>
            <w:vMerge/>
            <w:tcBorders>
              <w:top w:val="nil"/>
              <w:bottom w:val="single" w:sz="4" w:space="0" w:color="auto"/>
            </w:tcBorders>
          </w:tcPr>
          <w:p w14:paraId="6D06E243" w14:textId="77777777" w:rsidR="0064234D" w:rsidRDefault="0064234D" w:rsidP="00DF6615">
            <w:pPr>
              <w:pStyle w:val="TableText"/>
              <w:rPr>
                <w:highlight w:val="yellow"/>
              </w:rPr>
            </w:pPr>
          </w:p>
        </w:tc>
      </w:tr>
    </w:tbl>
    <w:p w14:paraId="271EC9A2" w14:textId="0463DE03" w:rsidR="005F77E5" w:rsidRDefault="00245463">
      <w:pPr>
        <w:pStyle w:val="FigureTableNoteSource"/>
      </w:pPr>
      <w:proofErr w:type="gramStart"/>
      <w:r>
        <w:rPr>
          <w:b/>
        </w:rPr>
        <w:t>a</w:t>
      </w:r>
      <w:proofErr w:type="gramEnd"/>
      <w:r w:rsidR="00F90962">
        <w:rPr>
          <w:b/>
        </w:rPr>
        <w:t xml:space="preserve"> </w:t>
      </w:r>
      <w:r w:rsidR="00F90962">
        <w:t xml:space="preserve">Remedial action </w:t>
      </w:r>
      <w:r>
        <w:t xml:space="preserve">(depending on the location of the inspection) </w:t>
      </w:r>
      <w:r w:rsidR="00F90962">
        <w:t>may include treatment of the consignment to ensure that the pest is no longer viable</w:t>
      </w:r>
      <w:r w:rsidR="00F35511">
        <w:t>,</w:t>
      </w:r>
      <w:r w:rsidR="00F90962">
        <w:t xml:space="preserve"> or withdraw</w:t>
      </w:r>
      <w:r w:rsidR="00F35511">
        <w:t xml:space="preserve">al of </w:t>
      </w:r>
      <w:r w:rsidR="00F90962">
        <w:t>the consignment from export to Australia.</w:t>
      </w:r>
      <w:r>
        <w:t xml:space="preserve"> </w:t>
      </w:r>
      <w:r>
        <w:rPr>
          <w:b/>
        </w:rPr>
        <w:t xml:space="preserve">EP </w:t>
      </w:r>
      <w:r>
        <w:t xml:space="preserve">Species has been assessed previously and import policy already exists. </w:t>
      </w:r>
      <w:r>
        <w:rPr>
          <w:b/>
        </w:rPr>
        <w:t xml:space="preserve">WA </w:t>
      </w:r>
      <w:r>
        <w:t>Pest of quarantine concern for Western Australia.</w:t>
      </w:r>
    </w:p>
    <w:p w14:paraId="25A32AC5" w14:textId="64BAD788" w:rsidR="00A713FF" w:rsidRDefault="00A713FF" w:rsidP="00A713FF">
      <w:pPr>
        <w:pStyle w:val="Heading4"/>
      </w:pPr>
      <w:r>
        <w:t>Risk management measures for quarantine pests</w:t>
      </w:r>
    </w:p>
    <w:p w14:paraId="632A0F23" w14:textId="42CF143C" w:rsidR="00DB1E87" w:rsidRPr="00FB61E1" w:rsidRDefault="00F42E15" w:rsidP="00DB1E87">
      <w:r>
        <w:t>The r</w:t>
      </w:r>
      <w:r w:rsidR="00DB1E87" w:rsidRPr="00FB61E1">
        <w:t xml:space="preserve">isk management measures </w:t>
      </w:r>
      <w:r w:rsidR="00823074">
        <w:t>recommended</w:t>
      </w:r>
      <w:r w:rsidR="00DB1E87" w:rsidRPr="00FB61E1">
        <w:t xml:space="preserve"> here </w:t>
      </w:r>
      <w:r w:rsidR="005A134C">
        <w:t>are based on existing policies</w:t>
      </w:r>
      <w:r w:rsidR="00FB61E1" w:rsidRPr="00FB61E1">
        <w:t xml:space="preserve"> </w:t>
      </w:r>
      <w:r w:rsidR="00DB1E87" w:rsidRPr="00FB61E1">
        <w:t xml:space="preserve">for </w:t>
      </w:r>
      <w:r w:rsidR="00FB61E1" w:rsidRPr="00FB61E1">
        <w:t xml:space="preserve">fresh papaya from Fiji </w:t>
      </w:r>
      <w:r w:rsidR="003B32E6">
        <w:fldChar w:fldCharType="begin"/>
      </w:r>
      <w:r w:rsidR="00B37544">
        <w:instrText xml:space="preserve"> ADDIN EN.CITE &lt;EndNote&gt;&lt;Cite&gt;&lt;Author&gt;Biosecurity Australia&lt;/Author&gt;&lt;Year&gt;2002&lt;/Year&gt;&lt;RecNum&gt;19767&lt;/RecNum&gt;&lt;DisplayText&gt;(Biosecurity Australia 2002)&lt;/DisplayText&gt;&lt;record&gt;&lt;rec-number&gt;19767&lt;/rec-number&gt;&lt;foreign-keys&gt;&lt;key app="EN" db-id="pxwxw0er9zv2fxezxdk5tt5utz5p5vtrwdv0" timestamp="1451972812"&gt;19767&lt;/key&gt;&lt;/foreign-keys&gt;&lt;ref-type name="Report"&gt;27&lt;/ref-type&gt;&lt;contributors&gt;&lt;authors&gt;&lt;author&gt;Biosecurity Australia,&lt;/author&gt;&lt;/authors&gt;&lt;/contributors&gt;&lt;titles&gt;&lt;title&gt;Quarantine requirements for import of Fijian papaya to Australia&lt;/title&gt;&lt;/titles&gt;&lt;pages&gt;1-14&lt;/pages&gt;&lt;keywords&gt;&lt;keyword&gt;Australia&lt;/keyword&gt;&lt;keyword&gt;Import&lt;/keyword&gt;&lt;keyword&gt;Quarantine&lt;/keyword&gt;&lt;keyword&gt;Quarantine requirements&lt;/keyword&gt;&lt;keyword&gt;Report&lt;/keyword&gt;&lt;/keywords&gt;&lt;dates&gt;&lt;year&gt;2002&lt;/year&gt;&lt;/dates&gt;&lt;pub-location&gt;Canberra&lt;/pub-location&gt;&lt;publisher&gt;Biosecurity Australia, Agriculture, Fisheries and Forestry - Australia (AFFA)&lt;/publisher&gt;&lt;label&gt;84121&lt;/label&gt;&lt;urls&gt;&lt;related-urls&gt;&lt;url&gt;http://www.agriculture.gov.au/biosecurity/risk-analysis/plant/papaya-fiji&lt;/url&gt;&lt;/related-urls&gt;&lt;/urls&gt;&lt;custom1&gt;Mealybug group policy tkq&lt;/custom1&gt;&lt;custom2&gt;134 kb&lt;/custom2&gt;&lt;custom3&gt;pdf&lt;/custom3&gt;&lt;/record&gt;&lt;/Cite&gt;&lt;/EndNote&gt;</w:instrText>
      </w:r>
      <w:r w:rsidR="003B32E6">
        <w:fldChar w:fldCharType="separate"/>
      </w:r>
      <w:r w:rsidR="003B32E6">
        <w:rPr>
          <w:noProof/>
        </w:rPr>
        <w:t>(Biosecurity Australia 2002)</w:t>
      </w:r>
      <w:r w:rsidR="003B32E6">
        <w:fldChar w:fldCharType="end"/>
      </w:r>
      <w:r w:rsidR="00DB1E87" w:rsidRPr="00FB61E1">
        <w:t xml:space="preserve">, </w:t>
      </w:r>
      <w:r w:rsidR="00FB61E1" w:rsidRPr="00FB61E1">
        <w:t xml:space="preserve">mangosteens from Thailand </w:t>
      </w:r>
      <w:r w:rsidR="0067228F">
        <w:fldChar w:fldCharType="begin"/>
      </w:r>
      <w:r w:rsidR="00B37544">
        <w:instrText xml:space="preserve"> ADDIN EN.CITE &lt;EndNote&gt;&lt;Cite&gt;&lt;Author&gt;DAFF&lt;/Author&gt;&lt;Year&gt;2004&lt;/Year&gt;&lt;RecNum&gt;8092&lt;/RecNum&gt;&lt;DisplayText&gt;(DAFF 2004)&lt;/DisplayText&gt;&lt;record&gt;&lt;rec-number&gt;8092&lt;/rec-number&gt;&lt;foreign-keys&gt;&lt;key app="EN" db-id="pxwxw0er9zv2fxezxdk5tt5utz5p5vtrwdv0" timestamp="1451972559"&gt;8092&lt;/key&gt;&lt;/foreign-keys&gt;&lt;ref-type name="Report"&gt;27&lt;/ref-type&gt;&lt;contributors&gt;&lt;authors&gt;&lt;author&gt;DAFF&lt;/author&gt;&lt;/authors&gt;&lt;/contributors&gt;&lt;titles&gt;&lt;title&gt;Mangosteen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67228F">
        <w:fldChar w:fldCharType="separate"/>
      </w:r>
      <w:r w:rsidR="0067228F">
        <w:rPr>
          <w:noProof/>
        </w:rPr>
        <w:t>(DAFF 2004)</w:t>
      </w:r>
      <w:r w:rsidR="0067228F">
        <w:fldChar w:fldCharType="end"/>
      </w:r>
      <w:r w:rsidR="00FB61E1" w:rsidRPr="00FB61E1">
        <w:t xml:space="preserve">, pineapples from Malaysia </w:t>
      </w:r>
      <w:r w:rsidR="0067228F">
        <w:fldChar w:fldCharType="begin"/>
      </w:r>
      <w:r w:rsidR="00B37544">
        <w:instrText xml:space="preserve"> ADDIN EN.CITE &lt;EndNote&gt;&lt;Cite&gt;&lt;Author&gt;DAFF&lt;/Author&gt;&lt;Year&gt;2012&lt;/Year&gt;&lt;RecNum&gt;17864&lt;/RecNum&gt;&lt;DisplayText&gt;(DAFF 2012)&lt;/DisplayText&gt;&lt;record&gt;&lt;rec-number&gt;17864&lt;/rec-number&gt;&lt;foreign-keys&gt;&lt;key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67228F">
        <w:fldChar w:fldCharType="separate"/>
      </w:r>
      <w:r w:rsidR="0067228F">
        <w:rPr>
          <w:noProof/>
        </w:rPr>
        <w:t>(DAFF 2012)</w:t>
      </w:r>
      <w:r w:rsidR="0067228F">
        <w:fldChar w:fldCharType="end"/>
      </w:r>
      <w:r w:rsidR="00FB61E1" w:rsidRPr="00FB61E1">
        <w:t xml:space="preserve"> and mangoes from Taiwan </w:t>
      </w:r>
      <w:r w:rsidR="0067228F">
        <w:fldChar w:fldCharType="begin"/>
      </w:r>
      <w:r w:rsidR="00B37544">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67228F">
        <w:fldChar w:fldCharType="separate"/>
      </w:r>
      <w:r w:rsidR="0067228F">
        <w:rPr>
          <w:noProof/>
        </w:rPr>
        <w:t>(Biosecurity Australia 2006)</w:t>
      </w:r>
      <w:r w:rsidR="0067228F">
        <w:fldChar w:fldCharType="end"/>
      </w:r>
      <w:r w:rsidR="005A134C">
        <w:t xml:space="preserve">, which considered risk management measures </w:t>
      </w:r>
      <w:r w:rsidR="00DB1E87" w:rsidRPr="00FB61E1">
        <w:t xml:space="preserve">for the </w:t>
      </w:r>
      <w:r w:rsidR="00F35511">
        <w:t xml:space="preserve">same </w:t>
      </w:r>
      <w:r w:rsidR="00DB1E87" w:rsidRPr="00FB61E1">
        <w:t>pest</w:t>
      </w:r>
      <w:r w:rsidR="00FB61E1" w:rsidRPr="00FB61E1">
        <w:t>s</w:t>
      </w:r>
      <w:r w:rsidR="00A713FF">
        <w:t>, or pest groups</w:t>
      </w:r>
      <w:r w:rsidR="00EC0491">
        <w:t xml:space="preserve"> </w:t>
      </w:r>
      <w:r w:rsidR="00DB1E87" w:rsidRPr="00FB61E1">
        <w:t xml:space="preserve">identified in </w:t>
      </w:r>
      <w:r w:rsidR="00DB1E87" w:rsidRPr="00FB61E1">
        <w:lastRenderedPageBreak/>
        <w:t xml:space="preserve">this </w:t>
      </w:r>
      <w:r w:rsidR="00F35511">
        <w:t>assessment</w:t>
      </w:r>
      <w:r w:rsidR="00DB1E87" w:rsidRPr="00FB61E1">
        <w:t>.</w:t>
      </w:r>
      <w:r w:rsidRPr="00F42E15">
        <w:t xml:space="preserve"> </w:t>
      </w:r>
      <w:r w:rsidRPr="00FB61E1">
        <w:t xml:space="preserve">The management options proposed in this report </w:t>
      </w:r>
      <w:r>
        <w:t>for the identified pests</w:t>
      </w:r>
      <w:r w:rsidRPr="00FB61E1">
        <w:t xml:space="preserve"> are consistent with existing </w:t>
      </w:r>
      <w:r w:rsidRPr="00635FCA">
        <w:t>policy.</w:t>
      </w:r>
    </w:p>
    <w:p w14:paraId="5F938FE6" w14:textId="25BD0037" w:rsidR="005F77E5" w:rsidRDefault="005E5BBF" w:rsidP="000D4392">
      <w:r>
        <w:t xml:space="preserve">The </w:t>
      </w:r>
      <w:r w:rsidR="000F1321">
        <w:t>high temperature forced air (</w:t>
      </w:r>
      <w:r>
        <w:t>HTFA</w:t>
      </w:r>
      <w:r w:rsidR="000F1321">
        <w:t>)</w:t>
      </w:r>
      <w:r>
        <w:t xml:space="preserve"> treatment </w:t>
      </w:r>
      <w:r w:rsidR="00513E51">
        <w:t>recommended</w:t>
      </w:r>
      <w:r w:rsidR="00F35511">
        <w:t xml:space="preserve"> </w:t>
      </w:r>
      <w:r>
        <w:t xml:space="preserve">for fruit flies in breadfruit </w:t>
      </w:r>
      <w:r w:rsidR="00F42E15">
        <w:t xml:space="preserve">from Fiji, Samoa and Tonga </w:t>
      </w:r>
      <w:r>
        <w:t xml:space="preserve">has been </w:t>
      </w:r>
      <w:r w:rsidR="00026751">
        <w:t xml:space="preserve">successfully </w:t>
      </w:r>
      <w:r>
        <w:t xml:space="preserve">used for </w:t>
      </w:r>
      <w:proofErr w:type="spellStart"/>
      <w:r w:rsidRPr="00026751">
        <w:rPr>
          <w:i/>
        </w:rPr>
        <w:t>Bactrocera</w:t>
      </w:r>
      <w:proofErr w:type="spellEnd"/>
      <w:r w:rsidRPr="00026751">
        <w:rPr>
          <w:i/>
        </w:rPr>
        <w:t xml:space="preserve"> </w:t>
      </w:r>
      <w:proofErr w:type="spellStart"/>
      <w:r w:rsidRPr="00026751">
        <w:rPr>
          <w:i/>
        </w:rPr>
        <w:t>passiflorae</w:t>
      </w:r>
      <w:proofErr w:type="spellEnd"/>
      <w:r>
        <w:t xml:space="preserve"> and </w:t>
      </w:r>
      <w:proofErr w:type="spellStart"/>
      <w:r w:rsidRPr="00026751">
        <w:rPr>
          <w:i/>
        </w:rPr>
        <w:t>Bactrocera</w:t>
      </w:r>
      <w:proofErr w:type="spellEnd"/>
      <w:r w:rsidRPr="00026751">
        <w:rPr>
          <w:i/>
        </w:rPr>
        <w:t xml:space="preserve"> </w:t>
      </w:r>
      <w:proofErr w:type="spellStart"/>
      <w:r w:rsidRPr="00026751">
        <w:rPr>
          <w:i/>
        </w:rPr>
        <w:t>xanthodes</w:t>
      </w:r>
      <w:proofErr w:type="spellEnd"/>
      <w:r>
        <w:t xml:space="preserve"> in </w:t>
      </w:r>
      <w:r w:rsidR="00026751">
        <w:t xml:space="preserve">fresh </w:t>
      </w:r>
      <w:r>
        <w:t xml:space="preserve">papaya </w:t>
      </w:r>
      <w:r w:rsidR="00F42E15">
        <w:t xml:space="preserve">imported into Australia </w:t>
      </w:r>
      <w:r>
        <w:t>from Fiji since 200</w:t>
      </w:r>
      <w:r w:rsidR="00026751">
        <w:t>4</w:t>
      </w:r>
      <w:r>
        <w:t>.</w:t>
      </w:r>
      <w:r w:rsidR="00026751">
        <w:t xml:space="preserve"> More than 2</w:t>
      </w:r>
      <w:r w:rsidR="00261400">
        <w:t>,</w:t>
      </w:r>
      <w:r w:rsidR="00026751">
        <w:t xml:space="preserve">200 tonnes of papaya fruit have been imported in this time, and no </w:t>
      </w:r>
      <w:r w:rsidR="00F35511">
        <w:t xml:space="preserve">live </w:t>
      </w:r>
      <w:r w:rsidR="00026751">
        <w:t>fruit flies have been detected.</w:t>
      </w:r>
    </w:p>
    <w:p w14:paraId="59914FEE" w14:textId="54673C60" w:rsidR="00A713FF" w:rsidRPr="004069F2" w:rsidRDefault="00A713FF" w:rsidP="000D4392">
      <w:r w:rsidRPr="004069F2">
        <w:t>The final report recommends that when the following risk management measures are applied, the restricted risk for all identified quarantine pests will achieve the appropriate level of protection (ALOP) for Australia. These measures are:</w:t>
      </w:r>
    </w:p>
    <w:p w14:paraId="00E10AC8" w14:textId="6FECEF17" w:rsidR="00A713FF" w:rsidRPr="004069F2" w:rsidRDefault="00A713FF" w:rsidP="00F32F3F">
      <w:pPr>
        <w:spacing w:after="60"/>
      </w:pPr>
      <w:proofErr w:type="gramStart"/>
      <w:r w:rsidRPr="004069F2">
        <w:t>for</w:t>
      </w:r>
      <w:proofErr w:type="gramEnd"/>
      <w:r w:rsidRPr="004069F2">
        <w:t xml:space="preserve"> fruit flies:</w:t>
      </w:r>
    </w:p>
    <w:p w14:paraId="7627B15A" w14:textId="1433AE12" w:rsidR="00A713FF" w:rsidRPr="004069F2" w:rsidRDefault="004069F2" w:rsidP="000B66FC">
      <w:pPr>
        <w:pStyle w:val="ListParagraph"/>
        <w:numPr>
          <w:ilvl w:val="0"/>
          <w:numId w:val="33"/>
        </w:numPr>
        <w:ind w:left="392"/>
      </w:pPr>
      <w:r>
        <w:t>h</w:t>
      </w:r>
      <w:r w:rsidR="00A713FF" w:rsidRPr="004069F2">
        <w:t>igh temperature forced air (HTFA) or irradiation</w:t>
      </w:r>
    </w:p>
    <w:p w14:paraId="1A788A83" w14:textId="6F9D4269" w:rsidR="00A713FF" w:rsidRPr="004069F2" w:rsidRDefault="00A713FF" w:rsidP="00F32F3F">
      <w:pPr>
        <w:spacing w:after="60"/>
      </w:pPr>
      <w:proofErr w:type="gramStart"/>
      <w:r w:rsidRPr="004069F2">
        <w:t>for</w:t>
      </w:r>
      <w:proofErr w:type="gramEnd"/>
      <w:r w:rsidRPr="004069F2">
        <w:t xml:space="preserve"> mealybugs:</w:t>
      </w:r>
    </w:p>
    <w:p w14:paraId="6DD59A02" w14:textId="5097302E" w:rsidR="00A713FF" w:rsidRPr="004069F2" w:rsidRDefault="00A713FF" w:rsidP="000B66FC">
      <w:pPr>
        <w:pStyle w:val="ListParagraph"/>
        <w:numPr>
          <w:ilvl w:val="0"/>
          <w:numId w:val="33"/>
        </w:numPr>
        <w:ind w:left="392"/>
      </w:pPr>
      <w:proofErr w:type="gramStart"/>
      <w:r w:rsidRPr="004069F2">
        <w:t>pre-export</w:t>
      </w:r>
      <w:proofErr w:type="gramEnd"/>
      <w:r w:rsidRPr="004069F2">
        <w:t xml:space="preserve"> visual inspection and, if found, remedial action</w:t>
      </w:r>
      <w:r w:rsidR="004069F2" w:rsidRPr="004069F2">
        <w:t>.</w:t>
      </w:r>
    </w:p>
    <w:p w14:paraId="3B0450C2" w14:textId="77777777" w:rsidR="005F77E5" w:rsidRDefault="00F90962" w:rsidP="00591D87">
      <w:pPr>
        <w:pStyle w:val="Heading5"/>
      </w:pPr>
      <w:r>
        <w:t xml:space="preserve">Management for </w:t>
      </w:r>
      <w:r w:rsidR="00B747B3">
        <w:t>fruit flies</w:t>
      </w:r>
    </w:p>
    <w:p w14:paraId="2F9AF307" w14:textId="7C2ABB5B" w:rsidR="009C5382" w:rsidRDefault="009C5382" w:rsidP="009C5382">
      <w:proofErr w:type="spellStart"/>
      <w:r w:rsidRPr="009C5382">
        <w:rPr>
          <w:i/>
        </w:rPr>
        <w:t>Bactrocera</w:t>
      </w:r>
      <w:proofErr w:type="spellEnd"/>
      <w:r w:rsidRPr="009C5382">
        <w:rPr>
          <w:i/>
        </w:rPr>
        <w:t xml:space="preserve"> </w:t>
      </w:r>
      <w:proofErr w:type="spellStart"/>
      <w:r w:rsidRPr="009C5382">
        <w:rPr>
          <w:i/>
        </w:rPr>
        <w:t>facialis</w:t>
      </w:r>
      <w:proofErr w:type="spellEnd"/>
      <w:r w:rsidRPr="009C5382">
        <w:t xml:space="preserve">, </w:t>
      </w:r>
      <w:proofErr w:type="spellStart"/>
      <w:r w:rsidRPr="009C5382">
        <w:rPr>
          <w:i/>
        </w:rPr>
        <w:t>Bactrocera</w:t>
      </w:r>
      <w:proofErr w:type="spellEnd"/>
      <w:r w:rsidRPr="009C5382">
        <w:rPr>
          <w:i/>
        </w:rPr>
        <w:t xml:space="preserve"> </w:t>
      </w:r>
      <w:proofErr w:type="spellStart"/>
      <w:r w:rsidRPr="009C5382">
        <w:rPr>
          <w:i/>
        </w:rPr>
        <w:t>passiflorae</w:t>
      </w:r>
      <w:proofErr w:type="spellEnd"/>
      <w:r w:rsidRPr="009C5382">
        <w:t xml:space="preserve"> and </w:t>
      </w:r>
      <w:proofErr w:type="spellStart"/>
      <w:r w:rsidRPr="009C5382">
        <w:rPr>
          <w:i/>
        </w:rPr>
        <w:t>Bactrocera</w:t>
      </w:r>
      <w:proofErr w:type="spellEnd"/>
      <w:r w:rsidRPr="009C5382">
        <w:rPr>
          <w:i/>
        </w:rPr>
        <w:t xml:space="preserve"> </w:t>
      </w:r>
      <w:proofErr w:type="spellStart"/>
      <w:r w:rsidRPr="009C5382">
        <w:rPr>
          <w:i/>
        </w:rPr>
        <w:t>xanthodes</w:t>
      </w:r>
      <w:proofErr w:type="spellEnd"/>
      <w:r w:rsidRPr="009C5382">
        <w:t xml:space="preserve"> were </w:t>
      </w:r>
      <w:r>
        <w:t xml:space="preserve">assessed to have an unrestricted risk estimate level that does not achieve the ALOP for Australia. Measures are therefore required to manage the </w:t>
      </w:r>
      <w:r w:rsidR="001F5B4E">
        <w:t xml:space="preserve">biosecurity </w:t>
      </w:r>
      <w:r>
        <w:t>risk.</w:t>
      </w:r>
    </w:p>
    <w:p w14:paraId="666A1122" w14:textId="1076C43F" w:rsidR="00B747B3" w:rsidRDefault="00B747B3" w:rsidP="00B747B3">
      <w:r>
        <w:t xml:space="preserve">A number of phytosanitary treatments are available to eliminate fruit flies, including heat treatments, cold treatments and irradiation </w:t>
      </w:r>
      <w:r w:rsidR="004D3241">
        <w:fldChar w:fldCharType="begin"/>
      </w:r>
      <w:r w:rsidR="00B27A0C">
        <w:instrText xml:space="preserve"> ADDIN EN.CITE &lt;EndNote&gt;&lt;Cite&gt;&lt;Author&gt;Armstrong&lt;/Author&gt;&lt;Year&gt;1997&lt;/Year&gt;&lt;RecNum&gt;62&lt;/RecNum&gt;&lt;DisplayText&gt;(Armstrong 1997)&lt;/DisplayText&gt;&lt;record&gt;&lt;rec-number&gt;62&lt;/rec-number&gt;&lt;foreign-keys&gt;&lt;key app="EN" db-id="dadpsazpfadzd8eafwu5zatb9fdrwfaardv2" timestamp="1524802725"&gt;62&lt;/key&gt;&lt;/foreign-keys&gt;&lt;ref-type name="Conference Proceedings"&gt;10&lt;/ref-type&gt;&lt;contributors&gt;&lt;authors&gt;&lt;author&gt;Armstrong, Jack&lt;/author&gt;&lt;/authors&gt;&lt;/contributors&gt;&lt;titles&gt;&lt;title&gt;Quarantine Treatment Options for Fruit Fly Host Commodities for Pacific Island Countries&lt;/title&gt;&lt;tertiary-title&gt;&lt;style face="italic" font="default" size="100%"&gt;Management of fruit flies in the Pacific. A regional symposium, Nadi, Fiji 28–31 October 1996&lt;/style&gt;&lt;/tertiary-title&gt;&lt;/titles&gt;&lt;pages&gt;222-224&lt;/pages&gt;&lt;dates&gt;&lt;year&gt;1997&lt;/year&gt;&lt;/dates&gt;&lt;pub-location&gt;Canberra&lt;/pub-location&gt;&lt;publisher&gt;Australian Centre for International Agricultural Research&lt;/publisher&gt;&lt;urls&gt;&lt;/urls&gt;&lt;/record&gt;&lt;/Cite&gt;&lt;/EndNote&gt;</w:instrText>
      </w:r>
      <w:r w:rsidR="004D3241">
        <w:fldChar w:fldCharType="separate"/>
      </w:r>
      <w:r w:rsidR="004D3241">
        <w:rPr>
          <w:noProof/>
        </w:rPr>
        <w:t>(Armstrong 1997)</w:t>
      </w:r>
      <w:r w:rsidR="004D3241">
        <w:fldChar w:fldCharType="end"/>
      </w:r>
      <w:r>
        <w:t>. Breadfruit typically suffers from chilling injury when stored at temperatures</w:t>
      </w:r>
      <w:r w:rsidR="000036DD">
        <w:t xml:space="preserve"> below about 12°C </w:t>
      </w:r>
      <w:r w:rsidR="007B2209">
        <w:fldChar w:fldCharType="begin"/>
      </w:r>
      <w:r w:rsidR="00B27A0C">
        <w:instrText xml:space="preserve"> ADDIN EN.CITE &lt;EndNote&gt;&lt;Cite&gt;&lt;Author&gt;NWC&lt;/Author&gt;&lt;Year&gt;2005&lt;/Year&gt;&lt;RecNum&gt;14&lt;/RecNum&gt;&lt;DisplayText&gt;(NWC 2005)&lt;/DisplayText&gt;&lt;record&gt;&lt;rec-number&gt;14&lt;/rec-number&gt;&lt;foreign-keys&gt;&lt;key app="EN" db-id="dadpsazpfadzd8eafwu5zatb9fdrwfaardv2" timestamp="1500355808"&gt;14&lt;/key&gt;&lt;/foreign-keys&gt;&lt;ref-type name="Generic"&gt;13&lt;/ref-type&gt;&lt;contributors&gt;&lt;authors&gt;&lt;author&gt;NWC&lt;/author&gt;&lt;/authors&gt;&lt;/contributors&gt;&lt;titles&gt;&lt;title&gt;&lt;style face="italic" font="default" size="100%"&gt;A manual for the growing and marketing of breadfruit for export&lt;/style&gt;&lt;/title&gt;&lt;/titles&gt;&lt;pages&gt;43&lt;/pages&gt;&lt;dates&gt;&lt;year&gt;2005&lt;/year&gt;&lt;pub-dates&gt;&lt;date&gt;October 2005&lt;/date&gt;&lt;/pub-dates&gt;&lt;/dates&gt;&lt;publisher&gt;Nature&amp;apos;s Way Cooperative (Fiji) Ltd&lt;/publisher&gt;&lt;urls&gt;&lt;/urls&gt;&lt;/record&gt;&lt;/Cite&gt;&lt;/EndNote&gt;</w:instrText>
      </w:r>
      <w:r w:rsidR="007B2209">
        <w:fldChar w:fldCharType="separate"/>
      </w:r>
      <w:r w:rsidR="007B2209">
        <w:rPr>
          <w:noProof/>
        </w:rPr>
        <w:t>(NWC 2005)</w:t>
      </w:r>
      <w:r w:rsidR="007B2209">
        <w:fldChar w:fldCharType="end"/>
      </w:r>
      <w:r>
        <w:t xml:space="preserve">, so cold disinfestation treatments are unlikely to be suitable. </w:t>
      </w:r>
      <w:r w:rsidR="000F1321">
        <w:t xml:space="preserve">There are </w:t>
      </w:r>
      <w:r w:rsidR="00823074">
        <w:t xml:space="preserve">currently no </w:t>
      </w:r>
      <w:r w:rsidR="000F1321">
        <w:t>gamma irradiation facilities in Fiji, Samoa</w:t>
      </w:r>
      <w:r w:rsidR="00823074">
        <w:t xml:space="preserve"> or Tonga</w:t>
      </w:r>
      <w:r w:rsidR="000F1321">
        <w:t xml:space="preserve">. </w:t>
      </w:r>
      <w:r w:rsidR="009C5382">
        <w:t>Pre-export h</w:t>
      </w:r>
      <w:r>
        <w:t>eat treatments offer the most feasible option for the treatment of breadfruit for export from the Pacific Islands.</w:t>
      </w:r>
    </w:p>
    <w:p w14:paraId="1EDDB6ED" w14:textId="5492EF8C" w:rsidR="006A0D7D" w:rsidRDefault="006A0D7D" w:rsidP="00B747B3">
      <w:r w:rsidRPr="00FA4B1B">
        <w:t xml:space="preserve">To ensure efficacy of any phytosanitary treatment for fruit flies, it is an expectation that in-field control measures (field hygiene practices, bait spraying program, harvesting prior to reaching full maturity) are undertaken </w:t>
      </w:r>
      <w:r w:rsidR="00CF161A" w:rsidRPr="00FA4B1B">
        <w:t xml:space="preserve">as appropriate </w:t>
      </w:r>
      <w:r w:rsidRPr="00FA4B1B">
        <w:t>to reduce fruit fly prevalence.</w:t>
      </w:r>
      <w:r>
        <w:t xml:space="preserve"> </w:t>
      </w:r>
    </w:p>
    <w:p w14:paraId="0E202B08" w14:textId="3C811F36" w:rsidR="00D704B7" w:rsidRPr="00D704B7" w:rsidRDefault="00823074" w:rsidP="00D704B7">
      <w:pPr>
        <w:pStyle w:val="Heading6"/>
      </w:pPr>
      <w:r>
        <w:t>Recommended</w:t>
      </w:r>
      <w:r w:rsidR="00D704B7" w:rsidRPr="00D704B7">
        <w:t xml:space="preserve"> measure 1: </w:t>
      </w:r>
      <w:r w:rsidR="00D704B7">
        <w:t>High temperature forced air treatment</w:t>
      </w:r>
    </w:p>
    <w:p w14:paraId="01D9BBED" w14:textId="77777777" w:rsidR="00A648F4" w:rsidRDefault="002B4743" w:rsidP="006E2874">
      <w:r w:rsidRPr="009C5382">
        <w:t xml:space="preserve">The department </w:t>
      </w:r>
      <w:r w:rsidR="00823074">
        <w:t>recommends</w:t>
      </w:r>
      <w:r w:rsidRPr="009C5382">
        <w:t xml:space="preserve"> a high temperature forced air (HTFA) treatment to reduce the risks associated with </w:t>
      </w:r>
      <w:proofErr w:type="spellStart"/>
      <w:r w:rsidRPr="009C5382">
        <w:rPr>
          <w:i/>
        </w:rPr>
        <w:t>Bactrocera</w:t>
      </w:r>
      <w:proofErr w:type="spellEnd"/>
      <w:r w:rsidRPr="009C5382">
        <w:rPr>
          <w:i/>
        </w:rPr>
        <w:t xml:space="preserve"> </w:t>
      </w:r>
      <w:proofErr w:type="spellStart"/>
      <w:r w:rsidRPr="009C5382">
        <w:rPr>
          <w:i/>
        </w:rPr>
        <w:t>facialis</w:t>
      </w:r>
      <w:proofErr w:type="spellEnd"/>
      <w:r w:rsidRPr="009C5382">
        <w:t>,</w:t>
      </w:r>
      <w:r w:rsidRPr="009C5382">
        <w:rPr>
          <w:i/>
        </w:rPr>
        <w:t xml:space="preserve"> </w:t>
      </w:r>
      <w:proofErr w:type="spellStart"/>
      <w:r w:rsidRPr="009C5382">
        <w:rPr>
          <w:i/>
        </w:rPr>
        <w:t>Bactrocera</w:t>
      </w:r>
      <w:proofErr w:type="spellEnd"/>
      <w:r w:rsidRPr="009C5382">
        <w:rPr>
          <w:i/>
        </w:rPr>
        <w:t xml:space="preserve"> </w:t>
      </w:r>
      <w:proofErr w:type="spellStart"/>
      <w:r w:rsidRPr="009C5382">
        <w:rPr>
          <w:i/>
        </w:rPr>
        <w:t>passiflorae</w:t>
      </w:r>
      <w:proofErr w:type="spellEnd"/>
      <w:r w:rsidRPr="009C5382">
        <w:rPr>
          <w:i/>
        </w:rPr>
        <w:t xml:space="preserve"> </w:t>
      </w:r>
      <w:r w:rsidRPr="009C5382">
        <w:t xml:space="preserve">and </w:t>
      </w:r>
      <w:proofErr w:type="spellStart"/>
      <w:r>
        <w:rPr>
          <w:i/>
        </w:rPr>
        <w:t>Bactrocera</w:t>
      </w:r>
      <w:proofErr w:type="spellEnd"/>
      <w:r>
        <w:rPr>
          <w:i/>
        </w:rPr>
        <w:t xml:space="preserve"> </w:t>
      </w:r>
      <w:proofErr w:type="spellStart"/>
      <w:r>
        <w:rPr>
          <w:i/>
        </w:rPr>
        <w:t>xanthodes</w:t>
      </w:r>
      <w:proofErr w:type="spellEnd"/>
      <w:r>
        <w:rPr>
          <w:i/>
        </w:rPr>
        <w:t>.</w:t>
      </w:r>
    </w:p>
    <w:p w14:paraId="031F980B" w14:textId="3020B07F" w:rsidR="006E2874" w:rsidRDefault="006E2874" w:rsidP="006E2874">
      <w:r w:rsidRPr="009C5382">
        <w:t xml:space="preserve">Fiji, Samoa and Tonga currently export breadfruit to New Zealand under a protocol that requires the </w:t>
      </w:r>
      <w:r w:rsidR="001F5B4E">
        <w:t xml:space="preserve">core </w:t>
      </w:r>
      <w:r w:rsidRPr="009C5382">
        <w:t xml:space="preserve">fruit temperature to be raised from ambient to 47.2 °C and </w:t>
      </w:r>
      <w:r w:rsidR="001F5B4E">
        <w:t>maintained</w:t>
      </w:r>
      <w:r w:rsidRPr="009C5382">
        <w:t xml:space="preserve"> for a minimum of 20 minutes </w:t>
      </w:r>
      <w:r w:rsidR="004D3241">
        <w:fldChar w:fldCharType="begin"/>
      </w:r>
      <w:r w:rsidR="004D3241">
        <w:instrText xml:space="preserve"> ADDIN EN.CITE &lt;EndNote&gt;&lt;Cite&gt;&lt;Author&gt;Tiseli&lt;/Author&gt;&lt;Year&gt;2009&lt;/Year&gt;&lt;RecNum&gt;63&lt;/RecNum&gt;&lt;DisplayText&gt;(Tiseli 2009)&lt;/DisplayText&gt;&lt;record&gt;&lt;rec-number&gt;63&lt;/rec-number&gt;&lt;foreign-keys&gt;&lt;key app="EN" db-id="dadpsazpfadzd8eafwu5zatb9fdrwfaardv2" timestamp="1524803606"&gt;63&lt;/key&gt;&lt;/foreign-keys&gt;&lt;ref-type name="Reports"&gt;27&lt;/ref-type&gt;&lt;contributors&gt;&lt;authors&gt;&lt;author&gt;Tiseli, Viliami T&lt;/author&gt;&lt;/authors&gt;&lt;/contributors&gt;&lt;titles&gt;&lt;title&gt;Utilisation of the HTFA facility to expand the export of fresh fruits and vegetables from Tonga to New Zealand: a value chain approach&lt;/title&gt;&lt;/titles&gt;&lt;dates&gt;&lt;year&gt;2009&lt;/year&gt;&lt;/dates&gt;&lt;pub-location&gt;Sub-regional office for the Pacific Islands&lt;/pub-location&gt;&lt;publisher&gt;Food and Agriculture Organization of the United Nations&lt;/publisher&gt;&lt;urls&gt;&lt;/urls&gt;&lt;/record&gt;&lt;/Cite&gt;&lt;/EndNote&gt;</w:instrText>
      </w:r>
      <w:r w:rsidR="004D3241">
        <w:fldChar w:fldCharType="separate"/>
      </w:r>
      <w:r w:rsidR="004D3241">
        <w:rPr>
          <w:noProof/>
        </w:rPr>
        <w:t>(Tiseli 2009)</w:t>
      </w:r>
      <w:r w:rsidR="004D3241">
        <w:fldChar w:fldCharType="end"/>
      </w:r>
      <w:r w:rsidRPr="009C5382">
        <w:t>.</w:t>
      </w:r>
    </w:p>
    <w:p w14:paraId="6C775766" w14:textId="085F8093" w:rsidR="000C1751" w:rsidRPr="009C5382" w:rsidRDefault="00D04395" w:rsidP="006E2874">
      <w:r w:rsidRPr="004069F2">
        <w:t xml:space="preserve">The use of HTFA </w:t>
      </w:r>
      <w:r w:rsidR="00A648F4" w:rsidRPr="004069F2">
        <w:t xml:space="preserve">treatment </w:t>
      </w:r>
      <w:r w:rsidRPr="004069F2">
        <w:t>as a phytosanitary measure is subject to approval of the offshore HTFA treatment facility by the Department of Agriculture. Exporting countries are required to provide a submission to the department to demonstrate they have processes and procedures for the registration, approval and audit of treatment facilities. The department may request on-site verification of the treatment facilities</w:t>
      </w:r>
      <w:r w:rsidRPr="00FA4B1B">
        <w:t>.</w:t>
      </w:r>
      <w:r w:rsidR="00C802D2" w:rsidRPr="00FA4B1B">
        <w:t xml:space="preserve"> </w:t>
      </w:r>
      <w:r w:rsidR="00227822" w:rsidRPr="00FA4B1B">
        <w:t>Additionally, c</w:t>
      </w:r>
      <w:r w:rsidR="00C802D2" w:rsidRPr="00FA4B1B">
        <w:t xml:space="preserve">onfirmation of the efficacy of </w:t>
      </w:r>
      <w:r w:rsidR="00227822" w:rsidRPr="00FA4B1B">
        <w:t xml:space="preserve">the proposed treatment protocol against </w:t>
      </w:r>
      <w:proofErr w:type="spellStart"/>
      <w:r w:rsidR="00227822" w:rsidRPr="00FA4B1B">
        <w:rPr>
          <w:i/>
        </w:rPr>
        <w:t>Bactrocera</w:t>
      </w:r>
      <w:proofErr w:type="spellEnd"/>
      <w:r w:rsidR="00227822" w:rsidRPr="00FA4B1B">
        <w:rPr>
          <w:i/>
        </w:rPr>
        <w:t xml:space="preserve"> </w:t>
      </w:r>
      <w:proofErr w:type="spellStart"/>
      <w:r w:rsidR="00227822" w:rsidRPr="00FA4B1B">
        <w:rPr>
          <w:i/>
        </w:rPr>
        <w:t>facialis</w:t>
      </w:r>
      <w:proofErr w:type="spellEnd"/>
      <w:r w:rsidR="00227822" w:rsidRPr="00FA4B1B">
        <w:t xml:space="preserve"> will be required before HTFA treatment can be approved for Tonga.</w:t>
      </w:r>
    </w:p>
    <w:p w14:paraId="6E189212" w14:textId="049EB45A" w:rsidR="00B747B3" w:rsidRDefault="00823074" w:rsidP="00D704B7">
      <w:pPr>
        <w:pStyle w:val="Heading6"/>
      </w:pPr>
      <w:r>
        <w:lastRenderedPageBreak/>
        <w:t>Recommend</w:t>
      </w:r>
      <w:r w:rsidR="00D704B7">
        <w:t>ed measure 2: Gamma irradiation</w:t>
      </w:r>
    </w:p>
    <w:p w14:paraId="3FA89F99" w14:textId="0C79BC81" w:rsidR="00BC4DA3" w:rsidRDefault="00D704B7" w:rsidP="00B747B3">
      <w:r>
        <w:t xml:space="preserve">The department proposes a gamma irradiation </w:t>
      </w:r>
      <w:r w:rsidRPr="00D704B7">
        <w:t xml:space="preserve">treatment schedule of 150 </w:t>
      </w:r>
      <w:proofErr w:type="spellStart"/>
      <w:r w:rsidRPr="00D704B7">
        <w:t>gray</w:t>
      </w:r>
      <w:proofErr w:type="spellEnd"/>
      <w:r w:rsidRPr="00D704B7">
        <w:t xml:space="preserve"> minimum absorbed dose </w:t>
      </w:r>
      <w:r w:rsidR="00611283" w:rsidRPr="00611283">
        <w:t>as an effective disinfestation treatment for fruit flies</w:t>
      </w:r>
      <w:r w:rsidR="00611283">
        <w:t>,</w:t>
      </w:r>
      <w:r w:rsidR="00611283" w:rsidRPr="00611283">
        <w:t xml:space="preserve"> </w:t>
      </w:r>
      <w:r w:rsidRPr="00D704B7">
        <w:t xml:space="preserve">consistent with ISPM 28 Annex 7: </w:t>
      </w:r>
      <w:r w:rsidRPr="00D704B7">
        <w:rPr>
          <w:i/>
          <w:iCs/>
        </w:rPr>
        <w:t xml:space="preserve">Irradiation treatment for fruit flies of the family </w:t>
      </w:r>
      <w:proofErr w:type="spellStart"/>
      <w:r w:rsidRPr="00D704B7">
        <w:rPr>
          <w:i/>
          <w:iCs/>
        </w:rPr>
        <w:t>Tephritidae</w:t>
      </w:r>
      <w:proofErr w:type="spellEnd"/>
      <w:r w:rsidRPr="00D704B7">
        <w:rPr>
          <w:i/>
          <w:iCs/>
        </w:rPr>
        <w:t xml:space="preserve"> (generic)</w:t>
      </w:r>
      <w:r w:rsidR="00E662B7">
        <w:rPr>
          <w:i/>
          <w:iCs/>
        </w:rPr>
        <w:t xml:space="preserve"> </w:t>
      </w:r>
      <w:r w:rsidR="00E662B7" w:rsidRPr="00E662B7">
        <w:rPr>
          <w:iCs/>
        </w:rPr>
        <w:fldChar w:fldCharType="begin"/>
      </w:r>
      <w:r w:rsidR="00B37544">
        <w:rPr>
          <w:iCs/>
        </w:rPr>
        <w:instrText xml:space="preserve"> ADDIN EN.CITE &lt;EndNote&gt;&lt;Cite&gt;&lt;Author&gt;FAO&lt;/Author&gt;&lt;Year&gt;2017&lt;/Year&gt;&lt;RecNum&gt;30171&lt;/RecNum&gt;&lt;DisplayText&gt;(FAO 2017b)&lt;/DisplayText&gt;&lt;record&gt;&lt;rec-number&gt;30171&lt;/rec-number&gt;&lt;foreign-keys&gt;&lt;key app="EN" db-id="pxwxw0er9zv2fxezxdk5tt5utz5p5vtrwdv0" timestamp="1516766216"&gt;30171&lt;/key&gt;&lt;/foreign-keys&gt;&lt;ref-type name="Report"&gt;27&lt;/ref-type&gt;&lt;contributors&gt;&lt;authors&gt;&lt;author&gt;FAO,&lt;/author&gt;&lt;/authors&gt;&lt;/contributors&gt;&lt;titles&gt;&lt;title&gt;International Standards for Phytosanitary Measures (ISPM) no. 28 Annex 7: Irradiation treatment for fruit flies of the family Tephritidae (generic)&lt;/title&gt;&lt;/titles&gt;&lt;keywords&gt;&lt;keyword&gt;Treatment&lt;/keyword&gt;&lt;keyword&gt;Tephritid fly&lt;/keyword&gt;&lt;keyword&gt;Fruit flies&lt;/keyword&gt;&lt;keyword&gt;Irradiation&lt;/keyword&gt;&lt;keyword&gt;Standards&lt;/keyword&gt;&lt;/keywords&gt;&lt;dates&gt;&lt;year&gt;2017&lt;/year&gt;&lt;/dates&gt;&lt;pub-location&gt;Rome,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EN30171.pdf&lt;/url&gt;&lt;/pdf-urls&gt;&lt;/urls&gt;&lt;custom1&gt;Persian limes from Mexico_RG&lt;/custom1&gt;&lt;/record&gt;&lt;/Cite&gt;&lt;/EndNote&gt;</w:instrText>
      </w:r>
      <w:r w:rsidR="00E662B7" w:rsidRPr="00E662B7">
        <w:rPr>
          <w:iCs/>
        </w:rPr>
        <w:fldChar w:fldCharType="separate"/>
      </w:r>
      <w:r w:rsidR="00D97CFE">
        <w:rPr>
          <w:iCs/>
          <w:noProof/>
        </w:rPr>
        <w:t>(FAO 2017b)</w:t>
      </w:r>
      <w:r w:rsidR="00E662B7" w:rsidRPr="00E662B7">
        <w:rPr>
          <w:iCs/>
        </w:rPr>
        <w:fldChar w:fldCharType="end"/>
      </w:r>
      <w:r>
        <w:t>.</w:t>
      </w:r>
      <w:r w:rsidRPr="00D704B7">
        <w:t xml:space="preserve"> </w:t>
      </w:r>
    </w:p>
    <w:p w14:paraId="578BD7F0" w14:textId="4672308A" w:rsidR="00823074" w:rsidRPr="004069F2" w:rsidRDefault="00161062" w:rsidP="00B747B3">
      <w:r w:rsidRPr="004069F2">
        <w:t xml:space="preserve">The requirements for using irradiation as a phytosanitary measure are set out in ISPM 18: </w:t>
      </w:r>
      <w:r w:rsidRPr="004069F2">
        <w:rPr>
          <w:i/>
          <w:iCs/>
        </w:rPr>
        <w:t xml:space="preserve">Guidelines for the use of irradiation as a phytosanitary measure </w:t>
      </w:r>
      <w:r w:rsidRPr="004069F2">
        <w:rPr>
          <w:iCs/>
        </w:rPr>
        <w:fldChar w:fldCharType="begin"/>
      </w:r>
      <w:r w:rsidR="00F11F9E" w:rsidRPr="004069F2">
        <w:rPr>
          <w:iCs/>
        </w:rPr>
        <w:instrText xml:space="preserve"> ADDIN EN.CITE &lt;EndNote&gt;&lt;Cite&gt;&lt;Author&gt;FAO&lt;/Author&gt;&lt;Year&gt;2016&lt;/Year&gt;&lt;RecNum&gt;26105&lt;/RecNum&gt;&lt;DisplayText&gt;(FAO 2016c)&lt;/DisplayText&gt;&lt;record&gt;&lt;rec-number&gt;26105&lt;/rec-number&gt;&lt;foreign-keys&gt;&lt;key app="EN" db-id="pxwxw0er9zv2fxezxdk5tt5utz5p5vtrwdv0" timestamp="1489095015"&gt;26105&lt;/key&gt;&lt;/foreign-keys&gt;&lt;ref-type name="Report"&gt;27&lt;/ref-type&gt;&lt;contributors&gt;&lt;authors&gt;&lt;author&gt;FAO,&lt;/author&gt;&lt;/authors&gt;&lt;/contributors&gt;&lt;titles&gt;&lt;title&gt;International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EN26105.pdf&lt;/url&gt;&lt;/pdf-urls&gt;&lt;/urls&gt;&lt;custom1&gt;Admin_YGC&lt;/custom1&gt;&lt;/record&gt;&lt;/Cite&gt;&lt;/EndNote&gt;</w:instrText>
      </w:r>
      <w:r w:rsidRPr="004069F2">
        <w:rPr>
          <w:iCs/>
        </w:rPr>
        <w:fldChar w:fldCharType="separate"/>
      </w:r>
      <w:r w:rsidR="00F11F9E" w:rsidRPr="004069F2">
        <w:rPr>
          <w:iCs/>
          <w:noProof/>
        </w:rPr>
        <w:t>(FAO 2016c)</w:t>
      </w:r>
      <w:r w:rsidRPr="004069F2">
        <w:fldChar w:fldCharType="end"/>
      </w:r>
      <w:r w:rsidRPr="004069F2">
        <w:t>. Irradiation is recognised as an effective method for pest risk management when performed in approved facilities and at specific dose rates recognised as effective for target pest groups. Irradiation dose rates up to a maximum of 1</w:t>
      </w:r>
      <w:r w:rsidR="00261400" w:rsidRPr="004069F2">
        <w:t>,</w:t>
      </w:r>
      <w:r w:rsidRPr="004069F2">
        <w:t xml:space="preserve">000 </w:t>
      </w:r>
      <w:proofErr w:type="spellStart"/>
      <w:r w:rsidRPr="004069F2">
        <w:t>gray</w:t>
      </w:r>
      <w:proofErr w:type="spellEnd"/>
      <w:r w:rsidRPr="004069F2">
        <w:t xml:space="preserve"> are permitted for quarantine purposes for food, including breadfruit, by Food Standards Australia New Zealand </w:t>
      </w:r>
      <w:r w:rsidRPr="004069F2">
        <w:fldChar w:fldCharType="begin"/>
      </w:r>
      <w:r w:rsidR="00B37544" w:rsidRPr="004069F2">
        <w:instrText xml:space="preserve"> ADDIN EN.CITE &lt;EndNote&gt;&lt;Cite&gt;&lt;Author&gt;FSANZ&lt;/Author&gt;&lt;Year&gt;2017&lt;/Year&gt;&lt;RecNum&gt;32398&lt;/RecNum&gt;&lt;DisplayText&gt;(FSANZ 2017)&lt;/DisplayText&gt;&lt;record&gt;&lt;rec-number&gt;32398&lt;/rec-number&gt;&lt;foreign-keys&gt;&lt;key app="EN" db-id="pxwxw0er9zv2fxezxdk5tt5utz5p5vtrwdv0" timestamp="1538604674"&gt;32398&lt;/key&gt;&lt;/foreign-keys&gt;&lt;ref-type name="Electronic Book"&gt;44&lt;/ref-type&gt;&lt;contributors&gt;&lt;authors&gt;&lt;author&gt;FSANZ,&lt;/author&gt;&lt;/authors&gt;&lt;/contributors&gt;&lt;titles&gt;&lt;title&gt;Australia New Zealand Food Standards Code: standard 1.5.3: irradiation of food&lt;/title&gt;&lt;secondary-title&gt;Food Standards Australia New Zealand (FSANZ)&lt;/secondary-title&gt;&lt;/titles&gt;&lt;keywords&gt;&lt;keyword&gt;Australia&lt;/keyword&gt;&lt;keyword&gt;Food&lt;/keyword&gt;&lt;keyword&gt;Irradiation&lt;/keyword&gt;&lt;keyword&gt;New Zealand&lt;/keyword&gt;&lt;keyword&gt;Standards&lt;/keyword&gt;&lt;/keywords&gt;&lt;dates&gt;&lt;year&gt;2017&lt;/year&gt;&lt;pub-dates&gt;&lt;date&gt;2018&lt;/date&gt;&lt;/pub-dates&gt;&lt;/dates&gt;&lt;urls&gt;&lt;related-urls&gt;&lt;url&gt;https://www.legislation.gov.au/Details/F2017C00053&lt;/url&gt;&lt;/related-urls&gt;&lt;pdf-urls&gt;&lt;url&gt;file://J:\E Library\Plant Catalogue\F\FSANZ 2017 EN32398.pdf&lt;/url&gt;&lt;/pdf-urls&gt;&lt;/urls&gt;&lt;custom2&gt;0.4 mb&lt;/custom2&gt;&lt;custom3&gt;pdf&lt;/custom3&gt;&lt;/record&gt;&lt;/Cite&gt;&lt;/EndNote&gt;</w:instrText>
      </w:r>
      <w:r w:rsidRPr="004069F2">
        <w:fldChar w:fldCharType="separate"/>
      </w:r>
      <w:r w:rsidRPr="004069F2">
        <w:rPr>
          <w:noProof/>
        </w:rPr>
        <w:t>(FSANZ 2017)</w:t>
      </w:r>
      <w:r w:rsidRPr="004069F2">
        <w:fldChar w:fldCharType="end"/>
      </w:r>
      <w:r w:rsidRPr="004069F2">
        <w:t>.</w:t>
      </w:r>
    </w:p>
    <w:p w14:paraId="5ECF26C7" w14:textId="641B3217" w:rsidR="00B900F5" w:rsidRDefault="00B900F5" w:rsidP="00B747B3">
      <w:r w:rsidRPr="004069F2">
        <w:t xml:space="preserve">The use of irradiation as a phytosanitary measure is subject to approval of the </w:t>
      </w:r>
      <w:r w:rsidR="003730B6" w:rsidRPr="004069F2">
        <w:t xml:space="preserve">offshore </w:t>
      </w:r>
      <w:r w:rsidRPr="004069F2">
        <w:t>irradiation facilit</w:t>
      </w:r>
      <w:r w:rsidR="001E2469" w:rsidRPr="004069F2">
        <w:t>y</w:t>
      </w:r>
      <w:r w:rsidRPr="004069F2">
        <w:t xml:space="preserve"> by the Department of Agriculture. </w:t>
      </w:r>
      <w:r w:rsidR="001E2469" w:rsidRPr="004069F2">
        <w:t xml:space="preserve">Exporting countries are required </w:t>
      </w:r>
      <w:r w:rsidRPr="004069F2">
        <w:t xml:space="preserve">to provide a submission to the </w:t>
      </w:r>
      <w:r w:rsidR="00D04395" w:rsidRPr="004069F2">
        <w:t>d</w:t>
      </w:r>
      <w:r w:rsidRPr="004069F2">
        <w:t>epartment</w:t>
      </w:r>
      <w:r w:rsidR="00656ED7" w:rsidRPr="004069F2">
        <w:t xml:space="preserve">, </w:t>
      </w:r>
      <w:r w:rsidRPr="004069F2">
        <w:t>fulfil</w:t>
      </w:r>
      <w:r w:rsidR="00656ED7" w:rsidRPr="004069F2">
        <w:t>ling</w:t>
      </w:r>
      <w:r w:rsidRPr="004069F2">
        <w:t xml:space="preserve"> </w:t>
      </w:r>
      <w:r w:rsidR="00656ED7" w:rsidRPr="004069F2">
        <w:t xml:space="preserve">the </w:t>
      </w:r>
      <w:r w:rsidRPr="004069F2">
        <w:t xml:space="preserve">requirements as set out in ISPM 18 </w:t>
      </w:r>
      <w:r w:rsidR="00656ED7" w:rsidRPr="004069F2">
        <w:rPr>
          <w:iCs/>
        </w:rPr>
        <w:fldChar w:fldCharType="begin"/>
      </w:r>
      <w:r w:rsidR="00F11F9E" w:rsidRPr="004069F2">
        <w:rPr>
          <w:iCs/>
        </w:rPr>
        <w:instrText xml:space="preserve"> ADDIN EN.CITE &lt;EndNote&gt;&lt;Cite&gt;&lt;Author&gt;FAO&lt;/Author&gt;&lt;Year&gt;2016&lt;/Year&gt;&lt;RecNum&gt;26105&lt;/RecNum&gt;&lt;DisplayText&gt;(FAO 2016c)&lt;/DisplayText&gt;&lt;record&gt;&lt;rec-number&gt;26105&lt;/rec-number&gt;&lt;foreign-keys&gt;&lt;key app="EN" db-id="pxwxw0er9zv2fxezxdk5tt5utz5p5vtrwdv0" timestamp="1489095015"&gt;26105&lt;/key&gt;&lt;/foreign-keys&gt;&lt;ref-type name="Report"&gt;27&lt;/ref-type&gt;&lt;contributors&gt;&lt;authors&gt;&lt;author&gt;FAO,&lt;/author&gt;&lt;/authors&gt;&lt;/contributors&gt;&lt;titles&gt;&lt;title&gt;International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EN26105.pdf&lt;/url&gt;&lt;/pdf-urls&gt;&lt;/urls&gt;&lt;custom1&gt;Admin_YGC&lt;/custom1&gt;&lt;/record&gt;&lt;/Cite&gt;&lt;/EndNote&gt;</w:instrText>
      </w:r>
      <w:r w:rsidR="00656ED7" w:rsidRPr="004069F2">
        <w:rPr>
          <w:iCs/>
        </w:rPr>
        <w:fldChar w:fldCharType="separate"/>
      </w:r>
      <w:r w:rsidR="00F11F9E" w:rsidRPr="004069F2">
        <w:rPr>
          <w:iCs/>
          <w:noProof/>
        </w:rPr>
        <w:t>(FAO 2016c)</w:t>
      </w:r>
      <w:r w:rsidR="00656ED7" w:rsidRPr="004069F2">
        <w:fldChar w:fldCharType="end"/>
      </w:r>
      <w:r w:rsidR="00656ED7" w:rsidRPr="004069F2">
        <w:t>.</w:t>
      </w:r>
    </w:p>
    <w:p w14:paraId="42FF8015" w14:textId="77777777" w:rsidR="005F77E5" w:rsidRDefault="00F90962" w:rsidP="00591D87">
      <w:pPr>
        <w:pStyle w:val="Heading5"/>
      </w:pPr>
      <w:r>
        <w:t xml:space="preserve">Management for </w:t>
      </w:r>
      <w:r w:rsidR="009C5382">
        <w:t>mealybugs</w:t>
      </w:r>
    </w:p>
    <w:p w14:paraId="5EE174C0" w14:textId="1555CD62" w:rsidR="005F77E5" w:rsidRDefault="00A13428">
      <w:r>
        <w:t xml:space="preserve">The mealybugs </w:t>
      </w:r>
      <w:proofErr w:type="spellStart"/>
      <w:r w:rsidR="00635FCA" w:rsidRPr="00635FCA">
        <w:rPr>
          <w:i/>
        </w:rPr>
        <w:t>Dysmicoccus</w:t>
      </w:r>
      <w:proofErr w:type="spellEnd"/>
      <w:r w:rsidR="00635FCA" w:rsidRPr="00635FCA">
        <w:rPr>
          <w:i/>
        </w:rPr>
        <w:t xml:space="preserve"> </w:t>
      </w:r>
      <w:proofErr w:type="spellStart"/>
      <w:r w:rsidR="00635FCA" w:rsidRPr="00635FCA">
        <w:rPr>
          <w:i/>
        </w:rPr>
        <w:t>neobrevipes</w:t>
      </w:r>
      <w:proofErr w:type="spellEnd"/>
      <w:r w:rsidR="00635FCA" w:rsidRPr="00635FCA">
        <w:t xml:space="preserve">, </w:t>
      </w:r>
      <w:proofErr w:type="spellStart"/>
      <w:r w:rsidR="00635FCA" w:rsidRPr="00635FCA">
        <w:rPr>
          <w:i/>
        </w:rPr>
        <w:t>Dysmicoccus</w:t>
      </w:r>
      <w:proofErr w:type="spellEnd"/>
      <w:r w:rsidR="00635FCA" w:rsidRPr="00635FCA">
        <w:rPr>
          <w:i/>
        </w:rPr>
        <w:t xml:space="preserve"> </w:t>
      </w:r>
      <w:proofErr w:type="spellStart"/>
      <w:r w:rsidR="00635FCA" w:rsidRPr="00635FCA">
        <w:rPr>
          <w:i/>
        </w:rPr>
        <w:t>nesophilus</w:t>
      </w:r>
      <w:proofErr w:type="spellEnd"/>
      <w:r w:rsidR="00635FCA" w:rsidRPr="00635FCA">
        <w:t xml:space="preserve">, </w:t>
      </w:r>
      <w:proofErr w:type="spellStart"/>
      <w:r w:rsidR="00635FCA" w:rsidRPr="00635FCA">
        <w:rPr>
          <w:i/>
        </w:rPr>
        <w:t>Planococcus</w:t>
      </w:r>
      <w:proofErr w:type="spellEnd"/>
      <w:r w:rsidR="00635FCA" w:rsidRPr="00635FCA">
        <w:rPr>
          <w:i/>
        </w:rPr>
        <w:t xml:space="preserve"> minor </w:t>
      </w:r>
      <w:r w:rsidR="00635FCA" w:rsidRPr="00635FCA">
        <w:t xml:space="preserve">and </w:t>
      </w:r>
      <w:proofErr w:type="spellStart"/>
      <w:r w:rsidR="00635FCA" w:rsidRPr="00635FCA">
        <w:rPr>
          <w:i/>
        </w:rPr>
        <w:t>Pseudococcus</w:t>
      </w:r>
      <w:proofErr w:type="spellEnd"/>
      <w:r w:rsidR="00635FCA" w:rsidRPr="00635FCA">
        <w:rPr>
          <w:i/>
        </w:rPr>
        <w:t xml:space="preserve"> </w:t>
      </w:r>
      <w:proofErr w:type="spellStart"/>
      <w:r w:rsidR="00635FCA" w:rsidRPr="00635FCA">
        <w:rPr>
          <w:i/>
        </w:rPr>
        <w:t>cryptus</w:t>
      </w:r>
      <w:proofErr w:type="spellEnd"/>
      <w:r w:rsidR="00F90962">
        <w:t xml:space="preserve"> </w:t>
      </w:r>
      <w:r w:rsidR="00635FCA">
        <w:t xml:space="preserve">were </w:t>
      </w:r>
      <w:r w:rsidR="00F90962">
        <w:t xml:space="preserve">assessed </w:t>
      </w:r>
      <w:r w:rsidR="001F5B4E">
        <w:t>as</w:t>
      </w:r>
      <w:r w:rsidR="00F90962">
        <w:t xml:space="preserve"> hav</w:t>
      </w:r>
      <w:r w:rsidR="001F5B4E">
        <w:t>ing</w:t>
      </w:r>
      <w:r w:rsidR="00F90962">
        <w:t xml:space="preserve"> an unrestricted risk estimate </w:t>
      </w:r>
      <w:r w:rsidR="00E826E6">
        <w:t xml:space="preserve">level </w:t>
      </w:r>
      <w:r w:rsidR="00F90962">
        <w:t xml:space="preserve">that </w:t>
      </w:r>
      <w:r w:rsidR="00C568BC">
        <w:t xml:space="preserve">does not achieve </w:t>
      </w:r>
      <w:r w:rsidR="00006029">
        <w:t xml:space="preserve">the ALOP for </w:t>
      </w:r>
      <w:r w:rsidR="00F90962">
        <w:t xml:space="preserve">Australia. Measures are therefore required to manage the </w:t>
      </w:r>
      <w:r w:rsidR="001F5B4E">
        <w:t xml:space="preserve">biosecurity </w:t>
      </w:r>
      <w:r w:rsidR="00F90962">
        <w:t>risk.</w:t>
      </w:r>
    </w:p>
    <w:p w14:paraId="0A48E2C3" w14:textId="6D6DEDFD" w:rsidR="005174E1" w:rsidRDefault="00656ED7" w:rsidP="005174E1">
      <w:pPr>
        <w:pStyle w:val="Heading6"/>
      </w:pPr>
      <w:r>
        <w:t xml:space="preserve">Recommended </w:t>
      </w:r>
      <w:r w:rsidR="005174E1" w:rsidRPr="005174E1">
        <w:t>measure: Pre-export visual inspection and</w:t>
      </w:r>
      <w:r w:rsidR="00245463">
        <w:t>, if found,</w:t>
      </w:r>
      <w:r w:rsidR="005174E1" w:rsidRPr="005174E1">
        <w:t xml:space="preserve"> remedial action</w:t>
      </w:r>
    </w:p>
    <w:p w14:paraId="2D4FF9D3" w14:textId="77777777" w:rsidR="00EC0491" w:rsidRDefault="005174E1">
      <w:pPr>
        <w:rPr>
          <w:i/>
        </w:rPr>
      </w:pPr>
      <w:r>
        <w:t xml:space="preserve">All consignments of breadfruit </w:t>
      </w:r>
      <w:r w:rsidR="000474ED">
        <w:t xml:space="preserve">for export to Australia </w:t>
      </w:r>
      <w:r w:rsidR="001F5B4E">
        <w:t>will</w:t>
      </w:r>
      <w:r>
        <w:t xml:space="preserve"> be subject to </w:t>
      </w:r>
      <w:r w:rsidR="00635FCA">
        <w:t xml:space="preserve">pre-export phytosanitary inspection by the NPPO </w:t>
      </w:r>
      <w:r w:rsidR="001F5B4E">
        <w:t xml:space="preserve">of the exporting country </w:t>
      </w:r>
      <w:r w:rsidR="00635FCA">
        <w:t xml:space="preserve">to ensure that the breadfruit are free of </w:t>
      </w:r>
      <w:r w:rsidR="004621B5">
        <w:t xml:space="preserve">the </w:t>
      </w:r>
      <w:r w:rsidR="00635FCA">
        <w:t>mealybugs</w:t>
      </w:r>
      <w:r w:rsidR="004621B5" w:rsidRPr="004621B5">
        <w:rPr>
          <w:i/>
        </w:rPr>
        <w:t xml:space="preserve"> </w:t>
      </w:r>
      <w:proofErr w:type="spellStart"/>
      <w:r w:rsidR="004621B5" w:rsidRPr="00635FCA">
        <w:rPr>
          <w:i/>
        </w:rPr>
        <w:t>Dysmicoccus</w:t>
      </w:r>
      <w:proofErr w:type="spellEnd"/>
      <w:r w:rsidR="004621B5" w:rsidRPr="00635FCA">
        <w:rPr>
          <w:i/>
        </w:rPr>
        <w:t xml:space="preserve"> </w:t>
      </w:r>
      <w:proofErr w:type="spellStart"/>
      <w:r w:rsidR="004621B5" w:rsidRPr="00635FCA">
        <w:rPr>
          <w:i/>
        </w:rPr>
        <w:t>neobrevipes</w:t>
      </w:r>
      <w:proofErr w:type="spellEnd"/>
      <w:r w:rsidR="004621B5" w:rsidRPr="00635FCA">
        <w:t xml:space="preserve">, </w:t>
      </w:r>
      <w:proofErr w:type="spellStart"/>
      <w:r w:rsidR="004621B5" w:rsidRPr="00635FCA">
        <w:rPr>
          <w:i/>
        </w:rPr>
        <w:t>Dysmicoccus</w:t>
      </w:r>
      <w:proofErr w:type="spellEnd"/>
      <w:r w:rsidR="004621B5" w:rsidRPr="00635FCA">
        <w:rPr>
          <w:i/>
        </w:rPr>
        <w:t xml:space="preserve"> </w:t>
      </w:r>
      <w:proofErr w:type="spellStart"/>
      <w:r w:rsidR="004621B5" w:rsidRPr="00635FCA">
        <w:rPr>
          <w:i/>
        </w:rPr>
        <w:t>nesophilus</w:t>
      </w:r>
      <w:proofErr w:type="spellEnd"/>
      <w:r w:rsidR="004621B5" w:rsidRPr="00635FCA">
        <w:t xml:space="preserve">, </w:t>
      </w:r>
      <w:proofErr w:type="spellStart"/>
      <w:r w:rsidR="004621B5" w:rsidRPr="00635FCA">
        <w:rPr>
          <w:i/>
        </w:rPr>
        <w:t>Planococcus</w:t>
      </w:r>
      <w:proofErr w:type="spellEnd"/>
      <w:r w:rsidR="004621B5" w:rsidRPr="00635FCA">
        <w:rPr>
          <w:i/>
        </w:rPr>
        <w:t xml:space="preserve"> minor </w:t>
      </w:r>
      <w:r w:rsidR="004621B5" w:rsidRPr="00635FCA">
        <w:t xml:space="preserve">and </w:t>
      </w:r>
      <w:proofErr w:type="spellStart"/>
      <w:r w:rsidR="004621B5" w:rsidRPr="00635FCA">
        <w:rPr>
          <w:i/>
        </w:rPr>
        <w:t>Pseudococcus</w:t>
      </w:r>
      <w:proofErr w:type="spellEnd"/>
      <w:r w:rsidR="004621B5" w:rsidRPr="00635FCA">
        <w:rPr>
          <w:i/>
        </w:rPr>
        <w:t xml:space="preserve"> </w:t>
      </w:r>
      <w:proofErr w:type="spellStart"/>
      <w:r w:rsidR="004621B5" w:rsidRPr="00635FCA">
        <w:rPr>
          <w:i/>
        </w:rPr>
        <w:t>cryptus</w:t>
      </w:r>
      <w:proofErr w:type="spellEnd"/>
      <w:r w:rsidR="004621B5">
        <w:rPr>
          <w:i/>
        </w:rPr>
        <w:t xml:space="preserve">. </w:t>
      </w:r>
    </w:p>
    <w:p w14:paraId="293013BB" w14:textId="285D6F18" w:rsidR="005F77E5" w:rsidRDefault="004621B5">
      <w:r>
        <w:t xml:space="preserve">Pre-export visual inspection must be undertaken by the NPPO of the exporting country in accordance with ISPM 23: </w:t>
      </w:r>
      <w:r>
        <w:rPr>
          <w:i/>
        </w:rPr>
        <w:t xml:space="preserve">Guidelines for inspection </w:t>
      </w:r>
      <w:r w:rsidR="00705F15" w:rsidRPr="00F11F9E">
        <w:fldChar w:fldCharType="begin"/>
      </w:r>
      <w:r w:rsidR="00F11F9E">
        <w:instrText xml:space="preserve"> ADDIN EN.CITE &lt;EndNote&gt;&lt;Cite&gt;&lt;Author&gt;FAO&lt;/Author&gt;&lt;Year&gt;2016&lt;/Year&gt;&lt;RecNum&gt;26111&lt;/RecNum&gt;&lt;DisplayText&gt;(FAO 2016d)&lt;/DisplayText&gt;&lt;record&gt;&lt;rec-number&gt;26111&lt;/rec-number&gt;&lt;foreign-keys&gt;&lt;key app="EN" db-id="pxwxw0er9zv2fxezxdk5tt5utz5p5vtrwdv0" timestamp="1489095015"&gt;26111&lt;/key&gt;&lt;/foreign-keys&gt;&lt;ref-type name="Report"&gt;27&lt;/ref-type&gt;&lt;contributors&gt;&lt;authors&gt;&lt;author&gt;FAO,&lt;/author&gt;&lt;/authors&gt;&lt;/contributors&gt;&lt;titles&gt;&lt;title&gt;International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EN26111.pdf&lt;/url&gt;&lt;/pdf-urls&gt;&lt;/urls&gt;&lt;custom1&gt;Admin_YGC&lt;/custom1&gt;&lt;/record&gt;&lt;/Cite&gt;&lt;/EndNote&gt;</w:instrText>
      </w:r>
      <w:r w:rsidR="00705F15" w:rsidRPr="00F11F9E">
        <w:fldChar w:fldCharType="separate"/>
      </w:r>
      <w:r w:rsidR="00F11F9E">
        <w:rPr>
          <w:noProof/>
        </w:rPr>
        <w:t>(FAO 2016d)</w:t>
      </w:r>
      <w:r w:rsidR="00705F15" w:rsidRPr="00F11F9E">
        <w:fldChar w:fldCharType="end"/>
      </w:r>
      <w:r>
        <w:t xml:space="preserve"> and consistent with the principles of ISPM 13: </w:t>
      </w:r>
      <w:r>
        <w:rPr>
          <w:i/>
        </w:rPr>
        <w:t xml:space="preserve">Methodologies for sampling consignments </w:t>
      </w:r>
      <w:r w:rsidR="00F11F9E" w:rsidRPr="00F11F9E">
        <w:fldChar w:fldCharType="begin"/>
      </w:r>
      <w:r w:rsidR="00F11F9E" w:rsidRPr="00F11F9E">
        <w:instrText xml:space="preserve"> ADDIN EN.CITE &lt;EndNote&gt;&lt;Cite&gt;&lt;Author&gt;FAO&lt;/Author&gt;&lt;Year&gt;2016&lt;/Year&gt;&lt;RecNum&gt;26004&lt;/RecNum&gt;&lt;DisplayText&gt;(FAO 2016b)&lt;/DisplayText&gt;&lt;record&gt;&lt;rec-number&gt;26004&lt;/rec-number&gt;&lt;foreign-keys&gt;&lt;key app="EN" db-id="pxwxw0er9zv2fxezxdk5tt5utz5p5vtrwdv0" timestamp="1488754364"&gt;26004&lt;/key&gt;&lt;/foreign-keys&gt;&lt;ref-type name="Report"&gt;27&lt;/ref-type&gt;&lt;contributors&gt;&lt;authors&gt;&lt;author&gt;FAO,&lt;/author&gt;&lt;/authors&gt;&lt;/contributors&gt;&lt;titles&gt;&lt;title&gt;International Standards for Phytosanitary Measures (ISPM) no. 13: Guidelines for the notification of non-compliance and emergency action&lt;/title&gt;&lt;/titles&gt;&lt;keywords&gt;&lt;keyword&gt;Analysis&lt;/keyword&gt;&lt;keyword&gt;Framework&lt;/keyword&gt;&lt;keyword&gt;Measures&lt;/keyword&gt;&lt;keyword&gt;pest&lt;/keyword&gt;&lt;keyword&gt;Pest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F11F9E" w:rsidRPr="00F11F9E">
        <w:fldChar w:fldCharType="separate"/>
      </w:r>
      <w:r w:rsidR="00F11F9E" w:rsidRPr="00F11F9E">
        <w:rPr>
          <w:noProof/>
        </w:rPr>
        <w:t>(FAO 2016b)</w:t>
      </w:r>
      <w:r w:rsidR="00F11F9E" w:rsidRPr="00F11F9E">
        <w:fldChar w:fldCharType="end"/>
      </w:r>
      <w:r w:rsidRPr="00F11F9E">
        <w:t>.</w:t>
      </w:r>
      <w:r>
        <w:t xml:space="preserve"> Export consignments found to contain any of these pests must be subject to remedial action</w:t>
      </w:r>
      <w:r w:rsidR="00A13428">
        <w:t xml:space="preserve">. </w:t>
      </w:r>
      <w:r w:rsidR="001F5B4E">
        <w:t>Remedial action</w:t>
      </w:r>
      <w:r w:rsidR="00A13428">
        <w:t xml:space="preserve"> </w:t>
      </w:r>
      <w:r w:rsidR="007B0B94">
        <w:t xml:space="preserve">may </w:t>
      </w:r>
      <w:r>
        <w:t xml:space="preserve">include </w:t>
      </w:r>
      <w:r w:rsidR="007B0B94">
        <w:t>withdrawing the consignment</w:t>
      </w:r>
      <w:r w:rsidR="00BE477E">
        <w:t xml:space="preserve"> from export to Australia</w:t>
      </w:r>
      <w:r>
        <w:t>,</w:t>
      </w:r>
      <w:r w:rsidR="00BE477E">
        <w:t xml:space="preserve"> or </w:t>
      </w:r>
      <w:r>
        <w:t xml:space="preserve">if available, </w:t>
      </w:r>
      <w:r w:rsidR="00BE477E">
        <w:t xml:space="preserve">application of an approved treatment to ensure that the pest is no longer viable. </w:t>
      </w:r>
    </w:p>
    <w:p w14:paraId="3471ABF3" w14:textId="77777777" w:rsidR="005F77E5" w:rsidRDefault="00F90962" w:rsidP="00591D87">
      <w:pPr>
        <w:pStyle w:val="Heading4"/>
      </w:pPr>
      <w:r>
        <w:t>Consideration of alternative measures</w:t>
      </w:r>
    </w:p>
    <w:p w14:paraId="07DE59E7" w14:textId="2DA6D72F" w:rsidR="005F77E5" w:rsidRDefault="00F90962">
      <w:r>
        <w:t xml:space="preserve">Consistent with the principle </w:t>
      </w:r>
      <w:r w:rsidR="00B34A68">
        <w:t>of equivalence detailed in ISPM </w:t>
      </w:r>
      <w:r>
        <w:t xml:space="preserve">11: </w:t>
      </w:r>
      <w:r>
        <w:rPr>
          <w:i/>
        </w:rPr>
        <w:t>Pest risk analysis for quarantine pests</w:t>
      </w:r>
      <w:r w:rsidR="005179AD">
        <w:rPr>
          <w:i/>
        </w:rPr>
        <w:t xml:space="preserve"> </w:t>
      </w:r>
      <w:r w:rsidR="005179AD" w:rsidRPr="005179AD">
        <w:fldChar w:fldCharType="begin"/>
      </w:r>
      <w:r w:rsidR="00B37544">
        <w:instrText xml:space="preserve"> ADDIN EN.CITE &lt;EndNote&gt;&lt;Cite&gt;&lt;Author&gt;FAO&lt;/Author&gt;&lt;Year&gt;2017&lt;/Year&gt;&lt;RecNum&gt;29579&lt;/RecNum&gt;&lt;DisplayText&gt;(FAO 2017a)&lt;/DisplayText&gt;&lt;record&gt;&lt;rec-number&gt;29579&lt;/rec-number&gt;&lt;foreign-keys&gt;&lt;key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5179AD" w:rsidRPr="005179AD">
        <w:fldChar w:fldCharType="separate"/>
      </w:r>
      <w:r w:rsidR="00D97CFE">
        <w:rPr>
          <w:noProof/>
        </w:rPr>
        <w:t>(FAO 2017a)</w:t>
      </w:r>
      <w:r w:rsidR="005179AD" w:rsidRPr="005179AD">
        <w:fldChar w:fldCharType="end"/>
      </w:r>
      <w:r>
        <w:t xml:space="preserve">, the </w:t>
      </w:r>
      <w:r w:rsidR="001F5B4E">
        <w:t>department</w:t>
      </w:r>
      <w:r w:rsidR="00BB6DA2">
        <w:t xml:space="preserve"> </w:t>
      </w:r>
      <w:r>
        <w:t xml:space="preserve">will consider any alternative measure proposed by </w:t>
      </w:r>
      <w:r w:rsidR="001F5B4E">
        <w:t>an</w:t>
      </w:r>
      <w:r w:rsidR="00DF6615">
        <w:t xml:space="preserve"> NPPO,</w:t>
      </w:r>
      <w:r>
        <w:t xml:space="preserve"> providing that it </w:t>
      </w:r>
      <w:r w:rsidR="00CA10F4">
        <w:t xml:space="preserve">demonstrably </w:t>
      </w:r>
      <w:r w:rsidR="00BB6DA2">
        <w:t xml:space="preserve">manages the target pest to </w:t>
      </w:r>
      <w:r w:rsidR="00656ED7">
        <w:t>achieve</w:t>
      </w:r>
      <w:r w:rsidR="00BB6DA2">
        <w:t xml:space="preserve"> the </w:t>
      </w:r>
      <w:r>
        <w:t>ALOP</w:t>
      </w:r>
      <w:r w:rsidR="00BB6DA2">
        <w:t xml:space="preserve"> for Australia</w:t>
      </w:r>
      <w:r>
        <w:t>. Evaluation of such measures will require a technical submission from</w:t>
      </w:r>
      <w:r w:rsidR="00DF6615">
        <w:t xml:space="preserve"> the NPPO</w:t>
      </w:r>
      <w:r>
        <w:t xml:space="preserve"> </w:t>
      </w:r>
      <w:r w:rsidR="00CA10F4">
        <w:t>that details</w:t>
      </w:r>
      <w:r>
        <w:t xml:space="preserve"> the proposed </w:t>
      </w:r>
      <w:r w:rsidR="00BB6DA2">
        <w:t>measures</w:t>
      </w:r>
      <w:r w:rsidR="00CA10F4">
        <w:t xml:space="preserve">, </w:t>
      </w:r>
      <w:r>
        <w:t xml:space="preserve">including suitable </w:t>
      </w:r>
      <w:r w:rsidR="00BB6DA2">
        <w:t xml:space="preserve">information to support </w:t>
      </w:r>
      <w:r w:rsidR="001F5B4E">
        <w:t xml:space="preserve">claims of </w:t>
      </w:r>
      <w:r>
        <w:t>efficacy</w:t>
      </w:r>
      <w:r w:rsidR="00CA10F4">
        <w:t>, for consideration by the department</w:t>
      </w:r>
      <w:r>
        <w:t>.</w:t>
      </w:r>
    </w:p>
    <w:p w14:paraId="782BB779" w14:textId="77777777" w:rsidR="005F77E5" w:rsidRDefault="00F90962" w:rsidP="00591D87">
      <w:pPr>
        <w:pStyle w:val="Heading30"/>
      </w:pPr>
      <w:bookmarkStart w:id="174" w:name="_Toc10205809"/>
      <w:r>
        <w:t>Operational system for the maintenance and verification of phytosanitary status</w:t>
      </w:r>
      <w:bookmarkEnd w:id="174"/>
    </w:p>
    <w:p w14:paraId="402AA4E1" w14:textId="7ECC6BD0" w:rsidR="005F77E5" w:rsidRDefault="00F90962">
      <w:r>
        <w:t xml:space="preserve">A system of operational procedures is necessary to maintain and verify the phytosanitary status of </w:t>
      </w:r>
      <w:r w:rsidR="006A195C">
        <w:t xml:space="preserve">fresh </w:t>
      </w:r>
      <w:r w:rsidR="00DF6615">
        <w:t xml:space="preserve">breadfruit </w:t>
      </w:r>
      <w:r>
        <w:t xml:space="preserve">from </w:t>
      </w:r>
      <w:r w:rsidR="00DF6615">
        <w:t>Fiji, Samoa and Tonga</w:t>
      </w:r>
      <w:r>
        <w:t xml:space="preserve">. This is to ensure that the </w:t>
      </w:r>
      <w:r w:rsidR="00D753BB">
        <w:t xml:space="preserve">recommended </w:t>
      </w:r>
      <w:r>
        <w:t>risk management measures have been met and are maintained.</w:t>
      </w:r>
    </w:p>
    <w:p w14:paraId="3F041265" w14:textId="77777777" w:rsidR="005F77E5" w:rsidRDefault="00D753BB" w:rsidP="00591D87">
      <w:pPr>
        <w:pStyle w:val="Heading4"/>
      </w:pPr>
      <w:r>
        <w:lastRenderedPageBreak/>
        <w:t xml:space="preserve">A system of traceability to </w:t>
      </w:r>
      <w:r w:rsidRPr="00870985">
        <w:t xml:space="preserve">source </w:t>
      </w:r>
      <w:r w:rsidRPr="00DF6615">
        <w:t>farms</w:t>
      </w:r>
    </w:p>
    <w:p w14:paraId="1A42918C" w14:textId="4E74A377" w:rsidR="006F49BD" w:rsidRPr="00E81A07" w:rsidRDefault="006F49BD" w:rsidP="006F49BD">
      <w:r w:rsidRPr="00E81A07">
        <w:t xml:space="preserve">The objectives of this </w:t>
      </w:r>
      <w:r w:rsidR="005221A4">
        <w:t xml:space="preserve">recommended </w:t>
      </w:r>
      <w:r w:rsidRPr="00E81A07">
        <w:t>procedure are to ensure that:</w:t>
      </w:r>
    </w:p>
    <w:p w14:paraId="06D66E12" w14:textId="1D2D950B" w:rsidR="006F49BD" w:rsidRPr="00E81A07" w:rsidRDefault="001F5B4E" w:rsidP="00F11F9E">
      <w:pPr>
        <w:pStyle w:val="ListBullet"/>
        <w:numPr>
          <w:ilvl w:val="0"/>
          <w:numId w:val="33"/>
        </w:numPr>
        <w:ind w:left="378"/>
      </w:pPr>
      <w:r>
        <w:t>b</w:t>
      </w:r>
      <w:r w:rsidR="006F49BD">
        <w:t>readfruit</w:t>
      </w:r>
      <w:r w:rsidR="006F49BD" w:rsidRPr="00E81A07">
        <w:t xml:space="preserve"> are sourced only </w:t>
      </w:r>
      <w:r w:rsidR="006F49BD" w:rsidRPr="004069F2">
        <w:t xml:space="preserve">from </w:t>
      </w:r>
      <w:r w:rsidR="00160B43" w:rsidRPr="004069F2">
        <w:t xml:space="preserve">registered </w:t>
      </w:r>
      <w:r w:rsidR="006F49BD" w:rsidRPr="004069F2">
        <w:t xml:space="preserve">orchards </w:t>
      </w:r>
      <w:r w:rsidR="00CA10F4" w:rsidRPr="004069F2">
        <w:t xml:space="preserve">located </w:t>
      </w:r>
      <w:r w:rsidR="006B5EDB" w:rsidRPr="004069F2">
        <w:t>in Fiji, Samoa and Tonga</w:t>
      </w:r>
      <w:r w:rsidR="006B5EDB">
        <w:t xml:space="preserve"> </w:t>
      </w:r>
      <w:r w:rsidR="006F49BD" w:rsidRPr="00E81A07">
        <w:t>producing commercial quality fruit</w:t>
      </w:r>
    </w:p>
    <w:p w14:paraId="6B496395" w14:textId="4B8FC30B" w:rsidR="006F49BD" w:rsidRPr="00E81A07" w:rsidRDefault="001F5B4E" w:rsidP="00F11F9E">
      <w:pPr>
        <w:pStyle w:val="ListBullet"/>
        <w:numPr>
          <w:ilvl w:val="0"/>
          <w:numId w:val="33"/>
        </w:numPr>
        <w:ind w:left="378"/>
      </w:pPr>
      <w:r>
        <w:t>o</w:t>
      </w:r>
      <w:r w:rsidR="006F49BD">
        <w:t>rchards</w:t>
      </w:r>
      <w:r w:rsidR="006F49BD" w:rsidRPr="00E81A07">
        <w:t xml:space="preserve"> from which </w:t>
      </w:r>
      <w:r w:rsidR="006F49BD">
        <w:t>breadfruit</w:t>
      </w:r>
      <w:r w:rsidR="006F49BD" w:rsidRPr="00E81A07">
        <w:t xml:space="preserve"> are sourced can be identified</w:t>
      </w:r>
      <w:r w:rsidR="00CA10F4">
        <w:t>,</w:t>
      </w:r>
      <w:r w:rsidR="006F49BD" w:rsidRPr="00E81A07">
        <w:t xml:space="preserve"> so investigation and corrective action can be targeted</w:t>
      </w:r>
      <w:r>
        <w:t>,</w:t>
      </w:r>
      <w:r w:rsidR="006F49BD" w:rsidRPr="00E81A07">
        <w:t xml:space="preserve"> rather than appli</w:t>
      </w:r>
      <w:r>
        <w:t>ed</w:t>
      </w:r>
      <w:r w:rsidR="006F49BD" w:rsidRPr="00E81A07">
        <w:t xml:space="preserve"> to all contributing export orchards</w:t>
      </w:r>
      <w:r w:rsidR="00933C5E">
        <w:t>,</w:t>
      </w:r>
      <w:r w:rsidR="006F49BD" w:rsidRPr="00E81A07">
        <w:t xml:space="preserve"> in the event that live pests</w:t>
      </w:r>
      <w:r w:rsidR="00CA10F4">
        <w:t>/viable pests</w:t>
      </w:r>
      <w:r w:rsidR="006F49BD" w:rsidRPr="00E81A07">
        <w:t xml:space="preserve"> are intercepted.</w:t>
      </w:r>
    </w:p>
    <w:p w14:paraId="797E2A0F" w14:textId="57CBD387" w:rsidR="00F94107" w:rsidRDefault="00CB6A80" w:rsidP="00F94107">
      <w:pPr>
        <w:pBdr>
          <w:top w:val="single" w:sz="4" w:space="1" w:color="auto"/>
          <w:left w:val="single" w:sz="4" w:space="4" w:color="auto"/>
          <w:bottom w:val="single" w:sz="4" w:space="1" w:color="auto"/>
          <w:right w:val="single" w:sz="4" w:space="4" w:color="auto"/>
        </w:pBdr>
      </w:pPr>
      <w:r w:rsidRPr="004069F2">
        <w:t xml:space="preserve">NPPOs must ensure that breadfruit for export to Australia can be traced back to </w:t>
      </w:r>
      <w:r w:rsidR="00CA10F4" w:rsidRPr="004069F2">
        <w:t xml:space="preserve">registered commercial export </w:t>
      </w:r>
      <w:r w:rsidRPr="004069F2">
        <w:t>orchard</w:t>
      </w:r>
      <w:r w:rsidR="00F11F9E" w:rsidRPr="004069F2">
        <w:t>s</w:t>
      </w:r>
      <w:r w:rsidR="00CA10F4" w:rsidRPr="004069F2">
        <w:t xml:space="preserve"> in Fiji, Samoa and Tonga</w:t>
      </w:r>
      <w:r w:rsidRPr="004069F2">
        <w:t>.</w:t>
      </w:r>
      <w:r w:rsidR="00F94107" w:rsidRPr="004069F2">
        <w:t xml:space="preserve"> The NPPO </w:t>
      </w:r>
      <w:r w:rsidR="00263DE6">
        <w:t>is</w:t>
      </w:r>
      <w:r w:rsidR="00F94107" w:rsidRPr="004069F2">
        <w:t xml:space="preserve"> responsible for ensuring that export breadfruit growers are aware of pests of </w:t>
      </w:r>
      <w:r w:rsidR="00621CC5" w:rsidRPr="004069F2">
        <w:t xml:space="preserve">biosecurity </w:t>
      </w:r>
      <w:r w:rsidR="00F94107" w:rsidRPr="004069F2">
        <w:t>concern to Australia</w:t>
      </w:r>
      <w:r w:rsidR="00936B62" w:rsidRPr="004069F2">
        <w:t xml:space="preserve"> and the </w:t>
      </w:r>
      <w:r w:rsidR="00926B87" w:rsidRPr="004069F2">
        <w:t xml:space="preserve">required </w:t>
      </w:r>
      <w:r w:rsidR="00936B62" w:rsidRPr="004069F2">
        <w:t>risk management measures</w:t>
      </w:r>
      <w:r w:rsidR="00F94107" w:rsidRPr="004069F2">
        <w:t>.</w:t>
      </w:r>
    </w:p>
    <w:p w14:paraId="7820870B" w14:textId="3C5A148C" w:rsidR="005F77E5" w:rsidRDefault="00EB0F34" w:rsidP="00591D87">
      <w:pPr>
        <w:pStyle w:val="Heading4"/>
      </w:pPr>
      <w:r>
        <w:t xml:space="preserve">Registration of </w:t>
      </w:r>
      <w:r w:rsidR="00CB6A80" w:rsidRPr="00A648F4">
        <w:t>packing houses and</w:t>
      </w:r>
      <w:r w:rsidR="00CB6A80">
        <w:t xml:space="preserve"> </w:t>
      </w:r>
      <w:r w:rsidR="00F90962">
        <w:t>treatment providers and auditing of procedures</w:t>
      </w:r>
    </w:p>
    <w:p w14:paraId="12E9AC1B" w14:textId="6BAFE338" w:rsidR="006F49BD" w:rsidRPr="00AE1861" w:rsidRDefault="006F49BD" w:rsidP="006F49BD">
      <w:r w:rsidRPr="00AE1861">
        <w:t xml:space="preserve">The objectives of this </w:t>
      </w:r>
      <w:r w:rsidR="005221A4">
        <w:t xml:space="preserve">recommended </w:t>
      </w:r>
      <w:r w:rsidRPr="00AE1861">
        <w:t>procedure are to ensure that:</w:t>
      </w:r>
    </w:p>
    <w:p w14:paraId="28B1CC11" w14:textId="10FBD811" w:rsidR="00CB6A80" w:rsidRPr="004069F2" w:rsidRDefault="00E13D7F" w:rsidP="00F11F9E">
      <w:pPr>
        <w:pStyle w:val="ListBullet"/>
        <w:numPr>
          <w:ilvl w:val="0"/>
          <w:numId w:val="34"/>
        </w:numPr>
        <w:ind w:left="350"/>
      </w:pPr>
      <w:r w:rsidRPr="004069F2">
        <w:t>c</w:t>
      </w:r>
      <w:r w:rsidR="00FF422B" w:rsidRPr="004069F2">
        <w:t xml:space="preserve">ommercial quality </w:t>
      </w:r>
      <w:r w:rsidR="006F49BD" w:rsidRPr="004069F2">
        <w:t xml:space="preserve">breadfruit are </w:t>
      </w:r>
      <w:r w:rsidR="00CB6A80" w:rsidRPr="004069F2">
        <w:t xml:space="preserve">sourced only from packing houses </w:t>
      </w:r>
      <w:r w:rsidR="00CA10F4" w:rsidRPr="004069F2">
        <w:t xml:space="preserve">and treatment providers that are </w:t>
      </w:r>
      <w:r w:rsidR="00CB6A80" w:rsidRPr="004069F2">
        <w:t xml:space="preserve">approved by the </w:t>
      </w:r>
      <w:r w:rsidR="00CA10F4" w:rsidRPr="004069F2">
        <w:t xml:space="preserve">exporting country’s </w:t>
      </w:r>
      <w:r w:rsidR="00CB6A80" w:rsidRPr="004069F2">
        <w:t>NPPO</w:t>
      </w:r>
    </w:p>
    <w:p w14:paraId="207F143A" w14:textId="067253E0" w:rsidR="006F49BD" w:rsidRPr="00AE1861" w:rsidRDefault="00CB6A80" w:rsidP="00F11F9E">
      <w:pPr>
        <w:pStyle w:val="ListBullet"/>
        <w:numPr>
          <w:ilvl w:val="0"/>
          <w:numId w:val="34"/>
        </w:numPr>
        <w:ind w:left="350"/>
      </w:pPr>
      <w:proofErr w:type="gramStart"/>
      <w:r>
        <w:t>treatment</w:t>
      </w:r>
      <w:proofErr w:type="gramEnd"/>
      <w:r>
        <w:t xml:space="preserve"> providers are </w:t>
      </w:r>
      <w:r w:rsidR="003926E6" w:rsidRPr="00AE1861">
        <w:t>approved by the exporting country’s NPPO</w:t>
      </w:r>
      <w:r w:rsidR="00FF422B">
        <w:t>, and are</w:t>
      </w:r>
      <w:r w:rsidR="006F49BD" w:rsidRPr="00AE1861">
        <w:t xml:space="preserve"> capable of applying a treatment that suitably manages the target pests.</w:t>
      </w:r>
    </w:p>
    <w:p w14:paraId="610D4A82" w14:textId="6929310F" w:rsidR="00FF422B" w:rsidRDefault="00FF422B" w:rsidP="00F94107">
      <w:pPr>
        <w:pBdr>
          <w:top w:val="single" w:sz="4" w:space="1" w:color="auto"/>
          <w:left w:val="single" w:sz="4" w:space="4" w:color="auto"/>
          <w:bottom w:val="single" w:sz="4" w:space="1" w:color="auto"/>
          <w:right w:val="single" w:sz="4" w:space="4" w:color="auto"/>
        </w:pBdr>
      </w:pPr>
      <w:r w:rsidRPr="004069F2">
        <w:t xml:space="preserve">Export packing houses must be registered with the exporting country’s NPPO before the commencement of harvest each season. The list of registered packing houses must be kept by the </w:t>
      </w:r>
      <w:r w:rsidR="00CA10F4" w:rsidRPr="004069F2">
        <w:t xml:space="preserve">exporting country’s </w:t>
      </w:r>
      <w:r w:rsidRPr="004069F2">
        <w:t xml:space="preserve">NPPO. The </w:t>
      </w:r>
      <w:r w:rsidR="00CA10F4" w:rsidRPr="004069F2">
        <w:t>exporting country</w:t>
      </w:r>
      <w:r w:rsidR="00F11F9E" w:rsidRPr="004069F2">
        <w:t>’s</w:t>
      </w:r>
      <w:r w:rsidR="00CA10F4" w:rsidRPr="004069F2">
        <w:t xml:space="preserve"> </w:t>
      </w:r>
      <w:r w:rsidRPr="004069F2">
        <w:t xml:space="preserve">NPPO is required to ensure that the registered packing houses are suitably equipped and have a system in place to carry out the specified phytosanitary activities. Records of </w:t>
      </w:r>
      <w:r w:rsidR="00CA10F4" w:rsidRPr="004069F2">
        <w:t xml:space="preserve">the exporting country’s </w:t>
      </w:r>
      <w:r w:rsidRPr="004069F2">
        <w:t xml:space="preserve">NPPO </w:t>
      </w:r>
      <w:r w:rsidR="007874B1" w:rsidRPr="004069F2">
        <w:t xml:space="preserve">packing house </w:t>
      </w:r>
      <w:r w:rsidRPr="004069F2">
        <w:t>audits must be made available to the Department of Agriculture upon request.</w:t>
      </w:r>
    </w:p>
    <w:p w14:paraId="4637A5B3" w14:textId="15C40BB4" w:rsidR="00F94107" w:rsidRDefault="009578F0" w:rsidP="00F94107">
      <w:pPr>
        <w:pBdr>
          <w:top w:val="single" w:sz="4" w:space="1" w:color="auto"/>
          <w:left w:val="single" w:sz="4" w:space="4" w:color="auto"/>
          <w:bottom w:val="single" w:sz="4" w:space="1" w:color="auto"/>
          <w:right w:val="single" w:sz="4" w:space="4" w:color="auto"/>
        </w:pBdr>
      </w:pPr>
      <w:r>
        <w:t xml:space="preserve">In circumstances where </w:t>
      </w:r>
      <w:r w:rsidR="00F94107">
        <w:t>breadfruit undergo treatment prior to export, th</w:t>
      </w:r>
      <w:r>
        <w:t>is</w:t>
      </w:r>
      <w:r w:rsidR="00F94107">
        <w:t xml:space="preserve"> process must be undertaken by treatment providers that have been registered with and audited by the </w:t>
      </w:r>
      <w:r w:rsidR="00F94107" w:rsidRPr="00F94107">
        <w:t>exporting country’s NPPO f</w:t>
      </w:r>
      <w:r w:rsidR="00F94107" w:rsidRPr="00D0712F">
        <w:t>or that purpose</w:t>
      </w:r>
      <w:r w:rsidR="00F94107">
        <w:t xml:space="preserve">. Records of the </w:t>
      </w:r>
      <w:r>
        <w:t xml:space="preserve">exporting country’s </w:t>
      </w:r>
      <w:r w:rsidR="00F94107" w:rsidRPr="00F94107">
        <w:t>NPPO r</w:t>
      </w:r>
      <w:r w:rsidR="00F94107">
        <w:t>egistration requirements and audits are to be made available to the department upon request.</w:t>
      </w:r>
    </w:p>
    <w:p w14:paraId="5FDC9972" w14:textId="3A740146" w:rsidR="00F94107" w:rsidRDefault="009578F0" w:rsidP="00F94107">
      <w:pPr>
        <w:pBdr>
          <w:top w:val="single" w:sz="4" w:space="1" w:color="auto"/>
          <w:left w:val="single" w:sz="4" w:space="4" w:color="auto"/>
          <w:bottom w:val="single" w:sz="4" w:space="1" w:color="auto"/>
          <w:right w:val="single" w:sz="4" w:space="4" w:color="auto"/>
        </w:pBdr>
      </w:pPr>
      <w:r>
        <w:t>The a</w:t>
      </w:r>
      <w:r w:rsidR="00F94107">
        <w:t xml:space="preserve">pproval </w:t>
      </w:r>
      <w:r w:rsidR="003926E6">
        <w:t>o</w:t>
      </w:r>
      <w:r w:rsidR="00F94107">
        <w:t xml:space="preserve">f treatment providers </w:t>
      </w:r>
      <w:r>
        <w:t xml:space="preserve">by the exporting country’s NPPO must include verification that </w:t>
      </w:r>
      <w:r w:rsidR="00F94107">
        <w:t>suitable system</w:t>
      </w:r>
      <w:r w:rsidR="003926E6">
        <w:t xml:space="preserve">s </w:t>
      </w:r>
      <w:r>
        <w:t xml:space="preserve">are in place </w:t>
      </w:r>
      <w:r w:rsidR="003926E6">
        <w:t xml:space="preserve">to ensure compliance with </w:t>
      </w:r>
      <w:r w:rsidR="007874B1">
        <w:t xml:space="preserve">the </w:t>
      </w:r>
      <w:r w:rsidR="00F94107">
        <w:t>treatment requirements. This may include:</w:t>
      </w:r>
    </w:p>
    <w:p w14:paraId="2CF786F4" w14:textId="21FDE455" w:rsidR="00F94107" w:rsidRPr="006817C3" w:rsidRDefault="00F94107" w:rsidP="00F11F9E">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r w:rsidRPr="006817C3">
        <w:t xml:space="preserve">documented procedures to ensure </w:t>
      </w:r>
      <w:r>
        <w:t xml:space="preserve">breadfruit </w:t>
      </w:r>
      <w:r w:rsidRPr="006817C3">
        <w:t>is appropriately treated and safeguarded post</w:t>
      </w:r>
      <w:r w:rsidR="003926E6">
        <w:t>-</w:t>
      </w:r>
      <w:r w:rsidRPr="006817C3">
        <w:t>treatment</w:t>
      </w:r>
    </w:p>
    <w:p w14:paraId="2F00FEA1" w14:textId="77777777" w:rsidR="00F94107" w:rsidRPr="006817C3" w:rsidRDefault="00F94107" w:rsidP="00F11F9E">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r w:rsidRPr="006817C3">
        <w:t>staff training to ensure compliance with procedures</w:t>
      </w:r>
    </w:p>
    <w:p w14:paraId="543544F9" w14:textId="6B972402" w:rsidR="00F94107" w:rsidRPr="006817C3" w:rsidRDefault="00F94107" w:rsidP="00F11F9E">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r w:rsidRPr="006817C3">
        <w:t>record</w:t>
      </w:r>
      <w:r w:rsidR="003926E6">
        <w:t>-</w:t>
      </w:r>
      <w:r w:rsidRPr="006817C3">
        <w:t>keeping procedures</w:t>
      </w:r>
    </w:p>
    <w:p w14:paraId="1AA3E02C" w14:textId="1131C5B3" w:rsidR="00F94107" w:rsidRPr="006817C3" w:rsidRDefault="009578F0" w:rsidP="00F11F9E">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r>
        <w:t xml:space="preserve">suitability of </w:t>
      </w:r>
      <w:r w:rsidR="003926E6">
        <w:t xml:space="preserve">facilities and equipment </w:t>
      </w:r>
    </w:p>
    <w:p w14:paraId="1BDBB80D" w14:textId="65B3E13F" w:rsidR="00F94107" w:rsidRPr="006817C3" w:rsidRDefault="009578F0" w:rsidP="00F11F9E">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proofErr w:type="gramStart"/>
      <w:r>
        <w:t>compliance</w:t>
      </w:r>
      <w:proofErr w:type="gramEnd"/>
      <w:r>
        <w:t xml:space="preserve"> with </w:t>
      </w:r>
      <w:r w:rsidR="00F94107" w:rsidRPr="00F94107">
        <w:t>the exporting country NPPO</w:t>
      </w:r>
      <w:r w:rsidR="007874B1">
        <w:t>’s</w:t>
      </w:r>
      <w:r w:rsidR="00F94107" w:rsidRPr="00F94107">
        <w:t xml:space="preserve"> </w:t>
      </w:r>
      <w:r w:rsidR="00F94107" w:rsidRPr="006817C3">
        <w:t>system of oversight of treatment application.</w:t>
      </w:r>
    </w:p>
    <w:p w14:paraId="573089D0" w14:textId="703AEDD4" w:rsidR="005F77E5" w:rsidRDefault="00F90962" w:rsidP="00591D87">
      <w:pPr>
        <w:pStyle w:val="Heading4"/>
      </w:pPr>
      <w:r>
        <w:lastRenderedPageBreak/>
        <w:t>Packaging</w:t>
      </w:r>
      <w:r w:rsidR="00247C90">
        <w:t>,</w:t>
      </w:r>
      <w:r>
        <w:t xml:space="preserve"> labelling</w:t>
      </w:r>
      <w:r w:rsidR="00247C90">
        <w:t xml:space="preserve"> and containers</w:t>
      </w:r>
    </w:p>
    <w:p w14:paraId="7C23C826" w14:textId="10925A1F" w:rsidR="006F49BD" w:rsidRPr="00AE1861" w:rsidRDefault="006F49BD" w:rsidP="006F49BD">
      <w:r w:rsidRPr="00AE1861">
        <w:t xml:space="preserve">The objectives of this </w:t>
      </w:r>
      <w:r w:rsidR="008B6F3F">
        <w:t xml:space="preserve">recommended </w:t>
      </w:r>
      <w:r w:rsidRPr="00AE1861">
        <w:t>procedure are to ensure that:</w:t>
      </w:r>
    </w:p>
    <w:p w14:paraId="03C266F9" w14:textId="416672FF" w:rsidR="006F49BD" w:rsidRPr="00AE1861" w:rsidRDefault="006F49BD" w:rsidP="00F11F9E">
      <w:pPr>
        <w:pStyle w:val="ListBullet"/>
        <w:numPr>
          <w:ilvl w:val="0"/>
          <w:numId w:val="35"/>
        </w:numPr>
        <w:ind w:left="350"/>
      </w:pPr>
      <w:r>
        <w:t>breadfruit</w:t>
      </w:r>
      <w:r w:rsidRPr="00AE1861">
        <w:t xml:space="preserve"> </w:t>
      </w:r>
      <w:r w:rsidR="000C5304">
        <w:t>intended</w:t>
      </w:r>
      <w:r w:rsidRPr="00AE1861">
        <w:t xml:space="preserve"> for export to Australia</w:t>
      </w:r>
      <w:r w:rsidR="000C5304">
        <w:t>,</w:t>
      </w:r>
      <w:r w:rsidRPr="00AE1861">
        <w:t xml:space="preserve"> and associated packaging</w:t>
      </w:r>
      <w:r w:rsidR="000C5304">
        <w:t>,</w:t>
      </w:r>
      <w:r w:rsidRPr="00AE1861">
        <w:t xml:space="preserve"> </w:t>
      </w:r>
      <w:r w:rsidR="000C5304">
        <w:t>are</w:t>
      </w:r>
      <w:r w:rsidRPr="00AE1861">
        <w:t xml:space="preserve"> not contaminated by quarantine pests or regulated articles (as defined </w:t>
      </w:r>
      <w:r w:rsidRPr="00936B62">
        <w:t>in ISPM 5</w:t>
      </w:r>
      <w:r w:rsidRPr="00936B62">
        <w:rPr>
          <w:i/>
        </w:rPr>
        <w:t>:</w:t>
      </w:r>
      <w:r w:rsidRPr="00ED5F0F">
        <w:rPr>
          <w:i/>
        </w:rPr>
        <w:t xml:space="preserve"> Glossary of phytosanitary terms</w:t>
      </w:r>
      <w:r w:rsidR="008B6F3F">
        <w:rPr>
          <w:noProof/>
        </w:rPr>
        <w:t xml:space="preserve"> </w:t>
      </w:r>
      <w:r w:rsidR="008B6F3F">
        <w:rPr>
          <w:noProof/>
        </w:rPr>
        <w:fldChar w:fldCharType="begin"/>
      </w:r>
      <w:r w:rsidR="008B6F3F">
        <w:rPr>
          <w:noProof/>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8B6F3F">
        <w:rPr>
          <w:noProof/>
        </w:rPr>
        <w:fldChar w:fldCharType="separate"/>
      </w:r>
      <w:r w:rsidR="008B6F3F">
        <w:rPr>
          <w:noProof/>
        </w:rPr>
        <w:t>(FAO 2019)</w:t>
      </w:r>
      <w:r w:rsidR="008B6F3F">
        <w:rPr>
          <w:noProof/>
        </w:rPr>
        <w:fldChar w:fldCharType="end"/>
      </w:r>
    </w:p>
    <w:p w14:paraId="090DE5BC" w14:textId="7B1C694E" w:rsidR="00791E97" w:rsidRPr="005A5AC2" w:rsidRDefault="00791E97" w:rsidP="00F11F9E">
      <w:pPr>
        <w:pStyle w:val="ListBullet"/>
        <w:numPr>
          <w:ilvl w:val="0"/>
          <w:numId w:val="35"/>
        </w:numPr>
        <w:ind w:left="350"/>
      </w:pPr>
      <w:r w:rsidRPr="005A5AC2">
        <w:t xml:space="preserve">unprocessed </w:t>
      </w:r>
      <w:r w:rsidR="00CB5F69" w:rsidRPr="005A5AC2">
        <w:t>p</w:t>
      </w:r>
      <w:r w:rsidRPr="005A5AC2">
        <w:t xml:space="preserve">acking </w:t>
      </w:r>
      <w:r w:rsidR="00DA3D73" w:rsidRPr="005A5AC2">
        <w:t>material</w:t>
      </w:r>
      <w:r w:rsidR="007E5713" w:rsidRPr="005A5AC2">
        <w:t xml:space="preserve"> –</w:t>
      </w:r>
      <w:r w:rsidR="00DA3D73" w:rsidRPr="005A5AC2">
        <w:t xml:space="preserve"> which </w:t>
      </w:r>
      <w:r w:rsidR="007E5713" w:rsidRPr="005A5AC2">
        <w:t>is not permitted</w:t>
      </w:r>
      <w:r w:rsidR="000129E3" w:rsidRPr="005A5AC2">
        <w:t>,</w:t>
      </w:r>
      <w:r w:rsidR="007E5713" w:rsidRPr="005A5AC2">
        <w:t xml:space="preserve"> as it </w:t>
      </w:r>
      <w:r w:rsidR="00DA3D73" w:rsidRPr="005A5AC2">
        <w:t>may vector other pests not associated with breadfruit</w:t>
      </w:r>
      <w:r w:rsidR="007E5713" w:rsidRPr="005A5AC2">
        <w:t xml:space="preserve"> –</w:t>
      </w:r>
      <w:r w:rsidR="00DA3D73" w:rsidRPr="005A5AC2">
        <w:t xml:space="preserve"> </w:t>
      </w:r>
      <w:r w:rsidRPr="005A5AC2">
        <w:t>is not imported with the breadfruit</w:t>
      </w:r>
    </w:p>
    <w:p w14:paraId="74EFCBE3" w14:textId="17D8F7C6" w:rsidR="00B375EC" w:rsidRPr="00823DE1" w:rsidRDefault="006F49BD" w:rsidP="00F11F9E">
      <w:pPr>
        <w:pStyle w:val="ListBullet"/>
        <w:numPr>
          <w:ilvl w:val="0"/>
          <w:numId w:val="35"/>
        </w:numPr>
        <w:ind w:left="350"/>
      </w:pPr>
      <w:r w:rsidRPr="00AE1861">
        <w:t>all wood material</w:t>
      </w:r>
      <w:r w:rsidR="009528D0">
        <w:t xml:space="preserve"> associated with the consignment</w:t>
      </w:r>
      <w:r w:rsidR="004069F2" w:rsidRPr="00DA3D73">
        <w:rPr>
          <w:strike/>
        </w:rPr>
        <w:t xml:space="preserve"> </w:t>
      </w:r>
      <w:r w:rsidRPr="00AE1861">
        <w:t xml:space="preserve">used in packaging </w:t>
      </w:r>
      <w:r w:rsidR="00681A43">
        <w:t xml:space="preserve">and transport of </w:t>
      </w:r>
      <w:r w:rsidR="00681A43" w:rsidRPr="00823DE1">
        <w:t xml:space="preserve">breadfruit </w:t>
      </w:r>
      <w:r w:rsidR="009528D0" w:rsidRPr="00823DE1">
        <w:t xml:space="preserve">must </w:t>
      </w:r>
      <w:r w:rsidRPr="00823DE1">
        <w:t>compl</w:t>
      </w:r>
      <w:r w:rsidR="009528D0" w:rsidRPr="00823DE1">
        <w:t>y</w:t>
      </w:r>
      <w:r w:rsidRPr="00823DE1">
        <w:t xml:space="preserve"> with the </w:t>
      </w:r>
      <w:r w:rsidR="00ED5F0F" w:rsidRPr="00823DE1">
        <w:t>department’s import</w:t>
      </w:r>
      <w:r w:rsidRPr="00823DE1">
        <w:t xml:space="preserve"> conditions</w:t>
      </w:r>
      <w:r w:rsidR="009528D0" w:rsidRPr="00823DE1">
        <w:t>, as published on BICON</w:t>
      </w:r>
    </w:p>
    <w:p w14:paraId="0C7C0B97" w14:textId="69C733CE" w:rsidR="00B375EC" w:rsidRPr="00FA4B1B" w:rsidRDefault="00B375EC" w:rsidP="00F11F9E">
      <w:pPr>
        <w:pStyle w:val="ListBullet"/>
        <w:numPr>
          <w:ilvl w:val="0"/>
          <w:numId w:val="25"/>
        </w:numPr>
        <w:rPr>
          <w:lang w:val="en"/>
        </w:rPr>
      </w:pPr>
      <w:proofErr w:type="gramStart"/>
      <w:r w:rsidRPr="00823DE1">
        <w:t>secure</w:t>
      </w:r>
      <w:proofErr w:type="gramEnd"/>
      <w:r w:rsidRPr="00823DE1">
        <w:t xml:space="preserve"> packaging is used for export of breadfruit to Australia to prevent re-infestation during storage and transport and prevent escape of pests during clearance procedures on arrival in Australia. </w:t>
      </w:r>
      <w:r w:rsidRPr="00823DE1">
        <w:rPr>
          <w:lang w:val="en"/>
        </w:rPr>
        <w:t xml:space="preserve">To make consignments insect proof and secure, </w:t>
      </w:r>
      <w:r w:rsidR="00823DE1" w:rsidRPr="00FA4B1B">
        <w:rPr>
          <w:lang w:val="en"/>
        </w:rPr>
        <w:t xml:space="preserve">at least one of </w:t>
      </w:r>
      <w:r w:rsidRPr="00FA4B1B">
        <w:rPr>
          <w:lang w:val="en"/>
        </w:rPr>
        <w:t>the following packaging options m</w:t>
      </w:r>
      <w:r w:rsidR="00823DE1" w:rsidRPr="00FA4B1B">
        <w:rPr>
          <w:lang w:val="en"/>
        </w:rPr>
        <w:t>ust</w:t>
      </w:r>
      <w:r w:rsidRPr="00FA4B1B">
        <w:rPr>
          <w:lang w:val="en"/>
        </w:rPr>
        <w:t xml:space="preserve"> be used:</w:t>
      </w:r>
    </w:p>
    <w:p w14:paraId="0DD55CDA" w14:textId="77777777" w:rsidR="00B375EC" w:rsidRPr="00FA4B1B" w:rsidRDefault="00B375EC" w:rsidP="00F11F9E">
      <w:pPr>
        <w:pStyle w:val="ListBullet"/>
        <w:numPr>
          <w:ilvl w:val="1"/>
          <w:numId w:val="25"/>
        </w:numPr>
        <w:rPr>
          <w:lang w:val="en"/>
        </w:rPr>
      </w:pPr>
      <w:r w:rsidRPr="00FA4B1B">
        <w:rPr>
          <w:b/>
          <w:bCs/>
          <w:lang w:val="en"/>
        </w:rPr>
        <w:t>Integral cartons</w:t>
      </w:r>
      <w:r w:rsidRPr="00FA4B1B">
        <w:rPr>
          <w:bCs/>
          <w:lang w:val="en"/>
        </w:rPr>
        <w:t xml:space="preserve"> </w:t>
      </w:r>
      <w:r w:rsidRPr="00FA4B1B">
        <w:rPr>
          <w:lang w:val="en"/>
        </w:rPr>
        <w:t>- produce may be packed in integral (fully enclosed) cartons (packages) with boxes having no ventilation holes and lids tightly fixed to the bases.</w:t>
      </w:r>
    </w:p>
    <w:p w14:paraId="4D57C520" w14:textId="77777777" w:rsidR="00B375EC" w:rsidRPr="00FA4B1B" w:rsidRDefault="00B375EC" w:rsidP="00F11F9E">
      <w:pPr>
        <w:pStyle w:val="ListBullet"/>
        <w:numPr>
          <w:ilvl w:val="1"/>
          <w:numId w:val="25"/>
        </w:numPr>
        <w:rPr>
          <w:lang w:val="en"/>
        </w:rPr>
      </w:pPr>
      <w:r w:rsidRPr="00FA4B1B">
        <w:rPr>
          <w:b/>
          <w:bCs/>
          <w:lang w:val="en"/>
        </w:rPr>
        <w:t xml:space="preserve">Ventilation holes of cartons covered </w:t>
      </w:r>
      <w:r w:rsidRPr="00FA4B1B">
        <w:rPr>
          <w:lang w:val="en"/>
        </w:rPr>
        <w:t>- cartons (packages) with ventilation holes must have the holes covered/sealed with a mesh/screen of no more than 1.6 mm pore size and not less than 0.16 mm strand thickness. Alternatively, the vent holes could be taped over.</w:t>
      </w:r>
    </w:p>
    <w:p w14:paraId="3B3243BA" w14:textId="77777777" w:rsidR="00B375EC" w:rsidRPr="00FA4B1B" w:rsidRDefault="00B375EC" w:rsidP="00F11F9E">
      <w:pPr>
        <w:pStyle w:val="ListBullet"/>
        <w:numPr>
          <w:ilvl w:val="1"/>
          <w:numId w:val="25"/>
        </w:numPr>
        <w:rPr>
          <w:lang w:val="en"/>
        </w:rPr>
      </w:pPr>
      <w:r w:rsidRPr="00FA4B1B">
        <w:rPr>
          <w:b/>
          <w:bCs/>
          <w:lang w:val="en"/>
        </w:rPr>
        <w:t xml:space="preserve">Polythene liners </w:t>
      </w:r>
      <w:r w:rsidRPr="00FA4B1B">
        <w:rPr>
          <w:lang w:val="en"/>
        </w:rPr>
        <w:t>- vented cartons (packages) with sealed polythene liners/bags within are acceptable (folded polythene bags are acceptable).</w:t>
      </w:r>
    </w:p>
    <w:p w14:paraId="125D0E04" w14:textId="17590DBA" w:rsidR="00B375EC" w:rsidRPr="00FA4B1B" w:rsidRDefault="00B375EC" w:rsidP="00F11F9E">
      <w:pPr>
        <w:pStyle w:val="ListBullet"/>
        <w:numPr>
          <w:ilvl w:val="1"/>
          <w:numId w:val="25"/>
        </w:numPr>
        <w:rPr>
          <w:lang w:val="en"/>
        </w:rPr>
      </w:pPr>
      <w:r w:rsidRPr="00FA4B1B">
        <w:rPr>
          <w:b/>
          <w:bCs/>
          <w:lang w:val="en"/>
        </w:rPr>
        <w:t xml:space="preserve">Meshed or shrink wrapped pallets </w:t>
      </w:r>
      <w:r w:rsidR="00823DE1" w:rsidRPr="00FA4B1B">
        <w:rPr>
          <w:b/>
          <w:bCs/>
          <w:lang w:val="en"/>
        </w:rPr>
        <w:t>or Unit Loading Devices (ULDs)</w:t>
      </w:r>
      <w:r w:rsidRPr="00FA4B1B">
        <w:rPr>
          <w:lang w:val="en"/>
        </w:rPr>
        <w:t xml:space="preserve">- </w:t>
      </w:r>
      <w:r w:rsidR="00823DE1" w:rsidRPr="00FA4B1B">
        <w:rPr>
          <w:lang w:val="en"/>
        </w:rPr>
        <w:t xml:space="preserve">ULDs transporting cartons with open ventilation holes/gaps, or </w:t>
      </w:r>
      <w:proofErr w:type="spellStart"/>
      <w:r w:rsidR="00823DE1" w:rsidRPr="00FA4B1B">
        <w:rPr>
          <w:lang w:val="en"/>
        </w:rPr>
        <w:t>palletised</w:t>
      </w:r>
      <w:proofErr w:type="spellEnd"/>
      <w:r w:rsidR="00823DE1" w:rsidRPr="00FA4B1B">
        <w:rPr>
          <w:lang w:val="en"/>
        </w:rPr>
        <w:t xml:space="preserve"> cartons with ventilation holes/gaps must be fully covered or wrapped with polythene/plastic/foil sheet or mesh/screen of no more than 1.6 mm diameter pore size.</w:t>
      </w:r>
    </w:p>
    <w:p w14:paraId="7B224A8A" w14:textId="6C27DF77" w:rsidR="00B375EC" w:rsidRPr="00FA4B1B" w:rsidRDefault="00B375EC" w:rsidP="00F11F9E">
      <w:pPr>
        <w:pStyle w:val="ListBullet"/>
        <w:numPr>
          <w:ilvl w:val="1"/>
          <w:numId w:val="25"/>
        </w:numPr>
        <w:rPr>
          <w:lang w:val="en"/>
        </w:rPr>
      </w:pPr>
      <w:r w:rsidRPr="00FA4B1B">
        <w:rPr>
          <w:b/>
          <w:bCs/>
          <w:lang w:val="en"/>
        </w:rPr>
        <w:t xml:space="preserve">Produce transported in </w:t>
      </w:r>
      <w:r w:rsidR="00823DE1" w:rsidRPr="00FA4B1B">
        <w:rPr>
          <w:b/>
          <w:bCs/>
          <w:lang w:val="en"/>
        </w:rPr>
        <w:t>fully enclosed</w:t>
      </w:r>
      <w:r w:rsidRPr="00FA4B1B">
        <w:rPr>
          <w:b/>
          <w:bCs/>
          <w:lang w:val="en"/>
        </w:rPr>
        <w:t xml:space="preserve"> container</w:t>
      </w:r>
      <w:r w:rsidR="00823DE1" w:rsidRPr="00FA4B1B">
        <w:rPr>
          <w:b/>
          <w:bCs/>
          <w:lang w:val="en"/>
        </w:rPr>
        <w:t>s</w:t>
      </w:r>
      <w:r w:rsidRPr="00FA4B1B">
        <w:rPr>
          <w:b/>
          <w:bCs/>
          <w:lang w:val="en"/>
        </w:rPr>
        <w:t xml:space="preserve"> </w:t>
      </w:r>
      <w:r w:rsidRPr="00FA4B1B">
        <w:rPr>
          <w:lang w:val="en"/>
        </w:rPr>
        <w:t xml:space="preserve">- cartons (packages) with holes as loose boxes or on pallets may be transported in </w:t>
      </w:r>
      <w:r w:rsidR="00823DE1" w:rsidRPr="00FA4B1B">
        <w:rPr>
          <w:lang w:val="en"/>
        </w:rPr>
        <w:t>fully enclosed</w:t>
      </w:r>
      <w:r w:rsidRPr="00FA4B1B">
        <w:rPr>
          <w:lang w:val="en"/>
        </w:rPr>
        <w:t xml:space="preserve"> containers. </w:t>
      </w:r>
      <w:r w:rsidR="00823DE1" w:rsidRPr="00FA4B1B">
        <w:rPr>
          <w:lang w:val="en"/>
        </w:rPr>
        <w:t xml:space="preserve">Enclosed containers include 6-sided container with solid sides, </w:t>
      </w:r>
      <w:proofErr w:type="gramStart"/>
      <w:r w:rsidR="00823DE1" w:rsidRPr="00FA4B1B">
        <w:rPr>
          <w:lang w:val="en"/>
        </w:rPr>
        <w:t>or  ULDS</w:t>
      </w:r>
      <w:proofErr w:type="gramEnd"/>
      <w:r w:rsidR="00823DE1" w:rsidRPr="00FA4B1B">
        <w:rPr>
          <w:lang w:val="en"/>
        </w:rPr>
        <w:t xml:space="preserve"> with tarpaulin sides that have no holes or gaps. </w:t>
      </w:r>
      <w:r w:rsidRPr="00FA4B1B">
        <w:rPr>
          <w:lang w:val="en"/>
        </w:rPr>
        <w:t>The container must be transported to the inspection point intact.</w:t>
      </w:r>
    </w:p>
    <w:p w14:paraId="6945B70D" w14:textId="1D245E75" w:rsidR="006F49BD" w:rsidRPr="00206FA2" w:rsidRDefault="006F49BD" w:rsidP="00D71500">
      <w:pPr>
        <w:pStyle w:val="ListBullet"/>
        <w:numPr>
          <w:ilvl w:val="0"/>
          <w:numId w:val="25"/>
        </w:numPr>
      </w:pPr>
      <w:r w:rsidRPr="00206FA2">
        <w:t>the packaged breadfruit are labelled with sufficient identif</w:t>
      </w:r>
      <w:r w:rsidR="00ED5F0F" w:rsidRPr="00206FA2">
        <w:t>ying</w:t>
      </w:r>
      <w:r w:rsidRPr="00206FA2">
        <w:t xml:space="preserve"> information for purposes of traceability</w:t>
      </w:r>
      <w:r w:rsidR="00055BBC" w:rsidRPr="00206FA2">
        <w:t>, including:</w:t>
      </w:r>
      <w:r w:rsidRPr="00206FA2">
        <w:t xml:space="preserve"> </w:t>
      </w:r>
    </w:p>
    <w:p w14:paraId="53D7022A" w14:textId="77777777" w:rsidR="004D6395" w:rsidRPr="00206FA2" w:rsidRDefault="004D6395" w:rsidP="00D71500">
      <w:pPr>
        <w:pStyle w:val="ListBullet2"/>
        <w:numPr>
          <w:ilvl w:val="1"/>
          <w:numId w:val="25"/>
        </w:numPr>
        <w:contextualSpacing w:val="0"/>
      </w:pPr>
      <w:r w:rsidRPr="00206FA2">
        <w:t>the treatment facility name/number and treatment identification reference/number</w:t>
      </w:r>
    </w:p>
    <w:p w14:paraId="787FA482" w14:textId="50B4C10E" w:rsidR="004D6395" w:rsidRPr="00206FA2" w:rsidRDefault="004D6395" w:rsidP="00D71500">
      <w:pPr>
        <w:pStyle w:val="ListBullet2"/>
        <w:numPr>
          <w:ilvl w:val="1"/>
          <w:numId w:val="25"/>
        </w:numPr>
        <w:contextualSpacing w:val="0"/>
      </w:pPr>
      <w:proofErr w:type="gramStart"/>
      <w:r w:rsidRPr="00206FA2">
        <w:t>packing</w:t>
      </w:r>
      <w:proofErr w:type="gramEnd"/>
      <w:r w:rsidRPr="00206FA2">
        <w:t xml:space="preserve"> house registration reference/number</w:t>
      </w:r>
      <w:r w:rsidR="00206FA2" w:rsidRPr="00206FA2">
        <w:t>.</w:t>
      </w:r>
    </w:p>
    <w:p w14:paraId="37037517" w14:textId="0176283F" w:rsidR="00000CB6" w:rsidRPr="00000CB6" w:rsidRDefault="00000CB6" w:rsidP="00AE1861">
      <w:pPr>
        <w:pBdr>
          <w:top w:val="single" w:sz="4" w:space="1" w:color="auto"/>
          <w:left w:val="single" w:sz="4" w:space="4" w:color="auto"/>
          <w:bottom w:val="single" w:sz="4" w:space="1" w:color="auto"/>
          <w:right w:val="single" w:sz="4" w:space="4" w:color="auto"/>
        </w:pBdr>
      </w:pPr>
      <w:r>
        <w:rPr>
          <w:color w:val="000000"/>
        </w:rPr>
        <w:t>Export packing houses and treatment providers (where applicable) must ensure clean, new packaging, and labelling are appropriate to maintain phytosanitary status of the export consignments.</w:t>
      </w:r>
    </w:p>
    <w:p w14:paraId="3EFAE8CE" w14:textId="77777777" w:rsidR="005F77E5" w:rsidRDefault="00F90962" w:rsidP="00591D87">
      <w:pPr>
        <w:pStyle w:val="Heading4"/>
      </w:pPr>
      <w:r>
        <w:lastRenderedPageBreak/>
        <w:t>Specific conditions for storage and movement</w:t>
      </w:r>
    </w:p>
    <w:p w14:paraId="3AC201E0" w14:textId="14C9ED37" w:rsidR="006F49BD" w:rsidRDefault="006F49BD" w:rsidP="006F49BD">
      <w:r w:rsidRPr="005D6B61">
        <w:t xml:space="preserve">The objective of this </w:t>
      </w:r>
      <w:r w:rsidR="001A0FAE">
        <w:t xml:space="preserve">recommended </w:t>
      </w:r>
      <w:r w:rsidRPr="005D6B61">
        <w:t xml:space="preserve">procedure </w:t>
      </w:r>
      <w:r w:rsidR="00ED5F0F">
        <w:t>is</w:t>
      </w:r>
      <w:r w:rsidRPr="005D6B61">
        <w:t xml:space="preserve"> to ensure that the quarantine integrity of </w:t>
      </w:r>
      <w:r>
        <w:t>breadfruit</w:t>
      </w:r>
      <w:r w:rsidRPr="005D6B61">
        <w:t xml:space="preserve"> during storage and movement</w:t>
      </w:r>
      <w:r w:rsidR="004D6395">
        <w:t xml:space="preserve"> is maintained</w:t>
      </w:r>
      <w:r w:rsidRPr="005D6B61">
        <w:t>.</w:t>
      </w:r>
    </w:p>
    <w:p w14:paraId="3FCEBC73" w14:textId="788E39FF" w:rsidR="00B9179B" w:rsidRPr="005D6B61" w:rsidRDefault="00B9179B" w:rsidP="00B9179B">
      <w:pPr>
        <w:pBdr>
          <w:top w:val="single" w:sz="4" w:space="1" w:color="auto"/>
          <w:left w:val="single" w:sz="4" w:space="4" w:color="auto"/>
          <w:bottom w:val="single" w:sz="4" w:space="1" w:color="auto"/>
          <w:right w:val="single" w:sz="4" w:space="4" w:color="auto"/>
        </w:pBdr>
        <w:rPr>
          <w:rFonts w:eastAsia="Calibri" w:cs="Times New Roman"/>
        </w:rPr>
      </w:pPr>
      <w:r>
        <w:rPr>
          <w:rFonts w:eastAsia="Calibri" w:cs="Times New Roman"/>
        </w:rPr>
        <w:t>Breadfruit</w:t>
      </w:r>
      <w:r w:rsidRPr="008A61A5">
        <w:rPr>
          <w:rFonts w:eastAsia="Calibri" w:cs="Times New Roman"/>
        </w:rPr>
        <w:t xml:space="preserve"> </w:t>
      </w:r>
      <w:r w:rsidRPr="005D6B61">
        <w:rPr>
          <w:rFonts w:eastAsia="Calibri" w:cs="Times New Roman"/>
        </w:rPr>
        <w:t xml:space="preserve">for export to Australia that have been </w:t>
      </w:r>
      <w:r w:rsidR="00FB0CA6">
        <w:rPr>
          <w:rFonts w:eastAsia="Calibri" w:cs="Times New Roman"/>
        </w:rPr>
        <w:t xml:space="preserve">treated and </w:t>
      </w:r>
      <w:r w:rsidRPr="005D6B61">
        <w:rPr>
          <w:rFonts w:eastAsia="Calibri" w:cs="Times New Roman"/>
        </w:rPr>
        <w:t xml:space="preserve">inspected </w:t>
      </w:r>
      <w:r>
        <w:rPr>
          <w:rFonts w:eastAsia="Calibri" w:cs="Times New Roman"/>
        </w:rPr>
        <w:t xml:space="preserve">by the NPPO </w:t>
      </w:r>
      <w:r w:rsidRPr="005D6B61">
        <w:rPr>
          <w:rFonts w:eastAsia="Calibri" w:cs="Times New Roman"/>
        </w:rPr>
        <w:t xml:space="preserve">must be kept secure and segregated at all times from any fruit for domestic or other markets, </w:t>
      </w:r>
      <w:r w:rsidR="004D6395">
        <w:rPr>
          <w:rFonts w:eastAsia="Calibri" w:cs="Times New Roman"/>
        </w:rPr>
        <w:t>and from untreated/non-inspected product</w:t>
      </w:r>
      <w:r w:rsidRPr="005D6B61">
        <w:rPr>
          <w:rFonts w:eastAsia="Calibri" w:cs="Times New Roman"/>
        </w:rPr>
        <w:t>, to prevent mixing or cross-contamination.</w:t>
      </w:r>
    </w:p>
    <w:p w14:paraId="79206BF4" w14:textId="77777777" w:rsidR="005F77E5" w:rsidRDefault="00F90962" w:rsidP="00591D87">
      <w:pPr>
        <w:pStyle w:val="Heading4"/>
      </w:pPr>
      <w:r>
        <w:t>Freedom from trash</w:t>
      </w:r>
    </w:p>
    <w:p w14:paraId="6BDA6A39" w14:textId="4388DFED" w:rsidR="003F45DF" w:rsidRDefault="006F49BD" w:rsidP="006F49BD">
      <w:r w:rsidRPr="00B9179B">
        <w:t xml:space="preserve">The objective of this </w:t>
      </w:r>
      <w:r w:rsidR="001A0FAE">
        <w:t xml:space="preserve">recommended </w:t>
      </w:r>
      <w:r w:rsidRPr="00B9179B">
        <w:t xml:space="preserve">procedure is to ensure that </w:t>
      </w:r>
      <w:r>
        <w:t>breadfruit</w:t>
      </w:r>
      <w:r w:rsidRPr="00B9179B">
        <w:t xml:space="preserve"> for export </w:t>
      </w:r>
      <w:r w:rsidR="00ED5F0F">
        <w:t xml:space="preserve">to Australia </w:t>
      </w:r>
      <w:r w:rsidRPr="00B9179B">
        <w:t xml:space="preserve">are free from trash (for example, </w:t>
      </w:r>
      <w:r w:rsidR="00FB0CA6">
        <w:t xml:space="preserve">loose </w:t>
      </w:r>
      <w:r w:rsidRPr="00B9179B">
        <w:t xml:space="preserve">stem and leaf material, seeds, soil, animal matter/parts or other extraneous material) and foreign matter. </w:t>
      </w:r>
    </w:p>
    <w:p w14:paraId="3529ECD7" w14:textId="1EE9D182" w:rsidR="00B9179B" w:rsidRDefault="00B76693" w:rsidP="00B9179B">
      <w:pPr>
        <w:pBdr>
          <w:top w:val="single" w:sz="4" w:space="1" w:color="auto"/>
          <w:left w:val="single" w:sz="4" w:space="4" w:color="auto"/>
          <w:bottom w:val="single" w:sz="4" w:space="1" w:color="auto"/>
          <w:right w:val="single" w:sz="4" w:space="4" w:color="auto"/>
        </w:pBdr>
      </w:pPr>
      <w:r w:rsidRPr="00B76693">
        <w:t xml:space="preserve">Freedom from trash will be confirmed by the inspection procedures. Export </w:t>
      </w:r>
      <w:r w:rsidR="004D6395">
        <w:t xml:space="preserve">lots or </w:t>
      </w:r>
      <w:r w:rsidRPr="00B76693">
        <w:t>consignments found to contain trash or foreign matter must be withdrawn from export unless approved remedial action such as reconditioning is available and applied to the export consignment</w:t>
      </w:r>
      <w:r w:rsidR="004D6395">
        <w:t>,</w:t>
      </w:r>
      <w:r w:rsidRPr="00B76693">
        <w:t xml:space="preserve"> and then re-inspected.</w:t>
      </w:r>
    </w:p>
    <w:p w14:paraId="246FCFBF" w14:textId="77777777" w:rsidR="005F77E5" w:rsidRDefault="00F90962" w:rsidP="00591D87">
      <w:pPr>
        <w:pStyle w:val="Heading4"/>
        <w:rPr>
          <w:color w:val="000000" w:themeColor="text1"/>
        </w:rPr>
      </w:pPr>
      <w:r w:rsidRPr="00D11707">
        <w:rPr>
          <w:color w:val="000000" w:themeColor="text1"/>
        </w:rPr>
        <w:t>Pre-export phytosanitary inspection and certification</w:t>
      </w:r>
    </w:p>
    <w:p w14:paraId="70818B7B" w14:textId="47870461" w:rsidR="006F49BD" w:rsidRDefault="006F49BD" w:rsidP="006F49BD">
      <w:r>
        <w:t xml:space="preserve">The objective of this </w:t>
      </w:r>
      <w:r w:rsidR="0070692D">
        <w:t xml:space="preserve">recommended </w:t>
      </w:r>
      <w:r>
        <w:t xml:space="preserve">procedure </w:t>
      </w:r>
      <w:r w:rsidR="003F45DF">
        <w:t>is</w:t>
      </w:r>
      <w:r>
        <w:t xml:space="preserve"> to ensure that Australia’s import conditions have been met.</w:t>
      </w:r>
    </w:p>
    <w:p w14:paraId="34D0D742" w14:textId="035EFD24" w:rsidR="00D17F82" w:rsidRDefault="00D17F82" w:rsidP="00D17F82">
      <w:pPr>
        <w:pStyle w:val="ListBullet"/>
        <w:pBdr>
          <w:top w:val="single" w:sz="4" w:space="1" w:color="auto"/>
          <w:left w:val="single" w:sz="4" w:space="4" w:color="auto"/>
          <w:bottom w:val="single" w:sz="4" w:space="1" w:color="auto"/>
          <w:right w:val="single" w:sz="4" w:space="4" w:color="auto"/>
        </w:pBdr>
      </w:pPr>
      <w:r>
        <w:t xml:space="preserve">All consignments must be inspected in accordance </w:t>
      </w:r>
      <w:r w:rsidR="003F45DF">
        <w:t>with official procedures for</w:t>
      </w:r>
      <w:r>
        <w:t xml:space="preserve"> </w:t>
      </w:r>
      <w:r w:rsidR="00623960">
        <w:t xml:space="preserve">all </w:t>
      </w:r>
      <w:r>
        <w:t xml:space="preserve">visually detectable quarantine pests and other regulated articles (including soil, animal and plant debris) </w:t>
      </w:r>
      <w:r w:rsidR="00B55296">
        <w:t>using random samples</w:t>
      </w:r>
      <w:r w:rsidR="004D6395">
        <w:t xml:space="preserve"> of</w:t>
      </w:r>
      <w:r>
        <w:t xml:space="preserve"> 600 unit</w:t>
      </w:r>
      <w:r w:rsidR="00B55296">
        <w:t>s</w:t>
      </w:r>
      <w:r>
        <w:t xml:space="preserve"> per phytosanitary certificate, or equivalent</w:t>
      </w:r>
      <w:r w:rsidR="00B55296">
        <w:t xml:space="preserve">, as per ISPM 31: </w:t>
      </w:r>
      <w:r w:rsidR="004D6395" w:rsidRPr="004D6395">
        <w:rPr>
          <w:i/>
        </w:rPr>
        <w:t>M</w:t>
      </w:r>
      <w:r w:rsidR="00B55296" w:rsidRPr="004D6395">
        <w:rPr>
          <w:i/>
        </w:rPr>
        <w:t>ethodologies for sampling consignments</w:t>
      </w:r>
      <w:r w:rsidR="00B55296">
        <w:t xml:space="preserve"> </w:t>
      </w:r>
      <w:r w:rsidR="00B55296">
        <w:fldChar w:fldCharType="begin"/>
      </w:r>
      <w:r w:rsidR="00F11F9E">
        <w:instrText xml:space="preserve"> ADDIN EN.CITE &lt;EndNote&gt;&lt;Cite&gt;&lt;Author&gt;FAO&lt;/Author&gt;&lt;Year&gt;2016&lt;/Year&gt;&lt;RecNum&gt;26040&lt;/RecNum&gt;&lt;DisplayText&gt;(FAO 2016e)&lt;/DisplayText&gt;&lt;record&gt;&lt;rec-number&gt;26040&lt;/rec-number&gt;&lt;foreign-keys&gt;&lt;key app="EN" db-id="pxwxw0er9zv2fxezxdk5tt5utz5p5vtrwdv0" timestamp="1488837991"&gt;26040&lt;/key&gt;&lt;/foreign-keys&gt;&lt;ref-type name="Report"&gt;27&lt;/ref-type&gt;&lt;contributors&gt;&lt;authors&gt;&lt;author&gt;FAO,&lt;/author&gt;&lt;/authors&gt;&lt;/contributors&gt;&lt;titles&gt;&lt;title&gt;International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B55296">
        <w:fldChar w:fldCharType="separate"/>
      </w:r>
      <w:r w:rsidR="00F11F9E">
        <w:rPr>
          <w:noProof/>
        </w:rPr>
        <w:t>(FAO 2016e)</w:t>
      </w:r>
      <w:r w:rsidR="00B55296">
        <w:fldChar w:fldCharType="end"/>
      </w:r>
      <w:r w:rsidR="00B55296">
        <w:t>. One unit is considered to be a single breadfruit</w:t>
      </w:r>
      <w:r>
        <w:t xml:space="preserve">. </w:t>
      </w:r>
    </w:p>
    <w:p w14:paraId="4ADED645" w14:textId="6E22066C" w:rsidR="00D17F82" w:rsidRDefault="00D17F82" w:rsidP="00D17F82">
      <w:pPr>
        <w:pStyle w:val="ListBullet"/>
        <w:pBdr>
          <w:top w:val="single" w:sz="4" w:space="1" w:color="auto"/>
          <w:left w:val="single" w:sz="4" w:space="4" w:color="auto"/>
          <w:bottom w:val="single" w:sz="4" w:space="1" w:color="auto"/>
          <w:right w:val="single" w:sz="4" w:space="4" w:color="auto"/>
        </w:pBdr>
      </w:pPr>
      <w:r>
        <w:t>A</w:t>
      </w:r>
      <w:r w:rsidR="00FB0CA6">
        <w:t xml:space="preserve"> phytosanitary certificate </w:t>
      </w:r>
      <w:r w:rsidR="00B55296">
        <w:t>must be</w:t>
      </w:r>
      <w:r>
        <w:t xml:space="preserve"> issued for each consignment upon completion of pre-export inspection </w:t>
      </w:r>
      <w:r w:rsidR="004D6395">
        <w:t xml:space="preserve">and treatment </w:t>
      </w:r>
      <w:r>
        <w:t xml:space="preserve">to verify that the required risk management measures have been undertaken </w:t>
      </w:r>
      <w:r w:rsidR="004D6395">
        <w:t xml:space="preserve">prior to export </w:t>
      </w:r>
      <w:r>
        <w:t>and the consignment meets Australia’s import requirements.</w:t>
      </w:r>
    </w:p>
    <w:p w14:paraId="61CEDFFE" w14:textId="2A5D4DDA" w:rsidR="00D17F82" w:rsidRDefault="00C135E6" w:rsidP="00D17F82">
      <w:pPr>
        <w:pStyle w:val="ListBullet"/>
        <w:pBdr>
          <w:top w:val="single" w:sz="4" w:space="1" w:color="auto"/>
          <w:left w:val="single" w:sz="4" w:space="4" w:color="auto"/>
          <w:bottom w:val="single" w:sz="4" w:space="1" w:color="auto"/>
          <w:right w:val="single" w:sz="4" w:space="4" w:color="auto"/>
        </w:pBdr>
      </w:pPr>
      <w:r>
        <w:t xml:space="preserve">Each </w:t>
      </w:r>
      <w:r w:rsidR="00623960">
        <w:t>phytosanitary certificate</w:t>
      </w:r>
      <w:r w:rsidR="003F45DF">
        <w:t xml:space="preserve"> </w:t>
      </w:r>
      <w:r w:rsidR="00B55296">
        <w:t xml:space="preserve">must </w:t>
      </w:r>
      <w:r w:rsidR="00D17F82">
        <w:t>include:</w:t>
      </w:r>
    </w:p>
    <w:p w14:paraId="587405B0" w14:textId="547B706C" w:rsidR="00D17F82" w:rsidRPr="00A42883" w:rsidRDefault="00D17F82" w:rsidP="00055BBC">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r w:rsidRPr="004852CC">
        <w:t xml:space="preserve">a description of the consignment (including </w:t>
      </w:r>
      <w:r>
        <w:t>traceability information</w:t>
      </w:r>
      <w:r w:rsidRPr="004852CC">
        <w:t>)</w:t>
      </w:r>
    </w:p>
    <w:p w14:paraId="760B18C9" w14:textId="72BBBE31" w:rsidR="00D17F82" w:rsidRDefault="00D17F82" w:rsidP="00055BBC">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r w:rsidRPr="00B375EC">
        <w:t xml:space="preserve">details of disinfestation treatments </w:t>
      </w:r>
      <w:r w:rsidRPr="000175A7">
        <w:t>(</w:t>
      </w:r>
      <w:r w:rsidR="00C135E6" w:rsidRPr="000175A7">
        <w:t xml:space="preserve">for example, </w:t>
      </w:r>
      <w:r w:rsidR="00B55296" w:rsidRPr="000175A7">
        <w:t>high temperature forced air</w:t>
      </w:r>
      <w:r w:rsidR="00C135E6" w:rsidRPr="000175A7">
        <w:t xml:space="preserve"> treatment</w:t>
      </w:r>
      <w:r>
        <w:t>)</w:t>
      </w:r>
    </w:p>
    <w:p w14:paraId="7BC7C592" w14:textId="5F4CC0C8" w:rsidR="00B82CFD" w:rsidRPr="004852CC" w:rsidRDefault="00B82CFD" w:rsidP="00055BBC">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proofErr w:type="gramStart"/>
      <w:r>
        <w:t>any</w:t>
      </w:r>
      <w:proofErr w:type="gramEnd"/>
      <w:r>
        <w:t xml:space="preserve"> other statements that may be required.</w:t>
      </w:r>
    </w:p>
    <w:p w14:paraId="22C2CDC8" w14:textId="48AE343A" w:rsidR="005F77E5" w:rsidRDefault="00F90962" w:rsidP="00591D87">
      <w:pPr>
        <w:pStyle w:val="Heading4"/>
      </w:pPr>
      <w:r>
        <w:t>Phytosanitary inspection by the Australian Government Department of Agriculture</w:t>
      </w:r>
    </w:p>
    <w:p w14:paraId="265D47C0" w14:textId="4C0C935D" w:rsidR="006F49BD" w:rsidRDefault="006F49BD" w:rsidP="006F49BD">
      <w:r>
        <w:t xml:space="preserve">The objectives of this </w:t>
      </w:r>
      <w:r w:rsidR="00197070">
        <w:t xml:space="preserve">recommended </w:t>
      </w:r>
      <w:r>
        <w:t>procedure are to ensure that:</w:t>
      </w:r>
    </w:p>
    <w:p w14:paraId="63965F46" w14:textId="1E94CE81" w:rsidR="006F49BD" w:rsidRDefault="006F49BD" w:rsidP="00055BBC">
      <w:pPr>
        <w:pStyle w:val="ListBullet"/>
        <w:numPr>
          <w:ilvl w:val="0"/>
          <w:numId w:val="24"/>
        </w:numPr>
      </w:pPr>
      <w:r>
        <w:t>consignments comply with Australian import requirements</w:t>
      </w:r>
    </w:p>
    <w:p w14:paraId="66E85F2B" w14:textId="77777777" w:rsidR="00B82CFD" w:rsidRDefault="006F49BD" w:rsidP="00055BBC">
      <w:pPr>
        <w:pStyle w:val="ListBullet"/>
        <w:numPr>
          <w:ilvl w:val="0"/>
          <w:numId w:val="24"/>
        </w:numPr>
      </w:pPr>
      <w:r>
        <w:t>consignments are as described on the phytosanitary certificate</w:t>
      </w:r>
    </w:p>
    <w:p w14:paraId="65181B93" w14:textId="567A5F1B" w:rsidR="00FA4B1B" w:rsidRDefault="006F49BD" w:rsidP="00055BBC">
      <w:pPr>
        <w:pStyle w:val="ListBullet"/>
        <w:numPr>
          <w:ilvl w:val="0"/>
          <w:numId w:val="24"/>
        </w:numPr>
      </w:pPr>
      <w:proofErr w:type="gramStart"/>
      <w:r>
        <w:t>quarantine</w:t>
      </w:r>
      <w:proofErr w:type="gramEnd"/>
      <w:r>
        <w:t xml:space="preserve"> integrity has been maintained.</w:t>
      </w:r>
      <w:r w:rsidR="00FA4B1B">
        <w:br w:type="page"/>
      </w:r>
    </w:p>
    <w:p w14:paraId="01C042F2" w14:textId="16C0DE4A" w:rsidR="002D12DC" w:rsidRDefault="004852CC" w:rsidP="002D12DC">
      <w:pPr>
        <w:pBdr>
          <w:top w:val="single" w:sz="4" w:space="1" w:color="auto"/>
          <w:left w:val="single" w:sz="4" w:space="4" w:color="auto"/>
          <w:bottom w:val="single" w:sz="4" w:space="1" w:color="auto"/>
          <w:right w:val="single" w:sz="4" w:space="4" w:color="auto"/>
        </w:pBdr>
        <w:rPr>
          <w:color w:val="000000"/>
        </w:rPr>
      </w:pPr>
      <w:r>
        <w:lastRenderedPageBreak/>
        <w:t xml:space="preserve">On arrival in Australia, the </w:t>
      </w:r>
      <w:r w:rsidR="003F45DF">
        <w:t>department</w:t>
      </w:r>
      <w:r>
        <w:rPr>
          <w:color w:val="000000"/>
        </w:rPr>
        <w:t xml:space="preserve"> will</w:t>
      </w:r>
      <w:r w:rsidR="002D12DC">
        <w:rPr>
          <w:color w:val="000000"/>
        </w:rPr>
        <w:t>:</w:t>
      </w:r>
      <w:r>
        <w:rPr>
          <w:color w:val="000000"/>
        </w:rPr>
        <w:t xml:space="preserve"> </w:t>
      </w:r>
    </w:p>
    <w:p w14:paraId="47D4F9EE" w14:textId="66EFE833" w:rsidR="002D12DC" w:rsidRDefault="002D12DC" w:rsidP="00055BBC">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r w:rsidRPr="0009635F">
        <w:t>assess documentation to verify that the consignment is as described on the phytosanitary certificate, that required phytosanitary actions have been undertaken, and that product security has been maintained</w:t>
      </w:r>
    </w:p>
    <w:p w14:paraId="50850C42" w14:textId="1AEE68D6" w:rsidR="002D12DC" w:rsidRDefault="002D12DC" w:rsidP="00055BBC">
      <w:pPr>
        <w:pStyle w:val="ListBullet"/>
        <w:numPr>
          <w:ilvl w:val="0"/>
          <w:numId w:val="12"/>
        </w:numPr>
        <w:pBdr>
          <w:top w:val="single" w:sz="4" w:space="1" w:color="auto"/>
          <w:left w:val="single" w:sz="4" w:space="4" w:color="auto"/>
          <w:bottom w:val="single" w:sz="4" w:space="1" w:color="auto"/>
          <w:right w:val="single" w:sz="4" w:space="4" w:color="auto"/>
        </w:pBdr>
        <w:spacing w:line="240" w:lineRule="auto"/>
      </w:pPr>
      <w:proofErr w:type="gramStart"/>
      <w:r>
        <w:t>verify</w:t>
      </w:r>
      <w:proofErr w:type="gramEnd"/>
      <w:r>
        <w:t xml:space="preserve"> that the biosecurity status of the consignment</w:t>
      </w:r>
      <w:r w:rsidR="00B82CFD">
        <w:t>s of breadfruit from Fiji, Samoa and Tonga</w:t>
      </w:r>
      <w:r>
        <w:t xml:space="preserve"> meet Australia’s import conditions</w:t>
      </w:r>
      <w:r w:rsidR="00AB3821">
        <w:t>.</w:t>
      </w:r>
      <w:r w:rsidR="00B82CFD">
        <w:t xml:space="preserve"> When inspecting consignments the </w:t>
      </w:r>
      <w:r w:rsidR="00197070">
        <w:t xml:space="preserve">department will </w:t>
      </w:r>
      <w:r w:rsidR="00B82CFD">
        <w:t>use</w:t>
      </w:r>
      <w:r>
        <w:t xml:space="preserve"> random samples of 600 unit</w:t>
      </w:r>
      <w:r w:rsidR="003F45DF">
        <w:t>s</w:t>
      </w:r>
      <w:r w:rsidR="00197070">
        <w:t>, or equivalent,</w:t>
      </w:r>
      <w:r>
        <w:t xml:space="preserve"> per phytosanitary certificate</w:t>
      </w:r>
      <w:r w:rsidR="00B82CFD">
        <w:t xml:space="preserve"> and</w:t>
      </w:r>
      <w:r w:rsidR="00197070">
        <w:t xml:space="preserve"> inspection methods suitable for the commodity</w:t>
      </w:r>
      <w:r>
        <w:t>.</w:t>
      </w:r>
    </w:p>
    <w:p w14:paraId="1B3426EE" w14:textId="77777777" w:rsidR="005F77E5" w:rsidRDefault="00F90962" w:rsidP="00591D87">
      <w:pPr>
        <w:pStyle w:val="Heading4"/>
      </w:pPr>
      <w:r>
        <w:t>Remedial action(s) for non-compliance</w:t>
      </w:r>
    </w:p>
    <w:p w14:paraId="3AC641F7" w14:textId="77777777" w:rsidR="006F49BD" w:rsidRPr="000A65BF" w:rsidRDefault="006F49BD" w:rsidP="006F49BD">
      <w:r w:rsidRPr="000A65BF">
        <w:t>The objectives of remedial action(s) for non-compliance are to ensure that:</w:t>
      </w:r>
    </w:p>
    <w:p w14:paraId="62DD81D6" w14:textId="66E55611" w:rsidR="006F49BD" w:rsidRPr="000A65BF" w:rsidRDefault="006F49BD" w:rsidP="00055BBC">
      <w:pPr>
        <w:pStyle w:val="ListBullet"/>
        <w:numPr>
          <w:ilvl w:val="0"/>
          <w:numId w:val="24"/>
        </w:numPr>
      </w:pPr>
      <w:r w:rsidRPr="000A65BF">
        <w:t>any quarantine pest or regulated article</w:t>
      </w:r>
      <w:r w:rsidR="00E215FD">
        <w:t>, including trash,</w:t>
      </w:r>
      <w:r w:rsidRPr="000A65BF">
        <w:t xml:space="preserve"> is addressed by remedial action, as appropriate</w:t>
      </w:r>
    </w:p>
    <w:p w14:paraId="66CAD82A" w14:textId="0D7B73D6" w:rsidR="006F49BD" w:rsidRPr="000A65BF" w:rsidRDefault="006F49BD" w:rsidP="00055BBC">
      <w:pPr>
        <w:pStyle w:val="ListBullet"/>
        <w:numPr>
          <w:ilvl w:val="0"/>
          <w:numId w:val="24"/>
        </w:numPr>
      </w:pPr>
      <w:proofErr w:type="gramStart"/>
      <w:r w:rsidRPr="000A65BF">
        <w:t>non-compliance</w:t>
      </w:r>
      <w:proofErr w:type="gramEnd"/>
      <w:r w:rsidRPr="000A65BF">
        <w:t xml:space="preserve"> with import requirement is addressed, as appropriate.</w:t>
      </w:r>
    </w:p>
    <w:p w14:paraId="1A6ED3CF" w14:textId="77777777" w:rsidR="005C3E55" w:rsidRDefault="005C3E55" w:rsidP="005C3E55">
      <w:pPr>
        <w:pBdr>
          <w:top w:val="single" w:sz="4" w:space="1" w:color="auto"/>
          <w:left w:val="single" w:sz="4" w:space="1" w:color="auto"/>
          <w:bottom w:val="single" w:sz="4" w:space="1" w:color="auto"/>
          <w:right w:val="single" w:sz="4" w:space="4" w:color="auto"/>
        </w:pBdr>
      </w:pPr>
      <w:r w:rsidRPr="00247C90">
        <w:t>Any consignment that fails to meet Australia’s import conditions will be subject to suitable remedial treatment where an effective treatment is available and biosecurity risks associated with applying the treatment can be effectively managed, or the imported consignment will be exported or destroyed.</w:t>
      </w:r>
    </w:p>
    <w:p w14:paraId="18681D47" w14:textId="7D73AD8D" w:rsidR="005C3E55" w:rsidRDefault="005C3E55" w:rsidP="006F49BD">
      <w:r w:rsidRPr="00247C90">
        <w:t>Other actions</w:t>
      </w:r>
      <w:r>
        <w:t>,</w:t>
      </w:r>
      <w:r w:rsidRPr="00247C90">
        <w:t xml:space="preserve"> including partial or complete suspension of the import pathway</w:t>
      </w:r>
      <w:r>
        <w:t>,</w:t>
      </w:r>
      <w:r w:rsidRPr="00247C90">
        <w:t xml:space="preserve"> may be taken depending on the identity and/or importance of the pest intercepted, for example, fruit flies of economic importance.</w:t>
      </w:r>
    </w:p>
    <w:p w14:paraId="0ED3B2E7" w14:textId="2974810B" w:rsidR="006F49BD" w:rsidRDefault="00B82CFD" w:rsidP="006F49BD">
      <w:r>
        <w:t xml:space="preserve">In the event that </w:t>
      </w:r>
      <w:r w:rsidR="006F49BD">
        <w:t>breadfruit consignments are repeatedly non-compliant, the department reserves the right to suspend imports (either all imports</w:t>
      </w:r>
      <w:r w:rsidR="003F45DF">
        <w:t>,</w:t>
      </w:r>
      <w:r w:rsidR="006F49BD">
        <w:t xml:space="preserve"> or imports from specific pathways) and conduct an audit of the risk management systems. Imports will</w:t>
      </w:r>
      <w:r w:rsidR="005C3E55">
        <w:t xml:space="preserve"> </w:t>
      </w:r>
      <w:r w:rsidR="006F49BD">
        <w:t xml:space="preserve">recommence </w:t>
      </w:r>
      <w:r>
        <w:t xml:space="preserve">only </w:t>
      </w:r>
      <w:r w:rsidR="006F49BD">
        <w:t>when the department is satisfied that appropriate corrective action has been undertaken.</w:t>
      </w:r>
    </w:p>
    <w:p w14:paraId="41A7B8B0" w14:textId="77777777" w:rsidR="005F77E5" w:rsidRDefault="00F90962" w:rsidP="00591D87">
      <w:pPr>
        <w:pStyle w:val="Heading30"/>
      </w:pPr>
      <w:bookmarkStart w:id="175" w:name="_Toc389741459"/>
      <w:bookmarkStart w:id="176" w:name="_Toc10205810"/>
      <w:r>
        <w:t>Uncategorised pests</w:t>
      </w:r>
      <w:bookmarkEnd w:id="175"/>
      <w:bookmarkEnd w:id="176"/>
    </w:p>
    <w:p w14:paraId="37AFCB8F" w14:textId="4B7B8551" w:rsidR="00B82CFD" w:rsidRDefault="00F90962" w:rsidP="00C37451">
      <w:r>
        <w:t>If an organism</w:t>
      </w:r>
      <w:r w:rsidR="000F1321" w:rsidRPr="000F1321">
        <w:t xml:space="preserve"> </w:t>
      </w:r>
      <w:r w:rsidR="000F1321">
        <w:t>that has not been categorised</w:t>
      </w:r>
      <w:r w:rsidR="00B82CFD">
        <w:t xml:space="preserve"> in this review</w:t>
      </w:r>
      <w:r w:rsidR="00F510B7">
        <w:t>, including contaminant pests,</w:t>
      </w:r>
      <w:r w:rsidR="000F1321">
        <w:t xml:space="preserve"> is detected on fresh breadfruit on arrival in Australia</w:t>
      </w:r>
      <w:r>
        <w:t xml:space="preserve">, </w:t>
      </w:r>
      <w:r w:rsidR="00AE69CD">
        <w:t xml:space="preserve">it will require </w:t>
      </w:r>
      <w:r>
        <w:t xml:space="preserve">assessment by the </w:t>
      </w:r>
      <w:r w:rsidR="003F45DF">
        <w:t>department</w:t>
      </w:r>
      <w:r>
        <w:t xml:space="preserve"> to determine its quarantine status and whether ph</w:t>
      </w:r>
      <w:r w:rsidR="00F510B7">
        <w:t>ytosanitary action is required.</w:t>
      </w:r>
      <w:r w:rsidR="005C3E55">
        <w:t xml:space="preserve"> </w:t>
      </w:r>
    </w:p>
    <w:p w14:paraId="5A650018" w14:textId="206EBB81" w:rsidR="005F77E5" w:rsidRDefault="00B82CFD" w:rsidP="00C37451">
      <w:r w:rsidRPr="0030757A">
        <w:t>Assessment will also be required if the detected species was categorised as not likely to be on the import pathway. If the detected species was categorised as being on the pathway, but</w:t>
      </w:r>
      <w:r>
        <w:t xml:space="preserve"> assessed as having an unrestricted risk that achieves the ALOP for Australia, then it may require reassessment. </w:t>
      </w:r>
      <w:r w:rsidR="00F90962">
        <w:t xml:space="preserve">The detection of </w:t>
      </w:r>
      <w:r>
        <w:t>any species</w:t>
      </w:r>
      <w:r w:rsidR="00F90962">
        <w:t xml:space="preserve"> of </w:t>
      </w:r>
      <w:r w:rsidR="00F510B7">
        <w:t>biosecurity</w:t>
      </w:r>
      <w:r w:rsidR="00F90962">
        <w:t xml:space="preserve"> concern not already identified in th</w:t>
      </w:r>
      <w:r w:rsidR="003F45DF">
        <w:t>is risk</w:t>
      </w:r>
      <w:r w:rsidR="00F90962">
        <w:t xml:space="preserve"> analysis </w:t>
      </w:r>
      <w:r w:rsidR="00F510B7">
        <w:t>may</w:t>
      </w:r>
      <w:r w:rsidR="00F90962">
        <w:t xml:space="preserve"> result in remedial action</w:t>
      </w:r>
      <w:r w:rsidR="00F510B7">
        <w:t xml:space="preserve"> and/or temporary </w:t>
      </w:r>
      <w:r w:rsidR="00F90962">
        <w:t>suspension of trade while a review is conducted to ensure that existing measures continue to provide the appropriate level of protection for Australia.</w:t>
      </w:r>
    </w:p>
    <w:p w14:paraId="6FC16F7C" w14:textId="77777777" w:rsidR="005F77E5" w:rsidRDefault="00F90962" w:rsidP="00591D87">
      <w:pPr>
        <w:pStyle w:val="Heading30"/>
      </w:pPr>
      <w:bookmarkStart w:id="177" w:name="_Toc10205811"/>
      <w:r>
        <w:t>Review of processes</w:t>
      </w:r>
      <w:bookmarkEnd w:id="177"/>
    </w:p>
    <w:p w14:paraId="6ADECEEC" w14:textId="77777777" w:rsidR="005F77E5" w:rsidRDefault="00F90962" w:rsidP="00591D87">
      <w:pPr>
        <w:pStyle w:val="Heading4"/>
      </w:pPr>
      <w:r>
        <w:t>Verification of protocol</w:t>
      </w:r>
    </w:p>
    <w:p w14:paraId="00B51CB7" w14:textId="05D340AE" w:rsidR="005F77E5" w:rsidRPr="00846DB3" w:rsidRDefault="00F90962" w:rsidP="00C01C44">
      <w:pPr>
        <w:rPr>
          <w:shd w:val="clear" w:color="auto" w:fill="DBE5F1" w:themeFill="accent1" w:themeFillTint="33"/>
        </w:rPr>
      </w:pPr>
      <w:r>
        <w:t xml:space="preserve">Prior to or during the first season of trade, the </w:t>
      </w:r>
      <w:r w:rsidR="003F45DF">
        <w:t>d</w:t>
      </w:r>
      <w:r w:rsidRPr="00F10C46">
        <w:t xml:space="preserve">epartment </w:t>
      </w:r>
      <w:r w:rsidR="00846DB3">
        <w:t xml:space="preserve">will verify the implementation of </w:t>
      </w:r>
      <w:r w:rsidR="00B82CFD">
        <w:t xml:space="preserve">the required </w:t>
      </w:r>
      <w:r w:rsidR="00846DB3">
        <w:t xml:space="preserve">import </w:t>
      </w:r>
      <w:r w:rsidR="00683B69">
        <w:t>conditions</w:t>
      </w:r>
      <w:r w:rsidR="00846DB3">
        <w:t xml:space="preserve"> and phytosanitary </w:t>
      </w:r>
      <w:r w:rsidR="00683B69">
        <w:t>measures</w:t>
      </w:r>
      <w:r w:rsidR="00C24DBA">
        <w:t>,</w:t>
      </w:r>
      <w:r w:rsidR="00846DB3">
        <w:t xml:space="preserve"> including </w:t>
      </w:r>
      <w:r w:rsidR="00C24DBA">
        <w:t xml:space="preserve">of </w:t>
      </w:r>
      <w:r w:rsidR="00846DB3">
        <w:t>registration</w:t>
      </w:r>
      <w:r w:rsidR="00C24DBA">
        <w:t xml:space="preserve">, operational </w:t>
      </w:r>
      <w:r w:rsidR="00C24DBA">
        <w:lastRenderedPageBreak/>
        <w:t>procedures and</w:t>
      </w:r>
      <w:r w:rsidR="00846DB3">
        <w:t xml:space="preserve"> </w:t>
      </w:r>
      <w:r w:rsidR="004B747A">
        <w:t>treatment providers</w:t>
      </w:r>
      <w:r w:rsidR="00C24DBA">
        <w:t>, where applicable</w:t>
      </w:r>
      <w:r w:rsidR="00846DB3">
        <w:t xml:space="preserve">. This may involve representatives from the </w:t>
      </w:r>
      <w:r w:rsidR="00AF7C57">
        <w:t>department</w:t>
      </w:r>
      <w:r w:rsidR="00846DB3" w:rsidRPr="00846DB3">
        <w:t xml:space="preserve"> visiting areas in </w:t>
      </w:r>
      <w:r w:rsidR="0080325E">
        <w:t xml:space="preserve">Fiji, Samoa and Tonga </w:t>
      </w:r>
      <w:r w:rsidRPr="00846DB3">
        <w:t xml:space="preserve">that produce </w:t>
      </w:r>
      <w:r w:rsidR="0080325E">
        <w:t xml:space="preserve">breadfruit </w:t>
      </w:r>
      <w:r w:rsidRPr="00846DB3">
        <w:t xml:space="preserve">for export to Australia. </w:t>
      </w:r>
    </w:p>
    <w:p w14:paraId="3F1B3807" w14:textId="77777777" w:rsidR="005F77E5" w:rsidRDefault="00F90962" w:rsidP="00591D87">
      <w:pPr>
        <w:pStyle w:val="Heading4"/>
      </w:pPr>
      <w:r>
        <w:t>Review of policy</w:t>
      </w:r>
    </w:p>
    <w:p w14:paraId="12412A15" w14:textId="347E5F30" w:rsidR="004476FE" w:rsidRDefault="00AF7C57" w:rsidP="004476FE">
      <w:r>
        <w:t>The d</w:t>
      </w:r>
      <w:r w:rsidR="004476FE">
        <w:t xml:space="preserve">epartment will review the import policy after </w:t>
      </w:r>
      <w:r w:rsidR="0030757A">
        <w:t>a</w:t>
      </w:r>
      <w:r w:rsidR="004B747A">
        <w:t xml:space="preserve"> suitable volume of trade has been achieved</w:t>
      </w:r>
      <w:r w:rsidR="004476FE">
        <w:t xml:space="preserve">. In addition, the department reserves the right to review </w:t>
      </w:r>
      <w:r w:rsidR="00C24DBA">
        <w:t xml:space="preserve">the </w:t>
      </w:r>
      <w:r w:rsidR="004476FE">
        <w:t xml:space="preserve">import policy as deemed necessary, </w:t>
      </w:r>
      <w:r w:rsidR="00C24DBA">
        <w:t xml:space="preserve">including </w:t>
      </w:r>
      <w:r w:rsidR="00B82DB1">
        <w:t>if</w:t>
      </w:r>
      <w:r w:rsidR="004476FE">
        <w:t xml:space="preserve"> there is reason to believe that </w:t>
      </w:r>
      <w:r w:rsidR="00C24DBA">
        <w:t>any</w:t>
      </w:r>
      <w:r w:rsidR="004476FE">
        <w:t xml:space="preserve"> pest or phytosanitary status in </w:t>
      </w:r>
      <w:r w:rsidR="00C24DBA">
        <w:t>Fiji, Samoa and Tonga</w:t>
      </w:r>
      <w:r w:rsidR="004476FE">
        <w:t xml:space="preserve"> has changed.</w:t>
      </w:r>
    </w:p>
    <w:p w14:paraId="68F815C8" w14:textId="2DFB9C4E" w:rsidR="004476FE" w:rsidRDefault="004476FE" w:rsidP="004476FE">
      <w:r w:rsidRPr="004476FE">
        <w:t>The exporting country</w:t>
      </w:r>
      <w:r w:rsidR="00AF7C57">
        <w:t>’s</w:t>
      </w:r>
      <w:r w:rsidRPr="004476FE">
        <w:t xml:space="preserve"> NPPO </w:t>
      </w:r>
      <w:r>
        <w:t xml:space="preserve">must inform the </w:t>
      </w:r>
      <w:r w:rsidR="00AF7C57">
        <w:t>d</w:t>
      </w:r>
      <w:r>
        <w:t xml:space="preserve">epartment immediately on detection of any new pests </w:t>
      </w:r>
      <w:r w:rsidR="00AF7C57">
        <w:t xml:space="preserve">or diseases </w:t>
      </w:r>
      <w:r>
        <w:t xml:space="preserve">of breadfruit </w:t>
      </w:r>
      <w:r w:rsidR="00AF7C57">
        <w:t xml:space="preserve">in </w:t>
      </w:r>
      <w:r w:rsidR="00C24DBA">
        <w:t>Fiji, Samoa and Tonga</w:t>
      </w:r>
      <w:r w:rsidR="00AF7C57" w:rsidRPr="004476FE">
        <w:t xml:space="preserve"> </w:t>
      </w:r>
      <w:r>
        <w:t xml:space="preserve">that </w:t>
      </w:r>
      <w:r w:rsidR="00AF7C57">
        <w:t>may be</w:t>
      </w:r>
      <w:r>
        <w:t xml:space="preserve"> of potential </w:t>
      </w:r>
      <w:r w:rsidR="00D66826" w:rsidRPr="000D33C7">
        <w:t>biosecurity</w:t>
      </w:r>
      <w:r>
        <w:t xml:space="preserve"> concern to Australia.</w:t>
      </w:r>
    </w:p>
    <w:p w14:paraId="106895AA" w14:textId="77777777" w:rsidR="005F77E5" w:rsidRDefault="00F90962" w:rsidP="00591D87">
      <w:pPr>
        <w:pStyle w:val="Heading30"/>
      </w:pPr>
      <w:bookmarkStart w:id="178" w:name="_Toc10205812"/>
      <w:r>
        <w:t xml:space="preserve">Meeting Australia’s food </w:t>
      </w:r>
      <w:r w:rsidR="00547500">
        <w:t>laws</w:t>
      </w:r>
      <w:bookmarkEnd w:id="178"/>
    </w:p>
    <w:p w14:paraId="174265D7" w14:textId="77777777" w:rsidR="004476FE" w:rsidRPr="00493687" w:rsidRDefault="004476FE" w:rsidP="004476FE">
      <w:r w:rsidRPr="00493687">
        <w:t xml:space="preserve">Imported food for human consumption must </w:t>
      </w:r>
      <w:r>
        <w:t xml:space="preserve">comply with </w:t>
      </w:r>
      <w:r w:rsidRPr="00493687">
        <w:t xml:space="preserve">the requirements of the </w:t>
      </w:r>
      <w:r w:rsidRPr="00767269">
        <w:rPr>
          <w:i/>
        </w:rPr>
        <w:t>Imported Food Control Act 1992</w:t>
      </w:r>
      <w:r>
        <w:rPr>
          <w:i/>
        </w:rPr>
        <w:t xml:space="preserve">, </w:t>
      </w:r>
      <w:r w:rsidRPr="00195F0B">
        <w:t xml:space="preserve">as well as </w:t>
      </w:r>
      <w:r w:rsidRPr="00493687">
        <w:t xml:space="preserve">Australian state and territory food laws. </w:t>
      </w:r>
      <w:r>
        <w:t xml:space="preserve">Among other things, these laws </w:t>
      </w:r>
      <w:r w:rsidRPr="00493687">
        <w:t xml:space="preserve">require all food, including imported food, </w:t>
      </w:r>
      <w:r>
        <w:t xml:space="preserve">to </w:t>
      </w:r>
      <w:r w:rsidRPr="00493687">
        <w:t>meet the standards set out in the Australia New Zealand Food Standards Code (the Code).</w:t>
      </w:r>
    </w:p>
    <w:p w14:paraId="25FF039C" w14:textId="1E0E4DCB" w:rsidR="002745F5" w:rsidRDefault="004476FE" w:rsidP="004476FE">
      <w:r w:rsidRPr="00493687">
        <w:rPr>
          <w:color w:val="000000"/>
        </w:rPr>
        <w:t xml:space="preserve">The Department of Agriculture administers the </w:t>
      </w:r>
      <w:r w:rsidRPr="002B6748">
        <w:rPr>
          <w:i/>
          <w:color w:val="000000"/>
        </w:rPr>
        <w:t>Imported Food Control Act 1992</w:t>
      </w:r>
      <w:r>
        <w:rPr>
          <w:i/>
          <w:color w:val="000000"/>
        </w:rPr>
        <w:t>.</w:t>
      </w:r>
      <w:r w:rsidRPr="00195F0B">
        <w:rPr>
          <w:color w:val="000000"/>
        </w:rPr>
        <w:t xml:space="preserve"> This legislation provides for </w:t>
      </w:r>
      <w:r>
        <w:rPr>
          <w:color w:val="000000"/>
        </w:rPr>
        <w:t xml:space="preserve">the inspection and control of imported food using </w:t>
      </w:r>
      <w:r w:rsidRPr="00195F0B">
        <w:rPr>
          <w:color w:val="000000"/>
        </w:rPr>
        <w:t>a</w:t>
      </w:r>
      <w:r>
        <w:rPr>
          <w:color w:val="000000"/>
        </w:rPr>
        <w:t xml:space="preserve"> risk-based border inspection program, the </w:t>
      </w:r>
      <w:r w:rsidRPr="00493687">
        <w:rPr>
          <w:color w:val="000000"/>
        </w:rPr>
        <w:t>Imported Food Inspection Scheme</w:t>
      </w:r>
      <w:r>
        <w:rPr>
          <w:color w:val="000000"/>
        </w:rPr>
        <w:t xml:space="preserve">. </w:t>
      </w:r>
      <w:r w:rsidRPr="00493687">
        <w:rPr>
          <w:color w:val="000000"/>
        </w:rPr>
        <w:t>More information on this inspection scheme, including the testing of imported food, is available from the department’s</w:t>
      </w:r>
      <w:r w:rsidRPr="00493687">
        <w:t xml:space="preserve"> </w:t>
      </w:r>
      <w:r w:rsidR="002745F5">
        <w:t xml:space="preserve">website at: </w:t>
      </w:r>
      <w:hyperlink r:id="rId50" w:history="1">
        <w:r w:rsidR="002745F5">
          <w:rPr>
            <w:rStyle w:val="Hyperlink"/>
          </w:rPr>
          <w:t>agriculture.gov.au/import/goods/food/inspection-compliance/inspection-scheme</w:t>
        </w:r>
      </w:hyperlink>
      <w:r w:rsidR="002745F5">
        <w:t>.</w:t>
      </w:r>
    </w:p>
    <w:p w14:paraId="480E918B" w14:textId="6C53D4DC" w:rsidR="004476FE" w:rsidRPr="00493687" w:rsidRDefault="004476FE" w:rsidP="004476FE">
      <w:r w:rsidRPr="00493687">
        <w:t>Food Standards Australia New Zealand (FSANZ) is responsible for developing and maintaining the Code, including Standard 1.4.2</w:t>
      </w:r>
      <w:r w:rsidR="00AF7C57">
        <w:t>–</w:t>
      </w:r>
      <w:r w:rsidRPr="00493687">
        <w:t xml:space="preserve"> </w:t>
      </w:r>
      <w:proofErr w:type="spellStart"/>
      <w:r>
        <w:t>Agvet</w:t>
      </w:r>
      <w:proofErr w:type="spellEnd"/>
      <w:r>
        <w:t xml:space="preserve"> chemicals. This standard is available on the </w:t>
      </w:r>
      <w:r w:rsidR="00C84585" w:rsidRPr="00C84585">
        <w:rPr>
          <w:rStyle w:val="Hyperlink"/>
          <w:color w:val="auto"/>
          <w:u w:val="none"/>
        </w:rPr>
        <w:t>Federal Register of Legislation</w:t>
      </w:r>
      <w:r w:rsidRPr="00C84585">
        <w:t xml:space="preserve"> </w:t>
      </w:r>
      <w:r w:rsidR="00C84585">
        <w:t>(</w:t>
      </w:r>
      <w:hyperlink r:id="rId51" w:history="1">
        <w:r w:rsidR="002745F5">
          <w:rPr>
            <w:rStyle w:val="Hyperlink"/>
          </w:rPr>
          <w:t>legislation.gov.au</w:t>
        </w:r>
      </w:hyperlink>
      <w:r w:rsidR="00C84585">
        <w:t xml:space="preserve">) </w:t>
      </w:r>
      <w:r>
        <w:t xml:space="preserve">or through the </w:t>
      </w:r>
      <w:hyperlink r:id="rId52" w:history="1">
        <w:r w:rsidRPr="002745F5">
          <w:rPr>
            <w:rStyle w:val="Hyperlink"/>
            <w:color w:val="auto"/>
            <w:u w:val="none"/>
          </w:rPr>
          <w:t>FSANZ website</w:t>
        </w:r>
      </w:hyperlink>
      <w:r w:rsidR="00C84585" w:rsidRPr="002745F5">
        <w:rPr>
          <w:rStyle w:val="Hyperlink"/>
          <w:color w:val="auto"/>
          <w:u w:val="none"/>
        </w:rPr>
        <w:t xml:space="preserve"> </w:t>
      </w:r>
      <w:r w:rsidR="00C84585">
        <w:rPr>
          <w:rStyle w:val="Hyperlink"/>
        </w:rPr>
        <w:t>(</w:t>
      </w:r>
      <w:hyperlink r:id="rId53" w:history="1">
        <w:r w:rsidR="00C84585">
          <w:rPr>
            <w:rStyle w:val="Hyperlink"/>
          </w:rPr>
          <w:t>foodstandards.gov.au/code/Pages/default.aspx</w:t>
        </w:r>
      </w:hyperlink>
      <w:r w:rsidR="00C84585">
        <w:rPr>
          <w:rStyle w:val="Hyperlink"/>
        </w:rPr>
        <w:t>)</w:t>
      </w:r>
      <w:r w:rsidRPr="00493687">
        <w:t>.</w:t>
      </w:r>
    </w:p>
    <w:p w14:paraId="71F252A4" w14:textId="77777777" w:rsidR="004476FE" w:rsidRPr="00493687" w:rsidRDefault="004476FE" w:rsidP="004476FE">
      <w:r>
        <w:t>Standard 1.4.2 and Schedules 20 and 21</w:t>
      </w:r>
      <w:r w:rsidRPr="00493687">
        <w:t xml:space="preserve"> of the Code</w:t>
      </w:r>
      <w:r>
        <w:t xml:space="preserve"> set out the maximum residue limits (MRLs) and extraneous residue limits (ERLs)</w:t>
      </w:r>
      <w:r w:rsidRPr="00493687">
        <w:t xml:space="preserve"> </w:t>
      </w:r>
      <w:r>
        <w:t xml:space="preserve">for agricultural or veterinary chemicals that are permitted in food, including imported food. </w:t>
      </w:r>
    </w:p>
    <w:p w14:paraId="785952EA" w14:textId="4C2CC0AF" w:rsidR="004476FE" w:rsidRDefault="004476FE" w:rsidP="004476FE">
      <w:r>
        <w:t>Standard 1.1.1 of the Code</w:t>
      </w:r>
      <w:r w:rsidRPr="0085322F">
        <w:t xml:space="preserve"> </w:t>
      </w:r>
      <w:r>
        <w:t xml:space="preserve">specifies </w:t>
      </w:r>
      <w:r w:rsidRPr="0085322F">
        <w:t>that a food must not have, as an ingredient or a component, a detectable amount of an ag</w:t>
      </w:r>
      <w:r>
        <w:t>ricultural and veterinary</w:t>
      </w:r>
      <w:r w:rsidRPr="0085322F">
        <w:t xml:space="preserve"> chemical</w:t>
      </w:r>
      <w:r w:rsidR="00AF7C57">
        <w:t>,</w:t>
      </w:r>
      <w:r w:rsidRPr="0085322F">
        <w:t xml:space="preserve"> or a metabolite or a degradation product of the </w:t>
      </w:r>
      <w:r w:rsidRPr="00B705C8">
        <w:t>agricultural and veterinary</w:t>
      </w:r>
      <w:r w:rsidRPr="0085322F">
        <w:t xml:space="preserve"> chemical</w:t>
      </w:r>
      <w:r w:rsidR="00AF7C57">
        <w:t>,</w:t>
      </w:r>
      <w:r w:rsidRPr="0085322F">
        <w:t xml:space="preserve"> unless expressly permitted by th</w:t>
      </w:r>
      <w:r>
        <w:t>e</w:t>
      </w:r>
      <w:r w:rsidRPr="0085322F">
        <w:t xml:space="preserve"> Code</w:t>
      </w:r>
      <w:r w:rsidRPr="00493687">
        <w:t xml:space="preserve">. </w:t>
      </w:r>
    </w:p>
    <w:p w14:paraId="15CEC63C" w14:textId="72E5A88F" w:rsidR="000A4812" w:rsidRDefault="00130EA8" w:rsidP="009F4432">
      <w:r w:rsidRPr="000175A7">
        <w:t>Standard 1.5.3 of the code stipulates the mandatory requirements where irradiation is applied as a phytosanitary measure, including the permitted fruit and vegetables, sources of irradiation, minimum and maximum absorbed dose, and the record-keeping and labelling requirements for irradiated produce</w:t>
      </w:r>
      <w:r w:rsidRPr="00FA4B1B">
        <w:t>.</w:t>
      </w:r>
      <w:r w:rsidR="00981EBD" w:rsidRPr="00FA4B1B">
        <w:t xml:space="preserve"> Irradiation dose rates up to a maximum of 1,000 </w:t>
      </w:r>
      <w:proofErr w:type="spellStart"/>
      <w:r w:rsidR="00981EBD" w:rsidRPr="00FA4B1B">
        <w:t>gray</w:t>
      </w:r>
      <w:proofErr w:type="spellEnd"/>
      <w:r w:rsidR="00981EBD" w:rsidRPr="00FA4B1B">
        <w:t xml:space="preserve"> are permitted </w:t>
      </w:r>
      <w:r w:rsidR="000175A7" w:rsidRPr="00FA4B1B">
        <w:t xml:space="preserve">by Food Standards Australia New Zealand </w:t>
      </w:r>
      <w:r w:rsidR="00981EBD" w:rsidRPr="00FA4B1B">
        <w:t xml:space="preserve">for </w:t>
      </w:r>
      <w:r w:rsidR="000175A7" w:rsidRPr="00FA4B1B">
        <w:t xml:space="preserve">treatment of breadfruit for </w:t>
      </w:r>
      <w:r w:rsidR="00981EBD" w:rsidRPr="00FA4B1B">
        <w:t>quarantine purposes</w:t>
      </w:r>
      <w:r w:rsidR="000175A7" w:rsidRPr="00FA4B1B">
        <w:t xml:space="preserve"> </w:t>
      </w:r>
      <w:r w:rsidR="00981EBD" w:rsidRPr="00FA4B1B">
        <w:fldChar w:fldCharType="begin"/>
      </w:r>
      <w:r w:rsidR="00981EBD" w:rsidRPr="00FA4B1B">
        <w:instrText xml:space="preserve"> ADDIN EN.CITE &lt;EndNote&gt;&lt;Cite&gt;&lt;Author&gt;FSANZ&lt;/Author&gt;&lt;Year&gt;2017&lt;/Year&gt;&lt;RecNum&gt;32398&lt;/RecNum&gt;&lt;DisplayText&gt;(FSANZ 2017)&lt;/DisplayText&gt;&lt;record&gt;&lt;rec-number&gt;32398&lt;/rec-number&gt;&lt;foreign-keys&gt;&lt;key app="EN" db-id="pxwxw0er9zv2fxezxdk5tt5utz5p5vtrwdv0" timestamp="1538604674"&gt;32398&lt;/key&gt;&lt;/foreign-keys&gt;&lt;ref-type name="Electronic Book"&gt;44&lt;/ref-type&gt;&lt;contributors&gt;&lt;authors&gt;&lt;author&gt;FSANZ,&lt;/author&gt;&lt;/authors&gt;&lt;/contributors&gt;&lt;titles&gt;&lt;title&gt;Australia New Zealand Food Standards Code: standard 1.5.3: irradiation of food&lt;/title&gt;&lt;secondary-title&gt;Food Standards Australia New Zealand (FSANZ)&lt;/secondary-title&gt;&lt;/titles&gt;&lt;keywords&gt;&lt;keyword&gt;Australia&lt;/keyword&gt;&lt;keyword&gt;Food&lt;/keyword&gt;&lt;keyword&gt;Irradiation&lt;/keyword&gt;&lt;keyword&gt;New Zealand&lt;/keyword&gt;&lt;keyword&gt;Standards&lt;/keyword&gt;&lt;/keywords&gt;&lt;dates&gt;&lt;year&gt;2017&lt;/year&gt;&lt;pub-dates&gt;&lt;date&gt;2018&lt;/date&gt;&lt;/pub-dates&gt;&lt;/dates&gt;&lt;urls&gt;&lt;related-urls&gt;&lt;url&gt;https://www.legislation.gov.au/Details/F2017C00053&lt;/url&gt;&lt;/related-urls&gt;&lt;pdf-urls&gt;&lt;url&gt;file://J:\E Library\Plant Catalogue\F\FSANZ 2017 EN32398.pdf&lt;/url&gt;&lt;/pdf-urls&gt;&lt;/urls&gt;&lt;custom2&gt;0.4 mb&lt;/custom2&gt;&lt;custom3&gt;pdf&lt;/custom3&gt;&lt;/record&gt;&lt;/Cite&gt;&lt;/EndNote&gt;</w:instrText>
      </w:r>
      <w:r w:rsidR="00981EBD" w:rsidRPr="00FA4B1B">
        <w:fldChar w:fldCharType="separate"/>
      </w:r>
      <w:r w:rsidR="00981EBD" w:rsidRPr="00FA4B1B">
        <w:rPr>
          <w:noProof/>
        </w:rPr>
        <w:t>(FSANZ 2017)</w:t>
      </w:r>
      <w:r w:rsidR="00981EBD" w:rsidRPr="00FA4B1B">
        <w:fldChar w:fldCharType="end"/>
      </w:r>
      <w:r w:rsidR="00981EBD" w:rsidRPr="00FA4B1B">
        <w:t>.</w:t>
      </w:r>
    </w:p>
    <w:p w14:paraId="38979C93" w14:textId="77777777" w:rsidR="000A4812" w:rsidRDefault="000A4812" w:rsidP="009F4432">
      <w:pPr>
        <w:sectPr w:rsidR="000A4812" w:rsidSect="009F4432">
          <w:headerReference w:type="default" r:id="rId54"/>
          <w:footerReference w:type="default" r:id="rId55"/>
          <w:pgSz w:w="11906" w:h="16838"/>
          <w:pgMar w:top="1418" w:right="1418" w:bottom="1418" w:left="1418" w:header="567" w:footer="283" w:gutter="0"/>
          <w:cols w:space="708"/>
          <w:docGrid w:linePitch="360"/>
        </w:sectPr>
      </w:pPr>
    </w:p>
    <w:p w14:paraId="2B5E96C2" w14:textId="77777777" w:rsidR="005F77E5" w:rsidRDefault="00F90962" w:rsidP="000A4812">
      <w:pPr>
        <w:pStyle w:val="Heading20"/>
      </w:pPr>
      <w:bookmarkStart w:id="179" w:name="_Toc10205813"/>
      <w:r>
        <w:lastRenderedPageBreak/>
        <w:t>Conclusion</w:t>
      </w:r>
      <w:bookmarkEnd w:id="179"/>
    </w:p>
    <w:p w14:paraId="66CA64C5" w14:textId="62368BEE" w:rsidR="005F77E5" w:rsidRDefault="00F90962" w:rsidP="003C32C4">
      <w:r>
        <w:t xml:space="preserve">The findings of this </w:t>
      </w:r>
      <w:r w:rsidR="00C24DBA">
        <w:t>final</w:t>
      </w:r>
      <w:r w:rsidR="00C24DBA" w:rsidRPr="009F4432">
        <w:t xml:space="preserve"> </w:t>
      </w:r>
      <w:r w:rsidR="00870985" w:rsidRPr="009F4432">
        <w:t>risk analysis</w:t>
      </w:r>
      <w:r>
        <w:t xml:space="preserve"> for </w:t>
      </w:r>
      <w:r w:rsidR="00C24DBA">
        <w:t xml:space="preserve">fresh </w:t>
      </w:r>
      <w:r w:rsidR="006C69AC">
        <w:t xml:space="preserve">breadfruit </w:t>
      </w:r>
      <w:r>
        <w:t xml:space="preserve">from </w:t>
      </w:r>
      <w:r w:rsidR="006C69AC">
        <w:t>Fiji, Samoa and Tonga</w:t>
      </w:r>
      <w:r w:rsidR="009F4432">
        <w:t xml:space="preserve"> </w:t>
      </w:r>
      <w:r>
        <w:t xml:space="preserve">are based on a comprehensive analysis of relevant </w:t>
      </w:r>
      <w:r w:rsidR="00AF7C57">
        <w:t xml:space="preserve">scientific </w:t>
      </w:r>
      <w:r>
        <w:t xml:space="preserve">literature. </w:t>
      </w:r>
    </w:p>
    <w:p w14:paraId="7D88C0AA" w14:textId="7CBD653F" w:rsidR="000A4812" w:rsidRDefault="006A3CFD" w:rsidP="003C32C4">
      <w:pPr>
        <w:sectPr w:rsidR="000A4812" w:rsidSect="009F4432">
          <w:headerReference w:type="default" r:id="rId56"/>
          <w:pgSz w:w="11906" w:h="16838"/>
          <w:pgMar w:top="1418" w:right="1418" w:bottom="1418" w:left="1418" w:header="567" w:footer="283" w:gutter="0"/>
          <w:cols w:space="708"/>
          <w:docGrid w:linePitch="360"/>
        </w:sectPr>
      </w:pPr>
      <w:r>
        <w:t xml:space="preserve">The </w:t>
      </w:r>
      <w:r w:rsidR="00F90962">
        <w:t xml:space="preserve">Department of Agriculture considers that the risk management measures </w:t>
      </w:r>
      <w:r w:rsidR="00130EA8">
        <w:t>recommended</w:t>
      </w:r>
      <w:r w:rsidR="00F90962">
        <w:t xml:space="preserve"> in this report will provide an appropriate level of protection against </w:t>
      </w:r>
      <w:r w:rsidR="00C24DBA">
        <w:t xml:space="preserve">the quarantine </w:t>
      </w:r>
      <w:r w:rsidR="00F90962">
        <w:t xml:space="preserve">pests identified as associated with the </w:t>
      </w:r>
      <w:r w:rsidR="00AF7C57">
        <w:t>importation</w:t>
      </w:r>
      <w:r w:rsidR="00F90962">
        <w:t xml:space="preserve"> of </w:t>
      </w:r>
      <w:r w:rsidR="00C24DBA">
        <w:t xml:space="preserve">fresh </w:t>
      </w:r>
      <w:r w:rsidR="009F4432">
        <w:t xml:space="preserve">breadfruit </w:t>
      </w:r>
      <w:r w:rsidR="00F90962">
        <w:t xml:space="preserve">from </w:t>
      </w:r>
      <w:r w:rsidR="009F4432">
        <w:t>Fiji, Samoa and Tonga</w:t>
      </w:r>
      <w:r w:rsidR="00F90962">
        <w:t>.</w:t>
      </w:r>
    </w:p>
    <w:p w14:paraId="02543791" w14:textId="1296F9B8" w:rsidR="009F4432" w:rsidRDefault="00B710C2" w:rsidP="009F4432">
      <w:pPr>
        <w:pStyle w:val="Heading20"/>
        <w:numPr>
          <w:ilvl w:val="0"/>
          <w:numId w:val="0"/>
        </w:numPr>
      </w:pPr>
      <w:bookmarkStart w:id="180" w:name="_Toc10205814"/>
      <w:r>
        <w:lastRenderedPageBreak/>
        <w:t>Appendix A</w:t>
      </w:r>
      <w:r>
        <w:tab/>
        <w:t>C</w:t>
      </w:r>
      <w:r w:rsidR="009F4432">
        <w:t xml:space="preserve">ategorisation </w:t>
      </w:r>
      <w:r w:rsidR="00AF7C57">
        <w:t>o</w:t>
      </w:r>
      <w:r w:rsidR="009F4432">
        <w:t xml:space="preserve">f pests of fresh </w:t>
      </w:r>
      <w:r>
        <w:t>breadfruit</w:t>
      </w:r>
      <w:r w:rsidR="009F4432">
        <w:t xml:space="preserve"> from </w:t>
      </w:r>
      <w:r>
        <w:t>Fiji, Samoa and Tonga</w:t>
      </w:r>
      <w:bookmarkEnd w:id="180"/>
    </w:p>
    <w:p w14:paraId="73E46840" w14:textId="3F958366" w:rsidR="00DB05E4" w:rsidRDefault="00B710C2" w:rsidP="00B710C2">
      <w:r>
        <w:t>This table</w:t>
      </w:r>
      <w:r w:rsidRPr="009E0F00">
        <w:t xml:space="preserve"> </w:t>
      </w:r>
      <w:r w:rsidRPr="006C790D">
        <w:t>identifies pests</w:t>
      </w:r>
      <w:r w:rsidRPr="009E0F00">
        <w:t xml:space="preserve"> that have the potential to be present on fresh </w:t>
      </w:r>
      <w:r>
        <w:t>breadfruit</w:t>
      </w:r>
      <w:r w:rsidRPr="009E0F00">
        <w:t xml:space="preserve"> </w:t>
      </w:r>
      <w:r>
        <w:t>grown</w:t>
      </w:r>
      <w:r w:rsidRPr="009E0F00">
        <w:t xml:space="preserve"> in </w:t>
      </w:r>
      <w:r>
        <w:t>Fiji, S</w:t>
      </w:r>
      <w:r w:rsidRPr="009E0F00">
        <w:t>amoa</w:t>
      </w:r>
      <w:r>
        <w:t xml:space="preserve"> and</w:t>
      </w:r>
      <w:r w:rsidRPr="009E0F00">
        <w:t xml:space="preserve"> Tonga</w:t>
      </w:r>
      <w:r>
        <w:t>,</w:t>
      </w:r>
      <w:r w:rsidRPr="009E0F00">
        <w:t xml:space="preserve"> using typical commercial production</w:t>
      </w:r>
      <w:r w:rsidR="0001494A">
        <w:t xml:space="preserve">, postharvest </w:t>
      </w:r>
      <w:r w:rsidRPr="009E0F00">
        <w:t xml:space="preserve">and packing procedures, and imported into Australia. </w:t>
      </w:r>
    </w:p>
    <w:p w14:paraId="1C805066" w14:textId="10488BCA" w:rsidR="00B710C2" w:rsidRDefault="00B710C2" w:rsidP="00B710C2">
      <w:r>
        <w:t xml:space="preserve">The purpose of pest categorisation is to ascertain which of these pests require </w:t>
      </w:r>
      <w:r w:rsidR="00187BE4">
        <w:t xml:space="preserve">detailed </w:t>
      </w:r>
      <w:r>
        <w:t xml:space="preserve">assessment to determine whether additional phytosanitary measures are </w:t>
      </w:r>
      <w:r w:rsidR="0001494A">
        <w:t>required</w:t>
      </w:r>
      <w:r>
        <w:t xml:space="preserve">. </w:t>
      </w:r>
      <w:r w:rsidR="00DB05E4">
        <w:t xml:space="preserve">The steps in the pest categorisation process are considered sequentially, with the assessment terminating at ‘Yes’ for </w:t>
      </w:r>
      <w:r w:rsidR="00695318">
        <w:t xml:space="preserve">the third </w:t>
      </w:r>
      <w:r w:rsidR="00DB05E4">
        <w:t>column</w:t>
      </w:r>
      <w:r w:rsidR="00695318">
        <w:t xml:space="preserve"> (presence within Australia),</w:t>
      </w:r>
      <w:r w:rsidR="00DB05E4">
        <w:t xml:space="preserve"> except for pests that are present, but under official control and/or pests of regional concern</w:t>
      </w:r>
      <w:r w:rsidR="00695318">
        <w:t>. Assessment terminates at the first ‘No’ in any of the following columns.</w:t>
      </w:r>
    </w:p>
    <w:p w14:paraId="652D2746" w14:textId="54DC9BDB" w:rsidR="00695318" w:rsidRDefault="00695318" w:rsidP="00B710C2">
      <w:r w:rsidRPr="00695318">
        <w:t>In the final column of the table (column 7) the acronym</w:t>
      </w:r>
      <w:r>
        <w:t xml:space="preserve"> </w:t>
      </w:r>
      <w:r w:rsidRPr="00695318">
        <w:t>‘WA’ (Western Australia) is used to identify organisms that have been recorded in some regions of Australia but, due to interstate quarantine regulations, are considered pests of regional concern to Western Australia.</w:t>
      </w:r>
    </w:p>
    <w:p w14:paraId="019907E4" w14:textId="257D1EF2" w:rsidR="00B710C2" w:rsidRDefault="00B710C2" w:rsidP="00B710C2">
      <w:r>
        <w:t>This is</w:t>
      </w:r>
      <w:r w:rsidRPr="009E0F00">
        <w:t xml:space="preserve"> not a comprehensive list of all pests associated with </w:t>
      </w:r>
      <w:r>
        <w:t>breadfruit</w:t>
      </w:r>
      <w:r w:rsidRPr="009E0F00">
        <w:t xml:space="preserve"> trees</w:t>
      </w:r>
      <w:r>
        <w:t xml:space="preserve">, and it does not include </w:t>
      </w:r>
      <w:r w:rsidRPr="009E0F00">
        <w:t xml:space="preserve">soil-borne pests and pathogens, </w:t>
      </w:r>
      <w:r w:rsidR="00187BE4">
        <w:t>wood-</w:t>
      </w:r>
      <w:r>
        <w:t xml:space="preserve">borers </w:t>
      </w:r>
      <w:r w:rsidR="007D29DE">
        <w:t>or</w:t>
      </w:r>
      <w:r>
        <w:t xml:space="preserve"> </w:t>
      </w:r>
      <w:r w:rsidRPr="009E0F00">
        <w:t>root pests</w:t>
      </w:r>
      <w:r>
        <w:t>,</w:t>
      </w:r>
      <w:r w:rsidRPr="009E0F00">
        <w:t xml:space="preserve"> as the</w:t>
      </w:r>
      <w:r>
        <w:t>se</w:t>
      </w:r>
      <w:r w:rsidRPr="009E0F00">
        <w:t xml:space="preserve"> are not directly related to the export pathway of fresh fruit. </w:t>
      </w:r>
      <w:r>
        <w:t>Other pests that may occasionally be detected in trade, which are not specifically associated with breadfruit, are not categorised here.</w:t>
      </w:r>
      <w:r w:rsidRPr="009E0F00">
        <w:t xml:space="preserve"> </w:t>
      </w:r>
      <w:r>
        <w:t>Any such c</w:t>
      </w:r>
      <w:r w:rsidRPr="009E0F00">
        <w:t xml:space="preserve">ontaminant pests </w:t>
      </w:r>
      <w:r>
        <w:t xml:space="preserve">detected at the border </w:t>
      </w:r>
      <w:r w:rsidRPr="009E0F00">
        <w:t xml:space="preserve">are </w:t>
      </w:r>
      <w:r>
        <w:t xml:space="preserve">managed </w:t>
      </w:r>
      <w:r w:rsidRPr="009E0F00">
        <w:t>under existing standard operational procedures.</w:t>
      </w:r>
      <w:r w:rsidR="00695318" w:rsidRPr="00695318">
        <w:t xml:space="preserve"> It is important to note that any quarantine pests detected on arrival by </w:t>
      </w:r>
      <w:r w:rsidR="0030757A">
        <w:t>quarantine</w:t>
      </w:r>
      <w:r w:rsidR="00695318" w:rsidRPr="00695318">
        <w:t xml:space="preserve"> inspection will be actioned as appropriate, even if they have not been assessed in this report.</w:t>
      </w:r>
    </w:p>
    <w:p w14:paraId="66D05718" w14:textId="42287311" w:rsidR="00B710C2" w:rsidRDefault="00B710C2" w:rsidP="00B710C2">
      <w:r w:rsidRPr="00020BBB">
        <w:t xml:space="preserve">The department is aware of recent changes in fungal nomenclature </w:t>
      </w:r>
      <w:r>
        <w:t>that</w:t>
      </w:r>
      <w:r w:rsidRPr="00020BBB">
        <w:t xml:space="preserve"> </w:t>
      </w:r>
      <w:r w:rsidR="007D29DE">
        <w:t>no longer recognise</w:t>
      </w:r>
      <w:r w:rsidRPr="00020BBB">
        <w:t xml:space="preserve"> separate nam</w:t>
      </w:r>
      <w:r w:rsidR="007D29DE">
        <w:t>es for</w:t>
      </w:r>
      <w:r w:rsidRPr="00020BBB">
        <w:t xml:space="preserve"> different states of fungi with a</w:t>
      </w:r>
      <w:r>
        <w:t xml:space="preserve"> </w:t>
      </w:r>
      <w:r w:rsidR="006F49BD">
        <w:t>ple</w:t>
      </w:r>
      <w:r w:rsidRPr="00020BBB">
        <w:t>omorphic life cycle. However, as the nomenclature for these fungi is in a phase of transition and many priorities of names are still to be resolved,</w:t>
      </w:r>
      <w:r>
        <w:t xml:space="preserve"> </w:t>
      </w:r>
      <w:r w:rsidRPr="00020BBB">
        <w:t>this report uses generally accepted names</w:t>
      </w:r>
      <w:r w:rsidR="007D29DE">
        <w:t>,</w:t>
      </w:r>
      <w:r w:rsidRPr="00020BBB">
        <w:t xml:space="preserve"> and provides alternatively used names as synonyms, where required. As official lists of accepted and</w:t>
      </w:r>
      <w:r>
        <w:t xml:space="preserve"> </w:t>
      </w:r>
      <w:r w:rsidRPr="00020BBB">
        <w:t>rejected fungal names become available, the accepted names will be adopted.</w:t>
      </w:r>
    </w:p>
    <w:p w14:paraId="61AA266F" w14:textId="77777777" w:rsidR="009F4432" w:rsidRDefault="009F4432" w:rsidP="003C32C4"/>
    <w:p w14:paraId="57915926" w14:textId="77777777" w:rsidR="009F4432" w:rsidRDefault="009F4432" w:rsidP="003C32C4">
      <w:pPr>
        <w:pStyle w:val="Heading20"/>
        <w:numPr>
          <w:ilvl w:val="0"/>
          <w:numId w:val="0"/>
        </w:numPr>
        <w:sectPr w:rsidR="009F4432" w:rsidSect="009F4432">
          <w:headerReference w:type="default" r:id="rId57"/>
          <w:pgSz w:w="11906" w:h="16838"/>
          <w:pgMar w:top="1418" w:right="1418" w:bottom="1418" w:left="1418" w:header="567" w:footer="283" w:gutter="0"/>
          <w:cols w:space="708"/>
          <w:docGrid w:linePitch="360"/>
        </w:sectPr>
      </w:pPr>
    </w:p>
    <w:tbl>
      <w:tblPr>
        <w:tblW w:w="5521" w:type="pct"/>
        <w:jc w:val="center"/>
        <w:tblBorders>
          <w:top w:val="single" w:sz="4" w:space="0" w:color="auto"/>
          <w:left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2835"/>
        <w:gridCol w:w="1729"/>
        <w:gridCol w:w="1716"/>
        <w:gridCol w:w="2223"/>
        <w:gridCol w:w="2650"/>
        <w:gridCol w:w="3074"/>
        <w:gridCol w:w="1234"/>
      </w:tblGrid>
      <w:tr w:rsidR="007B2209" w:rsidRPr="00517C42" w14:paraId="4691A363" w14:textId="77777777" w:rsidTr="00517C42">
        <w:trPr>
          <w:cantSplit/>
          <w:tblHeader/>
          <w:jc w:val="center"/>
        </w:trPr>
        <w:tc>
          <w:tcPr>
            <w:tcW w:w="917" w:type="pct"/>
            <w:tcBorders>
              <w:left w:val="nil"/>
              <w:bottom w:val="single" w:sz="4" w:space="0" w:color="auto"/>
              <w:right w:val="nil"/>
            </w:tcBorders>
            <w:shd w:val="clear" w:color="auto" w:fill="auto"/>
            <w:vAlign w:val="bottom"/>
          </w:tcPr>
          <w:p w14:paraId="7E15E510" w14:textId="77777777" w:rsidR="00517C42" w:rsidRPr="00517C42" w:rsidRDefault="00517C42" w:rsidP="00517C42">
            <w:pPr>
              <w:keepNext/>
              <w:spacing w:before="60" w:after="60" w:line="240" w:lineRule="auto"/>
              <w:rPr>
                <w:b/>
                <w:sz w:val="18"/>
              </w:rPr>
            </w:pPr>
            <w:r w:rsidRPr="00517C42">
              <w:rPr>
                <w:b/>
                <w:sz w:val="18"/>
              </w:rPr>
              <w:lastRenderedPageBreak/>
              <w:t>Pest</w:t>
            </w:r>
          </w:p>
        </w:tc>
        <w:tc>
          <w:tcPr>
            <w:tcW w:w="559" w:type="pct"/>
            <w:tcBorders>
              <w:left w:val="nil"/>
              <w:bottom w:val="single" w:sz="4" w:space="0" w:color="auto"/>
              <w:right w:val="nil"/>
            </w:tcBorders>
            <w:shd w:val="clear" w:color="auto" w:fill="auto"/>
            <w:vAlign w:val="bottom"/>
          </w:tcPr>
          <w:p w14:paraId="290183FC" w14:textId="77777777" w:rsidR="00517C42" w:rsidRPr="00517C42" w:rsidRDefault="00517C42" w:rsidP="00517C42">
            <w:pPr>
              <w:keepNext/>
              <w:spacing w:before="60" w:after="60" w:line="240" w:lineRule="auto"/>
              <w:rPr>
                <w:b/>
                <w:sz w:val="18"/>
              </w:rPr>
            </w:pPr>
            <w:r w:rsidRPr="00517C42">
              <w:rPr>
                <w:b/>
                <w:sz w:val="18"/>
              </w:rPr>
              <w:t xml:space="preserve">Present in Fiji, Samoa or Tonga </w:t>
            </w:r>
          </w:p>
        </w:tc>
        <w:tc>
          <w:tcPr>
            <w:tcW w:w="555" w:type="pct"/>
            <w:tcBorders>
              <w:left w:val="nil"/>
              <w:bottom w:val="single" w:sz="4" w:space="0" w:color="auto"/>
              <w:right w:val="nil"/>
            </w:tcBorders>
            <w:shd w:val="clear" w:color="auto" w:fill="auto"/>
            <w:vAlign w:val="bottom"/>
          </w:tcPr>
          <w:p w14:paraId="3A31270D" w14:textId="77777777" w:rsidR="00517C42" w:rsidRPr="00517C42" w:rsidRDefault="00517C42" w:rsidP="00517C42">
            <w:pPr>
              <w:keepNext/>
              <w:spacing w:before="60" w:after="60" w:line="240" w:lineRule="auto"/>
              <w:rPr>
                <w:b/>
                <w:sz w:val="18"/>
              </w:rPr>
            </w:pPr>
            <w:r w:rsidRPr="00517C42">
              <w:rPr>
                <w:b/>
                <w:sz w:val="18"/>
              </w:rPr>
              <w:t>Present within Australia</w:t>
            </w:r>
          </w:p>
        </w:tc>
        <w:tc>
          <w:tcPr>
            <w:tcW w:w="719" w:type="pct"/>
            <w:tcBorders>
              <w:left w:val="nil"/>
              <w:bottom w:val="single" w:sz="4" w:space="0" w:color="auto"/>
              <w:right w:val="nil"/>
            </w:tcBorders>
            <w:shd w:val="clear" w:color="auto" w:fill="auto"/>
            <w:vAlign w:val="bottom"/>
          </w:tcPr>
          <w:p w14:paraId="0AB3E2A9" w14:textId="77777777" w:rsidR="00517C42" w:rsidRPr="00517C42" w:rsidRDefault="00517C42" w:rsidP="00517C42">
            <w:pPr>
              <w:keepNext/>
              <w:spacing w:before="60" w:after="60" w:line="240" w:lineRule="auto"/>
              <w:rPr>
                <w:b/>
                <w:sz w:val="18"/>
              </w:rPr>
            </w:pPr>
            <w:r w:rsidRPr="00517C42">
              <w:rPr>
                <w:b/>
                <w:sz w:val="18"/>
              </w:rPr>
              <w:t>Potential to be on fresh breadfruit pathway</w:t>
            </w:r>
          </w:p>
        </w:tc>
        <w:tc>
          <w:tcPr>
            <w:tcW w:w="857" w:type="pct"/>
            <w:tcBorders>
              <w:left w:val="nil"/>
              <w:bottom w:val="single" w:sz="4" w:space="0" w:color="auto"/>
              <w:right w:val="nil"/>
            </w:tcBorders>
            <w:shd w:val="clear" w:color="auto" w:fill="auto"/>
            <w:vAlign w:val="bottom"/>
          </w:tcPr>
          <w:p w14:paraId="320B2511" w14:textId="77777777" w:rsidR="00517C42" w:rsidRPr="00517C42" w:rsidRDefault="00517C42" w:rsidP="00517C42">
            <w:pPr>
              <w:keepNext/>
              <w:spacing w:before="60" w:after="60" w:line="240" w:lineRule="auto"/>
              <w:rPr>
                <w:b/>
                <w:sz w:val="18"/>
              </w:rPr>
            </w:pPr>
            <w:r w:rsidRPr="00517C42">
              <w:rPr>
                <w:b/>
                <w:sz w:val="18"/>
              </w:rPr>
              <w:t>Potential for establishment and spread</w:t>
            </w:r>
          </w:p>
        </w:tc>
        <w:tc>
          <w:tcPr>
            <w:tcW w:w="994" w:type="pct"/>
            <w:tcBorders>
              <w:left w:val="nil"/>
              <w:bottom w:val="single" w:sz="4" w:space="0" w:color="auto"/>
              <w:right w:val="nil"/>
            </w:tcBorders>
            <w:shd w:val="clear" w:color="auto" w:fill="auto"/>
            <w:vAlign w:val="bottom"/>
          </w:tcPr>
          <w:p w14:paraId="7099D570" w14:textId="77777777" w:rsidR="00517C42" w:rsidRPr="00517C42" w:rsidRDefault="00517C42" w:rsidP="00517C42">
            <w:pPr>
              <w:keepNext/>
              <w:spacing w:before="60" w:after="60" w:line="240" w:lineRule="auto"/>
              <w:rPr>
                <w:b/>
                <w:sz w:val="18"/>
              </w:rPr>
            </w:pPr>
            <w:r w:rsidRPr="00517C42">
              <w:rPr>
                <w:b/>
                <w:sz w:val="18"/>
              </w:rPr>
              <w:t>Potential for economic consequences</w:t>
            </w:r>
          </w:p>
        </w:tc>
        <w:tc>
          <w:tcPr>
            <w:tcW w:w="399" w:type="pct"/>
            <w:tcBorders>
              <w:left w:val="nil"/>
              <w:bottom w:val="single" w:sz="4" w:space="0" w:color="auto"/>
              <w:right w:val="nil"/>
            </w:tcBorders>
            <w:shd w:val="clear" w:color="auto" w:fill="auto"/>
            <w:vAlign w:val="bottom"/>
          </w:tcPr>
          <w:p w14:paraId="589E28D7" w14:textId="77777777" w:rsidR="00517C42" w:rsidRPr="00517C42" w:rsidRDefault="00517C42" w:rsidP="00517C42">
            <w:pPr>
              <w:keepNext/>
              <w:spacing w:before="60" w:after="60" w:line="240" w:lineRule="auto"/>
              <w:rPr>
                <w:b/>
                <w:sz w:val="18"/>
              </w:rPr>
            </w:pPr>
            <w:r w:rsidRPr="00517C42">
              <w:rPr>
                <w:b/>
                <w:sz w:val="18"/>
              </w:rPr>
              <w:t>Pest risk assessment required</w:t>
            </w:r>
          </w:p>
        </w:tc>
      </w:tr>
      <w:tr w:rsidR="00517C42" w:rsidRPr="00517C42" w14:paraId="1904341C" w14:textId="77777777" w:rsidTr="00517C42">
        <w:trPr>
          <w:cantSplit/>
          <w:jc w:val="center"/>
        </w:trPr>
        <w:tc>
          <w:tcPr>
            <w:tcW w:w="5000" w:type="pct"/>
            <w:gridSpan w:val="7"/>
            <w:tcBorders>
              <w:left w:val="nil"/>
              <w:bottom w:val="single" w:sz="4" w:space="0" w:color="BFBFBF" w:themeColor="background1" w:themeShade="BF"/>
            </w:tcBorders>
            <w:shd w:val="clear" w:color="auto" w:fill="auto"/>
          </w:tcPr>
          <w:p w14:paraId="5C35DA4A" w14:textId="77777777" w:rsidR="00517C42" w:rsidRPr="00517C42" w:rsidRDefault="00517C42" w:rsidP="00517C42">
            <w:pPr>
              <w:spacing w:before="60" w:after="60" w:line="240" w:lineRule="auto"/>
              <w:rPr>
                <w:b/>
                <w:sz w:val="18"/>
                <w:lang w:val="pt-BR"/>
              </w:rPr>
            </w:pPr>
            <w:r w:rsidRPr="00517C42">
              <w:rPr>
                <w:b/>
                <w:sz w:val="18"/>
                <w:lang w:val="pt-BR"/>
              </w:rPr>
              <w:t>ARTHROPODS</w:t>
            </w:r>
          </w:p>
        </w:tc>
      </w:tr>
      <w:tr w:rsidR="00517C42" w:rsidRPr="00517C42" w14:paraId="7C8D5BC2" w14:textId="77777777" w:rsidTr="00517C42">
        <w:trPr>
          <w:cantSplit/>
          <w:jc w:val="center"/>
        </w:trPr>
        <w:tc>
          <w:tcPr>
            <w:tcW w:w="5000" w:type="pct"/>
            <w:gridSpan w:val="7"/>
            <w:tcBorders>
              <w:top w:val="single" w:sz="4" w:space="0" w:color="BFBFBF" w:themeColor="background1" w:themeShade="BF"/>
              <w:left w:val="nil"/>
              <w:bottom w:val="nil"/>
            </w:tcBorders>
            <w:shd w:val="clear" w:color="auto" w:fill="auto"/>
          </w:tcPr>
          <w:p w14:paraId="514FC6E0" w14:textId="33744213" w:rsidR="00517C42" w:rsidRPr="00517C42" w:rsidRDefault="00517C42" w:rsidP="001A32C8">
            <w:pPr>
              <w:tabs>
                <w:tab w:val="left" w:pos="1777"/>
              </w:tabs>
              <w:spacing w:before="60" w:after="60" w:line="240" w:lineRule="auto"/>
              <w:rPr>
                <w:b/>
                <w:sz w:val="18"/>
              </w:rPr>
            </w:pPr>
            <w:proofErr w:type="spellStart"/>
            <w:r w:rsidRPr="00517C42">
              <w:rPr>
                <w:b/>
                <w:sz w:val="18"/>
              </w:rPr>
              <w:t>Coleoptera</w:t>
            </w:r>
            <w:proofErr w:type="spellEnd"/>
            <w:r w:rsidRPr="00517C42">
              <w:rPr>
                <w:b/>
                <w:sz w:val="18"/>
              </w:rPr>
              <w:t xml:space="preserve"> (beetles)</w:t>
            </w:r>
          </w:p>
        </w:tc>
      </w:tr>
      <w:tr w:rsidR="007B2209" w:rsidRPr="00517C42" w14:paraId="1CC5E99B" w14:textId="77777777" w:rsidTr="00517C42">
        <w:trPr>
          <w:cantSplit/>
          <w:trHeight w:val="75"/>
          <w:jc w:val="center"/>
        </w:trPr>
        <w:tc>
          <w:tcPr>
            <w:tcW w:w="917" w:type="pct"/>
            <w:tcBorders>
              <w:top w:val="nil"/>
              <w:left w:val="nil"/>
              <w:bottom w:val="nil"/>
              <w:right w:val="nil"/>
            </w:tcBorders>
            <w:shd w:val="clear" w:color="auto" w:fill="auto"/>
          </w:tcPr>
          <w:p w14:paraId="56062041" w14:textId="77777777" w:rsidR="00517C42" w:rsidRPr="00517C42" w:rsidRDefault="00517C42" w:rsidP="00517C42">
            <w:pPr>
              <w:spacing w:before="60" w:after="60" w:line="240" w:lineRule="auto"/>
              <w:rPr>
                <w:b/>
                <w:iCs/>
                <w:sz w:val="18"/>
              </w:rPr>
            </w:pPr>
            <w:proofErr w:type="spellStart"/>
            <w:r w:rsidRPr="00517C42">
              <w:rPr>
                <w:b/>
                <w:i/>
                <w:iCs/>
                <w:sz w:val="18"/>
              </w:rPr>
              <w:t>Ceresium</w:t>
            </w:r>
            <w:proofErr w:type="spellEnd"/>
            <w:r w:rsidRPr="00517C42">
              <w:rPr>
                <w:b/>
                <w:i/>
                <w:iCs/>
                <w:sz w:val="18"/>
              </w:rPr>
              <w:t xml:space="preserve"> unicolor </w:t>
            </w:r>
            <w:r w:rsidRPr="00517C42">
              <w:rPr>
                <w:iCs/>
                <w:sz w:val="18"/>
              </w:rPr>
              <w:t>(</w:t>
            </w:r>
            <w:proofErr w:type="spellStart"/>
            <w:r w:rsidRPr="00517C42">
              <w:rPr>
                <w:iCs/>
                <w:sz w:val="18"/>
              </w:rPr>
              <w:t>Fabricius</w:t>
            </w:r>
            <w:proofErr w:type="spellEnd"/>
            <w:r w:rsidRPr="00517C42">
              <w:rPr>
                <w:iCs/>
                <w:sz w:val="18"/>
              </w:rPr>
              <w:t>, 1787)</w:t>
            </w:r>
          </w:p>
          <w:p w14:paraId="44104457" w14:textId="77777777" w:rsidR="00517C42" w:rsidRPr="00517C42" w:rsidRDefault="00517C42" w:rsidP="00517C42">
            <w:pPr>
              <w:spacing w:before="60" w:after="60" w:line="240" w:lineRule="auto"/>
              <w:rPr>
                <w:iCs/>
                <w:sz w:val="18"/>
              </w:rPr>
            </w:pPr>
            <w:r w:rsidRPr="00517C42">
              <w:rPr>
                <w:iCs/>
                <w:sz w:val="18"/>
              </w:rPr>
              <w:t>[</w:t>
            </w:r>
            <w:proofErr w:type="spellStart"/>
            <w:r w:rsidRPr="00517C42">
              <w:rPr>
                <w:iCs/>
                <w:sz w:val="18"/>
              </w:rPr>
              <w:t>Cerambycidae</w:t>
            </w:r>
            <w:proofErr w:type="spellEnd"/>
            <w:r w:rsidRPr="00517C42">
              <w:rPr>
                <w:iCs/>
                <w:sz w:val="18"/>
              </w:rPr>
              <w:t>]</w:t>
            </w:r>
          </w:p>
          <w:p w14:paraId="3F1A9892" w14:textId="77777777" w:rsidR="00517C42" w:rsidRPr="00517C42" w:rsidRDefault="00517C42" w:rsidP="00517C42">
            <w:pPr>
              <w:spacing w:before="60" w:after="60" w:line="240" w:lineRule="auto"/>
              <w:rPr>
                <w:sz w:val="18"/>
              </w:rPr>
            </w:pPr>
            <w:r w:rsidRPr="00517C42">
              <w:rPr>
                <w:iCs/>
                <w:sz w:val="18"/>
              </w:rPr>
              <w:t>Long-horned beetle</w:t>
            </w:r>
          </w:p>
        </w:tc>
        <w:tc>
          <w:tcPr>
            <w:tcW w:w="559" w:type="pct"/>
            <w:tcBorders>
              <w:top w:val="nil"/>
              <w:left w:val="nil"/>
              <w:bottom w:val="nil"/>
              <w:right w:val="nil"/>
            </w:tcBorders>
            <w:shd w:val="clear" w:color="auto" w:fill="auto"/>
          </w:tcPr>
          <w:p w14:paraId="7A5BE025" w14:textId="31455696" w:rsidR="00517C42" w:rsidRPr="00517C42" w:rsidRDefault="00517C42" w:rsidP="00B37544">
            <w:pPr>
              <w:spacing w:before="60" w:after="60" w:line="240" w:lineRule="auto"/>
              <w:rPr>
                <w:sz w:val="18"/>
                <w:lang w:val="pt-BR"/>
              </w:rPr>
            </w:pPr>
            <w:r w:rsidRPr="00517C42">
              <w:rPr>
                <w:sz w:val="18"/>
              </w:rPr>
              <w:t xml:space="preserve">Fiji, Samoa </w:t>
            </w:r>
            <w:r w:rsidRPr="00517C42">
              <w:rPr>
                <w:sz w:val="18"/>
              </w:rPr>
              <w:fldChar w:fldCharType="begin"/>
            </w:r>
            <w:r w:rsidR="00B37544">
              <w:rPr>
                <w:sz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sz w:val="18"/>
              </w:rPr>
              <w:fldChar w:fldCharType="separate"/>
            </w:r>
            <w:r w:rsidRPr="00517C42">
              <w:rPr>
                <w:noProof/>
                <w:sz w:val="18"/>
              </w:rPr>
              <w:t>(</w:t>
            </w:r>
            <w:r w:rsidR="007B2209" w:rsidRPr="00517C42">
              <w:rPr>
                <w:noProof/>
                <w:sz w:val="18"/>
              </w:rPr>
              <w:t>Stout 1982</w:t>
            </w:r>
            <w:r w:rsidRPr="00517C42">
              <w:rPr>
                <w:noProof/>
                <w:sz w:val="18"/>
              </w:rPr>
              <w:t>)</w:t>
            </w:r>
            <w:r w:rsidRPr="00517C42">
              <w:rPr>
                <w:sz w:val="18"/>
              </w:rPr>
              <w:fldChar w:fldCharType="end"/>
            </w:r>
            <w:r w:rsidRPr="00517C42">
              <w:rPr>
                <w:sz w:val="18"/>
              </w:rPr>
              <w:t xml:space="preserve">, Tonga </w:t>
            </w:r>
            <w:r w:rsidR="002E0CC4">
              <w:rPr>
                <w:sz w:val="18"/>
              </w:rPr>
              <w:fldChar w:fldCharType="begin"/>
            </w:r>
            <w:r w:rsidR="00B37544">
              <w:rPr>
                <w:sz w:val="18"/>
              </w:rPr>
              <w:instrText xml:space="preserve"> ADDIN EN.CITE &lt;EndNote&gt;&lt;Cite&gt;&lt;Author&gt;Secretariat of the Pacific Community&lt;/Author&gt;&lt;Year&gt;2019&lt;/Year&gt;&lt;RecNum&gt;33899&lt;/RecNum&gt;&lt;DisplayText&gt;(Secretariat of the Pacific Community 2019)&lt;/DisplayText&gt;&lt;record&gt;&lt;rec-number&gt;33899&lt;/rec-number&gt;&lt;foreign-keys&gt;&lt;key app="EN" db-id="pxwxw0er9zv2fxezxdk5tt5utz5p5vtrwdv0" timestamp="1552447685"&gt;33899&lt;/key&gt;&lt;/foreign-keys&gt;&lt;ref-type name="Online Database"&gt;45&lt;/ref-type&gt;&lt;contributors&gt;&lt;authors&gt;&lt;author&gt;Secretariat of the Pacific Community,&lt;/author&gt;&lt;/authors&gt;&lt;/contributors&gt;&lt;titles&gt;&lt;title&gt;Pacific Islands Pest List Database (PLD)&lt;/title&gt;&lt;/titles&gt;&lt;keywords&gt;&lt;keyword&gt;Pest&lt;/keyword&gt;&lt;keyword&gt;Agriculture&lt;/keyword&gt;&lt;keyword&gt;Pacific Islands&lt;/keyword&gt;&lt;keyword&gt;Host&lt;/keyword&gt;&lt;keyword&gt;Status&lt;/keyword&gt;&lt;keyword&gt;Presence&lt;/keyword&gt;&lt;/keywords&gt;&lt;dates&gt;&lt;year&gt;2019&lt;/year&gt;&lt;pub-dates&gt;&lt;date&gt;2019&lt;/date&gt;&lt;/pub-dates&gt;&lt;/dates&gt;&lt;urls&gt;&lt;related-urls&gt;&lt;url&gt;http://www.spc.int/pld/&lt;/url&gt;&lt;/related-urls&gt;&lt;/urls&gt;&lt;custom1&gt;Breadfruit from the Pacific&lt;/custom1&gt;&lt;/record&gt;&lt;/Cite&gt;&lt;/EndNote&gt;</w:instrText>
            </w:r>
            <w:r w:rsidR="002E0CC4">
              <w:rPr>
                <w:sz w:val="18"/>
              </w:rPr>
              <w:fldChar w:fldCharType="separate"/>
            </w:r>
            <w:r w:rsidR="002E0CC4">
              <w:rPr>
                <w:noProof/>
                <w:sz w:val="18"/>
              </w:rPr>
              <w:t>(Secretariat of the Pacific Community 2019)</w:t>
            </w:r>
            <w:r w:rsidR="002E0CC4">
              <w:rPr>
                <w:sz w:val="18"/>
              </w:rPr>
              <w:fldChar w:fldCharType="end"/>
            </w:r>
          </w:p>
        </w:tc>
        <w:tc>
          <w:tcPr>
            <w:tcW w:w="555" w:type="pct"/>
            <w:tcBorders>
              <w:top w:val="nil"/>
              <w:left w:val="nil"/>
              <w:bottom w:val="nil"/>
              <w:right w:val="nil"/>
            </w:tcBorders>
            <w:shd w:val="clear" w:color="auto" w:fill="auto"/>
          </w:tcPr>
          <w:p w14:paraId="31B2D3BE" w14:textId="734668E6" w:rsidR="00517C42" w:rsidRPr="00517C42" w:rsidRDefault="00517C42" w:rsidP="00517C42">
            <w:pPr>
              <w:spacing w:before="60" w:after="60" w:line="240" w:lineRule="auto"/>
              <w:rPr>
                <w:sz w:val="18"/>
              </w:rPr>
            </w:pPr>
            <w:r w:rsidRPr="00517C42">
              <w:rPr>
                <w:sz w:val="18"/>
              </w:rPr>
              <w:t>N</w:t>
            </w:r>
            <w:r w:rsidR="001A32C8">
              <w:rPr>
                <w:sz w:val="18"/>
              </w:rPr>
              <w:t>o record found</w:t>
            </w:r>
          </w:p>
        </w:tc>
        <w:tc>
          <w:tcPr>
            <w:tcW w:w="719" w:type="pct"/>
            <w:tcBorders>
              <w:top w:val="nil"/>
              <w:left w:val="nil"/>
              <w:bottom w:val="nil"/>
              <w:right w:val="nil"/>
            </w:tcBorders>
            <w:shd w:val="clear" w:color="auto" w:fill="auto"/>
          </w:tcPr>
          <w:p w14:paraId="3471F3DF" w14:textId="08BFC238" w:rsidR="00517C42" w:rsidRPr="00517C42" w:rsidRDefault="00517C42" w:rsidP="00B37544">
            <w:pPr>
              <w:spacing w:before="60" w:after="60" w:line="240" w:lineRule="auto"/>
              <w:rPr>
                <w:sz w:val="18"/>
                <w:lang w:val="pt-BR"/>
              </w:rPr>
            </w:pPr>
            <w:r w:rsidRPr="00517C42">
              <w:rPr>
                <w:sz w:val="18"/>
              </w:rPr>
              <w:t>No. Breadfruit is a host, but beetle larvae bore in</w:t>
            </w:r>
            <w:r w:rsidR="001A32C8">
              <w:rPr>
                <w:sz w:val="18"/>
              </w:rPr>
              <w:t>to</w:t>
            </w:r>
            <w:r w:rsidRPr="00517C42">
              <w:rPr>
                <w:sz w:val="18"/>
              </w:rPr>
              <w:t xml:space="preserve"> the branches </w:t>
            </w:r>
            <w:r w:rsidRPr="00517C42">
              <w:rPr>
                <w:sz w:val="18"/>
              </w:rPr>
              <w:fldChar w:fldCharType="begin"/>
            </w:r>
            <w:r w:rsidR="00B37544">
              <w:rPr>
                <w:sz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sz w:val="18"/>
              </w:rPr>
              <w:fldChar w:fldCharType="separate"/>
            </w:r>
            <w:r w:rsidRPr="00517C42">
              <w:rPr>
                <w:noProof/>
                <w:sz w:val="18"/>
              </w:rPr>
              <w:t>(</w:t>
            </w:r>
            <w:r w:rsidR="007B2209" w:rsidRPr="00517C42">
              <w:rPr>
                <w:noProof/>
                <w:sz w:val="18"/>
              </w:rPr>
              <w:t>Stout 1982</w:t>
            </w:r>
            <w:r w:rsidRPr="00517C42">
              <w:rPr>
                <w:noProof/>
                <w:sz w:val="18"/>
              </w:rPr>
              <w:t>)</w:t>
            </w:r>
            <w:r w:rsidRPr="00517C42">
              <w:rPr>
                <w:sz w:val="18"/>
              </w:rPr>
              <w:fldChar w:fldCharType="end"/>
            </w:r>
            <w:r w:rsidRPr="00517C42">
              <w:rPr>
                <w:sz w:val="18"/>
              </w:rPr>
              <w:t>, and are not associated with fruit.</w:t>
            </w:r>
          </w:p>
        </w:tc>
        <w:tc>
          <w:tcPr>
            <w:tcW w:w="857" w:type="pct"/>
            <w:tcBorders>
              <w:top w:val="nil"/>
              <w:left w:val="nil"/>
              <w:bottom w:val="nil"/>
              <w:right w:val="nil"/>
            </w:tcBorders>
            <w:shd w:val="clear" w:color="auto" w:fill="auto"/>
          </w:tcPr>
          <w:p w14:paraId="12A56F4E"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6FABCD23"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2CE9B4B2" w14:textId="77777777" w:rsidR="00517C42" w:rsidRPr="00517C42" w:rsidRDefault="00517C42" w:rsidP="00517C42">
            <w:pPr>
              <w:spacing w:before="60" w:after="60" w:line="240" w:lineRule="auto"/>
              <w:rPr>
                <w:sz w:val="18"/>
              </w:rPr>
            </w:pPr>
            <w:r w:rsidRPr="00517C42">
              <w:rPr>
                <w:sz w:val="18"/>
              </w:rPr>
              <w:t>No</w:t>
            </w:r>
          </w:p>
        </w:tc>
      </w:tr>
      <w:tr w:rsidR="007B2209" w:rsidRPr="00517C42" w14:paraId="6FA86D98" w14:textId="77777777" w:rsidTr="00517C42">
        <w:trPr>
          <w:cantSplit/>
          <w:trHeight w:val="75"/>
          <w:jc w:val="center"/>
        </w:trPr>
        <w:tc>
          <w:tcPr>
            <w:tcW w:w="917" w:type="pct"/>
            <w:tcBorders>
              <w:top w:val="nil"/>
              <w:left w:val="nil"/>
              <w:bottom w:val="nil"/>
              <w:right w:val="nil"/>
            </w:tcBorders>
            <w:shd w:val="clear" w:color="auto" w:fill="auto"/>
          </w:tcPr>
          <w:p w14:paraId="6F9FAA16" w14:textId="77777777" w:rsidR="00517C42" w:rsidRPr="00517C42" w:rsidRDefault="00517C42" w:rsidP="00517C42">
            <w:pPr>
              <w:spacing w:before="60" w:after="60" w:line="240" w:lineRule="auto"/>
              <w:rPr>
                <w:b/>
                <w:sz w:val="18"/>
                <w:lang w:val="pt-BR"/>
              </w:rPr>
            </w:pPr>
            <w:r w:rsidRPr="00517C42">
              <w:rPr>
                <w:b/>
                <w:i/>
                <w:sz w:val="18"/>
                <w:lang w:val="pt-BR"/>
              </w:rPr>
              <w:t xml:space="preserve">Ficicis porcatus </w:t>
            </w:r>
            <w:r w:rsidRPr="00517C42">
              <w:rPr>
                <w:sz w:val="18"/>
                <w:lang w:val="pt-BR"/>
              </w:rPr>
              <w:t>(Chapuis, 1869)</w:t>
            </w:r>
          </w:p>
          <w:p w14:paraId="5B4CF278" w14:textId="77777777" w:rsidR="00517C42" w:rsidRPr="00517C42" w:rsidRDefault="00517C42" w:rsidP="00517C42">
            <w:pPr>
              <w:spacing w:before="60" w:after="60" w:line="240" w:lineRule="auto"/>
              <w:rPr>
                <w:sz w:val="18"/>
                <w:lang w:val="pt-BR"/>
              </w:rPr>
            </w:pPr>
            <w:r w:rsidRPr="00517C42">
              <w:rPr>
                <w:sz w:val="18"/>
                <w:lang w:val="pt-BR"/>
              </w:rPr>
              <w:t>[Curculionidae]</w:t>
            </w:r>
          </w:p>
          <w:p w14:paraId="31FED5C3" w14:textId="77777777" w:rsidR="00517C42" w:rsidRPr="00517C42" w:rsidRDefault="00517C42" w:rsidP="00517C42">
            <w:pPr>
              <w:spacing w:before="60" w:after="60" w:line="240" w:lineRule="auto"/>
              <w:rPr>
                <w:i/>
                <w:sz w:val="18"/>
                <w:highlight w:val="yellow"/>
                <w:lang w:val="pt-BR"/>
              </w:rPr>
            </w:pPr>
            <w:r w:rsidRPr="00517C42">
              <w:rPr>
                <w:sz w:val="18"/>
                <w:lang w:val="pt-BR"/>
              </w:rPr>
              <w:t>Bark beetle</w:t>
            </w:r>
          </w:p>
        </w:tc>
        <w:tc>
          <w:tcPr>
            <w:tcW w:w="559" w:type="pct"/>
            <w:tcBorders>
              <w:top w:val="nil"/>
              <w:left w:val="nil"/>
              <w:bottom w:val="nil"/>
              <w:right w:val="nil"/>
            </w:tcBorders>
            <w:shd w:val="clear" w:color="auto" w:fill="auto"/>
          </w:tcPr>
          <w:p w14:paraId="185B7076" w14:textId="23AEA79B" w:rsidR="00517C42" w:rsidRPr="00517C42" w:rsidRDefault="00517C42" w:rsidP="007B2209">
            <w:pPr>
              <w:spacing w:before="60" w:after="60" w:line="240" w:lineRule="auto"/>
              <w:rPr>
                <w:sz w:val="18"/>
                <w:highlight w:val="yellow"/>
                <w:lang w:val="pt-BR"/>
              </w:rPr>
            </w:pPr>
            <w:r w:rsidRPr="00517C42">
              <w:rPr>
                <w:sz w:val="18"/>
                <w:lang w:val="pt-BR"/>
              </w:rPr>
              <w:t xml:space="preserve">Fiji, Samoa </w:t>
            </w:r>
            <w:r w:rsidRPr="00517C42">
              <w:rPr>
                <w:sz w:val="18"/>
                <w:lang w:val="pt-BR"/>
              </w:rPr>
              <w:fldChar w:fldCharType="begin"/>
            </w:r>
            <w:r w:rsidR="00D846E8">
              <w:rPr>
                <w:sz w:val="18"/>
                <w:lang w:val="pt-BR"/>
              </w:rPr>
              <w:instrText xml:space="preserve"> ADDIN EN.CITE &lt;EndNote&gt;&lt;Cite&gt;&lt;Author&gt;Wood&lt;/Author&gt;&lt;Year&gt;1960&lt;/Year&gt;&lt;RecNum&gt;43&lt;/RecNum&gt;&lt;DisplayText&gt;(Wood 1960)&lt;/DisplayText&gt;&lt;record&gt;&lt;rec-number&gt;43&lt;/rec-number&gt;&lt;foreign-keys&gt;&lt;key app="EN" db-id="dadpsazpfadzd8eafwu5zatb9fdrwfaardv2" timestamp="1502078369"&gt;43&lt;/key&gt;&lt;/foreign-keys&gt;&lt;ref-type name="Journal Articles"&gt;17&lt;/ref-type&gt;&lt;contributors&gt;&lt;authors&gt;&lt;author&gt;Wood, SL&lt;/author&gt;&lt;/authors&gt;&lt;/contributors&gt;&lt;titles&gt;&lt;title&gt;Coleoptera: Platypodidae and Scolytidae&lt;/title&gt;&lt;secondary-title&gt;&lt;style face="italic" font="default" size="100%"&gt;Insects of Micronesia&lt;/style&gt;&lt;/secondary-title&gt;&lt;/titles&gt;&lt;periodical&gt;&lt;full-title&gt;Insects of Micronesia&lt;/full-title&gt;&lt;/periodical&gt;&lt;pages&gt;1–74&lt;/pages&gt;&lt;volume&gt;18&lt;/volume&gt;&lt;dates&gt;&lt;year&gt;1960&lt;/year&gt;&lt;/dates&gt;&lt;urls&gt;&lt;/urls&gt;&lt;/record&gt;&lt;/Cite&gt;&lt;/EndNote&gt;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Wood 1960</w:t>
            </w:r>
            <w:r w:rsidRPr="00517C42">
              <w:rPr>
                <w:noProof/>
                <w:sz w:val="18"/>
                <w:lang w:val="pt-BR"/>
              </w:rPr>
              <w:t>)</w:t>
            </w:r>
            <w:r w:rsidRPr="00517C42">
              <w:rPr>
                <w:sz w:val="18"/>
                <w:lang w:val="pt-BR"/>
              </w:rPr>
              <w:fldChar w:fldCharType="end"/>
            </w:r>
            <w:r w:rsidRPr="00517C42">
              <w:rPr>
                <w:sz w:val="18"/>
                <w:lang w:val="pt-BR"/>
              </w:rPr>
              <w:t xml:space="preserve">, as </w:t>
            </w:r>
            <w:r w:rsidRPr="00517C42">
              <w:rPr>
                <w:i/>
                <w:sz w:val="18"/>
                <w:lang w:val="pt-BR"/>
              </w:rPr>
              <w:t>Hylesinus subcostatus</w:t>
            </w:r>
            <w:r w:rsidR="00EA4281">
              <w:rPr>
                <w:sz w:val="18"/>
                <w:lang w:val="pt-BR"/>
              </w:rPr>
              <w:t xml:space="preserve"> Eggers, 1923</w:t>
            </w:r>
          </w:p>
        </w:tc>
        <w:tc>
          <w:tcPr>
            <w:tcW w:w="555" w:type="pct"/>
            <w:tcBorders>
              <w:top w:val="nil"/>
              <w:left w:val="nil"/>
              <w:bottom w:val="nil"/>
              <w:right w:val="nil"/>
            </w:tcBorders>
            <w:shd w:val="clear" w:color="auto" w:fill="auto"/>
          </w:tcPr>
          <w:p w14:paraId="06F61173" w14:textId="6F3346F3" w:rsidR="00517C42" w:rsidRPr="00517C42" w:rsidRDefault="00517C42" w:rsidP="007B2209">
            <w:pPr>
              <w:spacing w:before="60" w:after="60" w:line="240" w:lineRule="auto"/>
              <w:rPr>
                <w:sz w:val="18"/>
                <w:szCs w:val="16"/>
              </w:rPr>
            </w:pPr>
            <w:r w:rsidRPr="00517C42">
              <w:rPr>
                <w:sz w:val="18"/>
                <w:szCs w:val="16"/>
              </w:rPr>
              <w:t xml:space="preserve">Yes </w:t>
            </w:r>
            <w:r w:rsidRPr="00517C42">
              <w:rPr>
                <w:sz w:val="18"/>
                <w:szCs w:val="16"/>
              </w:rPr>
              <w:fldChar w:fldCharType="begin"/>
            </w:r>
            <w:r w:rsidR="00D846E8">
              <w:rPr>
                <w:sz w:val="18"/>
                <w:szCs w:val="16"/>
              </w:rPr>
              <w:instrText xml:space="preserve"> ADDIN EN.CITE &lt;EndNote&gt;&lt;Cite&gt;&lt;Author&gt;Pullen&lt;/Author&gt;&lt;Year&gt;2014&lt;/Year&gt;&lt;RecNum&gt;44&lt;/RecNum&gt;&lt;DisplayText&gt;(Pullen, Jennings &amp;amp; Oberprieler 2014)&lt;/DisplayText&gt;&lt;record&gt;&lt;rec-number&gt;44&lt;/rec-number&gt;&lt;foreign-keys&gt;&lt;key app="EN" db-id="dadpsazpfadzd8eafwu5zatb9fdrwfaardv2" timestamp="1502078863"&gt;44&lt;/key&gt;&lt;/foreign-keys&gt;&lt;ref-type name="Journal Articles"&gt;17&lt;/ref-type&gt;&lt;contributors&gt;&lt;authors&gt;&lt;author&gt;Pullen, KR&lt;/author&gt;&lt;author&gt;Jennings, D&lt;/author&gt;&lt;author&gt;Oberprieler, RG&lt;/author&gt;&lt;/authors&gt;&lt;/contributors&gt;&lt;titles&gt;&lt;title&gt;Annotated catalogue of Australian weevils (Coleoptera: Curculionoidea)&lt;/title&gt;&lt;secondary-title&gt;&lt;style face="italic" font="default" size="100%"&gt;Zootaxa&lt;/style&gt;&lt;/secondary-title&gt;&lt;/titles&gt;&lt;periodical&gt;&lt;full-title&gt;Zootaxa&lt;/full-title&gt;&lt;/periodical&gt;&lt;pages&gt;1–481&lt;/pages&gt;&lt;volume&gt;3896&lt;/volume&gt;&lt;dates&gt;&lt;year&gt;2014&lt;/year&gt;&lt;/dates&gt;&lt;urls&gt;&lt;/urls&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Pullen, Jennings &amp; Oberprieler 2014</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29080D32" w14:textId="77777777" w:rsidR="00517C42" w:rsidRPr="00517C42" w:rsidRDefault="00517C42" w:rsidP="00517C42">
            <w:pPr>
              <w:spacing w:before="60" w:after="60" w:line="240" w:lineRule="auto"/>
              <w:rPr>
                <w:sz w:val="18"/>
                <w:highlight w:val="yellow"/>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34EEF548"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4E4494E3"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3810981D" w14:textId="77777777" w:rsidR="00517C42" w:rsidRPr="00517C42" w:rsidRDefault="00517C42" w:rsidP="00517C42">
            <w:pPr>
              <w:spacing w:before="60" w:after="60" w:line="240" w:lineRule="auto"/>
              <w:rPr>
                <w:sz w:val="18"/>
              </w:rPr>
            </w:pPr>
            <w:r w:rsidRPr="00517C42">
              <w:rPr>
                <w:sz w:val="18"/>
              </w:rPr>
              <w:t>No</w:t>
            </w:r>
          </w:p>
        </w:tc>
      </w:tr>
      <w:tr w:rsidR="007B2209" w:rsidRPr="00517C42" w14:paraId="7CAFC537" w14:textId="77777777" w:rsidTr="00517C42">
        <w:trPr>
          <w:cantSplit/>
          <w:trHeight w:val="75"/>
          <w:jc w:val="center"/>
        </w:trPr>
        <w:tc>
          <w:tcPr>
            <w:tcW w:w="917" w:type="pct"/>
            <w:tcBorders>
              <w:top w:val="nil"/>
              <w:left w:val="nil"/>
              <w:bottom w:val="single" w:sz="4" w:space="0" w:color="A6A6A6"/>
              <w:right w:val="nil"/>
            </w:tcBorders>
            <w:shd w:val="clear" w:color="auto" w:fill="auto"/>
          </w:tcPr>
          <w:p w14:paraId="2B8150FD" w14:textId="77777777" w:rsidR="00517C42" w:rsidRPr="00517C42" w:rsidRDefault="00517C42" w:rsidP="00517C42">
            <w:pPr>
              <w:spacing w:before="60" w:after="60" w:line="240" w:lineRule="auto"/>
              <w:rPr>
                <w:sz w:val="18"/>
                <w:lang w:val="pt-BR"/>
              </w:rPr>
            </w:pPr>
            <w:r w:rsidRPr="00517C42">
              <w:rPr>
                <w:b/>
                <w:i/>
                <w:sz w:val="18"/>
                <w:lang w:val="pt-BR"/>
              </w:rPr>
              <w:t>Xylothrips religiosus</w:t>
            </w:r>
            <w:r w:rsidRPr="00517C42">
              <w:rPr>
                <w:i/>
                <w:sz w:val="18"/>
                <w:lang w:val="pt-BR"/>
              </w:rPr>
              <w:t xml:space="preserve"> </w:t>
            </w:r>
            <w:r w:rsidRPr="00517C42">
              <w:rPr>
                <w:sz w:val="18"/>
                <w:lang w:val="pt-BR"/>
              </w:rPr>
              <w:t>(Boisduval, 1835)</w:t>
            </w:r>
          </w:p>
          <w:p w14:paraId="1B0CBBA0" w14:textId="77777777" w:rsidR="00517C42" w:rsidRPr="00517C42" w:rsidRDefault="00517C42" w:rsidP="00517C42">
            <w:pPr>
              <w:spacing w:before="60" w:after="60" w:line="240" w:lineRule="auto"/>
              <w:rPr>
                <w:sz w:val="18"/>
                <w:lang w:val="pt-BR"/>
              </w:rPr>
            </w:pPr>
            <w:r w:rsidRPr="00517C42">
              <w:rPr>
                <w:sz w:val="18"/>
                <w:lang w:val="pt-BR"/>
              </w:rPr>
              <w:t>[Bostrichidae]</w:t>
            </w:r>
          </w:p>
          <w:p w14:paraId="5286A810" w14:textId="77777777" w:rsidR="00517C42" w:rsidRPr="00517C42" w:rsidRDefault="00517C42" w:rsidP="00517C42">
            <w:pPr>
              <w:spacing w:before="60" w:after="60" w:line="240" w:lineRule="auto"/>
              <w:rPr>
                <w:i/>
                <w:sz w:val="18"/>
                <w:highlight w:val="yellow"/>
                <w:lang w:val="pt-BR"/>
              </w:rPr>
            </w:pPr>
            <w:r w:rsidRPr="00517C42">
              <w:rPr>
                <w:sz w:val="18"/>
                <w:lang w:val="pt-BR"/>
              </w:rPr>
              <w:t>Northern auger beetle</w:t>
            </w:r>
          </w:p>
        </w:tc>
        <w:tc>
          <w:tcPr>
            <w:tcW w:w="559" w:type="pct"/>
            <w:tcBorders>
              <w:top w:val="nil"/>
              <w:left w:val="nil"/>
              <w:bottom w:val="single" w:sz="4" w:space="0" w:color="A6A6A6"/>
              <w:right w:val="nil"/>
            </w:tcBorders>
            <w:shd w:val="clear" w:color="auto" w:fill="auto"/>
          </w:tcPr>
          <w:p w14:paraId="12EA5DD5" w14:textId="4839DDBA" w:rsidR="00517C42" w:rsidRPr="00517C42" w:rsidRDefault="00517C42" w:rsidP="00B37544">
            <w:pPr>
              <w:spacing w:before="60" w:after="60" w:line="240" w:lineRule="auto"/>
              <w:rPr>
                <w:sz w:val="18"/>
                <w:highlight w:val="yellow"/>
                <w:lang w:val="pt-BR"/>
              </w:rPr>
            </w:pPr>
            <w:r w:rsidRPr="00517C42">
              <w:rPr>
                <w:sz w:val="18"/>
                <w:lang w:val="pt-BR"/>
              </w:rPr>
              <w:t xml:space="preserve">Fiji, Samoa </w:t>
            </w:r>
            <w:r w:rsidRPr="00517C42">
              <w:rPr>
                <w:sz w:val="18"/>
                <w:lang w:val="pt-BR"/>
              </w:rPr>
              <w:fldChar w:fldCharType="begin"/>
            </w:r>
            <w:r w:rsidR="00B37544">
              <w:rPr>
                <w:sz w:val="18"/>
                <w:lang w:val="pt-BR"/>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Stout 1982</w:t>
            </w:r>
            <w:r w:rsidRPr="00517C42">
              <w:rPr>
                <w:noProof/>
                <w:sz w:val="18"/>
                <w:lang w:val="pt-BR"/>
              </w:rPr>
              <w:t>)</w:t>
            </w:r>
            <w:r w:rsidRPr="00517C42">
              <w:rPr>
                <w:sz w:val="18"/>
                <w:lang w:val="pt-BR"/>
              </w:rPr>
              <w:fldChar w:fldCharType="end"/>
            </w:r>
            <w:r w:rsidRPr="00517C42">
              <w:rPr>
                <w:sz w:val="18"/>
                <w:lang w:val="pt-BR"/>
              </w:rPr>
              <w:t xml:space="preserve">, Tonga </w:t>
            </w:r>
            <w:r w:rsidR="002E0CC4">
              <w:rPr>
                <w:sz w:val="18"/>
                <w:lang w:val="pt-BR"/>
              </w:rPr>
              <w:fldChar w:fldCharType="begin"/>
            </w:r>
            <w:r w:rsidR="00B37544">
              <w:rPr>
                <w:sz w:val="18"/>
                <w:lang w:val="pt-BR"/>
              </w:rPr>
              <w:instrText xml:space="preserve"> ADDIN EN.CITE &lt;EndNote&gt;&lt;Cite&gt;&lt;Author&gt;Secretariat of the Pacific Community&lt;/Author&gt;&lt;Year&gt;2019&lt;/Year&gt;&lt;RecNum&gt;33899&lt;/RecNum&gt;&lt;DisplayText&gt;(Secretariat of the Pacific Community 2019)&lt;/DisplayText&gt;&lt;record&gt;&lt;rec-number&gt;33899&lt;/rec-number&gt;&lt;foreign-keys&gt;&lt;key app="EN" db-id="pxwxw0er9zv2fxezxdk5tt5utz5p5vtrwdv0" timestamp="1552447685"&gt;33899&lt;/key&gt;&lt;/foreign-keys&gt;&lt;ref-type name="Online Database"&gt;45&lt;/ref-type&gt;&lt;contributors&gt;&lt;authors&gt;&lt;author&gt;Secretariat of the Pacific Community,&lt;/author&gt;&lt;/authors&gt;&lt;/contributors&gt;&lt;titles&gt;&lt;title&gt;Pacific Islands Pest List Database (PLD)&lt;/title&gt;&lt;/titles&gt;&lt;keywords&gt;&lt;keyword&gt;Pest&lt;/keyword&gt;&lt;keyword&gt;Agriculture&lt;/keyword&gt;&lt;keyword&gt;Pacific Islands&lt;/keyword&gt;&lt;keyword&gt;Host&lt;/keyword&gt;&lt;keyword&gt;Status&lt;/keyword&gt;&lt;keyword&gt;Presence&lt;/keyword&gt;&lt;/keywords&gt;&lt;dates&gt;&lt;year&gt;2019&lt;/year&gt;&lt;pub-dates&gt;&lt;date&gt;2019&lt;/date&gt;&lt;/pub-dates&gt;&lt;/dates&gt;&lt;urls&gt;&lt;related-urls&gt;&lt;url&gt;http://www.spc.int/pld/&lt;/url&gt;&lt;/related-urls&gt;&lt;/urls&gt;&lt;custom1&gt;Breadfruit from the Pacific&lt;/custom1&gt;&lt;/record&gt;&lt;/Cite&gt;&lt;/EndNote&gt;</w:instrText>
            </w:r>
            <w:r w:rsidR="002E0CC4">
              <w:rPr>
                <w:sz w:val="18"/>
                <w:lang w:val="pt-BR"/>
              </w:rPr>
              <w:fldChar w:fldCharType="separate"/>
            </w:r>
            <w:r w:rsidR="002E0CC4">
              <w:rPr>
                <w:noProof/>
                <w:sz w:val="18"/>
                <w:lang w:val="pt-BR"/>
              </w:rPr>
              <w:t>(Secretariat of the Pacific Community 2019)</w:t>
            </w:r>
            <w:r w:rsidR="002E0CC4">
              <w:rPr>
                <w:sz w:val="18"/>
                <w:lang w:val="pt-BR"/>
              </w:rPr>
              <w:fldChar w:fldCharType="end"/>
            </w:r>
          </w:p>
        </w:tc>
        <w:tc>
          <w:tcPr>
            <w:tcW w:w="555" w:type="pct"/>
            <w:tcBorders>
              <w:top w:val="nil"/>
              <w:left w:val="nil"/>
              <w:bottom w:val="single" w:sz="4" w:space="0" w:color="A6A6A6"/>
              <w:right w:val="nil"/>
            </w:tcBorders>
            <w:shd w:val="clear" w:color="auto" w:fill="auto"/>
          </w:tcPr>
          <w:p w14:paraId="441E7D0F" w14:textId="64320B4F" w:rsidR="00517C42" w:rsidRPr="00517C42" w:rsidRDefault="00517C42" w:rsidP="007B2209">
            <w:pPr>
              <w:spacing w:before="60" w:after="60" w:line="240" w:lineRule="auto"/>
              <w:rPr>
                <w:sz w:val="18"/>
                <w:szCs w:val="16"/>
                <w:highlight w:val="yellow"/>
              </w:rPr>
            </w:pPr>
            <w:r w:rsidRPr="00517C42">
              <w:rPr>
                <w:sz w:val="18"/>
                <w:szCs w:val="16"/>
              </w:rPr>
              <w:t xml:space="preserve">Yes </w:t>
            </w:r>
            <w:r w:rsidRPr="00517C42">
              <w:rPr>
                <w:sz w:val="18"/>
                <w:szCs w:val="16"/>
              </w:rPr>
              <w:fldChar w:fldCharType="begin"/>
            </w:r>
            <w:r w:rsidRPr="00517C42">
              <w:rPr>
                <w:sz w:val="18"/>
                <w:szCs w:val="16"/>
              </w:rPr>
              <w:instrText xml:space="preserve"> ADDIN EN.CITE &lt;EndNote&gt;&lt;Cite&gt;&lt;Author&gt;Wardlaw&lt;/Author&gt;&lt;Year&gt;2012&lt;/Year&gt;&lt;RecNum&gt;45&lt;/RecNum&gt;&lt;DisplayText&gt;(Wardlaw et al. 2012)&lt;/DisplayText&gt;&lt;record&gt;&lt;rec-number&gt;45&lt;/rec-number&gt;&lt;foreign-keys&gt;&lt;key app="EN" db-id="dadpsazpfadzd8eafwu5zatb9fdrwfaardv2" timestamp="1502079000"&gt;45&lt;/key&gt;&lt;/foreign-keys&gt;&lt;ref-type name="Reports"&gt;27&lt;/ref-type&gt;&lt;contributors&gt;&lt;authors&gt;&lt;author&gt;Wardlaw, T&lt;/author&gt;&lt;author&gt;Lawson, S&lt;/author&gt;&lt;author&gt;Wylie, R&lt;/author&gt;&lt;author&gt;Griffiths, M&lt;/author&gt;&lt;author&gt;King, J&lt;/author&gt;&lt;author&gt;Bashford, D&lt;/author&gt;&lt;author&gt;Lal, S&lt;/author&gt;&lt;author&gt;Tumukon, T&lt;/author&gt;&lt;/authors&gt;&lt;/contributors&gt;&lt;titles&gt;&lt;title&gt;Establishing pest detection systems in South Pacific countries and Australia&lt;/title&gt;&lt;/titles&gt;&lt;dates&gt;&lt;year&gt;2012&lt;/year&gt;&lt;/dates&gt;&lt;pub-location&gt;Canberra&lt;/pub-location&gt;&lt;publisher&gt;Australian Centre for International Agricultural Research&lt;/publisher&gt;&lt;urls&gt;&lt;/urls&gt;&lt;/record&gt;&lt;/Cite&gt;&lt;/EndNote&gt;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Wardlaw et al. 2012</w:t>
            </w:r>
            <w:r w:rsidRPr="00517C42">
              <w:rPr>
                <w:noProof/>
                <w:sz w:val="18"/>
                <w:szCs w:val="16"/>
              </w:rPr>
              <w:t>)</w:t>
            </w:r>
            <w:r w:rsidRPr="00517C42">
              <w:rPr>
                <w:sz w:val="18"/>
                <w:szCs w:val="16"/>
              </w:rPr>
              <w:fldChar w:fldCharType="end"/>
            </w:r>
          </w:p>
        </w:tc>
        <w:tc>
          <w:tcPr>
            <w:tcW w:w="719" w:type="pct"/>
            <w:tcBorders>
              <w:top w:val="nil"/>
              <w:left w:val="nil"/>
              <w:bottom w:val="single" w:sz="4" w:space="0" w:color="A6A6A6"/>
              <w:right w:val="nil"/>
            </w:tcBorders>
            <w:shd w:val="clear" w:color="auto" w:fill="auto"/>
          </w:tcPr>
          <w:p w14:paraId="60B089A1" w14:textId="77777777" w:rsidR="00517C42" w:rsidRPr="00517C42" w:rsidRDefault="00517C42" w:rsidP="00517C42">
            <w:pPr>
              <w:spacing w:before="60" w:after="60" w:line="240" w:lineRule="auto"/>
              <w:rPr>
                <w:sz w:val="18"/>
                <w:highlight w:val="yellow"/>
              </w:rPr>
            </w:pPr>
            <w:r w:rsidRPr="00517C42">
              <w:rPr>
                <w:sz w:val="18"/>
              </w:rPr>
              <w:t>Assessment not required</w:t>
            </w:r>
            <w:r w:rsidRPr="00517C42">
              <w:rPr>
                <w:color w:val="BFBFBF" w:themeColor="background1" w:themeShade="BF"/>
                <w:sz w:val="18"/>
                <w:szCs w:val="16"/>
              </w:rPr>
              <w:t xml:space="preserve"> </w:t>
            </w:r>
          </w:p>
        </w:tc>
        <w:tc>
          <w:tcPr>
            <w:tcW w:w="857" w:type="pct"/>
            <w:tcBorders>
              <w:top w:val="nil"/>
              <w:left w:val="nil"/>
              <w:bottom w:val="single" w:sz="4" w:space="0" w:color="A6A6A6"/>
              <w:right w:val="nil"/>
            </w:tcBorders>
            <w:shd w:val="clear" w:color="auto" w:fill="auto"/>
          </w:tcPr>
          <w:p w14:paraId="6F9CD5E1"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single" w:sz="4" w:space="0" w:color="A6A6A6"/>
              <w:right w:val="nil"/>
            </w:tcBorders>
            <w:shd w:val="clear" w:color="auto" w:fill="auto"/>
          </w:tcPr>
          <w:p w14:paraId="6EC60442"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single" w:sz="4" w:space="0" w:color="A6A6A6"/>
            </w:tcBorders>
            <w:shd w:val="clear" w:color="auto" w:fill="auto"/>
          </w:tcPr>
          <w:p w14:paraId="3D9E4AFE" w14:textId="77777777" w:rsidR="00517C42" w:rsidRPr="00517C42" w:rsidRDefault="00517C42" w:rsidP="00517C42">
            <w:pPr>
              <w:spacing w:before="60" w:after="60" w:line="240" w:lineRule="auto"/>
              <w:rPr>
                <w:sz w:val="18"/>
              </w:rPr>
            </w:pPr>
            <w:r w:rsidRPr="00517C42">
              <w:rPr>
                <w:sz w:val="18"/>
              </w:rPr>
              <w:t>No</w:t>
            </w:r>
          </w:p>
        </w:tc>
      </w:tr>
      <w:tr w:rsidR="00517C42" w:rsidRPr="00517C42" w14:paraId="3EE22ADA" w14:textId="77777777" w:rsidTr="00517C42">
        <w:trPr>
          <w:cantSplit/>
          <w:trHeight w:val="75"/>
          <w:jc w:val="center"/>
        </w:trPr>
        <w:tc>
          <w:tcPr>
            <w:tcW w:w="5000" w:type="pct"/>
            <w:gridSpan w:val="7"/>
            <w:tcBorders>
              <w:top w:val="single" w:sz="4" w:space="0" w:color="A6A6A6"/>
              <w:left w:val="nil"/>
              <w:bottom w:val="nil"/>
            </w:tcBorders>
            <w:shd w:val="clear" w:color="auto" w:fill="auto"/>
          </w:tcPr>
          <w:p w14:paraId="7E2DD21A" w14:textId="77777777" w:rsidR="00517C42" w:rsidRPr="00517C42" w:rsidRDefault="00517C42" w:rsidP="00517C42">
            <w:pPr>
              <w:keepNext/>
              <w:spacing w:before="60" w:after="60" w:line="240" w:lineRule="auto"/>
              <w:rPr>
                <w:b/>
                <w:sz w:val="18"/>
              </w:rPr>
            </w:pPr>
            <w:proofErr w:type="spellStart"/>
            <w:r w:rsidRPr="00517C42">
              <w:rPr>
                <w:b/>
                <w:sz w:val="18"/>
              </w:rPr>
              <w:t>Diptera</w:t>
            </w:r>
            <w:proofErr w:type="spellEnd"/>
            <w:r w:rsidRPr="00517C42">
              <w:rPr>
                <w:b/>
                <w:sz w:val="18"/>
              </w:rPr>
              <w:t xml:space="preserve"> (flies)</w:t>
            </w:r>
          </w:p>
        </w:tc>
      </w:tr>
      <w:tr w:rsidR="007B2209" w:rsidRPr="00517C42" w14:paraId="69B3F710" w14:textId="77777777" w:rsidTr="00517C42">
        <w:tblPrEx>
          <w:jc w:val="left"/>
          <w:tblCellMar>
            <w:left w:w="85" w:type="dxa"/>
            <w:right w:w="85" w:type="dxa"/>
          </w:tblCellMar>
        </w:tblPrEx>
        <w:trPr>
          <w:cantSplit/>
        </w:trPr>
        <w:tc>
          <w:tcPr>
            <w:tcW w:w="917" w:type="pct"/>
            <w:tcBorders>
              <w:top w:val="nil"/>
              <w:left w:val="nil"/>
              <w:bottom w:val="nil"/>
              <w:right w:val="nil"/>
            </w:tcBorders>
          </w:tcPr>
          <w:p w14:paraId="0592CD55" w14:textId="77777777" w:rsidR="00517C42" w:rsidRPr="00517C42" w:rsidRDefault="00517C42" w:rsidP="00517C42">
            <w:pPr>
              <w:spacing w:before="60" w:after="60"/>
              <w:rPr>
                <w:rFonts w:asciiTheme="majorHAnsi" w:eastAsia="Times New Roman" w:hAnsiTheme="majorHAnsi" w:cs="Times New Roman"/>
                <w:sz w:val="18"/>
                <w:szCs w:val="20"/>
              </w:rPr>
            </w:pPr>
            <w:proofErr w:type="spellStart"/>
            <w:r w:rsidRPr="00517C42">
              <w:rPr>
                <w:rFonts w:asciiTheme="majorHAnsi" w:eastAsia="Times New Roman" w:hAnsiTheme="majorHAnsi" w:cs="Times New Roman"/>
                <w:b/>
                <w:i/>
                <w:sz w:val="18"/>
                <w:szCs w:val="20"/>
              </w:rPr>
              <w:t>Atherigona</w:t>
            </w:r>
            <w:proofErr w:type="spellEnd"/>
            <w:r w:rsidRPr="00517C42">
              <w:rPr>
                <w:rFonts w:asciiTheme="majorHAnsi" w:eastAsia="Times New Roman" w:hAnsiTheme="majorHAnsi" w:cs="Times New Roman"/>
                <w:b/>
                <w:i/>
                <w:sz w:val="18"/>
                <w:szCs w:val="20"/>
              </w:rPr>
              <w:t xml:space="preserve"> </w:t>
            </w:r>
            <w:proofErr w:type="spellStart"/>
            <w:r w:rsidRPr="00517C42">
              <w:rPr>
                <w:rFonts w:asciiTheme="majorHAnsi" w:eastAsia="Times New Roman" w:hAnsiTheme="majorHAnsi" w:cs="Times New Roman"/>
                <w:b/>
                <w:i/>
                <w:sz w:val="18"/>
                <w:szCs w:val="20"/>
              </w:rPr>
              <w:t>poecilopoda</w:t>
            </w:r>
            <w:proofErr w:type="spellEnd"/>
            <w:r w:rsidRPr="00517C42">
              <w:rPr>
                <w:rFonts w:asciiTheme="majorHAnsi" w:eastAsia="Times New Roman" w:hAnsiTheme="majorHAnsi" w:cs="Times New Roman"/>
                <w:sz w:val="18"/>
                <w:szCs w:val="20"/>
              </w:rPr>
              <w:t xml:space="preserve"> </w:t>
            </w:r>
            <w:proofErr w:type="spellStart"/>
            <w:r w:rsidRPr="00517C42">
              <w:rPr>
                <w:rFonts w:asciiTheme="majorHAnsi" w:eastAsia="Times New Roman" w:hAnsiTheme="majorHAnsi" w:cs="Times New Roman"/>
                <w:sz w:val="18"/>
                <w:szCs w:val="20"/>
              </w:rPr>
              <w:t>Bezzi</w:t>
            </w:r>
            <w:proofErr w:type="spellEnd"/>
            <w:r w:rsidRPr="00517C42">
              <w:rPr>
                <w:rFonts w:asciiTheme="majorHAnsi" w:eastAsia="Times New Roman" w:hAnsiTheme="majorHAnsi" w:cs="Times New Roman"/>
                <w:sz w:val="18"/>
                <w:szCs w:val="20"/>
              </w:rPr>
              <w:t>, 1928</w:t>
            </w:r>
          </w:p>
          <w:p w14:paraId="6BDBEB13" w14:textId="77777777" w:rsidR="00517C42" w:rsidRPr="00517C42" w:rsidRDefault="00517C42" w:rsidP="00517C42">
            <w:pPr>
              <w:spacing w:before="60" w:after="60"/>
              <w:rPr>
                <w:rFonts w:asciiTheme="majorHAnsi" w:eastAsia="Times New Roman" w:hAnsiTheme="majorHAnsi" w:cs="Times New Roman"/>
                <w:sz w:val="18"/>
                <w:szCs w:val="20"/>
              </w:rPr>
            </w:pPr>
            <w:r w:rsidRPr="00517C42">
              <w:rPr>
                <w:rFonts w:asciiTheme="majorHAnsi" w:eastAsia="Times New Roman" w:hAnsiTheme="majorHAnsi" w:cs="Times New Roman"/>
                <w:sz w:val="18"/>
                <w:szCs w:val="20"/>
              </w:rPr>
              <w:t>[</w:t>
            </w:r>
            <w:proofErr w:type="spellStart"/>
            <w:r w:rsidRPr="00517C42">
              <w:rPr>
                <w:rFonts w:asciiTheme="majorHAnsi" w:eastAsia="Times New Roman" w:hAnsiTheme="majorHAnsi" w:cs="Times New Roman"/>
                <w:sz w:val="18"/>
                <w:szCs w:val="20"/>
              </w:rPr>
              <w:t>Muscidae</w:t>
            </w:r>
            <w:proofErr w:type="spellEnd"/>
            <w:r w:rsidRPr="00517C42">
              <w:rPr>
                <w:rFonts w:asciiTheme="majorHAnsi" w:eastAsia="Times New Roman" w:hAnsiTheme="majorHAnsi" w:cs="Times New Roman"/>
                <w:sz w:val="18"/>
                <w:szCs w:val="20"/>
              </w:rPr>
              <w:t>]</w:t>
            </w:r>
          </w:p>
          <w:p w14:paraId="6ED636C1" w14:textId="77777777" w:rsidR="00517C42" w:rsidRPr="00517C42" w:rsidRDefault="00517C42" w:rsidP="00517C42">
            <w:pPr>
              <w:spacing w:before="60" w:after="60"/>
              <w:rPr>
                <w:rFonts w:asciiTheme="majorHAnsi" w:eastAsia="Times New Roman" w:hAnsiTheme="majorHAnsi" w:cs="Times New Roman"/>
                <w:sz w:val="18"/>
                <w:szCs w:val="20"/>
              </w:rPr>
            </w:pPr>
            <w:proofErr w:type="spellStart"/>
            <w:r w:rsidRPr="00517C42">
              <w:rPr>
                <w:rFonts w:asciiTheme="majorHAnsi" w:eastAsia="Times New Roman" w:hAnsiTheme="majorHAnsi" w:cs="Times New Roman"/>
                <w:sz w:val="18"/>
                <w:szCs w:val="20"/>
              </w:rPr>
              <w:t>Muscid</w:t>
            </w:r>
            <w:proofErr w:type="spellEnd"/>
            <w:r w:rsidRPr="00517C42">
              <w:rPr>
                <w:rFonts w:asciiTheme="majorHAnsi" w:eastAsia="Times New Roman" w:hAnsiTheme="majorHAnsi" w:cs="Times New Roman"/>
                <w:sz w:val="18"/>
                <w:szCs w:val="20"/>
              </w:rPr>
              <w:t xml:space="preserve"> fly</w:t>
            </w:r>
          </w:p>
        </w:tc>
        <w:tc>
          <w:tcPr>
            <w:tcW w:w="559" w:type="pct"/>
            <w:tcBorders>
              <w:top w:val="nil"/>
              <w:left w:val="nil"/>
              <w:bottom w:val="nil"/>
              <w:right w:val="nil"/>
            </w:tcBorders>
          </w:tcPr>
          <w:p w14:paraId="2AFF77E3" w14:textId="78B5740D" w:rsidR="00517C42" w:rsidRPr="00517C42" w:rsidRDefault="00517C42" w:rsidP="001A32C8">
            <w:pPr>
              <w:spacing w:before="60" w:after="60" w:line="240" w:lineRule="auto"/>
              <w:rPr>
                <w:rFonts w:asciiTheme="majorHAnsi" w:hAnsiTheme="majorHAnsi"/>
                <w:sz w:val="18"/>
                <w:szCs w:val="18"/>
              </w:rPr>
            </w:pPr>
            <w:r w:rsidRPr="00517C42">
              <w:rPr>
                <w:sz w:val="18"/>
                <w:szCs w:val="18"/>
                <w:lang w:val="pt-BR"/>
              </w:rPr>
              <w:t xml:space="preserve">Fiji, Samoa, Tonga </w:t>
            </w:r>
            <w:r w:rsidRPr="00517C42">
              <w:rPr>
                <w:sz w:val="18"/>
                <w:szCs w:val="18"/>
                <w:lang w:val="pt-BR"/>
              </w:rPr>
              <w:fldChar w:fldCharType="begin"/>
            </w:r>
            <w:r w:rsidRPr="00517C42">
              <w:rPr>
                <w:sz w:val="18"/>
                <w:szCs w:val="18"/>
                <w:lang w:val="pt-BR"/>
              </w:rPr>
              <w:instrText xml:space="preserve"> ADDIN EN.CITE &lt;EndNote&gt;&lt;Cite&gt;&lt;Author&gt;Pont&lt;/Author&gt;&lt;Year&gt;2016&lt;/Year&gt;&lt;RecNum&gt;46&lt;/RecNum&gt;&lt;DisplayText&gt;(Pont 2016)&lt;/DisplayText&gt;&lt;record&gt;&lt;rec-number&gt;46&lt;/rec-number&gt;&lt;foreign-keys&gt;&lt;key app="EN" db-id="dadpsazpfadzd8eafwu5zatb9fdrwfaardv2" timestamp="1502079207"&gt;46&lt;/key&gt;&lt;/foreign-keys&gt;&lt;ref-type name="Electronic Book Section"&gt;60&lt;/ref-type&gt;&lt;contributors&gt;&lt;authors&gt;&lt;author&gt;Pont, AC&lt;/author&gt;&lt;/authors&gt;&lt;secondary-authors&gt;&lt;author&gt;Evenhuis, NL &lt;/author&gt;&lt;/secondary-authors&gt;&lt;/contributors&gt;&lt;titles&gt;&lt;title&gt;Family Muscidae&lt;/title&gt;&lt;secondary-title&gt;Catalog of the Diptera of the Australasian and Oceanian Regions (online version)&lt;/secondary-title&gt;&lt;/titles&gt;&lt;dates&gt;&lt;year&gt;2016&lt;/year&gt;&lt;/dates&gt;&lt;urls&gt;&lt;related-urls&gt;&lt;url&gt;www.hbs.bishopmuseum.org/aocat/muscidae.html &lt;/url&gt;&lt;/related-urls&gt;&lt;/urls&gt;&lt;/record&gt;&lt;/Cite&gt;&lt;/EndNote&gt;</w:instrText>
            </w:r>
            <w:r w:rsidRPr="00517C42">
              <w:rPr>
                <w:sz w:val="18"/>
                <w:szCs w:val="18"/>
                <w:lang w:val="pt-BR"/>
              </w:rPr>
              <w:fldChar w:fldCharType="separate"/>
            </w:r>
            <w:r w:rsidRPr="00517C42">
              <w:rPr>
                <w:noProof/>
                <w:sz w:val="18"/>
                <w:szCs w:val="18"/>
                <w:lang w:val="pt-BR"/>
              </w:rPr>
              <w:t>(</w:t>
            </w:r>
            <w:r w:rsidR="007B2209" w:rsidRPr="00517C42">
              <w:rPr>
                <w:noProof/>
                <w:sz w:val="18"/>
                <w:szCs w:val="18"/>
                <w:lang w:val="pt-BR"/>
              </w:rPr>
              <w:t>Pont 2016</w:t>
            </w:r>
            <w:r w:rsidRPr="00517C42">
              <w:rPr>
                <w:noProof/>
                <w:sz w:val="18"/>
                <w:szCs w:val="18"/>
                <w:lang w:val="pt-BR"/>
              </w:rPr>
              <w:t>)</w:t>
            </w:r>
            <w:r w:rsidRPr="00517C42">
              <w:rPr>
                <w:sz w:val="18"/>
                <w:szCs w:val="18"/>
                <w:lang w:val="pt-BR"/>
              </w:rPr>
              <w:fldChar w:fldCharType="end"/>
            </w:r>
          </w:p>
        </w:tc>
        <w:tc>
          <w:tcPr>
            <w:tcW w:w="555" w:type="pct"/>
            <w:tcBorders>
              <w:top w:val="nil"/>
              <w:left w:val="nil"/>
              <w:bottom w:val="nil"/>
              <w:right w:val="nil"/>
            </w:tcBorders>
            <w:shd w:val="clear" w:color="auto" w:fill="auto"/>
          </w:tcPr>
          <w:p w14:paraId="25A6F6FD" w14:textId="314C6BA5" w:rsidR="00517C42" w:rsidRPr="00517C42" w:rsidRDefault="00517C42" w:rsidP="00517C42">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N</w:t>
            </w:r>
            <w:r w:rsidR="001A32C8">
              <w:rPr>
                <w:rFonts w:asciiTheme="majorHAnsi" w:eastAsia="Times New Roman" w:hAnsiTheme="majorHAnsi" w:cs="Arial"/>
                <w:sz w:val="18"/>
                <w:szCs w:val="18"/>
              </w:rPr>
              <w:t>o record found</w:t>
            </w:r>
          </w:p>
        </w:tc>
        <w:tc>
          <w:tcPr>
            <w:tcW w:w="719" w:type="pct"/>
            <w:tcBorders>
              <w:top w:val="nil"/>
              <w:left w:val="nil"/>
              <w:bottom w:val="nil"/>
              <w:right w:val="nil"/>
            </w:tcBorders>
            <w:shd w:val="clear" w:color="auto" w:fill="auto"/>
          </w:tcPr>
          <w:p w14:paraId="115E123E" w14:textId="3756D87B"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No. Associated with rotting fruit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Stout 1982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Unlikely to be present in export quality fruit.</w:t>
            </w:r>
          </w:p>
        </w:tc>
        <w:tc>
          <w:tcPr>
            <w:tcW w:w="857" w:type="pct"/>
            <w:tcBorders>
              <w:top w:val="nil"/>
              <w:left w:val="nil"/>
              <w:bottom w:val="nil"/>
              <w:right w:val="nil"/>
            </w:tcBorders>
            <w:shd w:val="clear" w:color="auto" w:fill="auto"/>
          </w:tcPr>
          <w:p w14:paraId="60EE8F31" w14:textId="77777777" w:rsidR="00517C42" w:rsidRPr="00517C42" w:rsidRDefault="00517C42" w:rsidP="00517C42">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Assessment not required</w:t>
            </w:r>
          </w:p>
        </w:tc>
        <w:tc>
          <w:tcPr>
            <w:tcW w:w="994" w:type="pct"/>
            <w:tcBorders>
              <w:top w:val="nil"/>
              <w:left w:val="nil"/>
              <w:bottom w:val="nil"/>
              <w:right w:val="nil"/>
            </w:tcBorders>
            <w:shd w:val="clear" w:color="auto" w:fill="auto"/>
          </w:tcPr>
          <w:p w14:paraId="3AF82D42" w14:textId="77777777" w:rsidR="00517C42" w:rsidRPr="00517C42" w:rsidRDefault="00517C42" w:rsidP="00517C42">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Assessment not required</w:t>
            </w:r>
          </w:p>
        </w:tc>
        <w:tc>
          <w:tcPr>
            <w:tcW w:w="399" w:type="pct"/>
            <w:tcBorders>
              <w:top w:val="nil"/>
              <w:left w:val="nil"/>
              <w:bottom w:val="nil"/>
              <w:right w:val="nil"/>
            </w:tcBorders>
          </w:tcPr>
          <w:p w14:paraId="5DED0A60" w14:textId="77777777" w:rsidR="00517C42" w:rsidRPr="00517C42" w:rsidRDefault="00517C42" w:rsidP="00517C42">
            <w:pPr>
              <w:spacing w:before="60" w:after="60" w:line="240" w:lineRule="auto"/>
              <w:rPr>
                <w:rFonts w:asciiTheme="majorHAnsi" w:eastAsia="Times New Roman" w:hAnsiTheme="majorHAnsi" w:cs="Arial"/>
                <w:sz w:val="16"/>
                <w:szCs w:val="16"/>
              </w:rPr>
            </w:pPr>
            <w:r w:rsidRPr="00517C42">
              <w:rPr>
                <w:rFonts w:asciiTheme="majorHAnsi" w:eastAsia="Times New Roman" w:hAnsiTheme="majorHAnsi" w:cs="Arial"/>
                <w:sz w:val="16"/>
                <w:szCs w:val="16"/>
              </w:rPr>
              <w:t>No</w:t>
            </w:r>
          </w:p>
        </w:tc>
      </w:tr>
      <w:tr w:rsidR="007B2209" w:rsidRPr="00517C42" w14:paraId="33F2A1A7" w14:textId="77777777" w:rsidTr="00517C42">
        <w:tblPrEx>
          <w:jc w:val="left"/>
          <w:tblCellMar>
            <w:left w:w="85" w:type="dxa"/>
            <w:right w:w="85" w:type="dxa"/>
          </w:tblCellMar>
        </w:tblPrEx>
        <w:trPr>
          <w:cantSplit/>
          <w:trHeight w:val="694"/>
        </w:trPr>
        <w:tc>
          <w:tcPr>
            <w:tcW w:w="917" w:type="pct"/>
            <w:tcBorders>
              <w:top w:val="nil"/>
              <w:left w:val="nil"/>
              <w:bottom w:val="nil"/>
              <w:right w:val="nil"/>
            </w:tcBorders>
            <w:shd w:val="clear" w:color="auto" w:fill="FFFFFF"/>
          </w:tcPr>
          <w:p w14:paraId="381A1A1F" w14:textId="77777777" w:rsidR="00517C42" w:rsidRPr="00517C42" w:rsidRDefault="00517C42" w:rsidP="00517C42">
            <w:pPr>
              <w:spacing w:before="60" w:after="60"/>
              <w:rPr>
                <w:rFonts w:asciiTheme="majorHAnsi" w:eastAsia="Times New Roman" w:hAnsiTheme="majorHAnsi" w:cs="Times New Roman"/>
                <w:sz w:val="18"/>
                <w:szCs w:val="20"/>
              </w:rPr>
            </w:pPr>
            <w:proofErr w:type="spellStart"/>
            <w:r w:rsidRPr="00517C42">
              <w:rPr>
                <w:rFonts w:asciiTheme="majorHAnsi" w:eastAsia="Times New Roman" w:hAnsiTheme="majorHAnsi" w:cs="Times New Roman"/>
                <w:b/>
                <w:i/>
                <w:sz w:val="18"/>
                <w:szCs w:val="20"/>
              </w:rPr>
              <w:lastRenderedPageBreak/>
              <w:t>Bactrocera</w:t>
            </w:r>
            <w:proofErr w:type="spellEnd"/>
            <w:r w:rsidRPr="00517C42">
              <w:rPr>
                <w:rFonts w:asciiTheme="majorHAnsi" w:eastAsia="Times New Roman" w:hAnsiTheme="majorHAnsi" w:cs="Times New Roman"/>
                <w:b/>
                <w:i/>
                <w:sz w:val="18"/>
                <w:szCs w:val="20"/>
              </w:rPr>
              <w:t xml:space="preserve"> </w:t>
            </w:r>
            <w:proofErr w:type="spellStart"/>
            <w:r w:rsidRPr="00517C42">
              <w:rPr>
                <w:rFonts w:asciiTheme="majorHAnsi" w:eastAsia="Times New Roman" w:hAnsiTheme="majorHAnsi" w:cs="Times New Roman"/>
                <w:b/>
                <w:i/>
                <w:sz w:val="18"/>
                <w:szCs w:val="20"/>
              </w:rPr>
              <w:t>distincta</w:t>
            </w:r>
            <w:proofErr w:type="spellEnd"/>
            <w:r w:rsidRPr="00517C42">
              <w:rPr>
                <w:rFonts w:asciiTheme="majorHAnsi" w:eastAsia="Times New Roman" w:hAnsiTheme="majorHAnsi" w:cs="Times New Roman"/>
                <w:sz w:val="18"/>
                <w:szCs w:val="20"/>
              </w:rPr>
              <w:t xml:space="preserve"> (</w:t>
            </w:r>
            <w:proofErr w:type="spellStart"/>
            <w:r w:rsidRPr="00517C42">
              <w:rPr>
                <w:rFonts w:asciiTheme="majorHAnsi" w:eastAsia="Times New Roman" w:hAnsiTheme="majorHAnsi" w:cs="Times New Roman"/>
                <w:sz w:val="18"/>
                <w:szCs w:val="20"/>
              </w:rPr>
              <w:t>Malloch</w:t>
            </w:r>
            <w:proofErr w:type="spellEnd"/>
            <w:r w:rsidRPr="00517C42">
              <w:rPr>
                <w:rFonts w:asciiTheme="majorHAnsi" w:eastAsia="Times New Roman" w:hAnsiTheme="majorHAnsi" w:cs="Times New Roman"/>
                <w:sz w:val="18"/>
                <w:szCs w:val="20"/>
              </w:rPr>
              <w:t>, 1931)</w:t>
            </w:r>
          </w:p>
          <w:p w14:paraId="5C68F406" w14:textId="77777777" w:rsidR="00517C42" w:rsidRPr="00517C42" w:rsidRDefault="00517C42" w:rsidP="00517C42">
            <w:pPr>
              <w:spacing w:before="60" w:after="60"/>
              <w:rPr>
                <w:rFonts w:asciiTheme="majorHAnsi" w:eastAsia="Times New Roman" w:hAnsiTheme="majorHAnsi" w:cs="Times New Roman"/>
                <w:sz w:val="18"/>
                <w:szCs w:val="20"/>
              </w:rPr>
            </w:pPr>
            <w:r w:rsidRPr="00517C42">
              <w:rPr>
                <w:rFonts w:asciiTheme="majorHAnsi" w:eastAsia="Times New Roman" w:hAnsiTheme="majorHAnsi" w:cs="Times New Roman"/>
                <w:sz w:val="18"/>
                <w:szCs w:val="20"/>
              </w:rPr>
              <w:t>[</w:t>
            </w:r>
            <w:proofErr w:type="spellStart"/>
            <w:r w:rsidRPr="00517C42">
              <w:rPr>
                <w:rFonts w:asciiTheme="majorHAnsi" w:eastAsia="Times New Roman" w:hAnsiTheme="majorHAnsi" w:cs="Times New Roman"/>
                <w:sz w:val="18"/>
                <w:szCs w:val="20"/>
              </w:rPr>
              <w:t>Tephritidae</w:t>
            </w:r>
            <w:proofErr w:type="spellEnd"/>
            <w:r w:rsidRPr="00517C42">
              <w:rPr>
                <w:rFonts w:asciiTheme="majorHAnsi" w:eastAsia="Times New Roman" w:hAnsiTheme="majorHAnsi" w:cs="Times New Roman"/>
                <w:sz w:val="18"/>
                <w:szCs w:val="20"/>
              </w:rPr>
              <w:t>]</w:t>
            </w:r>
          </w:p>
          <w:p w14:paraId="41665F13" w14:textId="77777777" w:rsidR="00517C42" w:rsidRPr="00517C42" w:rsidRDefault="00517C42" w:rsidP="00517C42">
            <w:pPr>
              <w:spacing w:before="60" w:after="60"/>
              <w:rPr>
                <w:rFonts w:asciiTheme="majorHAnsi" w:eastAsia="Times New Roman" w:hAnsiTheme="majorHAnsi" w:cs="Times New Roman"/>
                <w:b/>
                <w:sz w:val="18"/>
                <w:szCs w:val="20"/>
              </w:rPr>
            </w:pPr>
            <w:r w:rsidRPr="00517C42">
              <w:rPr>
                <w:rFonts w:asciiTheme="majorHAnsi" w:eastAsia="Times New Roman" w:hAnsiTheme="majorHAnsi" w:cs="Times New Roman"/>
                <w:sz w:val="18"/>
                <w:szCs w:val="20"/>
              </w:rPr>
              <w:t>Fruit fly</w:t>
            </w:r>
          </w:p>
        </w:tc>
        <w:tc>
          <w:tcPr>
            <w:tcW w:w="559" w:type="pct"/>
            <w:tcBorders>
              <w:top w:val="nil"/>
              <w:left w:val="nil"/>
              <w:bottom w:val="nil"/>
              <w:right w:val="nil"/>
            </w:tcBorders>
            <w:shd w:val="clear" w:color="auto" w:fill="FFFFFF"/>
          </w:tcPr>
          <w:p w14:paraId="0F5A2E07" w14:textId="58D0C714"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Fiji, Samoa, Tonga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&lt;EndNote&gt;&lt;Cite&gt;&lt;Author&gt;Hardy&lt;/Author&gt;&lt;Year&gt;2016&lt;/Year&gt;&lt;RecNum&gt;30&lt;/RecNum&gt;&lt;DisplayText&gt;(Hardy &amp;amp; Foote 2016; White &amp;amp; Elson-Harris 1994)&lt;/DisplayText&gt;&lt;record&gt;&lt;rec-number&gt;30&lt;/rec-number&gt;&lt;foreign-keys&gt;&lt;key app="EN" db-id="dadpsazpfadzd8eafwu5zatb9fdrwfaardv2" timestamp="1501568317"&gt;30&lt;/key&gt;&lt;/foreign-keys&gt;&lt;ref-type name="Electronic Publication"&gt;44&lt;/ref-type&gt;&lt;contributors&gt;&lt;authors&gt;&lt;author&gt;Hardy, DE&lt;/author&gt;&lt;author&gt;Foote, RH  &lt;/author&gt;&lt;/authors&gt;&lt;secondary-authors&gt;&lt;author&gt;Evenhuis, NL&lt;/author&gt;&lt;/secondary-authors&gt;&lt;/contributors&gt;&lt;titles&gt;&lt;title&gt;Family Tephritidae&lt;/title&gt;&lt;secondary-title&gt;Catalog of the Diptera of the Australasian and Oceanian Regions (online version)&lt;/secondary-title&gt;&lt;/titles&gt;&lt;dates&gt;&lt;year&gt;2016&lt;/year&gt;&lt;/dates&gt;&lt;urls&gt;&lt;related-urls&gt;&lt;url&gt;www.hbs.bishopmuseum.org/aocat/tephritidae.html &lt;/url&gt;&lt;/related-urls&gt;&lt;/urls&gt;&lt;access-date&gt;June 2017&lt;/access-date&gt;&lt;/record&gt;&lt;/Cite&gt;&lt;Cite&gt;&lt;Author&gt;White&lt;/Author&gt;&lt;Year&gt;1994&lt;/Year&gt;&lt;RecNum&gt;22801&lt;/RecNum&gt;&lt;record&gt;&lt;rec-number&gt;22801&lt;/rec-number&gt;&lt;foreign-keys&gt;&lt;key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Hardy &amp; Foote 2016</w:t>
            </w:r>
            <w:r w:rsidRPr="00517C42">
              <w:rPr>
                <w:rFonts w:asciiTheme="majorHAnsi" w:eastAsia="Times New Roman" w:hAnsiTheme="majorHAnsi" w:cs="Arial"/>
                <w:noProof/>
                <w:sz w:val="18"/>
                <w:szCs w:val="18"/>
              </w:rPr>
              <w:t xml:space="preserve">; </w:t>
            </w:r>
            <w:r w:rsidR="007B2209" w:rsidRPr="00517C42">
              <w:rPr>
                <w:rFonts w:asciiTheme="majorHAnsi" w:eastAsia="Times New Roman" w:hAnsiTheme="majorHAnsi" w:cs="Arial"/>
                <w:noProof/>
                <w:sz w:val="18"/>
                <w:szCs w:val="18"/>
              </w:rPr>
              <w:t>White &amp; Elson-Harris 1994</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p>
        </w:tc>
        <w:tc>
          <w:tcPr>
            <w:tcW w:w="555" w:type="pct"/>
            <w:tcBorders>
              <w:top w:val="nil"/>
              <w:left w:val="nil"/>
              <w:bottom w:val="nil"/>
              <w:right w:val="nil"/>
            </w:tcBorders>
            <w:shd w:val="clear" w:color="auto" w:fill="FFFFFF"/>
          </w:tcPr>
          <w:p w14:paraId="11A47905" w14:textId="7EAEE6C2" w:rsidR="00517C42" w:rsidRPr="00517C42" w:rsidRDefault="001A32C8" w:rsidP="00517C42">
            <w:pPr>
              <w:spacing w:before="60" w:after="60" w:line="240" w:lineRule="auto"/>
              <w:rPr>
                <w:rFonts w:asciiTheme="majorHAnsi" w:eastAsia="Times New Roman" w:hAnsiTheme="majorHAnsi" w:cs="Arial"/>
                <w:sz w:val="18"/>
                <w:szCs w:val="18"/>
              </w:rPr>
            </w:pPr>
            <w:r>
              <w:rPr>
                <w:rFonts w:asciiTheme="majorHAnsi" w:eastAsia="Times New Roman" w:hAnsiTheme="majorHAnsi" w:cs="Arial"/>
                <w:sz w:val="18"/>
                <w:szCs w:val="18"/>
              </w:rPr>
              <w:t>No record found</w:t>
            </w:r>
          </w:p>
        </w:tc>
        <w:tc>
          <w:tcPr>
            <w:tcW w:w="719" w:type="pct"/>
            <w:tcBorders>
              <w:top w:val="nil"/>
              <w:left w:val="nil"/>
              <w:bottom w:val="nil"/>
              <w:right w:val="nil"/>
            </w:tcBorders>
            <w:shd w:val="clear" w:color="auto" w:fill="FFFFFF"/>
          </w:tcPr>
          <w:p w14:paraId="6DC36A50" w14:textId="01EA46BE"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No. An old record from breadfruit in Tonga is considered to be doubtful by Leblanc </w:t>
            </w:r>
            <w:r w:rsidRPr="00517C42">
              <w:rPr>
                <w:rFonts w:asciiTheme="majorHAnsi" w:eastAsia="Times New Roman" w:hAnsiTheme="majorHAnsi" w:cs="Arial"/>
                <w:i/>
                <w:sz w:val="18"/>
                <w:szCs w:val="18"/>
              </w:rPr>
              <w:t>et al</w:t>
            </w:r>
            <w:r w:rsidRPr="00517C42">
              <w:rPr>
                <w:rFonts w:asciiTheme="majorHAnsi" w:eastAsia="Times New Roman" w:hAnsiTheme="majorHAnsi" w:cs="Arial"/>
                <w:sz w:val="18"/>
                <w:szCs w:val="18"/>
              </w:rPr>
              <w:t xml:space="preserve">. </w:t>
            </w:r>
            <w:r w:rsidRPr="00517C42">
              <w:rPr>
                <w:rFonts w:asciiTheme="majorHAnsi" w:eastAsia="Times New Roman" w:hAnsiTheme="majorHAnsi" w:cs="Arial"/>
                <w:sz w:val="18"/>
                <w:szCs w:val="18"/>
              </w:rPr>
              <w:fldChar w:fldCharType="begin">
                <w:fldData xml:space="preserve">PEVuZE5vdGU+PENpdGUgRXhjbHVkZUF1dGg9IjEiPjxBdXRob3I+TGVibGFuYzwvQXV0aG9yPjxZ
ZWFyPjIwMTI8L1llYXI+PFJlY051bT4yMTM1NzwvUmVjTnVtPjxEaXNwbGF5VGV4dD4oMjAxMik8
L0Rpc3BsYXlUZXh0PjxyZWNvcmQ+PHJlYy1udW1iZXI+MjEzNTc8L3JlYy1udW1iZXI+PGZvcmVp
Z24ta2V5cz48a2V5IGFwcD0iRU4iIGRiLWlkPSJweHd4dzBlcjl6djJmeGV6eGRrNXR0NXV0ejVw
NXZ0cndkdjAiIHRpbWVzdGFtcD0iMTQ1MTk3Mjg0OSI+MjEzNTc8L2tleT48L2ZvcmVpZ24ta2V5
cz48cmVmLXR5cGUgbmFtZT0iSm91cm5hbCBBcnRpY2xlIj4xNzwvcmVmLXR5cGU+PGNvbnRyaWJ1
dG9ycz48YXV0aG9ycz48YXV0aG9yPkxlYmxhbmMsTC48L2F1dGhvcj48YXV0aG9yPlZ1ZXRpLEUu
VC48L2F1dGhvcj48YXV0aG9yPkRyZXcsUi5BLkkuPC9hdXRob3I+PGF1dGhvcj5BbGx3b29kLEEu
Si48L2F1dGhvcj48L2F1dGhvcnM+PC9jb250cmlidXRvcnM+PHRpdGxlcz48dGl0bGU+PHN0eWxl
IGZhY2U9Im5vcm1hbCIgZm9udD0iZGVmYXVsdCIgc2l6ZT0iMTAwJSI+SG9zdCBwbGFudCByZWNv
cmRzIGZvciBmcnVpdCBmbGllcyAoRGlwdGVyYTogVGVwaHJpdGlkYWU6IERhY2luaSkgaW4gdGhl
IFBhY2lmaWM8L3N0eWxlPjxzdHlsZSBmYWNlPSJib2xkIiBmb250PSJkZWZhdWx0IiBzaXplPSIx
MDAlIj4gPC9zdHlsZT48c3R5bGUgZmFjZT0ibm9ybWFsIiBmb250PSJkZWZhdWx0IiBzaXplPSIx
MDAlIj5Jc2xhbmRzPC9zdHlsZT48L3RpdGxlPjxzZWNvbmRhcnktdGl0bGU+UHJvY2VlZGluZ3Mg
b2YgdGhlIEhhd2FpaWFuIEVudG9tb2xvZ2ljYWwgU29jaWV0eTwvc2Vjb25kYXJ5LXRpdGxlPjwv
dGl0bGVzPjxwZXJpb2RpY2FsPjxmdWxsLXRpdGxlPlByb2NlZWRpbmdzIG9mIHRoZSBIYXdhaWlh
biBFbnRvbW9sb2dpY2FsIFNvY2lldHk8L2Z1bGwtdGl0bGU+PC9wZXJpb2RpY2FsPjxwYWdlcz4x
MS01MzwvcGFnZXM+PHZvbHVtZT40NDwvdm9sdW1lPjxyZXByaW50LWVkaXRpb24+SW4gRmlsZTwv
cmVwcmludC1lZGl0aW9uPjxrZXl3b3Jkcz48a2V5d29yZD5BdHRhY2s8L2tleXdvcmQ+PGtleXdv
cmQ+QXR0YWNrczwva2V5d29yZD48a2V5d29yZD5Db3VudHJpZXM8L2tleXdvcmQ+PGtleXdvcmQ+
RWdnczwva2V5d29yZD48a2V5d29yZD5GYW1pbGllczwva2V5d29yZD48a2V5d29yZD5GYW1pbHk8
L2tleXdvcmQ+PGtleXdvcmQ+RmxpZXM8L2tleXdvcmQ+PGtleXdvcmQ+ZnJ1aXQ8L2tleXdvcmQ+
PGtleXdvcmQ+RnJ1aXQgZmxpZXM8L2tleXdvcmQ+PGtleXdvcmQ+ZnJ1aXQgZmx5PC9rZXl3b3Jk
PjxrZXl3b3JkPkZydWl0czwva2V5d29yZD48a2V5d29yZD5Ib3J0aWN1bHR1cmFsPC9rZXl3b3Jk
PjxrZXl3b3JkPmluc2VjdDwva2V5d29yZD48a2V5d29yZD5JbnNlY3RzPC9rZXl3b3JkPjxrZXl3
b3JkPklzbGFuZHM8L2tleXdvcmQ+PGtleXdvcmQ+TWV0aG9kczwva2V5d29yZD48a2V5d29yZD5Q
YWNpZmljIElzbGFuZHM8L2tleXdvcmQ+PGtleXdvcmQ+cGVzdDwva2V5d29yZD48a2V5d29yZD5Q
ZXN0czwva2V5d29yZD48a2V5d29yZD5Qcm9kdWNlPC9rZXl3b3JkPjxrZXl3b3JkPlNraW48L2tl
eXdvcmQ+PGtleXdvcmQ+VGVwaHJpdGlkYWU8L2tleXdvcmQ+PGtleXdvcmQ+VmVnZXRhYmxlczwv
a2V5d29yZD48a2V5d29yZD5Xb3JsZDwva2V5d29yZD48a2V5d29yZD5Ib3N0IHBsYW50PC9rZXl3
b3JkPjxrZXl3b3JkPlJlY29yZHM8L2tleXdvcmQ+PGtleXdvcmQ+RGlwdGVyYTwva2V5d29yZD48
a2V5d29yZD5Ib3N0IHBsYW50czwva2V5d29yZD48a2V5d29yZD5QbGFudHM8L2tleXdvcmQ+PGtl
eXdvcmQ+U3BlY2llczwva2V5d29yZD48a2V5d29yZD5CYWN0cm9jZXJhPC9rZXl3b3JkPjxrZXl3
b3JkPkRhY3VzPC9rZXl3b3JkPjxrZXl3b3JkPkZpZWxkPC9rZXl3b3JkPjxrZXl3b3JkPkluY3Vi
YXRpb248L2tleXdvcmQ+PGtleXdvcmQ+U2FtcGxlczwva2V5d29yZD48a2V5d29yZD5FbWVyZ2Vu
Y2U8L2tleXdvcmQ+PGtleXdvcmQ+SG9zdCBzcGVjaWVzPC9rZXl3b3JkPjxrZXl3b3JkPkdlbmVy
YTwva2V5d29yZD48a2V5d29yZD5Bbmdpb3NwZXJtczwva2V5d29yZD48a2V5d29yZD5SZWdpb25h
bDwva2V5d29yZD48a2V5d29yZD5Qcm9qZWN0czwva2V5d29yZD48a2V5d29yZD5Db29rIElzbGFu
ZHM8L2tleXdvcmQ+PGtleXdvcmQ+RmlqaTwva2V5d29yZD48a2V5d29yZD5Qb2x5bmVzaWE8L2tl
eXdvcmQ+PGtleXdvcmQ+RmVkZXJhdGVkIFN0YXRlcyBvZiBNaWNyb25lc2lhPC9rZXl3b3JkPjxr
ZXl3b3JkPk5hdXJ1PC9rZXl3b3JkPjxrZXl3b3JkPk5ldyBDYWxlZG9uaWE8L2tleXdvcmQ+PGtl
eXdvcmQ+UGFwdWEgTmV3IEd1aW5lYTwva2V5d29yZD48a2V5d29yZD5OZXcgR3VpbmVhPC9rZXl3
b3JkPjxrZXl3b3JkPlNhbW9hPC9rZXl3b3JkPjxrZXl3b3JkPlNvbG9tb24gSXNsYW5kczwva2V5
d29yZD48a2V5d29yZD5Ub25nYTwva2V5d29yZD48a2V5d29yZD5WYW51YXR1PC9rZXl3b3JkPjwv
a2V5d29yZHM+PGRhdGVzPjx5ZWFyPjIwMTI8L3llYXI+PC9kYXRlcz48b3JpZy1wdWI+PHN0eWxl
IGZhY2U9InVuZGVybGluZSIgZm9udD0iZGVmYXVsdCIgc2l6ZT0iMTAwJSI+SjpcRSBMaWJyYXJ5
XFBsYW50IENhdGFsb2d1ZVxMPC9zdHlsZT48L29yaWctcHViPjxsYWJlbD44NjE1MzwvbGFiZWw+
PHVybHM+PHJlbGF0ZWQtdXJscz48dXJsPjxzdHlsZSBmYWNlPSJ1bmRlcmxpbmUiIGZvbnQ9ImRl
ZmF1bHQiIHNpemU9IjEwMCUiPmh0dHA6Ly93d3c5OC5ncmlmZml0aC5lZHUuYXUvZHNwYWNlL2Jp
dHN0cmVhbS9oYW5kbGUvMTAwNzIvNDk5ODMvODM0MDhfMS5wZGY8L3N0eWxlPjwvdXJsPjx1cmw+
PHN0eWxlIGZhY2U9InVuZGVybGluZSIgZm9udD0iZGVmYXVsdCIgc2l6ZT0iMTAwJSI+anNlc3Np
b25pZD1BMjczNDM3QUE0OTAyMzI2Mzk0NzVDMzY2MTA0NDQ5MT9zZXF1ZW5jZT0xPC9zdHlsZT48
L3VybD48L3JlbGF0ZWQtdXJscz48L3VybHM+PGN1c3RvbTE+RVBQUkQgQ3F3PC9jdXN0b20xPjxh
Y2Nlc3MtZGF0ZT4yLzIzLzIwMTU8L2FjY2Vzcy1kYXRlPjwvcmVjb3JkPjwvQ2l0ZT48L0VuZE5v
dGU+AG==
</w:fldData>
              </w:fldChar>
            </w:r>
            <w:r w:rsidR="00B37544">
              <w:rPr>
                <w:rFonts w:asciiTheme="majorHAnsi" w:eastAsia="Times New Roman" w:hAnsiTheme="majorHAnsi" w:cs="Arial"/>
                <w:sz w:val="18"/>
                <w:szCs w:val="18"/>
              </w:rPr>
              <w:instrText xml:space="preserve"> ADDIN EN.CITE </w:instrText>
            </w:r>
            <w:r w:rsidR="00B37544">
              <w:rPr>
                <w:rFonts w:asciiTheme="majorHAnsi" w:eastAsia="Times New Roman" w:hAnsiTheme="majorHAnsi" w:cs="Arial"/>
                <w:sz w:val="18"/>
                <w:szCs w:val="18"/>
              </w:rPr>
              <w:fldChar w:fldCharType="begin">
                <w:fldData xml:space="preserve">PEVuZE5vdGU+PENpdGUgRXhjbHVkZUF1dGg9IjEiPjxBdXRob3I+TGVibGFuYzwvQXV0aG9yPjxZ
ZWFyPjIwMTI8L1llYXI+PFJlY051bT4yMTM1NzwvUmVjTnVtPjxEaXNwbGF5VGV4dD4oMjAxMik8
L0Rpc3BsYXlUZXh0PjxyZWNvcmQ+PHJlYy1udW1iZXI+MjEzNTc8L3JlYy1udW1iZXI+PGZvcmVp
Z24ta2V5cz48a2V5IGFwcD0iRU4iIGRiLWlkPSJweHd4dzBlcjl6djJmeGV6eGRrNXR0NXV0ejVw
NXZ0cndkdjAiIHRpbWVzdGFtcD0iMTQ1MTk3Mjg0OSI+MjEzNTc8L2tleT48L2ZvcmVpZ24ta2V5
cz48cmVmLXR5cGUgbmFtZT0iSm91cm5hbCBBcnRpY2xlIj4xNzwvcmVmLXR5cGU+PGNvbnRyaWJ1
dG9ycz48YXV0aG9ycz48YXV0aG9yPkxlYmxhbmMsTC48L2F1dGhvcj48YXV0aG9yPlZ1ZXRpLEUu
VC48L2F1dGhvcj48YXV0aG9yPkRyZXcsUi5BLkkuPC9hdXRob3I+PGF1dGhvcj5BbGx3b29kLEEu
Si48L2F1dGhvcj48L2F1dGhvcnM+PC9jb250cmlidXRvcnM+PHRpdGxlcz48dGl0bGU+PHN0eWxl
IGZhY2U9Im5vcm1hbCIgZm9udD0iZGVmYXVsdCIgc2l6ZT0iMTAwJSI+SG9zdCBwbGFudCByZWNv
cmRzIGZvciBmcnVpdCBmbGllcyAoRGlwdGVyYTogVGVwaHJpdGlkYWU6IERhY2luaSkgaW4gdGhl
IFBhY2lmaWM8L3N0eWxlPjxzdHlsZSBmYWNlPSJib2xkIiBmb250PSJkZWZhdWx0IiBzaXplPSIx
MDAlIj4gPC9zdHlsZT48c3R5bGUgZmFjZT0ibm9ybWFsIiBmb250PSJkZWZhdWx0IiBzaXplPSIx
MDAlIj5Jc2xhbmRzPC9zdHlsZT48L3RpdGxlPjxzZWNvbmRhcnktdGl0bGU+UHJvY2VlZGluZ3Mg
b2YgdGhlIEhhd2FpaWFuIEVudG9tb2xvZ2ljYWwgU29jaWV0eTwvc2Vjb25kYXJ5LXRpdGxlPjwv
dGl0bGVzPjxwZXJpb2RpY2FsPjxmdWxsLXRpdGxlPlByb2NlZWRpbmdzIG9mIHRoZSBIYXdhaWlh
biBFbnRvbW9sb2dpY2FsIFNvY2lldHk8L2Z1bGwtdGl0bGU+PC9wZXJpb2RpY2FsPjxwYWdlcz4x
MS01MzwvcGFnZXM+PHZvbHVtZT40NDwvdm9sdW1lPjxyZXByaW50LWVkaXRpb24+SW4gRmlsZTwv
cmVwcmludC1lZGl0aW9uPjxrZXl3b3Jkcz48a2V5d29yZD5BdHRhY2s8L2tleXdvcmQ+PGtleXdv
cmQ+QXR0YWNrczwva2V5d29yZD48a2V5d29yZD5Db3VudHJpZXM8L2tleXdvcmQ+PGtleXdvcmQ+
RWdnczwva2V5d29yZD48a2V5d29yZD5GYW1pbGllczwva2V5d29yZD48a2V5d29yZD5GYW1pbHk8
L2tleXdvcmQ+PGtleXdvcmQ+RmxpZXM8L2tleXdvcmQ+PGtleXdvcmQ+ZnJ1aXQ8L2tleXdvcmQ+
PGtleXdvcmQ+RnJ1aXQgZmxpZXM8L2tleXdvcmQ+PGtleXdvcmQ+ZnJ1aXQgZmx5PC9rZXl3b3Jk
PjxrZXl3b3JkPkZydWl0czwva2V5d29yZD48a2V5d29yZD5Ib3J0aWN1bHR1cmFsPC9rZXl3b3Jk
PjxrZXl3b3JkPmluc2VjdDwva2V5d29yZD48a2V5d29yZD5JbnNlY3RzPC9rZXl3b3JkPjxrZXl3
b3JkPklzbGFuZHM8L2tleXdvcmQ+PGtleXdvcmQ+TWV0aG9kczwva2V5d29yZD48a2V5d29yZD5Q
YWNpZmljIElzbGFuZHM8L2tleXdvcmQ+PGtleXdvcmQ+cGVzdDwva2V5d29yZD48a2V5d29yZD5Q
ZXN0czwva2V5d29yZD48a2V5d29yZD5Qcm9kdWNlPC9rZXl3b3JkPjxrZXl3b3JkPlNraW48L2tl
eXdvcmQ+PGtleXdvcmQ+VGVwaHJpdGlkYWU8L2tleXdvcmQ+PGtleXdvcmQ+VmVnZXRhYmxlczwv
a2V5d29yZD48a2V5d29yZD5Xb3JsZDwva2V5d29yZD48a2V5d29yZD5Ib3N0IHBsYW50PC9rZXl3
b3JkPjxrZXl3b3JkPlJlY29yZHM8L2tleXdvcmQ+PGtleXdvcmQ+RGlwdGVyYTwva2V5d29yZD48
a2V5d29yZD5Ib3N0IHBsYW50czwva2V5d29yZD48a2V5d29yZD5QbGFudHM8L2tleXdvcmQ+PGtl
eXdvcmQ+U3BlY2llczwva2V5d29yZD48a2V5d29yZD5CYWN0cm9jZXJhPC9rZXl3b3JkPjxrZXl3
b3JkPkRhY3VzPC9rZXl3b3JkPjxrZXl3b3JkPkZpZWxkPC9rZXl3b3JkPjxrZXl3b3JkPkluY3Vi
YXRpb248L2tleXdvcmQ+PGtleXdvcmQ+U2FtcGxlczwva2V5d29yZD48a2V5d29yZD5FbWVyZ2Vu
Y2U8L2tleXdvcmQ+PGtleXdvcmQ+SG9zdCBzcGVjaWVzPC9rZXl3b3JkPjxrZXl3b3JkPkdlbmVy
YTwva2V5d29yZD48a2V5d29yZD5Bbmdpb3NwZXJtczwva2V5d29yZD48a2V5d29yZD5SZWdpb25h
bDwva2V5d29yZD48a2V5d29yZD5Qcm9qZWN0czwva2V5d29yZD48a2V5d29yZD5Db29rIElzbGFu
ZHM8L2tleXdvcmQ+PGtleXdvcmQ+RmlqaTwva2V5d29yZD48a2V5d29yZD5Qb2x5bmVzaWE8L2tl
eXdvcmQ+PGtleXdvcmQ+RmVkZXJhdGVkIFN0YXRlcyBvZiBNaWNyb25lc2lhPC9rZXl3b3JkPjxr
ZXl3b3JkPk5hdXJ1PC9rZXl3b3JkPjxrZXl3b3JkPk5ldyBDYWxlZG9uaWE8L2tleXdvcmQ+PGtl
eXdvcmQ+UGFwdWEgTmV3IEd1aW5lYTwva2V5d29yZD48a2V5d29yZD5OZXcgR3VpbmVhPC9rZXl3
b3JkPjxrZXl3b3JkPlNhbW9hPC9rZXl3b3JkPjxrZXl3b3JkPlNvbG9tb24gSXNsYW5kczwva2V5
d29yZD48a2V5d29yZD5Ub25nYTwva2V5d29yZD48a2V5d29yZD5WYW51YXR1PC9rZXl3b3JkPjwv
a2V5d29yZHM+PGRhdGVzPjx5ZWFyPjIwMTI8L3llYXI+PC9kYXRlcz48b3JpZy1wdWI+PHN0eWxl
IGZhY2U9InVuZGVybGluZSIgZm9udD0iZGVmYXVsdCIgc2l6ZT0iMTAwJSI+SjpcRSBMaWJyYXJ5
XFBsYW50IENhdGFsb2d1ZVxMPC9zdHlsZT48L29yaWctcHViPjxsYWJlbD44NjE1MzwvbGFiZWw+
PHVybHM+PHJlbGF0ZWQtdXJscz48dXJsPjxzdHlsZSBmYWNlPSJ1bmRlcmxpbmUiIGZvbnQ9ImRl
ZmF1bHQiIHNpemU9IjEwMCUiPmh0dHA6Ly93d3c5OC5ncmlmZml0aC5lZHUuYXUvZHNwYWNlL2Jp
dHN0cmVhbS9oYW5kbGUvMTAwNzIvNDk5ODMvODM0MDhfMS5wZGY8L3N0eWxlPjwvdXJsPjx1cmw+
PHN0eWxlIGZhY2U9InVuZGVybGluZSIgZm9udD0iZGVmYXVsdCIgc2l6ZT0iMTAwJSI+anNlc3Np
b25pZD1BMjczNDM3QUE0OTAyMzI2Mzk0NzVDMzY2MTA0NDQ5MT9zZXF1ZW5jZT0xPC9zdHlsZT48
L3VybD48L3JlbGF0ZWQtdXJscz48L3VybHM+PGN1c3RvbTE+RVBQUkQgQ3F3PC9jdXN0b20xPjxh
Y2Nlc3MtZGF0ZT4yLzIzLzIwMTU8L2FjY2Vzcy1kYXRlPjwvcmVjb3JkPjwvQ2l0ZT48L0VuZE5v
dGU+AG==
</w:fldData>
              </w:fldChar>
            </w:r>
            <w:r w:rsidR="00B37544">
              <w:rPr>
                <w:rFonts w:asciiTheme="majorHAnsi" w:eastAsia="Times New Roman" w:hAnsiTheme="majorHAnsi" w:cs="Arial"/>
                <w:sz w:val="18"/>
                <w:szCs w:val="18"/>
              </w:rPr>
              <w:instrText xml:space="preserve"> ADDIN EN.CITE.DATA </w:instrText>
            </w:r>
            <w:r w:rsidR="00B37544">
              <w:rPr>
                <w:rFonts w:asciiTheme="majorHAnsi" w:eastAsia="Times New Roman" w:hAnsiTheme="majorHAnsi" w:cs="Arial"/>
                <w:sz w:val="18"/>
                <w:szCs w:val="18"/>
              </w:rPr>
            </w:r>
            <w:r w:rsidR="00B37544">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2012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w:t>
            </w:r>
            <w:proofErr w:type="spellStart"/>
            <w:r w:rsidRPr="00517C42">
              <w:rPr>
                <w:rFonts w:asciiTheme="majorHAnsi" w:eastAsia="Times New Roman" w:hAnsiTheme="majorHAnsi" w:cs="Arial"/>
                <w:i/>
                <w:sz w:val="18"/>
                <w:szCs w:val="18"/>
              </w:rPr>
              <w:t>Bactrocera</w:t>
            </w:r>
            <w:proofErr w:type="spellEnd"/>
            <w:r w:rsidRPr="00517C42">
              <w:rPr>
                <w:rFonts w:asciiTheme="majorHAnsi" w:eastAsia="Times New Roman" w:hAnsiTheme="majorHAnsi" w:cs="Arial"/>
                <w:i/>
                <w:sz w:val="18"/>
                <w:szCs w:val="18"/>
              </w:rPr>
              <w:t xml:space="preserve"> </w:t>
            </w:r>
            <w:proofErr w:type="spellStart"/>
            <w:r w:rsidRPr="00517C42">
              <w:rPr>
                <w:rFonts w:asciiTheme="majorHAnsi" w:eastAsia="Times New Roman" w:hAnsiTheme="majorHAnsi" w:cs="Arial"/>
                <w:i/>
                <w:sz w:val="18"/>
                <w:szCs w:val="18"/>
              </w:rPr>
              <w:t>distincta</w:t>
            </w:r>
            <w:proofErr w:type="spellEnd"/>
            <w:r w:rsidRPr="00517C42">
              <w:rPr>
                <w:rFonts w:asciiTheme="majorHAnsi" w:eastAsia="Times New Roman" w:hAnsiTheme="majorHAnsi" w:cs="Arial"/>
                <w:sz w:val="18"/>
                <w:szCs w:val="18"/>
              </w:rPr>
              <w:t xml:space="preserve"> was not bred from the 545 breadfruit collected during surveys in </w:t>
            </w:r>
            <w:r w:rsidR="001A32C8">
              <w:rPr>
                <w:rFonts w:asciiTheme="majorHAnsi" w:eastAsia="Times New Roman" w:hAnsiTheme="majorHAnsi" w:cs="Arial"/>
                <w:sz w:val="18"/>
                <w:szCs w:val="18"/>
              </w:rPr>
              <w:t>Fiji, Samoa and Tonga</w:t>
            </w:r>
            <w:r w:rsidRPr="00517C42">
              <w:rPr>
                <w:rFonts w:asciiTheme="majorHAnsi" w:eastAsia="Times New Roman" w:hAnsiTheme="majorHAnsi" w:cs="Arial"/>
                <w:sz w:val="18"/>
                <w:szCs w:val="18"/>
              </w:rPr>
              <w:t xml:space="preserve"> </w:t>
            </w:r>
            <w:r w:rsidRPr="00517C42">
              <w:rPr>
                <w:rFonts w:asciiTheme="majorHAnsi" w:eastAsia="Times New Roman" w:hAnsiTheme="majorHAnsi" w:cs="Arial"/>
                <w:sz w:val="18"/>
                <w:szCs w:val="18"/>
              </w:rPr>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rPr>
                <w:rFonts w:asciiTheme="majorHAnsi" w:eastAsia="Times New Roman" w:hAnsiTheme="majorHAnsi" w:cs="Arial"/>
                <w:sz w:val="18"/>
                <w:szCs w:val="18"/>
              </w:rPr>
              <w:instrText xml:space="preserve"> ADDIN EN.CITE </w:instrText>
            </w:r>
            <w:r w:rsidR="00B37544">
              <w:rPr>
                <w:rFonts w:asciiTheme="majorHAnsi" w:eastAsia="Times New Roman" w:hAnsiTheme="majorHAnsi" w:cs="Arial"/>
                <w:sz w:val="18"/>
                <w:szCs w:val="18"/>
              </w:rPr>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rPr>
                <w:rFonts w:asciiTheme="majorHAnsi" w:eastAsia="Times New Roman" w:hAnsiTheme="majorHAnsi" w:cs="Arial"/>
                <w:sz w:val="18"/>
                <w:szCs w:val="18"/>
              </w:rPr>
              <w:instrText xml:space="preserve"> ADDIN EN.CITE.DATA </w:instrText>
            </w:r>
            <w:r w:rsidR="00B37544">
              <w:rPr>
                <w:rFonts w:asciiTheme="majorHAnsi" w:eastAsia="Times New Roman" w:hAnsiTheme="majorHAnsi" w:cs="Arial"/>
                <w:sz w:val="18"/>
                <w:szCs w:val="18"/>
              </w:rPr>
            </w:r>
            <w:r w:rsidR="00B37544">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 xml:space="preserve">Leblanc </w:t>
            </w:r>
            <w:r w:rsidR="007B2209" w:rsidRPr="00517C42">
              <w:rPr>
                <w:rFonts w:asciiTheme="majorHAnsi" w:eastAsia="Times New Roman" w:hAnsiTheme="majorHAnsi" w:cs="Arial"/>
                <w:i/>
                <w:noProof/>
                <w:sz w:val="18"/>
                <w:szCs w:val="18"/>
              </w:rPr>
              <w:t>et al</w:t>
            </w:r>
            <w:r w:rsidR="007B2209" w:rsidRPr="00517C42">
              <w:rPr>
                <w:rFonts w:asciiTheme="majorHAnsi" w:eastAsia="Times New Roman" w:hAnsiTheme="majorHAnsi" w:cs="Arial"/>
                <w:noProof/>
                <w:sz w:val="18"/>
                <w:szCs w:val="18"/>
              </w:rPr>
              <w:t>. 2012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This species has a preference for hosts in the </w:t>
            </w:r>
            <w:proofErr w:type="spellStart"/>
            <w:r w:rsidRPr="00517C42">
              <w:rPr>
                <w:rFonts w:asciiTheme="majorHAnsi" w:eastAsia="Times New Roman" w:hAnsiTheme="majorHAnsi" w:cs="Arial"/>
                <w:sz w:val="18"/>
                <w:szCs w:val="18"/>
              </w:rPr>
              <w:t>Sapotaceae</w:t>
            </w:r>
            <w:proofErr w:type="spellEnd"/>
            <w:r w:rsidRPr="00517C42">
              <w:rPr>
                <w:rFonts w:asciiTheme="majorHAnsi" w:eastAsia="Times New Roman" w:hAnsiTheme="majorHAnsi" w:cs="Arial"/>
                <w:sz w:val="18"/>
                <w:szCs w:val="18"/>
              </w:rPr>
              <w:t xml:space="preserve"> plant family </w:t>
            </w:r>
            <w:r w:rsidRPr="00517C42">
              <w:rPr>
                <w:rFonts w:asciiTheme="majorHAnsi" w:eastAsia="Times New Roman" w:hAnsiTheme="majorHAnsi" w:cs="Arial"/>
                <w:sz w:val="18"/>
                <w:szCs w:val="18"/>
              </w:rPr>
              <w:fldChar w:fldCharType="begin"/>
            </w:r>
            <w:r w:rsidR="00B27A0C">
              <w:rPr>
                <w:rFonts w:asciiTheme="majorHAnsi" w:eastAsia="Times New Roman" w:hAnsiTheme="majorHAnsi" w:cs="Arial"/>
                <w:sz w:val="18"/>
                <w:szCs w:val="18"/>
              </w:rPr>
              <w:instrText xml:space="preserve"> ADDIN EN.CITE &lt;EndNote&gt;&lt;Cite&gt;&lt;Author&gt;Tunupopo&lt;/Author&gt;&lt;Year&gt;2002&lt;/Year&gt;&lt;RecNum&gt;42&lt;/RecNum&gt;&lt;DisplayText&gt;(Tunupopo et al. 2002)&lt;/DisplayText&gt;&lt;record&gt;&lt;rec-number&gt;42&lt;/rec-number&gt;&lt;foreign-keys&gt;&lt;key app="EN" db-id="dadpsazpfadzd8eafwu5zatb9fdrwfaardv2" timestamp="1502071217"&gt;42&lt;/key&gt;&lt;/foreign-keys&gt;&lt;ref-type name="Generic"&gt;13&lt;/ref-type&gt;&lt;contributors&gt;&lt;authors&gt;&lt;author&gt;Tunupopo, F&lt;/author&gt;&lt;author&gt;Enosa, B &lt;/author&gt;&lt;author&gt;Peters, A&lt;/author&gt;&lt;author&gt;Tora Vueti, E&lt;/author&gt;&lt;/authors&gt;&lt;/contributors&gt;&lt;titles&gt;&lt;title&gt;&lt;style face="italic" font="default" size="100%"&gt;Fruit flies in Samoa&lt;/style&gt;&lt;/title&gt;&lt;secondary-title&gt;Pest advisory leaflet&lt;/secondary-title&gt;&lt;/titles&gt;&lt;volume&gt;32&lt;/volume&gt;&lt;dates&gt;&lt;year&gt;2002&lt;/year&gt;&lt;/dates&gt;&lt;publisher&gt;Secretariat of the Pacific Community&lt;/publisher&gt;&lt;urls&gt;&lt;/urls&gt;&lt;/record&gt;&lt;/Cite&gt;&lt;/EndNote&gt;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Tunupopo et al. 2002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857" w:type="pct"/>
            <w:tcBorders>
              <w:top w:val="nil"/>
              <w:left w:val="nil"/>
              <w:bottom w:val="nil"/>
              <w:right w:val="nil"/>
            </w:tcBorders>
            <w:shd w:val="clear" w:color="auto" w:fill="FFFFFF"/>
          </w:tcPr>
          <w:p w14:paraId="7CD2736C" w14:textId="77777777" w:rsidR="00517C42" w:rsidRPr="00517C42" w:rsidRDefault="00517C42" w:rsidP="00517C42">
            <w:pPr>
              <w:spacing w:before="60" w:after="60" w:line="240" w:lineRule="auto"/>
              <w:ind w:right="-108"/>
              <w:rPr>
                <w:rFonts w:asciiTheme="majorHAnsi" w:eastAsia="Times New Roman" w:hAnsiTheme="majorHAnsi" w:cs="Arial"/>
                <w:sz w:val="18"/>
                <w:szCs w:val="18"/>
              </w:rPr>
            </w:pPr>
            <w:r w:rsidRPr="00517C42">
              <w:rPr>
                <w:rFonts w:asciiTheme="majorHAnsi" w:eastAsia="Times New Roman" w:hAnsiTheme="majorHAnsi" w:cs="Arial"/>
                <w:sz w:val="18"/>
                <w:szCs w:val="18"/>
              </w:rPr>
              <w:t>Assessment not required</w:t>
            </w:r>
          </w:p>
        </w:tc>
        <w:tc>
          <w:tcPr>
            <w:tcW w:w="994" w:type="pct"/>
            <w:tcBorders>
              <w:top w:val="nil"/>
              <w:left w:val="nil"/>
              <w:bottom w:val="nil"/>
              <w:right w:val="nil"/>
            </w:tcBorders>
            <w:shd w:val="clear" w:color="auto" w:fill="FFFFFF"/>
          </w:tcPr>
          <w:p w14:paraId="30A2F9E2" w14:textId="77777777" w:rsidR="00517C42" w:rsidRPr="00517C42" w:rsidRDefault="00517C42" w:rsidP="00517C42">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Assessment not required</w:t>
            </w:r>
          </w:p>
        </w:tc>
        <w:tc>
          <w:tcPr>
            <w:tcW w:w="399" w:type="pct"/>
            <w:tcBorders>
              <w:top w:val="nil"/>
              <w:left w:val="nil"/>
              <w:bottom w:val="nil"/>
              <w:right w:val="nil"/>
            </w:tcBorders>
            <w:shd w:val="clear" w:color="auto" w:fill="auto"/>
          </w:tcPr>
          <w:p w14:paraId="7759327B" w14:textId="77777777" w:rsidR="00517C42" w:rsidRPr="00517C42" w:rsidRDefault="00517C42" w:rsidP="00517C42">
            <w:pPr>
              <w:spacing w:before="60" w:after="60" w:line="240" w:lineRule="auto"/>
              <w:rPr>
                <w:rFonts w:asciiTheme="majorHAnsi" w:eastAsia="Times New Roman" w:hAnsiTheme="majorHAnsi" w:cs="Arial"/>
                <w:bCs/>
                <w:sz w:val="16"/>
                <w:szCs w:val="16"/>
              </w:rPr>
            </w:pPr>
            <w:r w:rsidRPr="00517C42">
              <w:rPr>
                <w:rFonts w:asciiTheme="majorHAnsi" w:eastAsia="Times New Roman" w:hAnsiTheme="majorHAnsi" w:cs="Arial"/>
                <w:bCs/>
                <w:sz w:val="16"/>
                <w:szCs w:val="16"/>
              </w:rPr>
              <w:t>No</w:t>
            </w:r>
          </w:p>
        </w:tc>
      </w:tr>
      <w:tr w:rsidR="007B2209" w:rsidRPr="00517C42" w14:paraId="4FB38289" w14:textId="77777777" w:rsidTr="00517C42">
        <w:tblPrEx>
          <w:jc w:val="left"/>
          <w:tblCellMar>
            <w:left w:w="85" w:type="dxa"/>
            <w:right w:w="85" w:type="dxa"/>
          </w:tblCellMar>
        </w:tblPrEx>
        <w:trPr>
          <w:cantSplit/>
          <w:trHeight w:val="694"/>
        </w:trPr>
        <w:tc>
          <w:tcPr>
            <w:tcW w:w="917" w:type="pct"/>
            <w:tcBorders>
              <w:top w:val="nil"/>
              <w:left w:val="nil"/>
              <w:bottom w:val="nil"/>
              <w:right w:val="nil"/>
            </w:tcBorders>
            <w:shd w:val="clear" w:color="auto" w:fill="FFFFFF"/>
          </w:tcPr>
          <w:p w14:paraId="7E305F01" w14:textId="68649C15" w:rsidR="00517C42" w:rsidRPr="00517C42" w:rsidRDefault="00517C42" w:rsidP="00517C42">
            <w:pPr>
              <w:spacing w:before="60" w:after="60"/>
              <w:rPr>
                <w:rFonts w:asciiTheme="majorHAnsi" w:eastAsia="Times New Roman" w:hAnsiTheme="majorHAnsi" w:cs="Times New Roman"/>
                <w:sz w:val="18"/>
                <w:szCs w:val="20"/>
              </w:rPr>
            </w:pPr>
            <w:proofErr w:type="spellStart"/>
            <w:r w:rsidRPr="00517C42">
              <w:rPr>
                <w:rFonts w:asciiTheme="majorHAnsi" w:eastAsia="Times New Roman" w:hAnsiTheme="majorHAnsi" w:cs="Times New Roman"/>
                <w:b/>
                <w:i/>
                <w:sz w:val="18"/>
                <w:szCs w:val="20"/>
              </w:rPr>
              <w:t>Bactrocera</w:t>
            </w:r>
            <w:proofErr w:type="spellEnd"/>
            <w:r w:rsidRPr="00517C42">
              <w:rPr>
                <w:rFonts w:asciiTheme="majorHAnsi" w:eastAsia="Times New Roman" w:hAnsiTheme="majorHAnsi" w:cs="Times New Roman"/>
                <w:b/>
                <w:i/>
                <w:sz w:val="18"/>
                <w:szCs w:val="20"/>
              </w:rPr>
              <w:t xml:space="preserve"> </w:t>
            </w:r>
            <w:proofErr w:type="spellStart"/>
            <w:r w:rsidRPr="00517C42">
              <w:rPr>
                <w:rFonts w:asciiTheme="majorHAnsi" w:eastAsia="Times New Roman" w:hAnsiTheme="majorHAnsi" w:cs="Times New Roman"/>
                <w:b/>
                <w:i/>
                <w:sz w:val="18"/>
                <w:szCs w:val="20"/>
              </w:rPr>
              <w:t>facialis</w:t>
            </w:r>
            <w:proofErr w:type="spellEnd"/>
            <w:r w:rsidRPr="00517C42">
              <w:rPr>
                <w:rFonts w:asciiTheme="majorHAnsi" w:eastAsia="Times New Roman" w:hAnsiTheme="majorHAnsi" w:cs="Times New Roman"/>
                <w:sz w:val="18"/>
                <w:szCs w:val="20"/>
              </w:rPr>
              <w:t xml:space="preserve"> (</w:t>
            </w:r>
            <w:proofErr w:type="spellStart"/>
            <w:r w:rsidRPr="00517C42">
              <w:rPr>
                <w:rFonts w:asciiTheme="majorHAnsi" w:eastAsia="Times New Roman" w:hAnsiTheme="majorHAnsi" w:cs="Times New Roman"/>
                <w:sz w:val="18"/>
                <w:szCs w:val="20"/>
              </w:rPr>
              <w:t>Coquillett</w:t>
            </w:r>
            <w:proofErr w:type="spellEnd"/>
            <w:r w:rsidRPr="00517C42">
              <w:rPr>
                <w:rFonts w:asciiTheme="majorHAnsi" w:eastAsia="Times New Roman" w:hAnsiTheme="majorHAnsi" w:cs="Times New Roman"/>
                <w:sz w:val="18"/>
                <w:szCs w:val="20"/>
              </w:rPr>
              <w:t>, 1910)</w:t>
            </w:r>
          </w:p>
          <w:p w14:paraId="20B99350" w14:textId="77777777" w:rsidR="00517C42" w:rsidRPr="00517C42" w:rsidRDefault="00517C42" w:rsidP="00517C42">
            <w:pPr>
              <w:spacing w:before="60" w:after="60"/>
              <w:rPr>
                <w:rFonts w:asciiTheme="majorHAnsi" w:eastAsia="Times New Roman" w:hAnsiTheme="majorHAnsi" w:cs="Times New Roman"/>
                <w:sz w:val="18"/>
                <w:szCs w:val="20"/>
              </w:rPr>
            </w:pPr>
            <w:r w:rsidRPr="00517C42">
              <w:rPr>
                <w:rFonts w:asciiTheme="majorHAnsi" w:eastAsia="Times New Roman" w:hAnsiTheme="majorHAnsi" w:cs="Times New Roman"/>
                <w:sz w:val="18"/>
                <w:szCs w:val="20"/>
              </w:rPr>
              <w:t>[</w:t>
            </w:r>
            <w:proofErr w:type="spellStart"/>
            <w:r w:rsidRPr="00517C42">
              <w:rPr>
                <w:rFonts w:asciiTheme="majorHAnsi" w:eastAsia="Times New Roman" w:hAnsiTheme="majorHAnsi" w:cs="Times New Roman"/>
                <w:sz w:val="18"/>
                <w:szCs w:val="20"/>
              </w:rPr>
              <w:t>Tephritidae</w:t>
            </w:r>
            <w:proofErr w:type="spellEnd"/>
            <w:r w:rsidRPr="00517C42">
              <w:rPr>
                <w:rFonts w:asciiTheme="majorHAnsi" w:eastAsia="Times New Roman" w:hAnsiTheme="majorHAnsi" w:cs="Times New Roman"/>
                <w:sz w:val="18"/>
                <w:szCs w:val="20"/>
              </w:rPr>
              <w:t>]</w:t>
            </w:r>
          </w:p>
          <w:p w14:paraId="0A5537E9" w14:textId="77777777" w:rsidR="00517C42" w:rsidRPr="00517C42" w:rsidRDefault="00517C42" w:rsidP="00517C42">
            <w:pPr>
              <w:spacing w:before="60" w:after="60"/>
              <w:rPr>
                <w:rFonts w:asciiTheme="majorHAnsi" w:eastAsia="Times New Roman" w:hAnsiTheme="majorHAnsi" w:cs="Times New Roman"/>
                <w:sz w:val="18"/>
                <w:szCs w:val="20"/>
              </w:rPr>
            </w:pPr>
            <w:r w:rsidRPr="00517C42">
              <w:rPr>
                <w:rFonts w:asciiTheme="majorHAnsi" w:eastAsia="Times New Roman" w:hAnsiTheme="majorHAnsi" w:cs="Times New Roman"/>
                <w:sz w:val="18"/>
                <w:szCs w:val="20"/>
              </w:rPr>
              <w:t>Fruit fly</w:t>
            </w:r>
          </w:p>
        </w:tc>
        <w:tc>
          <w:tcPr>
            <w:tcW w:w="559" w:type="pct"/>
            <w:tcBorders>
              <w:top w:val="nil"/>
              <w:left w:val="nil"/>
              <w:bottom w:val="nil"/>
              <w:right w:val="nil"/>
            </w:tcBorders>
            <w:shd w:val="clear" w:color="auto" w:fill="FFFFFF"/>
          </w:tcPr>
          <w:p w14:paraId="024EA2F1" w14:textId="56012358"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Tonga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White &amp; Elson-Harris 1994</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p>
        </w:tc>
        <w:tc>
          <w:tcPr>
            <w:tcW w:w="555" w:type="pct"/>
            <w:tcBorders>
              <w:top w:val="nil"/>
              <w:left w:val="nil"/>
              <w:bottom w:val="nil"/>
              <w:right w:val="nil"/>
            </w:tcBorders>
            <w:shd w:val="clear" w:color="auto" w:fill="FFFFFF"/>
          </w:tcPr>
          <w:p w14:paraId="1DCD9AFF" w14:textId="69C3D2D7" w:rsidR="00517C42" w:rsidRPr="00517C42" w:rsidRDefault="001A32C8" w:rsidP="00517C42">
            <w:pPr>
              <w:spacing w:before="60" w:after="60" w:line="240" w:lineRule="auto"/>
              <w:rPr>
                <w:rFonts w:asciiTheme="majorHAnsi" w:eastAsia="Times New Roman" w:hAnsiTheme="majorHAnsi" w:cs="Arial"/>
                <w:sz w:val="18"/>
                <w:szCs w:val="18"/>
              </w:rPr>
            </w:pPr>
            <w:r>
              <w:rPr>
                <w:rFonts w:asciiTheme="majorHAnsi" w:eastAsia="Times New Roman" w:hAnsiTheme="majorHAnsi" w:cs="Arial"/>
                <w:sz w:val="18"/>
                <w:szCs w:val="18"/>
              </w:rPr>
              <w:t>No record found</w:t>
            </w:r>
          </w:p>
        </w:tc>
        <w:tc>
          <w:tcPr>
            <w:tcW w:w="719" w:type="pct"/>
            <w:tcBorders>
              <w:top w:val="nil"/>
              <w:left w:val="nil"/>
              <w:bottom w:val="nil"/>
              <w:right w:val="nil"/>
            </w:tcBorders>
            <w:shd w:val="clear" w:color="auto" w:fill="FFFFFF"/>
          </w:tcPr>
          <w:p w14:paraId="73BFD8E4" w14:textId="72B2A7FD"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Breadfruit is a host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White &amp; Elson-Harris 1994</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Larvae have been found in fruit </w:t>
            </w:r>
            <w:r w:rsidRPr="00517C42">
              <w:rPr>
                <w:rFonts w:asciiTheme="majorHAnsi" w:eastAsia="Times New Roman" w:hAnsiTheme="majorHAnsi" w:cs="Arial"/>
                <w:sz w:val="18"/>
                <w:szCs w:val="18"/>
              </w:rPr>
              <w:fldChar w:fldCharType="begin"/>
            </w:r>
            <w:r w:rsidR="00D846E8">
              <w:rPr>
                <w:rFonts w:asciiTheme="majorHAnsi" w:eastAsia="Times New Roman" w:hAnsiTheme="majorHAnsi" w:cs="Arial"/>
                <w:sz w:val="18"/>
                <w:szCs w:val="18"/>
              </w:rPr>
              <w:instrText xml:space="preserve"> ADDIN EN.CITE &lt;EndNote&gt;&lt;Cite&gt;&lt;Author&gt;Leblanc&lt;/Author&gt;&lt;Year&gt;2013&lt;/Year&gt;&lt;RecNum&gt;26&lt;/RecNum&gt;&lt;DisplayText&gt;(Leblanc, Tora Vueti &amp;amp; Allwood 2013)&lt;/DisplayText&gt;&lt;record&gt;&lt;rec-number&gt;26&lt;/rec-number&gt;&lt;foreign-keys&gt;&lt;key app="EN" db-id="dadpsazpfadzd8eafwu5zatb9fdrwfaardv2" timestamp="1501475375"&gt;26&lt;/key&gt;&lt;/foreign-keys&gt;&lt;ref-type name="Journal Articles"&gt;17&lt;/ref-type&gt;&lt;contributors&gt;&lt;authors&gt;&lt;author&gt;Leblanc, L&lt;/author&gt;&lt;author&gt;Tora Vueti, E&lt;/author&gt;&lt;author&gt;Allwood, AJ&lt;/author&gt;&lt;/authors&gt;&lt;/contributors&gt;&lt;titles&gt;&lt;title&gt;Host plant records for fruit flies (Diptera: Tephritidae: Dacini) in the Pacific Islands: 2. Infestation statistics on economic hosts&lt;/title&gt;&lt;secondary-title&gt;&lt;style face="italic" font="default" size="100%"&gt;Proceedings of the Hawaiian Entomological Society&lt;/style&gt;&lt;/secondary-title&gt;&lt;/titles&gt;&lt;periodical&gt;&lt;full-title&gt;Proceedings of the Hawaiian Entomological Society&lt;/full-title&gt;&lt;/periodical&gt;&lt;pages&gt;83–117&lt;/pages&gt;&lt;volume&gt;45&lt;/volume&gt;&lt;dates&gt;&lt;year&gt;2013&lt;/year&gt;&lt;/dates&gt;&lt;urls&gt;&lt;/urls&gt;&lt;/record&gt;&lt;/Cite&gt;&lt;/EndNote&gt;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Leblanc, Tora Vueti &amp; Allwood 2013</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857" w:type="pct"/>
            <w:tcBorders>
              <w:top w:val="nil"/>
              <w:left w:val="nil"/>
              <w:bottom w:val="nil"/>
              <w:right w:val="nil"/>
            </w:tcBorders>
            <w:shd w:val="clear" w:color="auto" w:fill="FFFFFF"/>
          </w:tcPr>
          <w:p w14:paraId="21F092C6" w14:textId="6EABC070" w:rsidR="00517C42" w:rsidRPr="00517C42" w:rsidRDefault="00517C42" w:rsidP="001A32C8">
            <w:pPr>
              <w:spacing w:before="60" w:after="60" w:line="240" w:lineRule="auto"/>
              <w:ind w:right="-108"/>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This is a polyphagous pest, </w:t>
            </w:r>
            <w:r w:rsidR="001A32C8">
              <w:rPr>
                <w:rFonts w:asciiTheme="majorHAnsi" w:eastAsia="Times New Roman" w:hAnsiTheme="majorHAnsi" w:cs="Arial"/>
                <w:sz w:val="18"/>
                <w:szCs w:val="18"/>
              </w:rPr>
              <w:t>with</w:t>
            </w:r>
            <w:r w:rsidRPr="00517C42">
              <w:rPr>
                <w:rFonts w:asciiTheme="majorHAnsi" w:eastAsia="Times New Roman" w:hAnsiTheme="majorHAnsi" w:cs="Arial"/>
                <w:sz w:val="18"/>
                <w:szCs w:val="18"/>
              </w:rPr>
              <w:t xml:space="preserve"> hosts widely </w:t>
            </w:r>
            <w:r w:rsidR="001A32C8">
              <w:rPr>
                <w:rFonts w:asciiTheme="majorHAnsi" w:eastAsia="Times New Roman" w:hAnsiTheme="majorHAnsi" w:cs="Arial"/>
                <w:sz w:val="18"/>
                <w:szCs w:val="18"/>
              </w:rPr>
              <w:t>distributed</w:t>
            </w:r>
            <w:r w:rsidRPr="00517C42">
              <w:rPr>
                <w:rFonts w:asciiTheme="majorHAnsi" w:eastAsia="Times New Roman" w:hAnsiTheme="majorHAnsi" w:cs="Arial"/>
                <w:sz w:val="18"/>
                <w:szCs w:val="18"/>
              </w:rPr>
              <w:t xml:space="preserve"> in Australia. Establishment and spread in warmer regions </w:t>
            </w:r>
            <w:r w:rsidR="001A32C8">
              <w:rPr>
                <w:rFonts w:asciiTheme="majorHAnsi" w:eastAsia="Times New Roman" w:hAnsiTheme="majorHAnsi" w:cs="Arial"/>
                <w:sz w:val="18"/>
                <w:szCs w:val="18"/>
              </w:rPr>
              <w:t xml:space="preserve">may </w:t>
            </w:r>
            <w:r w:rsidRPr="00517C42">
              <w:rPr>
                <w:rFonts w:asciiTheme="majorHAnsi" w:eastAsia="Times New Roman" w:hAnsiTheme="majorHAnsi" w:cs="Arial"/>
                <w:sz w:val="18"/>
                <w:szCs w:val="18"/>
              </w:rPr>
              <w:t>be feasible if introduced.</w:t>
            </w:r>
          </w:p>
        </w:tc>
        <w:tc>
          <w:tcPr>
            <w:tcW w:w="994" w:type="pct"/>
            <w:tcBorders>
              <w:top w:val="nil"/>
              <w:left w:val="nil"/>
              <w:bottom w:val="nil"/>
              <w:right w:val="nil"/>
            </w:tcBorders>
            <w:shd w:val="clear" w:color="auto" w:fill="FFFFFF"/>
          </w:tcPr>
          <w:p w14:paraId="253B77CB" w14:textId="5F0146AB"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This is a potentially serious pest if introduced into fruit and vegetable growing areas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White &amp; Elson-Harris 1994</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Hosts include avocado, capsicum, citrus, mango, peach and tomato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White &amp; Elson-Harris 1994</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399" w:type="pct"/>
            <w:tcBorders>
              <w:top w:val="nil"/>
              <w:left w:val="nil"/>
              <w:bottom w:val="nil"/>
              <w:right w:val="nil"/>
            </w:tcBorders>
            <w:shd w:val="clear" w:color="auto" w:fill="auto"/>
          </w:tcPr>
          <w:p w14:paraId="756F739F" w14:textId="77777777" w:rsidR="00517C42" w:rsidRPr="00517C42" w:rsidRDefault="00517C42" w:rsidP="00517C42">
            <w:pPr>
              <w:spacing w:before="60" w:after="60" w:line="240" w:lineRule="auto"/>
              <w:rPr>
                <w:rFonts w:asciiTheme="majorHAnsi" w:eastAsia="Times New Roman" w:hAnsiTheme="majorHAnsi" w:cs="Arial"/>
                <w:bCs/>
                <w:sz w:val="16"/>
                <w:szCs w:val="16"/>
              </w:rPr>
            </w:pPr>
            <w:r w:rsidRPr="00517C42">
              <w:rPr>
                <w:rFonts w:asciiTheme="majorHAnsi" w:eastAsia="Times New Roman" w:hAnsiTheme="majorHAnsi" w:cs="Arial"/>
                <w:bCs/>
                <w:sz w:val="16"/>
                <w:szCs w:val="16"/>
              </w:rPr>
              <w:t>Yes</w:t>
            </w:r>
          </w:p>
        </w:tc>
      </w:tr>
      <w:tr w:rsidR="007B2209" w:rsidRPr="00517C42" w14:paraId="2E0B69A1" w14:textId="77777777" w:rsidTr="00517C42">
        <w:tblPrEx>
          <w:jc w:val="left"/>
          <w:tblCellMar>
            <w:left w:w="85" w:type="dxa"/>
            <w:right w:w="85" w:type="dxa"/>
          </w:tblCellMar>
        </w:tblPrEx>
        <w:trPr>
          <w:cantSplit/>
          <w:trHeight w:val="694"/>
        </w:trPr>
        <w:tc>
          <w:tcPr>
            <w:tcW w:w="917" w:type="pct"/>
            <w:tcBorders>
              <w:top w:val="nil"/>
              <w:left w:val="nil"/>
              <w:bottom w:val="nil"/>
              <w:right w:val="nil"/>
            </w:tcBorders>
          </w:tcPr>
          <w:p w14:paraId="34A3B1A3" w14:textId="406733CF" w:rsidR="00517C42" w:rsidRPr="00517C42" w:rsidRDefault="00517C42" w:rsidP="00517C42">
            <w:pPr>
              <w:spacing w:before="60" w:after="60"/>
              <w:rPr>
                <w:rFonts w:asciiTheme="majorHAnsi" w:eastAsia="Times New Roman" w:hAnsiTheme="majorHAnsi" w:cs="Times New Roman"/>
                <w:sz w:val="18"/>
                <w:szCs w:val="20"/>
              </w:rPr>
            </w:pPr>
            <w:proofErr w:type="spellStart"/>
            <w:r w:rsidRPr="00517C42">
              <w:rPr>
                <w:rFonts w:asciiTheme="majorHAnsi" w:eastAsia="Times New Roman" w:hAnsiTheme="majorHAnsi" w:cs="Times New Roman"/>
                <w:b/>
                <w:i/>
                <w:sz w:val="18"/>
                <w:szCs w:val="20"/>
              </w:rPr>
              <w:lastRenderedPageBreak/>
              <w:t>Bactrocera</w:t>
            </w:r>
            <w:proofErr w:type="spellEnd"/>
            <w:r w:rsidRPr="00517C42">
              <w:rPr>
                <w:rFonts w:asciiTheme="majorHAnsi" w:eastAsia="Times New Roman" w:hAnsiTheme="majorHAnsi" w:cs="Times New Roman"/>
                <w:b/>
                <w:i/>
                <w:sz w:val="18"/>
                <w:szCs w:val="20"/>
              </w:rPr>
              <w:t xml:space="preserve"> </w:t>
            </w:r>
            <w:proofErr w:type="spellStart"/>
            <w:r w:rsidRPr="00517C42">
              <w:rPr>
                <w:rFonts w:asciiTheme="majorHAnsi" w:eastAsia="Times New Roman" w:hAnsiTheme="majorHAnsi" w:cs="Times New Roman"/>
                <w:b/>
                <w:i/>
                <w:sz w:val="18"/>
                <w:szCs w:val="20"/>
              </w:rPr>
              <w:t>passiflorae</w:t>
            </w:r>
            <w:proofErr w:type="spellEnd"/>
            <w:r w:rsidRPr="00517C42">
              <w:rPr>
                <w:rFonts w:asciiTheme="majorHAnsi" w:eastAsia="Times New Roman" w:hAnsiTheme="majorHAnsi" w:cs="Times New Roman"/>
                <w:sz w:val="18"/>
                <w:szCs w:val="20"/>
              </w:rPr>
              <w:t xml:space="preserve"> (Froggatt, 1911)</w:t>
            </w:r>
          </w:p>
          <w:p w14:paraId="06E29B53" w14:textId="77777777" w:rsidR="00517C42" w:rsidRPr="00517C42" w:rsidRDefault="00517C42" w:rsidP="00517C42">
            <w:pPr>
              <w:spacing w:before="60" w:after="60"/>
              <w:rPr>
                <w:rFonts w:asciiTheme="majorHAnsi" w:eastAsia="Times New Roman" w:hAnsiTheme="majorHAnsi" w:cs="Times New Roman"/>
                <w:sz w:val="18"/>
                <w:szCs w:val="20"/>
              </w:rPr>
            </w:pPr>
            <w:r w:rsidRPr="00517C42">
              <w:rPr>
                <w:rFonts w:asciiTheme="majorHAnsi" w:eastAsia="Times New Roman" w:hAnsiTheme="majorHAnsi" w:cs="Times New Roman"/>
                <w:sz w:val="18"/>
                <w:szCs w:val="20"/>
              </w:rPr>
              <w:t>[</w:t>
            </w:r>
            <w:proofErr w:type="spellStart"/>
            <w:r w:rsidRPr="00517C42">
              <w:rPr>
                <w:rFonts w:asciiTheme="majorHAnsi" w:eastAsia="Times New Roman" w:hAnsiTheme="majorHAnsi" w:cs="Times New Roman"/>
                <w:sz w:val="18"/>
                <w:szCs w:val="20"/>
              </w:rPr>
              <w:t>Tephritidae</w:t>
            </w:r>
            <w:proofErr w:type="spellEnd"/>
            <w:r w:rsidRPr="00517C42">
              <w:rPr>
                <w:rFonts w:asciiTheme="majorHAnsi" w:eastAsia="Times New Roman" w:hAnsiTheme="majorHAnsi" w:cs="Times New Roman"/>
                <w:sz w:val="18"/>
                <w:szCs w:val="20"/>
              </w:rPr>
              <w:t>]</w:t>
            </w:r>
          </w:p>
          <w:p w14:paraId="3E6D8237" w14:textId="77777777" w:rsidR="00517C42" w:rsidRPr="00517C42" w:rsidRDefault="00517C42" w:rsidP="00517C42">
            <w:pPr>
              <w:spacing w:before="60" w:after="60"/>
              <w:rPr>
                <w:rFonts w:asciiTheme="majorHAnsi" w:eastAsia="Times New Roman" w:hAnsiTheme="majorHAnsi" w:cs="Times New Roman"/>
                <w:sz w:val="18"/>
                <w:szCs w:val="20"/>
              </w:rPr>
            </w:pPr>
            <w:r w:rsidRPr="00517C42">
              <w:rPr>
                <w:rFonts w:asciiTheme="majorHAnsi" w:eastAsia="Times New Roman" w:hAnsiTheme="majorHAnsi" w:cs="Times New Roman"/>
                <w:sz w:val="18"/>
                <w:szCs w:val="20"/>
              </w:rPr>
              <w:t>Fijian fruit fly</w:t>
            </w:r>
          </w:p>
        </w:tc>
        <w:tc>
          <w:tcPr>
            <w:tcW w:w="559" w:type="pct"/>
            <w:tcBorders>
              <w:top w:val="nil"/>
              <w:left w:val="nil"/>
              <w:bottom w:val="nil"/>
              <w:right w:val="nil"/>
            </w:tcBorders>
          </w:tcPr>
          <w:p w14:paraId="0A294144" w14:textId="77FC1FFC" w:rsidR="00517C42" w:rsidRPr="00517C42" w:rsidRDefault="00517C42" w:rsidP="00517C42">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Fiji </w:t>
            </w:r>
            <w:r w:rsidRPr="00517C42">
              <w:rPr>
                <w:rFonts w:asciiTheme="majorHAnsi" w:eastAsia="Times New Roman" w:hAnsiTheme="majorHAnsi" w:cs="Arial"/>
                <w:sz w:val="18"/>
                <w:szCs w:val="18"/>
              </w:rPr>
              <w:fldChar w:fldCharType="begin">
                <w:fldData xml:space="preserve">PEVuZE5vdGU+PENpdGU+PEF1dGhvcj5XaGl0ZTwvQXV0aG9yPjxZZWFyPjE5OTQ8L1llYXI+PFJl
Y051bT4yMjgwMTwvUmVjTnVtPjxEaXNwbGF5VGV4dD4oSGVpbW9hbmEgZXQgYWwuIDE5OTc7IFdo
aXRlICZhbXA7IEVsc29uLUhhcnJpcyAxOTk0KTwvRGlzcGxheVRleHQ+PHJlY29yZD48cmVjLW51
bWJlcj4yMjgwMTwvcmVjLW51bWJlcj48Zm9yZWlnbi1rZXlzPjxrZXkgYXBwPSJFTiIgZGItaWQ9
InB4d3h3MGVyOXp2MmZ4ZXp4ZGs1dHQ1dXR6NXA1dnRyd2R2MCIgdGltZXN0YW1wPSIxNDUxOTcy
ODg0Ij4yMjgwMTwva2V5PjwvZm9yZWlnbi1rZXlzPjxyZWYtdHlwZSBuYW1lPSJCb29rIj42PC9y
ZWYtdHlwZT48Y29udHJpYnV0b3JzPjxhdXRob3JzPjxhdXRob3I+V2hpdGUsSS5NLjwvYXV0aG9y
PjxhdXRob3I+RWxzb24tSGFycmlzLE0uTS48L2F1dGhvcj48L2F1dGhvcnM+PC9jb250cmlidXRv
cnM+PHRpdGxlcz48dGl0bGU+RnJ1aXQgZmxpZXMgb2YgZWNvbm9taWMgc2lnbmlmaWNhbmNlOiB0
aGVpciBpZGVudGlmaWNhdGlvbiBhbmQgYmlvbm9taWNzPC90aXRsZT48L3RpdGxlcz48cGFnZXM+
MS02MDE8L3BhZ2VzPjxyZXByaW50LWVkaXRpb24+Tm90IGluIEZpbGU8L3JlcHJpbnQtZWRpdGlv
bj48a2V5d29yZHM+PGtleXdvcmQ+ZnJ1aXQ8L2tleXdvcmQ+PGtleXdvcmQ+RnJ1aXQgZmxpZXM8
L2tleXdvcmQ+PGtleXdvcmQ+ZnJ1aXQgZmx5PC9rZXl3b3JkPjxrZXl3b3JkPkZsaWVzPC9rZXl3
b3JkPjxrZXl3b3JkPlNpZ25pZmljYW5jZTwva2V5d29yZD48a2V5d29yZD5JZGVudGlmaWNhdGlv
bjwva2V5d29yZD48a2V5d29yZD5CaW9ub21pY3M8L2tleXdvcmQ+PGtleXdvcmQ+REFGRjwva2V5
d29yZD48L2tleXdvcmRzPjxkYXRlcz48eWVhcj4xOTk0PC95ZWFyPjwvZGF0ZXM+PHB1Yi1sb2Nh
dGlvbj5XYWxsaW5nZm9yZCwgVUs8L3B1Yi1sb2NhdGlvbj48cHVibGlzaGVyPkNBQiBJbnRlcm5h
dGlvbmFsIGFuZCBBQ0lBUjwvcHVibGlzaGVyPjxpc2JuPjA4NTE5ODc5MDc8L2lzYm4+PGxhYmVs
Pjg3NjcwPC9sYWJlbD48dXJscz48L3VybHM+PGN1c3RvbTE+TmVjdGFyaW5lIENoaW5hIGVtPC9j
dXN0b20xPjwvcmVjb3JkPjwvQ2l0ZT48Q2l0ZT48QXV0aG9yPkhlaW1vYW5hPC9BdXRob3I+PFll
YXI+MTk5NzwvWWVhcj48UmVjTnVtPjMxPC9SZWNOdW0+PHJlY29yZD48cmVjLW51bWJlcj4zMTwv
cmVjLW51bWJlcj48Zm9yZWlnbi1rZXlzPjxrZXkgYXBwPSJFTiIgZGItaWQ9ImRhZHBzYXpwZmFk
emQ4ZWFmd3U1emF0YjlmZHJ3ZmFhcmR2MiIgdGltZXN0YW1wPSIxNTAxNTY5MTA0Ij4zMTwva2V5
PjwvZm9yZWlnbi1rZXlzPjxyZWYtdHlwZSBuYW1lPSJDb25mZXJlbmNlIFByb2NlZWRpbmdzIj4x
MDwvcmVmLXR5cGU+PGNvbnRyaWJ1dG9ycz48YXV0aG9ycz48YXV0aG9yPkhlaW1vYW5hLCBWPC9h
dXRob3I+PGF1dGhvcj5UdW51cG9wbywgRjwvYXV0aG9yPjxhdXRob3I+VG9sZWFmb2EsIEU8L2F1
dGhvcj48YXV0aG9yPkZha2FuYWlraSwgQzwvYXV0aG9yPjwvYXV0aG9ycz48c2Vjb25kYXJ5LWF1
dGhvcnM+PGF1dGhvcj5BbGx3b29kLCBBSjwvYXV0aG9yPjxhdXRob3I+RHJldywgUkFJPC9hdXRo
b3I+PC9zZWNvbmRhcnktYXV0aG9ycz48L2NvbnRyaWJ1dG9ycz48dGl0bGVzPjx0aXRsZT5UaGUg
RnJ1aXQgRmx5IEZhdW5hIG9mIFRvbmdhLCBXZXN0ZXJuIFNhbW9hLCBBbWVyaWNhbiBTYW1vYSBh
bmQgTml1ZTwvdGl0bGU+PHRlcnRpYXJ5LXRpdGxlPjxzdHlsZSBmYWNlPSJpdGFsaWMiIGZvbnQ9
ImRlZmF1bHQiIHNpemU9IjEwMCUiPk1hbmFnZW1lbnQgb2YgZnJ1aXQgZmxpZXMgaW4gdGhlIFBh
Y2lmaWMuIEEgcmVnaW9uYWwgc3ltcG9zaXVtLCBOYWRpLCBGaWppIDI4LTMxIE9jdG9iZXIgMTk5
Njwvc3R5bGU+PC90ZXJ0aWFyeS10aXRsZT48L3RpdGxlcz48cGFnZXM+NTfigJM1OTwvcGFnZXM+
PGRhdGVzPjx5ZWFyPjE5OTc8L3llYXI+PC9kYXRlcz48cHViLWxvY2F0aW9uPkNhbmJlcnJhPC9w
dWItbG9jYXRpb24+PHB1Ymxpc2hlcj5BdXN0cmFsaWFuIENlbnRyZSBmb3IgSW50ZXJuYXRpb25h
bCBBZ3JpY3VsdHVyYWwgUmVzZWFyY2g8L3B1Ymxpc2hlcj48dXJscz48L3VybHM+PC9yZWNvcmQ+
PC9DaXRlPjwvRW5kTm90ZT5=
</w:fldData>
              </w:fldChar>
            </w:r>
            <w:r w:rsidR="00B37544">
              <w:rPr>
                <w:rFonts w:asciiTheme="majorHAnsi" w:eastAsia="Times New Roman" w:hAnsiTheme="majorHAnsi" w:cs="Arial"/>
                <w:sz w:val="18"/>
                <w:szCs w:val="18"/>
              </w:rPr>
              <w:instrText xml:space="preserve"> ADDIN EN.CITE </w:instrText>
            </w:r>
            <w:r w:rsidR="00B37544">
              <w:rPr>
                <w:rFonts w:asciiTheme="majorHAnsi" w:eastAsia="Times New Roman" w:hAnsiTheme="majorHAnsi" w:cs="Arial"/>
                <w:sz w:val="18"/>
                <w:szCs w:val="18"/>
              </w:rPr>
              <w:fldChar w:fldCharType="begin">
                <w:fldData xml:space="preserve">PEVuZE5vdGU+PENpdGU+PEF1dGhvcj5XaGl0ZTwvQXV0aG9yPjxZZWFyPjE5OTQ8L1llYXI+PFJl
Y051bT4yMjgwMTwvUmVjTnVtPjxEaXNwbGF5VGV4dD4oSGVpbW9hbmEgZXQgYWwuIDE5OTc7IFdo
aXRlICZhbXA7IEVsc29uLUhhcnJpcyAxOTk0KTwvRGlzcGxheVRleHQ+PHJlY29yZD48cmVjLW51
bWJlcj4yMjgwMTwvcmVjLW51bWJlcj48Zm9yZWlnbi1rZXlzPjxrZXkgYXBwPSJFTiIgZGItaWQ9
InB4d3h3MGVyOXp2MmZ4ZXp4ZGs1dHQ1dXR6NXA1dnRyd2R2MCIgdGltZXN0YW1wPSIxNDUxOTcy
ODg0Ij4yMjgwMTwva2V5PjwvZm9yZWlnbi1rZXlzPjxyZWYtdHlwZSBuYW1lPSJCb29rIj42PC9y
ZWYtdHlwZT48Y29udHJpYnV0b3JzPjxhdXRob3JzPjxhdXRob3I+V2hpdGUsSS5NLjwvYXV0aG9y
PjxhdXRob3I+RWxzb24tSGFycmlzLE0uTS48L2F1dGhvcj48L2F1dGhvcnM+PC9jb250cmlidXRv
cnM+PHRpdGxlcz48dGl0bGU+RnJ1aXQgZmxpZXMgb2YgZWNvbm9taWMgc2lnbmlmaWNhbmNlOiB0
aGVpciBpZGVudGlmaWNhdGlvbiBhbmQgYmlvbm9taWNzPC90aXRsZT48L3RpdGxlcz48cGFnZXM+
MS02MDE8L3BhZ2VzPjxyZXByaW50LWVkaXRpb24+Tm90IGluIEZpbGU8L3JlcHJpbnQtZWRpdGlv
bj48a2V5d29yZHM+PGtleXdvcmQ+ZnJ1aXQ8L2tleXdvcmQ+PGtleXdvcmQ+RnJ1aXQgZmxpZXM8
L2tleXdvcmQ+PGtleXdvcmQ+ZnJ1aXQgZmx5PC9rZXl3b3JkPjxrZXl3b3JkPkZsaWVzPC9rZXl3
b3JkPjxrZXl3b3JkPlNpZ25pZmljYW5jZTwva2V5d29yZD48a2V5d29yZD5JZGVudGlmaWNhdGlv
bjwva2V5d29yZD48a2V5d29yZD5CaW9ub21pY3M8L2tleXdvcmQ+PGtleXdvcmQ+REFGRjwva2V5
d29yZD48L2tleXdvcmRzPjxkYXRlcz48eWVhcj4xOTk0PC95ZWFyPjwvZGF0ZXM+PHB1Yi1sb2Nh
dGlvbj5XYWxsaW5nZm9yZCwgVUs8L3B1Yi1sb2NhdGlvbj48cHVibGlzaGVyPkNBQiBJbnRlcm5h
dGlvbmFsIGFuZCBBQ0lBUjwvcHVibGlzaGVyPjxpc2JuPjA4NTE5ODc5MDc8L2lzYm4+PGxhYmVs
Pjg3NjcwPC9sYWJlbD48dXJscz48L3VybHM+PGN1c3RvbTE+TmVjdGFyaW5lIENoaW5hIGVtPC9j
dXN0b20xPjwvcmVjb3JkPjwvQ2l0ZT48Q2l0ZT48QXV0aG9yPkhlaW1vYW5hPC9BdXRob3I+PFll
YXI+MTk5NzwvWWVhcj48UmVjTnVtPjMxPC9SZWNOdW0+PHJlY29yZD48cmVjLW51bWJlcj4zMTwv
cmVjLW51bWJlcj48Zm9yZWlnbi1rZXlzPjxrZXkgYXBwPSJFTiIgZGItaWQ9ImRhZHBzYXpwZmFk
emQ4ZWFmd3U1emF0YjlmZHJ3ZmFhcmR2MiIgdGltZXN0YW1wPSIxNTAxNTY5MTA0Ij4zMTwva2V5
PjwvZm9yZWlnbi1rZXlzPjxyZWYtdHlwZSBuYW1lPSJDb25mZXJlbmNlIFByb2NlZWRpbmdzIj4x
MDwvcmVmLXR5cGU+PGNvbnRyaWJ1dG9ycz48YXV0aG9ycz48YXV0aG9yPkhlaW1vYW5hLCBWPC9h
dXRob3I+PGF1dGhvcj5UdW51cG9wbywgRjwvYXV0aG9yPjxhdXRob3I+VG9sZWFmb2EsIEU8L2F1
dGhvcj48YXV0aG9yPkZha2FuYWlraSwgQzwvYXV0aG9yPjwvYXV0aG9ycz48c2Vjb25kYXJ5LWF1
dGhvcnM+PGF1dGhvcj5BbGx3b29kLCBBSjwvYXV0aG9yPjxhdXRob3I+RHJldywgUkFJPC9hdXRo
b3I+PC9zZWNvbmRhcnktYXV0aG9ycz48L2NvbnRyaWJ1dG9ycz48dGl0bGVzPjx0aXRsZT5UaGUg
RnJ1aXQgRmx5IEZhdW5hIG9mIFRvbmdhLCBXZXN0ZXJuIFNhbW9hLCBBbWVyaWNhbiBTYW1vYSBh
bmQgTml1ZTwvdGl0bGU+PHRlcnRpYXJ5LXRpdGxlPjxzdHlsZSBmYWNlPSJpdGFsaWMiIGZvbnQ9
ImRlZmF1bHQiIHNpemU9IjEwMCUiPk1hbmFnZW1lbnQgb2YgZnJ1aXQgZmxpZXMgaW4gdGhlIFBh
Y2lmaWMuIEEgcmVnaW9uYWwgc3ltcG9zaXVtLCBOYWRpLCBGaWppIDI4LTMxIE9jdG9iZXIgMTk5
Njwvc3R5bGU+PC90ZXJ0aWFyeS10aXRsZT48L3RpdGxlcz48cGFnZXM+NTfigJM1OTwvcGFnZXM+
PGRhdGVzPjx5ZWFyPjE5OTc8L3llYXI+PC9kYXRlcz48cHViLWxvY2F0aW9uPkNhbmJlcnJhPC9w
dWItbG9jYXRpb24+PHB1Ymxpc2hlcj5BdXN0cmFsaWFuIENlbnRyZSBmb3IgSW50ZXJuYXRpb25h
bCBBZ3JpY3VsdHVyYWwgUmVzZWFyY2g8L3B1Ymxpc2hlcj48dXJscz48L3VybHM+PC9yZWNvcmQ+
PC9DaXRlPjwvRW5kTm90ZT5=
</w:fldData>
              </w:fldChar>
            </w:r>
            <w:r w:rsidR="00B37544">
              <w:rPr>
                <w:rFonts w:asciiTheme="majorHAnsi" w:eastAsia="Times New Roman" w:hAnsiTheme="majorHAnsi" w:cs="Arial"/>
                <w:sz w:val="18"/>
                <w:szCs w:val="18"/>
              </w:rPr>
              <w:instrText xml:space="preserve"> ADDIN EN.CITE.DATA </w:instrText>
            </w:r>
            <w:r w:rsidR="00B37544">
              <w:rPr>
                <w:rFonts w:asciiTheme="majorHAnsi" w:eastAsia="Times New Roman" w:hAnsiTheme="majorHAnsi" w:cs="Arial"/>
                <w:sz w:val="18"/>
                <w:szCs w:val="18"/>
              </w:rPr>
            </w:r>
            <w:r w:rsidR="00B37544">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r>
            <w:r w:rsidRPr="00517C42">
              <w:rPr>
                <w:rFonts w:asciiTheme="majorHAnsi" w:eastAsia="Times New Roman" w:hAnsiTheme="majorHAnsi" w:cs="Arial"/>
                <w:sz w:val="18"/>
                <w:szCs w:val="18"/>
              </w:rPr>
              <w:fldChar w:fldCharType="separate"/>
            </w:r>
            <w:r w:rsidR="00FE12AD">
              <w:rPr>
                <w:rFonts w:asciiTheme="majorHAnsi" w:eastAsia="Times New Roman" w:hAnsiTheme="majorHAnsi" w:cs="Arial"/>
                <w:noProof/>
                <w:sz w:val="18"/>
                <w:szCs w:val="18"/>
              </w:rPr>
              <w:t>(Heimoana et al. 1997; White &amp; Elson-Harris 1994)</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p w14:paraId="6BB9738A" w14:textId="5FE3DB7A"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Records from the Tongan archipelago (</w:t>
            </w:r>
            <w:proofErr w:type="spellStart"/>
            <w:r w:rsidRPr="00517C42">
              <w:rPr>
                <w:rFonts w:asciiTheme="majorHAnsi" w:eastAsia="Times New Roman" w:hAnsiTheme="majorHAnsi" w:cs="Arial"/>
                <w:sz w:val="18"/>
                <w:szCs w:val="18"/>
              </w:rPr>
              <w:t>Niuatoputapu</w:t>
            </w:r>
            <w:proofErr w:type="spellEnd"/>
            <w:r w:rsidRPr="00517C42">
              <w:rPr>
                <w:rFonts w:asciiTheme="majorHAnsi" w:eastAsia="Times New Roman" w:hAnsiTheme="majorHAnsi" w:cs="Arial"/>
                <w:sz w:val="18"/>
                <w:szCs w:val="18"/>
              </w:rPr>
              <w:t xml:space="preserve"> and </w:t>
            </w:r>
            <w:proofErr w:type="spellStart"/>
            <w:r w:rsidRPr="00517C42">
              <w:rPr>
                <w:rFonts w:asciiTheme="majorHAnsi" w:eastAsia="Times New Roman" w:hAnsiTheme="majorHAnsi" w:cs="Arial"/>
                <w:sz w:val="18"/>
                <w:szCs w:val="18"/>
              </w:rPr>
              <w:t>Niuaf’ou</w:t>
            </w:r>
            <w:proofErr w:type="spellEnd"/>
            <w:r w:rsidRPr="00517C42">
              <w:rPr>
                <w:rFonts w:asciiTheme="majorHAnsi" w:eastAsia="Times New Roman" w:hAnsiTheme="majorHAnsi" w:cs="Arial"/>
                <w:sz w:val="18"/>
                <w:szCs w:val="18"/>
              </w:rPr>
              <w:t xml:space="preserve"> islands) are likely to be the undescribed </w:t>
            </w:r>
            <w:proofErr w:type="spellStart"/>
            <w:r w:rsidRPr="00517C42">
              <w:rPr>
                <w:rFonts w:asciiTheme="majorHAnsi" w:eastAsia="Times New Roman" w:hAnsiTheme="majorHAnsi" w:cs="Arial"/>
                <w:i/>
                <w:sz w:val="18"/>
                <w:szCs w:val="18"/>
              </w:rPr>
              <w:t>Bactrocera</w:t>
            </w:r>
            <w:proofErr w:type="spellEnd"/>
            <w:r w:rsidRPr="00517C42">
              <w:rPr>
                <w:rFonts w:asciiTheme="majorHAnsi" w:eastAsia="Times New Roman" w:hAnsiTheme="majorHAnsi" w:cs="Arial"/>
                <w:i/>
                <w:sz w:val="18"/>
                <w:szCs w:val="18"/>
              </w:rPr>
              <w:t xml:space="preserve"> </w:t>
            </w:r>
            <w:proofErr w:type="spellStart"/>
            <w:r w:rsidRPr="00517C42">
              <w:rPr>
                <w:rFonts w:asciiTheme="majorHAnsi" w:eastAsia="Times New Roman" w:hAnsiTheme="majorHAnsi" w:cs="Arial"/>
                <w:i/>
                <w:sz w:val="18"/>
                <w:szCs w:val="18"/>
              </w:rPr>
              <w:t>passiflorae</w:t>
            </w:r>
            <w:proofErr w:type="spellEnd"/>
            <w:r w:rsidRPr="00517C42">
              <w:rPr>
                <w:rFonts w:asciiTheme="majorHAnsi" w:eastAsia="Times New Roman" w:hAnsiTheme="majorHAnsi" w:cs="Arial"/>
                <w:sz w:val="18"/>
                <w:szCs w:val="18"/>
              </w:rPr>
              <w:t xml:space="preserve"> (sp. </w:t>
            </w:r>
            <w:proofErr w:type="spellStart"/>
            <w:r w:rsidRPr="00517C42">
              <w:rPr>
                <w:rFonts w:asciiTheme="majorHAnsi" w:eastAsia="Times New Roman" w:hAnsiTheme="majorHAnsi" w:cs="Arial"/>
                <w:sz w:val="18"/>
                <w:szCs w:val="18"/>
              </w:rPr>
              <w:t>nr</w:t>
            </w:r>
            <w:proofErr w:type="spellEnd"/>
            <w:r w:rsidRPr="00517C42">
              <w:rPr>
                <w:rFonts w:asciiTheme="majorHAnsi" w:eastAsia="Times New Roman" w:hAnsiTheme="majorHAnsi" w:cs="Arial"/>
                <w:sz w:val="18"/>
                <w:szCs w:val="18"/>
              </w:rPr>
              <w:t xml:space="preserve">.) </w:t>
            </w:r>
            <w:r w:rsidRPr="00517C42">
              <w:rPr>
                <w:rFonts w:asciiTheme="majorHAnsi" w:eastAsia="Times New Roman" w:hAnsiTheme="majorHAnsi" w:cs="Arial"/>
                <w:sz w:val="18"/>
                <w:szCs w:val="18"/>
              </w:rPr>
              <w:fldChar w:fldCharType="begin">
                <w:fldData xml:space="preserve">PEVuZE5vdGU+PENpdGU+PEF1dGhvcj5MZWJsYW5jPC9BdXRob3I+PFllYXI+MjAxMzwvWWVhcj48
UmVjTnVtPjI2PC9SZWNOdW0+PERpc3BsYXlUZXh0PihMZWJsYW5jLCBUb3JhIFZ1ZXRpICZhbXA7
IEFsbHdvb2QgMjAxMzsgVmFyZ2FzLCBQacOxZXJvICZhbXA7IExlYmxhbmMgMjAxNSk8L0Rpc3Bs
YXlUZXh0PjxyZWNvcmQ+PHJlYy1udW1iZXI+MjY8L3JlYy1udW1iZXI+PGZvcmVpZ24ta2V5cz48
a2V5IGFwcD0iRU4iIGRiLWlkPSJkYWRwc2F6cGZhZHpkOGVhZnd1NXphdGI5ZmRyd2ZhYXJkdjIi
IHRpbWVzdGFtcD0iMTUwMTQ3NTM3NSI+MjY8L2tleT48L2ZvcmVpZ24ta2V5cz48cmVmLXR5cGUg
bmFtZT0iSm91cm5hbCBBcnRpY2xlcyI+MTc8L3JlZi10eXBlPjxjb250cmlidXRvcnM+PGF1dGhv
cnM+PGF1dGhvcj5MZWJsYW5jLCBMPC9hdXRob3I+PGF1dGhvcj5Ub3JhIFZ1ZXRpLCBFPC9hdXRo
b3I+PGF1dGhvcj5BbGx3b29kLCBBSjwvYXV0aG9yPjwvYXV0aG9ycz48L2NvbnRyaWJ1dG9ycz48
dGl0bGVzPjx0aXRsZT5Ib3N0IHBsYW50IHJlY29yZHMgZm9yIGZydWl0IGZsaWVzIChEaXB0ZXJh
OiBUZXBocml0aWRhZTogRGFjaW5pKSBpbiB0aGUgUGFjaWZpYyBJc2xhbmRzOiAyLiBJbmZlc3Rh
dGlvbiBzdGF0aXN0aWNzIG9uIGVjb25vbWljIGhvc3RzPC90aXRsZT48c2Vjb25kYXJ5LXRpdGxl
PjxzdHlsZSBmYWNlPSJpdGFsaWMiIGZvbnQ9ImRlZmF1bHQiIHNpemU9IjEwMCUiPlByb2NlZWRp
bmdzIG9mIHRoZSBIYXdhaWlhbiBFbnRvbW9sb2dpY2FsIFNvY2lldHk8L3N0eWxlPjwvc2Vjb25k
YXJ5LXRpdGxlPjwvdGl0bGVzPjxwZXJpb2RpY2FsPjxmdWxsLXRpdGxlPlByb2NlZWRpbmdzIG9m
IHRoZSBIYXdhaWlhbiBFbnRvbW9sb2dpY2FsIFNvY2lldHk8L2Z1bGwtdGl0bGU+PC9wZXJpb2Rp
Y2FsPjxwYWdlcz44M+KAkzExNzwvcGFnZXM+PHZvbHVtZT40NTwvdm9sdW1lPjxkYXRlcz48eWVh
cj4yMDEzPC95ZWFyPjwvZGF0ZXM+PHVybHM+PC91cmxzPjwvcmVjb3JkPjwvQ2l0ZT48Q2l0ZT48
QXV0aG9yPlZhcmdhczwvQXV0aG9yPjxZZWFyPjIwMTU8L1llYXI+PFJlY051bT4zMjwvUmVjTnVt
PjxyZWNvcmQ+PHJlYy1udW1iZXI+MzI8L3JlYy1udW1iZXI+PGZvcmVpZ24ta2V5cz48a2V5IGFw
cD0iRU4iIGRiLWlkPSJkYWRwc2F6cGZhZHpkOGVhZnd1NXphdGI5ZmRyd2ZhYXJkdjIiIHRpbWVz
dGFtcD0iMTUwMTU2OTIyMCI+MzI8L2tleT48L2ZvcmVpZ24ta2V5cz48cmVmLXR5cGUgbmFtZT0i
Sm91cm5hbCBBcnRpY2xlcyI+MTc8L3JlZi10eXBlPjxjb250cmlidXRvcnM+PGF1dGhvcnM+PGF1
dGhvcj5WYXJnYXMsIFJJPC9hdXRob3I+PGF1dGhvcj5QacOxZXJvLCBKQzwvYXV0aG9yPjxhdXRo
b3I+TGVibGFuYywgTDwvYXV0aG9yPjwvYXV0aG9ycz48L2NvbnRyaWJ1dG9ycz48dGl0bGVzPjx0
aXRsZT48c3R5bGUgZmFjZT0ibm9ybWFsIiBmb250PSJkZWZhdWx0IiBzaXplPSIxMDAlIj5BbiBv
dmVydmlldyBvZiBwZXN0IHNwZWNpZXMgb2YgPC9zdHlsZT48c3R5bGUgZmFjZT0iaXRhbGljIiBm
b250PSJkZWZhdWx0IiBzaXplPSIxMDAlIj5CYWN0cm9jZXJhPC9zdHlsZT48c3R5bGUgZmFjZT0i
bm9ybWFsIiBmb250PSJkZWZhdWx0IiBzaXplPSIxMDAlIj4gZnJ1aXQgZmxpZXMgKERpcHRlcmE6
IFRlcGhyaXRpZGFlKSBhbmQgdGhlIGludGVncmF0aW9uIG9mIGJpb3Blc3RpY2lkZXMgd2l0aCBv
dGhlciBiaW9sb2dpY2FsIGFwcHJvYWNoZXMgZm9yIHRoZWlyIG1hbmFnZW1lbnQgd2l0aCBhIGZv
Y3VzIG9uIHRoZSBQYWNpZmljIHJlZ2lvbjwvc3R5bGU+PC90aXRsZT48c2Vjb25kYXJ5LXRpdGxl
PjxzdHlsZSBmYWNlPSJpdGFsaWMiIGZvbnQ9ImRlZmF1bHQiIHNpemU9IjEwMCUiPkluc2VjdHM8
L3N0eWxlPjwvc2Vjb25kYXJ5LXRpdGxlPjwvdGl0bGVzPjxwZXJpb2RpY2FsPjxmdWxsLXRpdGxl
Pkluc2VjdHM8L2Z1bGwtdGl0bGU+PC9wZXJpb2RpY2FsPjxwYWdlcz4yOTctMzE4PC9wYWdlcz48
dm9sdW1lPjY8L3ZvbHVtZT48ZGF0ZXM+PHllYXI+MjAxNTwveWVhcj48L2RhdGVzPjx1cmxzPjwv
dXJscz48L3JlY29yZD48L0NpdGU+PC9FbmROb3RlPgB=
</w:fldData>
              </w:fldChar>
            </w:r>
            <w:r w:rsidR="00D846E8">
              <w:rPr>
                <w:rFonts w:asciiTheme="majorHAnsi" w:eastAsia="Times New Roman" w:hAnsiTheme="majorHAnsi" w:cs="Arial"/>
                <w:sz w:val="18"/>
                <w:szCs w:val="18"/>
              </w:rPr>
              <w:instrText xml:space="preserve"> ADDIN EN.CITE </w:instrText>
            </w:r>
            <w:r w:rsidR="00D846E8">
              <w:rPr>
                <w:rFonts w:asciiTheme="majorHAnsi" w:eastAsia="Times New Roman" w:hAnsiTheme="majorHAnsi" w:cs="Arial"/>
                <w:sz w:val="18"/>
                <w:szCs w:val="18"/>
              </w:rPr>
              <w:fldChar w:fldCharType="begin">
                <w:fldData xml:space="preserve">PEVuZE5vdGU+PENpdGU+PEF1dGhvcj5MZWJsYW5jPC9BdXRob3I+PFllYXI+MjAxMzwvWWVhcj48
UmVjTnVtPjI2PC9SZWNOdW0+PERpc3BsYXlUZXh0PihMZWJsYW5jLCBUb3JhIFZ1ZXRpICZhbXA7
IEFsbHdvb2QgMjAxMzsgVmFyZ2FzLCBQacOxZXJvICZhbXA7IExlYmxhbmMgMjAxNSk8L0Rpc3Bs
YXlUZXh0PjxyZWNvcmQ+PHJlYy1udW1iZXI+MjY8L3JlYy1udW1iZXI+PGZvcmVpZ24ta2V5cz48
a2V5IGFwcD0iRU4iIGRiLWlkPSJkYWRwc2F6cGZhZHpkOGVhZnd1NXphdGI5ZmRyd2ZhYXJkdjIi
IHRpbWVzdGFtcD0iMTUwMTQ3NTM3NSI+MjY8L2tleT48L2ZvcmVpZ24ta2V5cz48cmVmLXR5cGUg
bmFtZT0iSm91cm5hbCBBcnRpY2xlcyI+MTc8L3JlZi10eXBlPjxjb250cmlidXRvcnM+PGF1dGhv
cnM+PGF1dGhvcj5MZWJsYW5jLCBMPC9hdXRob3I+PGF1dGhvcj5Ub3JhIFZ1ZXRpLCBFPC9hdXRo
b3I+PGF1dGhvcj5BbGx3b29kLCBBSjwvYXV0aG9yPjwvYXV0aG9ycz48L2NvbnRyaWJ1dG9ycz48
dGl0bGVzPjx0aXRsZT5Ib3N0IHBsYW50IHJlY29yZHMgZm9yIGZydWl0IGZsaWVzIChEaXB0ZXJh
OiBUZXBocml0aWRhZTogRGFjaW5pKSBpbiB0aGUgUGFjaWZpYyBJc2xhbmRzOiAyLiBJbmZlc3Rh
dGlvbiBzdGF0aXN0aWNzIG9uIGVjb25vbWljIGhvc3RzPC90aXRsZT48c2Vjb25kYXJ5LXRpdGxl
PjxzdHlsZSBmYWNlPSJpdGFsaWMiIGZvbnQ9ImRlZmF1bHQiIHNpemU9IjEwMCUiPlByb2NlZWRp
bmdzIG9mIHRoZSBIYXdhaWlhbiBFbnRvbW9sb2dpY2FsIFNvY2lldHk8L3N0eWxlPjwvc2Vjb25k
YXJ5LXRpdGxlPjwvdGl0bGVzPjxwZXJpb2RpY2FsPjxmdWxsLXRpdGxlPlByb2NlZWRpbmdzIG9m
IHRoZSBIYXdhaWlhbiBFbnRvbW9sb2dpY2FsIFNvY2lldHk8L2Z1bGwtdGl0bGU+PC9wZXJpb2Rp
Y2FsPjxwYWdlcz44M+KAkzExNzwvcGFnZXM+PHZvbHVtZT40NTwvdm9sdW1lPjxkYXRlcz48eWVh
cj4yMDEzPC95ZWFyPjwvZGF0ZXM+PHVybHM+PC91cmxzPjwvcmVjb3JkPjwvQ2l0ZT48Q2l0ZT48
QXV0aG9yPlZhcmdhczwvQXV0aG9yPjxZZWFyPjIwMTU8L1llYXI+PFJlY051bT4zMjwvUmVjTnVt
PjxyZWNvcmQ+PHJlYy1udW1iZXI+MzI8L3JlYy1udW1iZXI+PGZvcmVpZ24ta2V5cz48a2V5IGFw
cD0iRU4iIGRiLWlkPSJkYWRwc2F6cGZhZHpkOGVhZnd1NXphdGI5ZmRyd2ZhYXJkdjIiIHRpbWVz
dGFtcD0iMTUwMTU2OTIyMCI+MzI8L2tleT48L2ZvcmVpZ24ta2V5cz48cmVmLXR5cGUgbmFtZT0i
Sm91cm5hbCBBcnRpY2xlcyI+MTc8L3JlZi10eXBlPjxjb250cmlidXRvcnM+PGF1dGhvcnM+PGF1
dGhvcj5WYXJnYXMsIFJJPC9hdXRob3I+PGF1dGhvcj5QacOxZXJvLCBKQzwvYXV0aG9yPjxhdXRo
b3I+TGVibGFuYywgTDwvYXV0aG9yPjwvYXV0aG9ycz48L2NvbnRyaWJ1dG9ycz48dGl0bGVzPjx0
aXRsZT48c3R5bGUgZmFjZT0ibm9ybWFsIiBmb250PSJkZWZhdWx0IiBzaXplPSIxMDAlIj5BbiBv
dmVydmlldyBvZiBwZXN0IHNwZWNpZXMgb2YgPC9zdHlsZT48c3R5bGUgZmFjZT0iaXRhbGljIiBm
b250PSJkZWZhdWx0IiBzaXplPSIxMDAlIj5CYWN0cm9jZXJhPC9zdHlsZT48c3R5bGUgZmFjZT0i
bm9ybWFsIiBmb250PSJkZWZhdWx0IiBzaXplPSIxMDAlIj4gZnJ1aXQgZmxpZXMgKERpcHRlcmE6
IFRlcGhyaXRpZGFlKSBhbmQgdGhlIGludGVncmF0aW9uIG9mIGJpb3Blc3RpY2lkZXMgd2l0aCBv
dGhlciBiaW9sb2dpY2FsIGFwcHJvYWNoZXMgZm9yIHRoZWlyIG1hbmFnZW1lbnQgd2l0aCBhIGZv
Y3VzIG9uIHRoZSBQYWNpZmljIHJlZ2lvbjwvc3R5bGU+PC90aXRsZT48c2Vjb25kYXJ5LXRpdGxl
PjxzdHlsZSBmYWNlPSJpdGFsaWMiIGZvbnQ9ImRlZmF1bHQiIHNpemU9IjEwMCUiPkluc2VjdHM8
L3N0eWxlPjwvc2Vjb25kYXJ5LXRpdGxlPjwvdGl0bGVzPjxwZXJpb2RpY2FsPjxmdWxsLXRpdGxl
Pkluc2VjdHM8L2Z1bGwtdGl0bGU+PC9wZXJpb2RpY2FsPjxwYWdlcz4yOTctMzE4PC9wYWdlcz48
dm9sdW1lPjY8L3ZvbHVtZT48ZGF0ZXM+PHllYXI+MjAxNTwveWVhcj48L2RhdGVzPjx1cmxzPjwv
dXJscz48L3JlY29yZD48L0NpdGU+PC9FbmROb3RlPgB=
</w:fldData>
              </w:fldChar>
            </w:r>
            <w:r w:rsidR="00D846E8">
              <w:rPr>
                <w:rFonts w:asciiTheme="majorHAnsi" w:eastAsia="Times New Roman" w:hAnsiTheme="majorHAnsi" w:cs="Arial"/>
                <w:sz w:val="18"/>
                <w:szCs w:val="18"/>
              </w:rPr>
              <w:instrText xml:space="preserve"> ADDIN EN.CITE.DATA </w:instrText>
            </w:r>
            <w:r w:rsidR="00D846E8">
              <w:rPr>
                <w:rFonts w:asciiTheme="majorHAnsi" w:eastAsia="Times New Roman" w:hAnsiTheme="majorHAnsi" w:cs="Arial"/>
                <w:sz w:val="18"/>
                <w:szCs w:val="18"/>
              </w:rPr>
            </w:r>
            <w:r w:rsidR="00D846E8">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Leblanc, Tora Vueti &amp; Allwood 2013</w:t>
            </w:r>
            <w:r w:rsidRPr="00517C42">
              <w:rPr>
                <w:rFonts w:asciiTheme="majorHAnsi" w:eastAsia="Times New Roman" w:hAnsiTheme="majorHAnsi" w:cs="Arial"/>
                <w:noProof/>
                <w:sz w:val="18"/>
                <w:szCs w:val="18"/>
              </w:rPr>
              <w:t xml:space="preserve">; </w:t>
            </w:r>
            <w:r w:rsidR="007B2209" w:rsidRPr="00517C42">
              <w:rPr>
                <w:rFonts w:asciiTheme="majorHAnsi" w:eastAsia="Times New Roman" w:hAnsiTheme="majorHAnsi" w:cs="Arial"/>
                <w:noProof/>
                <w:sz w:val="18"/>
                <w:szCs w:val="18"/>
              </w:rPr>
              <w:t>Vargas, Piñero &amp; Leblanc 2015</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which has a more restricted host range, and has not been reported on breadfruit </w:t>
            </w:r>
            <w:r w:rsidRPr="00517C42">
              <w:rPr>
                <w:rFonts w:asciiTheme="majorHAnsi" w:eastAsia="Times New Roman" w:hAnsiTheme="majorHAnsi" w:cs="Arial"/>
                <w:sz w:val="18"/>
                <w:szCs w:val="18"/>
              </w:rPr>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rPr>
                <w:rFonts w:asciiTheme="majorHAnsi" w:eastAsia="Times New Roman" w:hAnsiTheme="majorHAnsi" w:cs="Arial"/>
                <w:sz w:val="18"/>
                <w:szCs w:val="18"/>
              </w:rPr>
              <w:instrText xml:space="preserve"> ADDIN EN.CITE </w:instrText>
            </w:r>
            <w:r w:rsidR="00B37544">
              <w:rPr>
                <w:rFonts w:asciiTheme="majorHAnsi" w:eastAsia="Times New Roman" w:hAnsiTheme="majorHAnsi" w:cs="Arial"/>
                <w:sz w:val="18"/>
                <w:szCs w:val="18"/>
              </w:rPr>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rPr>
                <w:rFonts w:asciiTheme="majorHAnsi" w:eastAsia="Times New Roman" w:hAnsiTheme="majorHAnsi" w:cs="Arial"/>
                <w:sz w:val="18"/>
                <w:szCs w:val="18"/>
              </w:rPr>
              <w:instrText xml:space="preserve"> ADDIN EN.CITE.DATA </w:instrText>
            </w:r>
            <w:r w:rsidR="00B37544">
              <w:rPr>
                <w:rFonts w:asciiTheme="majorHAnsi" w:eastAsia="Times New Roman" w:hAnsiTheme="majorHAnsi" w:cs="Arial"/>
                <w:sz w:val="18"/>
                <w:szCs w:val="18"/>
              </w:rPr>
            </w:r>
            <w:r w:rsidR="00B37544">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Leblanc et al. 2012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p>
        </w:tc>
        <w:tc>
          <w:tcPr>
            <w:tcW w:w="555" w:type="pct"/>
            <w:tcBorders>
              <w:top w:val="nil"/>
              <w:left w:val="nil"/>
              <w:bottom w:val="nil"/>
              <w:right w:val="nil"/>
            </w:tcBorders>
          </w:tcPr>
          <w:p w14:paraId="44926AEC" w14:textId="7B0A8259" w:rsidR="00517C42" w:rsidRPr="00517C42" w:rsidRDefault="006F0083" w:rsidP="00517C42">
            <w:pPr>
              <w:spacing w:before="60" w:after="60" w:line="240" w:lineRule="auto"/>
              <w:rPr>
                <w:rFonts w:asciiTheme="majorHAnsi" w:eastAsia="Times New Roman" w:hAnsiTheme="majorHAnsi" w:cs="Arial"/>
                <w:sz w:val="18"/>
                <w:szCs w:val="18"/>
              </w:rPr>
            </w:pPr>
            <w:r>
              <w:rPr>
                <w:rFonts w:asciiTheme="majorHAnsi" w:eastAsia="Times New Roman" w:hAnsiTheme="majorHAnsi" w:cs="Arial"/>
                <w:sz w:val="18"/>
                <w:szCs w:val="18"/>
              </w:rPr>
              <w:t>No record found</w:t>
            </w:r>
          </w:p>
        </w:tc>
        <w:tc>
          <w:tcPr>
            <w:tcW w:w="719" w:type="pct"/>
            <w:tcBorders>
              <w:top w:val="nil"/>
              <w:left w:val="nil"/>
              <w:bottom w:val="nil"/>
              <w:right w:val="nil"/>
            </w:tcBorders>
            <w:shd w:val="clear" w:color="auto" w:fill="auto"/>
          </w:tcPr>
          <w:p w14:paraId="401CA7E4" w14:textId="11E99849"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Breadfruit is a host </w:t>
            </w:r>
            <w:r w:rsidRPr="00517C42">
              <w:rPr>
                <w:rFonts w:asciiTheme="majorHAnsi" w:eastAsia="Times New Roman" w:hAnsiTheme="majorHAnsi" w:cs="Arial"/>
                <w:sz w:val="18"/>
                <w:szCs w:val="18"/>
              </w:rPr>
              <w:fldChar w:fldCharType="begin"/>
            </w:r>
            <w:r w:rsidR="00D846E8">
              <w:rPr>
                <w:rFonts w:asciiTheme="majorHAnsi" w:eastAsia="Times New Roman" w:hAnsiTheme="majorHAnsi" w:cs="Arial"/>
                <w:sz w:val="18"/>
                <w:szCs w:val="18"/>
              </w:rPr>
              <w:instrText xml:space="preserve"> ADDIN EN.CITE &lt;EndNote&gt;&lt;Cite&gt;&lt;Author&gt;Hinckley&lt;/Author&gt;&lt;Year&gt;1965&lt;/Year&gt;&lt;RecNum&gt;9&lt;/RecNum&gt;&lt;DisplayText&gt;(Hinckley 1965a)&lt;/DisplayText&gt;&lt;record&gt;&lt;rec-number&gt;9&lt;/rec-number&gt;&lt;foreign-keys&gt;&lt;key app="EN" db-id="dadpsazpfadzd8eafwu5zatb9fdrwfaardv2" timestamp="1497499504"&gt;9&lt;/key&gt;&lt;/foreign-keys&gt;&lt;ref-type name="Journal Articles"&gt;17&lt;/ref-type&gt;&lt;contributors&gt;&lt;authors&gt;&lt;author&gt;Hinckley, AD&lt;/author&gt;&lt;/authors&gt;&lt;/contributors&gt;&lt;titles&gt;&lt;title&gt;Fruit fly infestation and parasitization in Fiji&lt;/title&gt;&lt;secondary-title&gt;&lt;style face="italic" font="default" size="100%"&gt;Proceedings of the Hawaiian Entomological Society&lt;/style&gt;&lt;/secondary-title&gt;&lt;/titles&gt;&lt;periodical&gt;&lt;full-title&gt;Proceedings of the Hawaiian Entomological Society&lt;/full-title&gt;&lt;/periodical&gt;&lt;pages&gt;91-95&lt;/pages&gt;&lt;volume&gt;19&lt;/volume&gt;&lt;dates&gt;&lt;year&gt;1965&lt;/year&gt;&lt;/dates&gt;&lt;urls&gt;&lt;/urls&gt;&lt;/record&gt;&lt;/Cite&gt;&lt;/EndNote&gt;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Hinckley 1965a</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and the larvae burrow in the fruit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Stout 1982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857" w:type="pct"/>
            <w:tcBorders>
              <w:top w:val="nil"/>
              <w:left w:val="nil"/>
              <w:bottom w:val="nil"/>
              <w:right w:val="nil"/>
            </w:tcBorders>
            <w:shd w:val="clear" w:color="auto" w:fill="auto"/>
          </w:tcPr>
          <w:p w14:paraId="2661AC99" w14:textId="20018098" w:rsidR="00517C42" w:rsidRPr="00517C42" w:rsidRDefault="00517C42" w:rsidP="006F0083">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This is a polyphagous pest, and hosts are widely available in Australia. Establishment and spread in warmer regions </w:t>
            </w:r>
            <w:r w:rsidR="006F0083">
              <w:rPr>
                <w:rFonts w:asciiTheme="majorHAnsi" w:eastAsia="Times New Roman" w:hAnsiTheme="majorHAnsi" w:cs="Arial"/>
                <w:sz w:val="18"/>
                <w:szCs w:val="18"/>
              </w:rPr>
              <w:t>may</w:t>
            </w:r>
            <w:r w:rsidRPr="00517C42">
              <w:rPr>
                <w:rFonts w:asciiTheme="majorHAnsi" w:eastAsia="Times New Roman" w:hAnsiTheme="majorHAnsi" w:cs="Arial"/>
                <w:sz w:val="18"/>
                <w:szCs w:val="18"/>
              </w:rPr>
              <w:t xml:space="preserve"> be feasible if introduced.</w:t>
            </w:r>
          </w:p>
        </w:tc>
        <w:tc>
          <w:tcPr>
            <w:tcW w:w="994" w:type="pct"/>
            <w:tcBorders>
              <w:top w:val="nil"/>
              <w:left w:val="nil"/>
              <w:bottom w:val="nil"/>
              <w:right w:val="nil"/>
            </w:tcBorders>
            <w:shd w:val="clear" w:color="auto" w:fill="auto"/>
          </w:tcPr>
          <w:p w14:paraId="0C272A19" w14:textId="662DB0FA"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This is an economically significant pest species </w:t>
            </w:r>
            <w:r w:rsidRPr="00517C42">
              <w:rPr>
                <w:rFonts w:asciiTheme="majorHAnsi" w:eastAsia="Times New Roman" w:hAnsiTheme="majorHAnsi" w:cs="Arial"/>
                <w:sz w:val="18"/>
                <w:szCs w:val="18"/>
              </w:rPr>
              <w:fldChar w:fldCharType="begin"/>
            </w:r>
            <w:r w:rsidR="00B27A0C">
              <w:rPr>
                <w:rFonts w:asciiTheme="majorHAnsi" w:eastAsia="Times New Roman" w:hAnsiTheme="majorHAnsi" w:cs="Arial"/>
                <w:sz w:val="18"/>
                <w:szCs w:val="18"/>
              </w:rPr>
              <w:instrText xml:space="preserve"> ADDIN EN.CITE &lt;EndNote&gt;&lt;Cite&gt;&lt;Author&gt;Tora Vueti&lt;/Author&gt;&lt;Year&gt;1997&lt;/Year&gt;&lt;RecNum&gt;37&lt;/RecNum&gt;&lt;DisplayText&gt;(Tora Vueti et al. 1997)&lt;/DisplayText&gt;&lt;record&gt;&lt;rec-number&gt;37&lt;/rec-number&gt;&lt;foreign-keys&gt;&lt;key app="EN" db-id="dadpsazpfadzd8eafwu5zatb9fdrwfaardv2" timestamp="1501717485"&gt;37&lt;/key&gt;&lt;/foreign-keys&gt;&lt;ref-type name="Conference Proceedings"&gt;10&lt;/ref-type&gt;&lt;contributors&gt;&lt;authors&gt;&lt;author&gt;Tora Vueti, E&lt;/author&gt;&lt;author&gt;Ralulu, L&lt;/author&gt;&lt;author&gt;Walker, GP&lt;/author&gt;&lt;author&gt;Allwood, AJ&lt;/author&gt;&lt;author&gt;Leweniqila, L&lt;/author&gt;&lt;author&gt;Balawakula, A&lt;/author&gt;&lt;/authors&gt;&lt;secondary-authors&gt;&lt;author&gt;Allwood, AJ&lt;/author&gt;&lt;author&gt;Drew, RAI&lt;/author&gt;&lt;/secondary-authors&gt;&lt;/contributors&gt;&lt;titles&gt;&lt;title&gt;Host availability – its impact on seasonal abundance of fruit flies&lt;/title&gt;&lt;secondary-title&gt;Management of fruit flies in the Pacific. A regional symposium, Nadi, Fiji 28-31 October 1996&lt;/secondary-title&gt;&lt;tertiary-title&gt;&lt;style face="italic" font="default" size="100%"&gt;Management of fruit flies in the Pacific. A regional symposium, Nadi, Fiji 28-31 October 1996&lt;/style&gt;&lt;/tertiary-title&gt;&lt;/titles&gt;&lt;pages&gt;105-110&lt;/pages&gt;&lt;dates&gt;&lt;year&gt;1997&lt;/year&gt;&lt;/dates&gt;&lt;pub-location&gt;Canberra&lt;/pub-location&gt;&lt;publisher&gt;Australian Centre for International Agricultural Research&lt;/publisher&gt;&lt;urls&gt;&lt;/urls&gt;&lt;/record&gt;&lt;/Cite&gt;&lt;/EndNote&gt;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Tora Vueti et al. 1997</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associated with a number of hosts including avocado, citrus, mango and papaya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White &amp; Elson-Harris 1994</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399" w:type="pct"/>
            <w:tcBorders>
              <w:top w:val="nil"/>
              <w:left w:val="nil"/>
              <w:bottom w:val="nil"/>
              <w:right w:val="nil"/>
            </w:tcBorders>
          </w:tcPr>
          <w:p w14:paraId="5586C39E" w14:textId="77777777" w:rsidR="00517C42" w:rsidRPr="00517C42" w:rsidRDefault="00517C42" w:rsidP="00517C42">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Yes</w:t>
            </w:r>
          </w:p>
        </w:tc>
      </w:tr>
      <w:tr w:rsidR="007B2209" w:rsidRPr="00517C42" w14:paraId="5F75B1CA" w14:textId="77777777" w:rsidTr="00517C42">
        <w:tblPrEx>
          <w:jc w:val="left"/>
          <w:tblCellMar>
            <w:left w:w="85" w:type="dxa"/>
            <w:right w:w="85" w:type="dxa"/>
          </w:tblCellMar>
        </w:tblPrEx>
        <w:trPr>
          <w:cantSplit/>
        </w:trPr>
        <w:tc>
          <w:tcPr>
            <w:tcW w:w="917" w:type="pct"/>
            <w:tcBorders>
              <w:top w:val="nil"/>
              <w:left w:val="nil"/>
              <w:bottom w:val="nil"/>
              <w:right w:val="nil"/>
            </w:tcBorders>
          </w:tcPr>
          <w:p w14:paraId="06E0082E" w14:textId="76C4C65D" w:rsidR="00517C42" w:rsidRPr="00517C42" w:rsidRDefault="00517C42" w:rsidP="00517C42">
            <w:pPr>
              <w:spacing w:before="60" w:after="60"/>
              <w:rPr>
                <w:rFonts w:asciiTheme="majorHAnsi" w:eastAsia="Times New Roman" w:hAnsiTheme="majorHAnsi" w:cs="Times New Roman"/>
                <w:sz w:val="18"/>
                <w:szCs w:val="20"/>
              </w:rPr>
            </w:pPr>
            <w:proofErr w:type="spellStart"/>
            <w:r w:rsidRPr="00517C42">
              <w:rPr>
                <w:rFonts w:asciiTheme="majorHAnsi" w:eastAsia="Times New Roman" w:hAnsiTheme="majorHAnsi" w:cs="Times New Roman"/>
                <w:b/>
                <w:i/>
                <w:sz w:val="18"/>
                <w:szCs w:val="20"/>
              </w:rPr>
              <w:t>Bactrocera</w:t>
            </w:r>
            <w:proofErr w:type="spellEnd"/>
            <w:r w:rsidRPr="00517C42">
              <w:rPr>
                <w:rFonts w:asciiTheme="majorHAnsi" w:eastAsia="Times New Roman" w:hAnsiTheme="majorHAnsi" w:cs="Times New Roman"/>
                <w:b/>
                <w:i/>
                <w:sz w:val="18"/>
                <w:szCs w:val="20"/>
              </w:rPr>
              <w:t xml:space="preserve"> </w:t>
            </w:r>
            <w:proofErr w:type="spellStart"/>
            <w:r w:rsidRPr="00517C42">
              <w:rPr>
                <w:rFonts w:asciiTheme="majorHAnsi" w:eastAsia="Times New Roman" w:hAnsiTheme="majorHAnsi" w:cs="Times New Roman"/>
                <w:b/>
                <w:i/>
                <w:sz w:val="18"/>
                <w:szCs w:val="20"/>
              </w:rPr>
              <w:t>xanthodes</w:t>
            </w:r>
            <w:proofErr w:type="spellEnd"/>
            <w:r w:rsidRPr="00517C42">
              <w:rPr>
                <w:rFonts w:asciiTheme="majorHAnsi" w:eastAsia="Times New Roman" w:hAnsiTheme="majorHAnsi" w:cs="Times New Roman"/>
                <w:i/>
                <w:sz w:val="18"/>
                <w:szCs w:val="20"/>
              </w:rPr>
              <w:t xml:space="preserve"> </w:t>
            </w:r>
            <w:r w:rsidRPr="00517C42">
              <w:rPr>
                <w:rFonts w:asciiTheme="majorHAnsi" w:eastAsia="Times New Roman" w:hAnsiTheme="majorHAnsi" w:cs="Times New Roman"/>
                <w:sz w:val="18"/>
                <w:szCs w:val="20"/>
                <w:lang w:val="en-US"/>
              </w:rPr>
              <w:t>(Broun, 1905)</w:t>
            </w:r>
          </w:p>
          <w:p w14:paraId="5BA67326" w14:textId="77777777" w:rsidR="00517C42" w:rsidRPr="00517C42" w:rsidRDefault="00517C42" w:rsidP="00517C42">
            <w:pPr>
              <w:spacing w:before="60" w:after="60"/>
              <w:rPr>
                <w:rFonts w:asciiTheme="majorHAnsi" w:eastAsia="Times New Roman" w:hAnsiTheme="majorHAnsi" w:cs="Times New Roman"/>
                <w:sz w:val="18"/>
                <w:szCs w:val="20"/>
              </w:rPr>
            </w:pPr>
            <w:r w:rsidRPr="00517C42">
              <w:rPr>
                <w:rFonts w:asciiTheme="majorHAnsi" w:eastAsia="Times New Roman" w:hAnsiTheme="majorHAnsi" w:cs="Times New Roman"/>
                <w:sz w:val="18"/>
                <w:szCs w:val="20"/>
              </w:rPr>
              <w:t>[</w:t>
            </w:r>
            <w:proofErr w:type="spellStart"/>
            <w:r w:rsidRPr="00517C42">
              <w:rPr>
                <w:rFonts w:asciiTheme="majorHAnsi" w:eastAsia="Times New Roman" w:hAnsiTheme="majorHAnsi" w:cs="Times New Roman"/>
                <w:sz w:val="18"/>
                <w:szCs w:val="20"/>
              </w:rPr>
              <w:t>Tephritidae</w:t>
            </w:r>
            <w:proofErr w:type="spellEnd"/>
            <w:r w:rsidRPr="00517C42">
              <w:rPr>
                <w:rFonts w:asciiTheme="majorHAnsi" w:eastAsia="Times New Roman" w:hAnsiTheme="majorHAnsi" w:cs="Times New Roman"/>
                <w:sz w:val="18"/>
                <w:szCs w:val="20"/>
              </w:rPr>
              <w:t>]</w:t>
            </w:r>
          </w:p>
          <w:p w14:paraId="1B9C599D" w14:textId="77777777" w:rsidR="00517C42" w:rsidRPr="00517C42" w:rsidRDefault="00517C42" w:rsidP="00517C42">
            <w:pPr>
              <w:spacing w:before="60" w:after="60"/>
              <w:rPr>
                <w:rFonts w:asciiTheme="majorHAnsi" w:eastAsia="Times New Roman" w:hAnsiTheme="majorHAnsi" w:cs="Times New Roman"/>
                <w:i/>
                <w:color w:val="808080"/>
                <w:sz w:val="18"/>
                <w:szCs w:val="20"/>
              </w:rPr>
            </w:pPr>
            <w:r w:rsidRPr="00517C42">
              <w:rPr>
                <w:rFonts w:asciiTheme="majorHAnsi" w:eastAsia="Times New Roman" w:hAnsiTheme="majorHAnsi" w:cs="Times New Roman"/>
                <w:sz w:val="18"/>
                <w:szCs w:val="20"/>
              </w:rPr>
              <w:t>Pacific fruit fly</w:t>
            </w:r>
            <w:r w:rsidRPr="00517C42">
              <w:rPr>
                <w:rFonts w:asciiTheme="majorHAnsi" w:eastAsia="Times New Roman" w:hAnsiTheme="majorHAnsi" w:cs="Times New Roman"/>
                <w:i/>
                <w:color w:val="808080"/>
                <w:sz w:val="18"/>
                <w:szCs w:val="20"/>
              </w:rPr>
              <w:t xml:space="preserve"> </w:t>
            </w:r>
          </w:p>
        </w:tc>
        <w:tc>
          <w:tcPr>
            <w:tcW w:w="559" w:type="pct"/>
            <w:tcBorders>
              <w:top w:val="nil"/>
              <w:left w:val="nil"/>
              <w:bottom w:val="nil"/>
              <w:right w:val="nil"/>
            </w:tcBorders>
          </w:tcPr>
          <w:p w14:paraId="5826A996" w14:textId="0E86F9C9" w:rsidR="00517C42" w:rsidRPr="00517C42" w:rsidRDefault="00517C42" w:rsidP="00B37544">
            <w:pPr>
              <w:spacing w:before="60" w:after="60" w:line="240" w:lineRule="auto"/>
              <w:rPr>
                <w:rFonts w:asciiTheme="majorHAnsi" w:eastAsia="Times New Roman" w:hAnsiTheme="majorHAnsi" w:cs="Arial"/>
                <w:color w:val="808080"/>
                <w:sz w:val="18"/>
                <w:szCs w:val="18"/>
              </w:rPr>
            </w:pPr>
            <w:r w:rsidRPr="00517C42">
              <w:rPr>
                <w:rFonts w:asciiTheme="majorHAnsi" w:eastAsia="Times New Roman" w:hAnsiTheme="majorHAnsi" w:cs="Arial"/>
                <w:sz w:val="18"/>
                <w:szCs w:val="18"/>
              </w:rPr>
              <w:t xml:space="preserve">Fiji, Samoa, Tonga </w:t>
            </w:r>
            <w:r w:rsidRPr="00517C42">
              <w:rPr>
                <w:rFonts w:asciiTheme="majorHAnsi" w:eastAsia="Times New Roman" w:hAnsiTheme="majorHAnsi" w:cs="Arial"/>
                <w:sz w:val="18"/>
                <w:szCs w:val="18"/>
              </w:rPr>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rPr>
                <w:rFonts w:asciiTheme="majorHAnsi" w:eastAsia="Times New Roman" w:hAnsiTheme="majorHAnsi" w:cs="Arial"/>
                <w:sz w:val="18"/>
                <w:szCs w:val="18"/>
              </w:rPr>
              <w:instrText xml:space="preserve"> ADDIN EN.CITE </w:instrText>
            </w:r>
            <w:r w:rsidR="00B37544">
              <w:rPr>
                <w:rFonts w:asciiTheme="majorHAnsi" w:eastAsia="Times New Roman" w:hAnsiTheme="majorHAnsi" w:cs="Arial"/>
                <w:sz w:val="18"/>
                <w:szCs w:val="18"/>
              </w:rPr>
              <w:fldChar w:fldCharType="begin">
                <w:fldData xml:space="preserve">PEVuZE5vdGU+PENpdGU+PEF1dGhvcj5MZWJsYW5jPC9BdXRob3I+PFllYXI+MjAxMjwvWWVhcj48
UmVjTnVtPjIxMzU3PC9SZWNOdW0+PERpc3BsYXlUZXh0PihMZWJsYW5jIGV0IGFsLiAyMDEyKTwv
RGlzcGxheVRleHQ+PHJlY29yZD48cmVjLW51bWJlcj4yMTM1NzwvcmVjLW51bWJlcj48Zm9yZWln
bi1rZXlzPjxrZXkgYXBwPSJFTiIgZGItaWQ9InB4d3h3MGVyOXp2MmZ4ZXp4ZGs1dHQ1dXR6NXA1
dnRyd2R2MCIgdGltZXN0YW1wPSIxNDUxOTcyODQ5Ij4yMTM1Nzwva2V5PjwvZm9yZWlnbi1rZXlz
PjxyZWYtdHlwZSBuYW1lPSJKb3VybmFsIEFydGljbGUiPjE3PC9yZWYtdHlwZT48Y29udHJpYnV0
b3JzPjxhdXRob3JzPjxhdXRob3I+TGVibGFuYyxMLjwvYXV0aG9yPjxhdXRob3I+VnVldGksRS5U
LjwvYXV0aG9yPjxhdXRob3I+RHJldyxSLkEuSS48L2F1dGhvcj48YXV0aG9yPkFsbHdvb2QsQS5K
LjwvYXV0aG9yPjwvYXV0aG9ycz48L2NvbnRyaWJ1dG9ycz48dGl0bGVzPjx0aXRsZT48c3R5bGUg
ZmFjZT0ibm9ybWFsIiBmb250PSJkZWZhdWx0IiBzaXplPSIxMDAlIj5Ib3N0IHBsYW50IHJlY29y
ZHMgZm9yIGZydWl0IGZsaWVzIChEaXB0ZXJhOiBUZXBocml0aWRhZTogRGFjaW5pKSBpbiB0aGUg
UGFjaWZpYzwvc3R5bGU+PHN0eWxlIGZhY2U9ImJvbGQiIGZvbnQ9ImRlZmF1bHQiIHNpemU9IjEw
MCUiPiA8L3N0eWxlPjxzdHlsZSBmYWNlPSJub3JtYWwiIGZvbnQ9ImRlZmF1bHQiIHNpemU9IjEw
MCUiPklzbGFuZHM8L3N0eWxlPjwvdGl0bGU+PHNlY29uZGFyeS10aXRsZT5Qcm9jZWVkaW5ncyBv
ZiB0aGUgSGF3YWlpYW4gRW50b21vbG9naWNhbCBTb2NpZXR5PC9zZWNvbmRhcnktdGl0bGU+PC90
aXRsZXM+PHBlcmlvZGljYWw+PGZ1bGwtdGl0bGU+UHJvY2VlZGluZ3Mgb2YgdGhlIEhhd2FpaWFu
IEVudG9tb2xvZ2ljYWwgU29jaWV0eTwvZnVsbC10aXRsZT48L3BlcmlvZGljYWw+PHBhZ2VzPjEx
LTUzPC9wYWdlcz48dm9sdW1lPjQ0PC92b2x1bWU+PHJlcHJpbnQtZWRpdGlvbj5JbiBGaWxlPC9y
ZXByaW50LWVkaXRpb24+PGtleXdvcmRzPjxrZXl3b3JkPkF0dGFjazwva2V5d29yZD48a2V5d29y
ZD5BdHRhY2tzPC9rZXl3b3JkPjxrZXl3b3JkPkNvdW50cmllczwva2V5d29yZD48a2V5d29yZD5F
Z2dzPC9rZXl3b3JkPjxrZXl3b3JkPkZhbWlsaWVzPC9rZXl3b3JkPjxrZXl3b3JkPkZhbWlseTwv
a2V5d29yZD48a2V5d29yZD5GbGllczwva2V5d29yZD48a2V5d29yZD5mcnVpdDwva2V5d29yZD48
a2V5d29yZD5GcnVpdCBmbGllczwva2V5d29yZD48a2V5d29yZD5mcnVpdCBmbHk8L2tleXdvcmQ+
PGtleXdvcmQ+RnJ1aXRzPC9rZXl3b3JkPjxrZXl3b3JkPkhvcnRpY3VsdHVyYWw8L2tleXdvcmQ+
PGtleXdvcmQ+aW5zZWN0PC9rZXl3b3JkPjxrZXl3b3JkPkluc2VjdHM8L2tleXdvcmQ+PGtleXdv
cmQ+SXNsYW5kczwva2V5d29yZD48a2V5d29yZD5NZXRob2RzPC9rZXl3b3JkPjxrZXl3b3JkPlBh
Y2lmaWMgSXNsYW5kczwva2V5d29yZD48a2V5d29yZD5wZXN0PC9rZXl3b3JkPjxrZXl3b3JkPlBl
c3RzPC9rZXl3b3JkPjxrZXl3b3JkPlByb2R1Y2U8L2tleXdvcmQ+PGtleXdvcmQ+U2tpbjwva2V5
d29yZD48a2V5d29yZD5UZXBocml0aWRhZTwva2V5d29yZD48a2V5d29yZD5WZWdldGFibGVzPC9r
ZXl3b3JkPjxrZXl3b3JkPldvcmxkPC9rZXl3b3JkPjxrZXl3b3JkPkhvc3QgcGxhbnQ8L2tleXdv
cmQ+PGtleXdvcmQ+UmVjb3Jkczwva2V5d29yZD48a2V5d29yZD5EaXB0ZXJhPC9rZXl3b3JkPjxr
ZXl3b3JkPkhvc3QgcGxhbnRzPC9rZXl3b3JkPjxrZXl3b3JkPlBsYW50czwva2V5d29yZD48a2V5
d29yZD5TcGVjaWVzPC9rZXl3b3JkPjxrZXl3b3JkPkJhY3Ryb2NlcmE8L2tleXdvcmQ+PGtleXdv
cmQ+RGFjdXM8L2tleXdvcmQ+PGtleXdvcmQ+RmllbGQ8L2tleXdvcmQ+PGtleXdvcmQ+SW5jdWJh
dGlvbjwva2V5d29yZD48a2V5d29yZD5TYW1wbGVzPC9rZXl3b3JkPjxrZXl3b3JkPkVtZXJnZW5j
ZTwva2V5d29yZD48a2V5d29yZD5Ib3N0IHNwZWNpZXM8L2tleXdvcmQ+PGtleXdvcmQ+R2VuZXJh
PC9rZXl3b3JkPjxrZXl3b3JkPkFuZ2lvc3Blcm1zPC9rZXl3b3JkPjxrZXl3b3JkPlJlZ2lvbmFs
PC9rZXl3b3JkPjxrZXl3b3JkPlByb2plY3RzPC9rZXl3b3JkPjxrZXl3b3JkPkNvb2sgSXNsYW5k
czwva2V5d29yZD48a2V5d29yZD5GaWppPC9rZXl3b3JkPjxrZXl3b3JkPlBvbHluZXNpYTwva2V5
d29yZD48a2V5d29yZD5GZWRlcmF0ZWQgU3RhdGVzIG9mIE1pY3JvbmVzaWE8L2tleXdvcmQ+PGtl
eXdvcmQ+TmF1cnU8L2tleXdvcmQ+PGtleXdvcmQ+TmV3IENhbGVkb25pYTwva2V5d29yZD48a2V5
d29yZD5QYXB1YSBOZXcgR3VpbmVhPC9rZXl3b3JkPjxrZXl3b3JkPk5ldyBHdWluZWE8L2tleXdv
cmQ+PGtleXdvcmQ+U2Ftb2E8L2tleXdvcmQ+PGtleXdvcmQ+U29sb21vbiBJc2xhbmRzPC9rZXl3
b3JkPjxrZXl3b3JkPlRvbmdhPC9rZXl3b3JkPjxrZXl3b3JkPlZhbnVhdHU8L2tleXdvcmQ+PC9r
ZXl3b3Jkcz48ZGF0ZXM+PHllYXI+MjAxMjwveWVhcj48L2RhdGVzPjxvcmlnLXB1Yj48c3R5bGUg
ZmFjZT0idW5kZXJsaW5lIiBmb250PSJkZWZhdWx0IiBzaXplPSIxMDAlIj5KOlxFIExpYnJhcnlc
UGxhbnQgQ2F0YWxvZ3VlXEw8L3N0eWxlPjwvb3JpZy1wdWI+PGxhYmVsPjg2MTUzPC9sYWJlbD48
dXJscz48cmVsYXRlZC11cmxzPjx1cmw+PHN0eWxlIGZhY2U9InVuZGVybGluZSIgZm9udD0iZGVm
YXVsdCIgc2l6ZT0iMTAwJSI+aHR0cDovL3d3dzk4LmdyaWZmaXRoLmVkdS5hdS9kc3BhY2UvYml0
c3RyZWFtL2hhbmRsZS8xMDA3Mi80OTk4My84MzQwOF8xLnBkZjwvc3R5bGU+PC91cmw+PHVybD48
c3R5bGUgZmFjZT0idW5kZXJsaW5lIiBmb250PSJkZWZhdWx0IiBzaXplPSIxMDAlIj5qc2Vzc2lv
bmlkPUEyNzM0MzdBQTQ5MDIzMjYzOTQ3NUMzNjYxMDQ0NDkxP3NlcXVlbmNlPTE8L3N0eWxlPjwv
dXJsPjwvcmVsYXRlZC11cmxzPjwvdXJscz48Y3VzdG9tMT5FUFBSRCBDcXc8L2N1c3RvbTE+PGFj
Y2Vzcy1kYXRlPjIvMjMvMjAxNTwvYWNjZXNzLWRhdGU+PC9yZWNvcmQ+PC9DaXRlPjwvRW5kTm90
ZT5=
</w:fldData>
              </w:fldChar>
            </w:r>
            <w:r w:rsidR="00B37544">
              <w:rPr>
                <w:rFonts w:asciiTheme="majorHAnsi" w:eastAsia="Times New Roman" w:hAnsiTheme="majorHAnsi" w:cs="Arial"/>
                <w:sz w:val="18"/>
                <w:szCs w:val="18"/>
              </w:rPr>
              <w:instrText xml:space="preserve"> ADDIN EN.CITE.DATA </w:instrText>
            </w:r>
            <w:r w:rsidR="00B37544">
              <w:rPr>
                <w:rFonts w:asciiTheme="majorHAnsi" w:eastAsia="Times New Roman" w:hAnsiTheme="majorHAnsi" w:cs="Arial"/>
                <w:sz w:val="18"/>
                <w:szCs w:val="18"/>
              </w:rPr>
            </w:r>
            <w:r w:rsidR="00B37544">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 xml:space="preserve">Leblanc </w:t>
            </w:r>
            <w:r w:rsidR="007B2209" w:rsidRPr="00517C42">
              <w:rPr>
                <w:rFonts w:asciiTheme="majorHAnsi" w:eastAsia="Times New Roman" w:hAnsiTheme="majorHAnsi" w:cs="Arial"/>
                <w:i/>
                <w:noProof/>
                <w:sz w:val="18"/>
                <w:szCs w:val="18"/>
              </w:rPr>
              <w:t>et al</w:t>
            </w:r>
            <w:r w:rsidR="007B2209" w:rsidRPr="00517C42">
              <w:rPr>
                <w:rFonts w:asciiTheme="majorHAnsi" w:eastAsia="Times New Roman" w:hAnsiTheme="majorHAnsi" w:cs="Arial"/>
                <w:noProof/>
                <w:sz w:val="18"/>
                <w:szCs w:val="18"/>
              </w:rPr>
              <w:t>. 2012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p>
        </w:tc>
        <w:tc>
          <w:tcPr>
            <w:tcW w:w="555" w:type="pct"/>
            <w:tcBorders>
              <w:top w:val="nil"/>
              <w:left w:val="nil"/>
              <w:bottom w:val="nil"/>
              <w:right w:val="nil"/>
            </w:tcBorders>
            <w:shd w:val="clear" w:color="auto" w:fill="FFFFFF"/>
          </w:tcPr>
          <w:p w14:paraId="5E44B941" w14:textId="5D3791BB" w:rsidR="00517C42" w:rsidRPr="00517C42" w:rsidRDefault="00517C42" w:rsidP="006F0083">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No record found</w:t>
            </w:r>
          </w:p>
        </w:tc>
        <w:tc>
          <w:tcPr>
            <w:tcW w:w="719" w:type="pct"/>
            <w:tcBorders>
              <w:top w:val="nil"/>
              <w:left w:val="nil"/>
              <w:bottom w:val="nil"/>
              <w:right w:val="nil"/>
            </w:tcBorders>
            <w:shd w:val="clear" w:color="auto" w:fill="auto"/>
          </w:tcPr>
          <w:p w14:paraId="0D83E3AF" w14:textId="7E37CEC3"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Breadfruit is a host </w:t>
            </w:r>
            <w:r w:rsidRPr="00517C42">
              <w:rPr>
                <w:rFonts w:asciiTheme="majorHAnsi" w:eastAsia="Times New Roman" w:hAnsiTheme="majorHAnsi" w:cs="Arial"/>
                <w:sz w:val="18"/>
                <w:szCs w:val="18"/>
              </w:rPr>
              <w:fldChar w:fldCharType="begin"/>
            </w:r>
            <w:r w:rsidR="00D846E8">
              <w:rPr>
                <w:rFonts w:asciiTheme="majorHAnsi" w:eastAsia="Times New Roman" w:hAnsiTheme="majorHAnsi" w:cs="Arial"/>
                <w:sz w:val="18"/>
                <w:szCs w:val="18"/>
              </w:rPr>
              <w:instrText xml:space="preserve"> ADDIN EN.CITE &lt;EndNote&gt;&lt;Cite&gt;&lt;Author&gt;Hinckley&lt;/Author&gt;&lt;Year&gt;1965&lt;/Year&gt;&lt;RecNum&gt;9&lt;/RecNum&gt;&lt;DisplayText&gt;(Hinckley 1965a)&lt;/DisplayText&gt;&lt;record&gt;&lt;rec-number&gt;9&lt;/rec-number&gt;&lt;foreign-keys&gt;&lt;key app="EN" db-id="dadpsazpfadzd8eafwu5zatb9fdrwfaardv2" timestamp="1497499504"&gt;9&lt;/key&gt;&lt;/foreign-keys&gt;&lt;ref-type name="Journal Articles"&gt;17&lt;/ref-type&gt;&lt;contributors&gt;&lt;authors&gt;&lt;author&gt;Hinckley, AD&lt;/author&gt;&lt;/authors&gt;&lt;/contributors&gt;&lt;titles&gt;&lt;title&gt;Fruit fly infestation and parasitization in Fiji&lt;/title&gt;&lt;secondary-title&gt;&lt;style face="italic" font="default" size="100%"&gt;Proceedings of the Hawaiian Entomological Society&lt;/style&gt;&lt;/secondary-title&gt;&lt;/titles&gt;&lt;periodical&gt;&lt;full-title&gt;Proceedings of the Hawaiian Entomological Society&lt;/full-title&gt;&lt;/periodical&gt;&lt;pages&gt;91-95&lt;/pages&gt;&lt;volume&gt;19&lt;/volume&gt;&lt;dates&gt;&lt;year&gt;1965&lt;/year&gt;&lt;/dates&gt;&lt;urls&gt;&lt;/urls&gt;&lt;/record&gt;&lt;/Cite&gt;&lt;/EndNote&gt;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Hinckley 1965a</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 xml:space="preserve">, and the larvae burrow in fruit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Stout 1982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857" w:type="pct"/>
            <w:tcBorders>
              <w:top w:val="nil"/>
              <w:left w:val="nil"/>
              <w:bottom w:val="nil"/>
              <w:right w:val="nil"/>
            </w:tcBorders>
            <w:shd w:val="clear" w:color="auto" w:fill="auto"/>
          </w:tcPr>
          <w:p w14:paraId="17C267B9" w14:textId="28BCF2CF" w:rsidR="00517C42" w:rsidRPr="00517C42" w:rsidRDefault="00517C42" w:rsidP="00B37544">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This is a polyphagous pest, and hosts are widely available in Australia. Hosts include capsicum, citrus, papaya, tomato and watermelon </w:t>
            </w:r>
            <w:r w:rsidRPr="00517C42">
              <w:rPr>
                <w:rFonts w:asciiTheme="majorHAnsi" w:eastAsia="Times New Roman" w:hAnsiTheme="majorHAnsi" w:cs="Arial"/>
                <w:sz w:val="18"/>
                <w:szCs w:val="18"/>
              </w:rPr>
              <w:fldChar w:fldCharType="begin"/>
            </w:r>
            <w:r w:rsidR="00B37544">
              <w:rPr>
                <w:rFonts w:asciiTheme="majorHAnsi" w:eastAsia="Times New Roman" w:hAnsiTheme="majorHAnsi" w:cs="Arial"/>
                <w:sz w:val="18"/>
                <w:szCs w:val="18"/>
              </w:rPr>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White &amp; Elson-Harris 1994</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994" w:type="pct"/>
            <w:tcBorders>
              <w:top w:val="nil"/>
              <w:left w:val="nil"/>
              <w:bottom w:val="nil"/>
              <w:right w:val="nil"/>
            </w:tcBorders>
            <w:shd w:val="clear" w:color="auto" w:fill="auto"/>
          </w:tcPr>
          <w:p w14:paraId="1811F20F" w14:textId="4EC48ED6" w:rsidR="00517C42" w:rsidRPr="00517C42" w:rsidRDefault="00517C42" w:rsidP="00B27A0C">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 xml:space="preserve">Yes. </w:t>
            </w:r>
            <w:r w:rsidR="006F0083">
              <w:rPr>
                <w:rFonts w:asciiTheme="majorHAnsi" w:eastAsia="Times New Roman" w:hAnsiTheme="majorHAnsi" w:cs="Arial"/>
                <w:sz w:val="18"/>
                <w:szCs w:val="18"/>
              </w:rPr>
              <w:t>This</w:t>
            </w:r>
            <w:r w:rsidRPr="00517C42">
              <w:rPr>
                <w:rFonts w:asciiTheme="majorHAnsi" w:eastAsia="Times New Roman" w:hAnsiTheme="majorHAnsi" w:cs="Arial"/>
                <w:sz w:val="18"/>
                <w:szCs w:val="18"/>
              </w:rPr>
              <w:t xml:space="preserve"> species </w:t>
            </w:r>
            <w:r w:rsidR="006F0083">
              <w:rPr>
                <w:rFonts w:asciiTheme="majorHAnsi" w:eastAsia="Times New Roman" w:hAnsiTheme="majorHAnsi" w:cs="Arial"/>
                <w:sz w:val="18"/>
                <w:szCs w:val="18"/>
              </w:rPr>
              <w:t xml:space="preserve">is </w:t>
            </w:r>
            <w:r w:rsidRPr="00517C42">
              <w:rPr>
                <w:rFonts w:asciiTheme="majorHAnsi" w:eastAsia="Times New Roman" w:hAnsiTheme="majorHAnsi" w:cs="Arial"/>
                <w:sz w:val="18"/>
                <w:szCs w:val="18"/>
              </w:rPr>
              <w:t xml:space="preserve">associated with a number of economically important hosts. It has the potential to become a very serious pest in areas where extensive horticulture is undertaken </w:t>
            </w:r>
            <w:r w:rsidRPr="00517C42">
              <w:rPr>
                <w:rFonts w:asciiTheme="majorHAnsi" w:eastAsia="Times New Roman" w:hAnsiTheme="majorHAnsi" w:cs="Arial"/>
                <w:sz w:val="18"/>
                <w:szCs w:val="18"/>
              </w:rPr>
              <w:fldChar w:fldCharType="begin"/>
            </w:r>
            <w:r w:rsidR="00B27A0C">
              <w:rPr>
                <w:rFonts w:asciiTheme="majorHAnsi" w:eastAsia="Times New Roman" w:hAnsiTheme="majorHAnsi" w:cs="Arial"/>
                <w:sz w:val="18"/>
                <w:szCs w:val="18"/>
              </w:rPr>
              <w:instrText xml:space="preserve"> ADDIN EN.CITE &lt;EndNote&gt;&lt;Cite&gt;&lt;Author&gt;Drew&lt;/Author&gt;&lt;Year&gt;1982&lt;/Year&gt;&lt;RecNum&gt;38&lt;/RecNum&gt;&lt;DisplayText&gt;(Drew 1982)&lt;/DisplayText&gt;&lt;record&gt;&lt;rec-number&gt;38&lt;/rec-number&gt;&lt;foreign-keys&gt;&lt;key app="EN" db-id="dadpsazpfadzd8eafwu5zatb9fdrwfaardv2" timestamp="1501717659"&gt;38&lt;/key&gt;&lt;/foreign-keys&gt;&lt;ref-type name="Chapters"&gt;5&lt;/ref-type&gt;&lt;contributors&gt;&lt;authors&gt;&lt;author&gt;Drew, RAI &lt;/author&gt;&lt;/authors&gt;&lt;secondary-authors&gt;&lt;author&gt;Drew, RAI&lt;/author&gt;&lt;author&gt;Hooper, GHS&lt;/author&gt;&lt;author&gt;Bateman, MA&lt;/author&gt;&lt;/secondary-authors&gt;&lt;/contributors&gt;&lt;titles&gt;&lt;title&gt;Taxonomy&lt;/title&gt;&lt;secondary-title&gt;&lt;style face="italic" font="default" size="100%"&gt;Economic Fruit Flies of the South Pacific Region&lt;/style&gt;&lt;/secondary-title&gt;&lt;/titles&gt;&lt;pages&gt;1-97&lt;/pages&gt;&lt;dates&gt;&lt;year&gt;1982&lt;/year&gt;&lt;/dates&gt;&lt;pub-location&gt;Brisbane&lt;/pub-location&gt;&lt;publisher&gt;Queensland Department of Primary Industries, Brisbane.&lt;/publisher&gt;&lt;urls&gt;&lt;/urls&gt;&lt;/record&gt;&lt;/Cite&gt;&lt;/EndNote&gt;</w:instrText>
            </w:r>
            <w:r w:rsidRPr="00517C42">
              <w:rPr>
                <w:rFonts w:asciiTheme="majorHAnsi" w:eastAsia="Times New Roman" w:hAnsiTheme="majorHAnsi" w:cs="Arial"/>
                <w:sz w:val="18"/>
                <w:szCs w:val="18"/>
              </w:rPr>
              <w:fldChar w:fldCharType="separate"/>
            </w:r>
            <w:r w:rsidRPr="00517C42">
              <w:rPr>
                <w:rFonts w:asciiTheme="majorHAnsi" w:eastAsia="Times New Roman" w:hAnsiTheme="majorHAnsi" w:cs="Arial"/>
                <w:noProof/>
                <w:sz w:val="18"/>
                <w:szCs w:val="18"/>
              </w:rPr>
              <w:t>(</w:t>
            </w:r>
            <w:r w:rsidR="007B2209" w:rsidRPr="00517C42">
              <w:rPr>
                <w:rFonts w:asciiTheme="majorHAnsi" w:eastAsia="Times New Roman" w:hAnsiTheme="majorHAnsi" w:cs="Arial"/>
                <w:noProof/>
                <w:sz w:val="18"/>
                <w:szCs w:val="18"/>
              </w:rPr>
              <w:t>Drew 1982</w:t>
            </w:r>
            <w:r w:rsidRPr="00517C42">
              <w:rPr>
                <w:rFonts w:asciiTheme="majorHAnsi" w:eastAsia="Times New Roman" w:hAnsiTheme="majorHAnsi" w:cs="Arial"/>
                <w:noProof/>
                <w:sz w:val="18"/>
                <w:szCs w:val="18"/>
              </w:rPr>
              <w:t>)</w:t>
            </w:r>
            <w:r w:rsidRPr="00517C42">
              <w:rPr>
                <w:rFonts w:asciiTheme="majorHAnsi" w:eastAsia="Times New Roman" w:hAnsiTheme="majorHAnsi" w:cs="Arial"/>
                <w:sz w:val="18"/>
                <w:szCs w:val="18"/>
              </w:rPr>
              <w:fldChar w:fldCharType="end"/>
            </w:r>
            <w:r w:rsidRPr="00517C42">
              <w:rPr>
                <w:rFonts w:asciiTheme="majorHAnsi" w:eastAsia="Times New Roman" w:hAnsiTheme="majorHAnsi" w:cs="Arial"/>
                <w:sz w:val="18"/>
                <w:szCs w:val="18"/>
              </w:rPr>
              <w:t>.</w:t>
            </w:r>
          </w:p>
        </w:tc>
        <w:tc>
          <w:tcPr>
            <w:tcW w:w="399" w:type="pct"/>
            <w:tcBorders>
              <w:top w:val="nil"/>
              <w:left w:val="nil"/>
              <w:bottom w:val="nil"/>
              <w:right w:val="nil"/>
            </w:tcBorders>
          </w:tcPr>
          <w:p w14:paraId="037FF8BA" w14:textId="77777777" w:rsidR="00517C42" w:rsidRPr="00517C42" w:rsidRDefault="00517C42" w:rsidP="00517C42">
            <w:pPr>
              <w:spacing w:before="60" w:after="60" w:line="240" w:lineRule="auto"/>
              <w:rPr>
                <w:rFonts w:asciiTheme="majorHAnsi" w:eastAsia="Times New Roman" w:hAnsiTheme="majorHAnsi" w:cs="Arial"/>
                <w:sz w:val="18"/>
                <w:szCs w:val="18"/>
              </w:rPr>
            </w:pPr>
            <w:r w:rsidRPr="00517C42">
              <w:rPr>
                <w:rFonts w:asciiTheme="majorHAnsi" w:eastAsia="Times New Roman" w:hAnsiTheme="majorHAnsi" w:cs="Arial"/>
                <w:sz w:val="18"/>
                <w:szCs w:val="18"/>
              </w:rPr>
              <w:t>Yes</w:t>
            </w:r>
          </w:p>
        </w:tc>
      </w:tr>
      <w:tr w:rsidR="00517C42" w:rsidRPr="00517C42" w14:paraId="4734EF75" w14:textId="77777777" w:rsidTr="00517C42">
        <w:trPr>
          <w:cantSplit/>
          <w:trHeight w:val="75"/>
          <w:jc w:val="center"/>
        </w:trPr>
        <w:tc>
          <w:tcPr>
            <w:tcW w:w="5000" w:type="pct"/>
            <w:gridSpan w:val="7"/>
            <w:tcBorders>
              <w:left w:val="nil"/>
              <w:bottom w:val="single" w:sz="4" w:space="0" w:color="A6A6A6"/>
              <w:right w:val="nil"/>
            </w:tcBorders>
            <w:shd w:val="clear" w:color="auto" w:fill="auto"/>
          </w:tcPr>
          <w:p w14:paraId="41327164" w14:textId="77777777" w:rsidR="00517C42" w:rsidRPr="00517C42" w:rsidRDefault="00517C42" w:rsidP="00517C42">
            <w:pPr>
              <w:spacing w:before="60" w:after="60" w:line="240" w:lineRule="auto"/>
              <w:rPr>
                <w:b/>
                <w:sz w:val="18"/>
              </w:rPr>
            </w:pPr>
            <w:proofErr w:type="spellStart"/>
            <w:r w:rsidRPr="00517C42">
              <w:rPr>
                <w:b/>
                <w:sz w:val="18"/>
              </w:rPr>
              <w:t>Hemiptera</w:t>
            </w:r>
            <w:proofErr w:type="spellEnd"/>
            <w:r w:rsidRPr="00517C42">
              <w:rPr>
                <w:b/>
                <w:sz w:val="18"/>
              </w:rPr>
              <w:t xml:space="preserve"> (aphids, leafhoppers, mealybugs, scales, true bugs, whiteflies)</w:t>
            </w:r>
          </w:p>
        </w:tc>
      </w:tr>
      <w:tr w:rsidR="007B2209" w:rsidRPr="00517C42" w14:paraId="00634D7C" w14:textId="77777777" w:rsidTr="00517C42">
        <w:trPr>
          <w:cantSplit/>
          <w:trHeight w:val="75"/>
          <w:jc w:val="center"/>
        </w:trPr>
        <w:tc>
          <w:tcPr>
            <w:tcW w:w="917" w:type="pct"/>
            <w:tcBorders>
              <w:top w:val="nil"/>
              <w:left w:val="nil"/>
              <w:bottom w:val="nil"/>
              <w:right w:val="nil"/>
            </w:tcBorders>
            <w:shd w:val="clear" w:color="auto" w:fill="auto"/>
          </w:tcPr>
          <w:p w14:paraId="54D32515" w14:textId="77777777" w:rsidR="00517C42" w:rsidRPr="00517C42" w:rsidRDefault="00517C42" w:rsidP="00517C42">
            <w:pPr>
              <w:spacing w:before="60" w:after="60" w:line="240" w:lineRule="auto"/>
              <w:rPr>
                <w:sz w:val="18"/>
                <w:lang w:val="pt-BR"/>
              </w:rPr>
            </w:pPr>
            <w:r w:rsidRPr="00517C42">
              <w:rPr>
                <w:b/>
                <w:i/>
                <w:sz w:val="18"/>
                <w:lang w:val="pt-BR"/>
              </w:rPr>
              <w:t>Aonidiella aurantii</w:t>
            </w:r>
            <w:r w:rsidRPr="00517C42">
              <w:rPr>
                <w:i/>
                <w:sz w:val="18"/>
                <w:lang w:val="pt-BR"/>
              </w:rPr>
              <w:t xml:space="preserve"> </w:t>
            </w:r>
            <w:r w:rsidRPr="00517C42">
              <w:rPr>
                <w:sz w:val="18"/>
                <w:lang w:val="pt-BR"/>
              </w:rPr>
              <w:t>(Maskell, 1879)</w:t>
            </w:r>
          </w:p>
          <w:p w14:paraId="43427EB4" w14:textId="77777777" w:rsidR="00517C42" w:rsidRPr="00517C42" w:rsidRDefault="00517C42" w:rsidP="00517C42">
            <w:pPr>
              <w:spacing w:before="60" w:after="60" w:line="240" w:lineRule="auto"/>
              <w:rPr>
                <w:sz w:val="18"/>
                <w:lang w:val="pt-BR"/>
              </w:rPr>
            </w:pPr>
            <w:r w:rsidRPr="00517C42">
              <w:rPr>
                <w:sz w:val="18"/>
                <w:lang w:val="pt-BR"/>
              </w:rPr>
              <w:t>[Diaspididae]</w:t>
            </w:r>
          </w:p>
          <w:p w14:paraId="6903A4B1" w14:textId="77777777" w:rsidR="00517C42" w:rsidRPr="00517C42" w:rsidRDefault="00517C42" w:rsidP="00517C42">
            <w:pPr>
              <w:spacing w:before="60" w:after="60" w:line="240" w:lineRule="auto"/>
              <w:rPr>
                <w:i/>
                <w:sz w:val="18"/>
                <w:lang w:val="pt-BR"/>
              </w:rPr>
            </w:pPr>
            <w:r w:rsidRPr="00517C42">
              <w:rPr>
                <w:sz w:val="18"/>
                <w:lang w:val="pt-BR"/>
              </w:rPr>
              <w:t>Red scale</w:t>
            </w:r>
          </w:p>
        </w:tc>
        <w:tc>
          <w:tcPr>
            <w:tcW w:w="559" w:type="pct"/>
            <w:tcBorders>
              <w:top w:val="nil"/>
              <w:left w:val="nil"/>
              <w:bottom w:val="nil"/>
              <w:right w:val="nil"/>
            </w:tcBorders>
            <w:shd w:val="clear" w:color="auto" w:fill="auto"/>
          </w:tcPr>
          <w:p w14:paraId="4BD20A51" w14:textId="685517E6"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B37544">
              <w:rPr>
                <w:sz w:val="18"/>
                <w:lang w:val="pt-BR"/>
              </w:rPr>
              <w:instrText xml:space="preserve"> ADDIN EN.CITE &lt;EndNote&gt;&lt;Cite&gt;&lt;Author&gt;Hodgson&lt;/Author&gt;&lt;Year&gt;2011&lt;/Year&gt;&lt;RecNum&gt;14331&lt;/RecNum&gt;&lt;DisplayText&gt;(Hodgson &amp;amp; Lagowska 2011)&lt;/DisplayText&gt;&lt;record&gt;&lt;rec-number&gt;14331&lt;/rec-number&gt;&lt;foreign-keys&gt;&lt;key app="EN" db-id="pxwxw0er9zv2fxezxdk5tt5utz5p5vtrwdv0" timestamp="1451972689"&gt;14331&lt;/key&gt;&lt;/foreign-keys&gt;&lt;ref-type name="Journal Article"&gt;17&lt;/ref-type&gt;&lt;contributors&gt;&lt;authors&gt;&lt;author&gt;Hodgson,C.J.&lt;/author&gt;&lt;author&gt;Lagowska,B.&lt;/author&gt;&lt;/authors&gt;&lt;/contributors&gt;&lt;titles&gt;&lt;title&gt;New scale insect (Hemiptera: Sternorrhyncha: Coccoidea) records from Fiji: three new species, records of several new invasive species and an updated checklist of Coccoidea&lt;/title&gt;&lt;secondary-title&gt;Zootaxa&lt;/secondary-title&gt;&lt;/titles&gt;&lt;periodical&gt;&lt;full-title&gt;Zootaxa&lt;/full-title&gt;&lt;/periodical&gt;&lt;pages&gt;1-29&lt;/pages&gt;&lt;volume&gt;2766&lt;/volume&gt;&lt;keywords&gt;&lt;keyword&gt;checklist&lt;/keyword&gt;&lt;keyword&gt;Coccoidea&lt;/keyword&gt;&lt;keyword&gt;Fiji&lt;/keyword&gt;&lt;keyword&gt;Hemiptera&lt;/keyword&gt;&lt;keyword&gt;insect&lt;/keyword&gt;&lt;keyword&gt;Invasive species&lt;/keyword&gt;&lt;keyword&gt;new species&lt;/keyword&gt;&lt;keyword&gt;Records&lt;/keyword&gt;&lt;keyword&gt;Scale insect&lt;/keyword&gt;&lt;keyword&gt;Species&lt;/keyword&gt;&lt;keyword&gt;Sternorrhyncha&lt;/keyword&gt;&lt;/keywords&gt;&lt;dates&gt;&lt;year&gt;2011&lt;/year&gt;&lt;/dates&gt;&lt;orig-pub&gt;&lt;style face="underline" font="default" size="100%"&gt;J:\E Library\Plant Catalogue\H&lt;/style&gt;&lt;/orig-pub&gt;&lt;label&gt;78444&lt;/label&gt;&lt;urls&gt;&lt;/urls&gt;&lt;custom1&gt;sp&lt;/custom1&gt;&lt;/record&gt;&lt;/Cite&gt;&lt;/EndNote&gt;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Hodgson &amp; Lagowska 2011</w:t>
            </w:r>
            <w:r w:rsidRPr="00517C42">
              <w:rPr>
                <w:noProof/>
                <w:sz w:val="18"/>
                <w:lang w:val="pt-BR"/>
              </w:rPr>
              <w:t>)</w:t>
            </w:r>
            <w:r w:rsidRPr="00517C42">
              <w:rPr>
                <w:sz w:val="18"/>
                <w:lang w:val="pt-BR"/>
              </w:rPr>
              <w:fldChar w:fldCharType="end"/>
            </w:r>
            <w:r w:rsidRPr="00517C42">
              <w:rPr>
                <w:sz w:val="18"/>
                <w:lang w:val="pt-BR"/>
              </w:rPr>
              <w:t>, Samoa</w:t>
            </w:r>
            <w:r w:rsidR="006F0083">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53E2B478" w14:textId="2A3F5054"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&lt;EndNote&gt;&lt;Cite&gt;&lt;Author&gt;Poole&lt;/Author&gt;&lt;Year&gt;2010&lt;/Year&gt;&lt;RecNum&gt;21453&lt;/RecNum&gt;&lt;DisplayText&gt;(Poole 2010)&lt;/DisplayText&gt;&lt;record&gt;&lt;rec-number&gt;21453&lt;/rec-number&gt;&lt;foreign-keys&gt;&lt;key app="EN" db-id="pxwxw0er9zv2fxezxdk5tt5utz5p5vtrwdv0" timestamp="1451972851"&gt;21453&lt;/key&gt;&lt;/foreign-keys&gt;&lt;ref-type name="Report"&gt;27&lt;/ref-type&gt;&lt;contributors&gt;&lt;authors&gt;&lt;author&gt;Poole,M.&lt;/author&gt;&lt;/authors&gt;&lt;/contributors&gt;&lt;titles&gt;&lt;title&gt;An annotated catalogue of insects and allied species associated with Western Australian agriculture and related industries&lt;/title&gt;&lt;/titles&gt;&lt;pages&gt;1-436&lt;/pages&gt;&lt;number&gt;Perennial draft, July 2010&lt;/number&gt;&lt;keywords&gt;&lt;keyword&gt;Industries&lt;/keyword&gt;&lt;keyword&gt;Industry&lt;/keyword&gt;&lt;keyword&gt;insect&lt;/keyword&gt;&lt;keyword&gt;Insects&lt;/keyword&gt;&lt;keyword&gt;Significance&lt;/keyword&gt;&lt;keyword&gt;Species&lt;/keyword&gt;&lt;keyword&gt;associated&lt;/keyword&gt;&lt;keyword&gt;Agriculture&lt;/keyword&gt;&lt;/keywords&gt;&lt;dates&gt;&lt;year&gt;2010&lt;/year&gt;&lt;/dates&gt;&lt;pub-location&gt;Western Australia&lt;/pub-location&gt;&lt;publisher&gt;Department of Agriculture and Food&lt;/publisher&gt;&lt;orig-pub&gt;&lt;style face="underline" font="default" size="100%"&gt;J:\E Library\Plant Catalogue\P&lt;/style&gt;&lt;/orig-pub&gt;&lt;label&gt;86265&lt;/label&gt;&lt;urls&gt;&lt;pdf-urls&gt;&lt;url&gt;file://J:\E Library\Plant Catalogue\P\Poole 2010 ID86265.pdf&lt;/url&gt;&lt;/pdf-urls&gt;&lt;/urls&gt;&lt;custom1&gt;Thrips group policy tkq&lt;/custom1&gt;&lt;/record&gt;&lt;/Cite&gt;&lt;/EndNote&gt;</w:instrText>
            </w:r>
            <w:r w:rsidRPr="00517C42">
              <w:rPr>
                <w:sz w:val="18"/>
                <w:szCs w:val="16"/>
              </w:rPr>
              <w:fldChar w:fldCharType="separate"/>
            </w:r>
            <w:r w:rsidR="00D237ED">
              <w:rPr>
                <w:noProof/>
                <w:sz w:val="18"/>
                <w:szCs w:val="16"/>
              </w:rPr>
              <w:t>(Poole 2010)</w:t>
            </w:r>
            <w:r w:rsidRPr="00517C42">
              <w:rPr>
                <w:sz w:val="18"/>
                <w:szCs w:val="16"/>
              </w:rPr>
              <w:fldChar w:fldCharType="end"/>
            </w:r>
          </w:p>
        </w:tc>
        <w:tc>
          <w:tcPr>
            <w:tcW w:w="719" w:type="pct"/>
            <w:tcBorders>
              <w:top w:val="nil"/>
              <w:left w:val="nil"/>
              <w:bottom w:val="nil"/>
              <w:right w:val="nil"/>
            </w:tcBorders>
            <w:shd w:val="clear" w:color="auto" w:fill="auto"/>
          </w:tcPr>
          <w:p w14:paraId="3B3240C7"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11EBDC53"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20702150"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08BAC6A5" w14:textId="77777777" w:rsidR="00517C42" w:rsidRPr="00517C42" w:rsidRDefault="00517C42" w:rsidP="00517C42">
            <w:pPr>
              <w:spacing w:before="60" w:after="60" w:line="240" w:lineRule="auto"/>
              <w:rPr>
                <w:sz w:val="18"/>
              </w:rPr>
            </w:pPr>
            <w:r w:rsidRPr="00517C42">
              <w:rPr>
                <w:sz w:val="18"/>
              </w:rPr>
              <w:t>No</w:t>
            </w:r>
          </w:p>
        </w:tc>
      </w:tr>
      <w:tr w:rsidR="007B2209" w:rsidRPr="00517C42" w14:paraId="4601938D" w14:textId="77777777" w:rsidTr="00517C42">
        <w:trPr>
          <w:cantSplit/>
          <w:trHeight w:val="75"/>
          <w:jc w:val="center"/>
        </w:trPr>
        <w:tc>
          <w:tcPr>
            <w:tcW w:w="917" w:type="pct"/>
            <w:tcBorders>
              <w:top w:val="nil"/>
              <w:left w:val="nil"/>
              <w:bottom w:val="nil"/>
              <w:right w:val="nil"/>
            </w:tcBorders>
            <w:shd w:val="clear" w:color="auto" w:fill="auto"/>
          </w:tcPr>
          <w:p w14:paraId="7CA04198" w14:textId="77777777" w:rsidR="00517C42" w:rsidRPr="00517C42" w:rsidRDefault="00517C42" w:rsidP="00517C42">
            <w:pPr>
              <w:spacing w:before="60" w:after="60" w:line="240" w:lineRule="auto"/>
              <w:rPr>
                <w:sz w:val="18"/>
                <w:lang w:val="pt-BR"/>
              </w:rPr>
            </w:pPr>
            <w:r w:rsidRPr="00517C42">
              <w:rPr>
                <w:b/>
                <w:i/>
                <w:sz w:val="18"/>
                <w:lang w:val="pt-BR"/>
              </w:rPr>
              <w:lastRenderedPageBreak/>
              <w:t>Aonidiella inornata</w:t>
            </w:r>
            <w:r w:rsidRPr="00517C42">
              <w:rPr>
                <w:i/>
                <w:sz w:val="18"/>
                <w:lang w:val="pt-BR"/>
              </w:rPr>
              <w:t xml:space="preserve"> </w:t>
            </w:r>
            <w:r w:rsidRPr="00517C42">
              <w:rPr>
                <w:sz w:val="18"/>
                <w:lang w:val="pt-BR"/>
              </w:rPr>
              <w:t>McKenzie, 1938</w:t>
            </w:r>
          </w:p>
          <w:p w14:paraId="2B01633A" w14:textId="77777777" w:rsidR="00517C42" w:rsidRPr="00517C42" w:rsidRDefault="00517C42" w:rsidP="00517C42">
            <w:pPr>
              <w:spacing w:before="60" w:after="60" w:line="240" w:lineRule="auto"/>
              <w:rPr>
                <w:sz w:val="18"/>
                <w:lang w:val="pt-BR"/>
              </w:rPr>
            </w:pPr>
            <w:r w:rsidRPr="00517C42">
              <w:rPr>
                <w:sz w:val="18"/>
                <w:lang w:val="pt-BR"/>
              </w:rPr>
              <w:t>[Diaspididae]</w:t>
            </w:r>
          </w:p>
          <w:p w14:paraId="6F48656F" w14:textId="77777777" w:rsidR="00517C42" w:rsidRPr="00517C42" w:rsidRDefault="00517C42" w:rsidP="00517C42">
            <w:pPr>
              <w:spacing w:before="60" w:after="60" w:line="240" w:lineRule="auto"/>
              <w:rPr>
                <w:i/>
                <w:sz w:val="18"/>
                <w:highlight w:val="yellow"/>
                <w:lang w:val="pt-BR"/>
              </w:rPr>
            </w:pPr>
            <w:r w:rsidRPr="00517C42">
              <w:rPr>
                <w:sz w:val="18"/>
                <w:lang w:val="pt-BR"/>
              </w:rPr>
              <w:t>Papaya red scale</w:t>
            </w:r>
          </w:p>
        </w:tc>
        <w:tc>
          <w:tcPr>
            <w:tcW w:w="559" w:type="pct"/>
            <w:tcBorders>
              <w:top w:val="nil"/>
              <w:left w:val="nil"/>
              <w:bottom w:val="nil"/>
              <w:right w:val="nil"/>
            </w:tcBorders>
            <w:shd w:val="clear" w:color="auto" w:fill="auto"/>
          </w:tcPr>
          <w:p w14:paraId="47684A76" w14:textId="32072200" w:rsidR="00517C42" w:rsidRPr="00517C42" w:rsidRDefault="00517C42" w:rsidP="00B37544">
            <w:pPr>
              <w:spacing w:before="60" w:after="60" w:line="240" w:lineRule="auto"/>
              <w:rPr>
                <w:sz w:val="18"/>
                <w:highlight w:val="yellow"/>
                <w:lang w:val="pt-BR"/>
              </w:rPr>
            </w:pPr>
            <w:r w:rsidRPr="00517C42">
              <w:rPr>
                <w:sz w:val="18"/>
                <w:lang w:val="pt-BR"/>
              </w:rPr>
              <w:t xml:space="preserve">Fiji </w:t>
            </w:r>
            <w:r w:rsidRPr="00517C42">
              <w:rPr>
                <w:sz w:val="18"/>
                <w:lang w:val="pt-BR"/>
              </w:rPr>
              <w:fldChar w:fldCharType="begin"/>
            </w:r>
            <w:r w:rsidR="00B37544">
              <w:rPr>
                <w:sz w:val="18"/>
                <w:lang w:val="pt-BR"/>
              </w:rPr>
              <w:instrText xml:space="preserve"> ADDIN EN.CITE &lt;EndNote&gt;&lt;Cite&gt;&lt;Author&gt;Hodgson&lt;/Author&gt;&lt;Year&gt;2011&lt;/Year&gt;&lt;RecNum&gt;14331&lt;/RecNum&gt;&lt;DisplayText&gt;(Hodgson &amp;amp; Lagowska 2011)&lt;/DisplayText&gt;&lt;record&gt;&lt;rec-number&gt;14331&lt;/rec-number&gt;&lt;foreign-keys&gt;&lt;key app="EN" db-id="pxwxw0er9zv2fxezxdk5tt5utz5p5vtrwdv0" timestamp="1451972689"&gt;14331&lt;/key&gt;&lt;/foreign-keys&gt;&lt;ref-type name="Journal Article"&gt;17&lt;/ref-type&gt;&lt;contributors&gt;&lt;authors&gt;&lt;author&gt;Hodgson,C.J.&lt;/author&gt;&lt;author&gt;Lagowska,B.&lt;/author&gt;&lt;/authors&gt;&lt;/contributors&gt;&lt;titles&gt;&lt;title&gt;New scale insect (Hemiptera: Sternorrhyncha: Coccoidea) records from Fiji: three new species, records of several new invasive species and an updated checklist of Coccoidea&lt;/title&gt;&lt;secondary-title&gt;Zootaxa&lt;/secondary-title&gt;&lt;/titles&gt;&lt;periodical&gt;&lt;full-title&gt;Zootaxa&lt;/full-title&gt;&lt;/periodical&gt;&lt;pages&gt;1-29&lt;/pages&gt;&lt;volume&gt;2766&lt;/volume&gt;&lt;keywords&gt;&lt;keyword&gt;checklist&lt;/keyword&gt;&lt;keyword&gt;Coccoidea&lt;/keyword&gt;&lt;keyword&gt;Fiji&lt;/keyword&gt;&lt;keyword&gt;Hemiptera&lt;/keyword&gt;&lt;keyword&gt;insect&lt;/keyword&gt;&lt;keyword&gt;Invasive species&lt;/keyword&gt;&lt;keyword&gt;new species&lt;/keyword&gt;&lt;keyword&gt;Records&lt;/keyword&gt;&lt;keyword&gt;Scale insect&lt;/keyword&gt;&lt;keyword&gt;Species&lt;/keyword&gt;&lt;keyword&gt;Sternorrhyncha&lt;/keyword&gt;&lt;/keywords&gt;&lt;dates&gt;&lt;year&gt;2011&lt;/year&gt;&lt;/dates&gt;&lt;orig-pub&gt;&lt;style face="underline" font="default" size="100%"&gt;J:\E Library\Plant Catalogue\H&lt;/style&gt;&lt;/orig-pub&gt;&lt;label&gt;78444&lt;/label&gt;&lt;urls&gt;&lt;/urls&gt;&lt;custom1&gt;sp&lt;/custom1&gt;&lt;/record&gt;&lt;/Cite&gt;&lt;/EndNote&gt;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Hodgson &amp; Lagowska 2011</w:t>
            </w:r>
            <w:r w:rsidRPr="00517C42">
              <w:rPr>
                <w:noProof/>
                <w:sz w:val="18"/>
                <w:lang w:val="pt-BR"/>
              </w:rPr>
              <w:t>)</w:t>
            </w:r>
            <w:r w:rsidRPr="00517C42">
              <w:rPr>
                <w:sz w:val="18"/>
                <w:lang w:val="pt-BR"/>
              </w:rPr>
              <w:fldChar w:fldCharType="end"/>
            </w:r>
            <w:r w:rsidRPr="00517C42">
              <w:rPr>
                <w:sz w:val="18"/>
                <w:lang w:val="pt-BR"/>
              </w:rPr>
              <w:t xml:space="preserve">, Samoa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06FD6384" w14:textId="339AD1C9"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PEVuZE5vdGU+PENpdGU+PEF1dGhvcj5Qb29sZTwvQXV0aG9yPjxZZWFyPjIwMTA8L1llYXI+PFJl
Y051bT4yMTQ1MzwvUmVjTnVtPjxEaXNwbGF5VGV4dD4oRG9uYWxkc29uICZhbXA7IFRzYW5nIDIw
MDI7IFBvb2xlIDIwMTApPC9EaXNwbGF5VGV4dD48cmVjb3JkPjxyZWMtbnVtYmVyPjIxNDUzPC9y
ZWMtbnVtYmVyPjxmb3JlaWduLWtleXM+PGtleSBhcHA9IkVOIiBkYi1pZD0icHh3eHcwZXI5enYy
ZnhlenhkazV0dDV1dHo1cDV2dHJ3ZHYwIiB0aW1lc3RhbXA9IjE0NTE5NzI4NTEiPjIxNDUzPC9r
ZXk+PC9mb3JlaWduLWtleXM+PHJlZi10eXBlIG5hbWU9IlJlcG9ydCI+Mjc8L3JlZi10eXBlPjxj
b250cmlidXRvcnM+PGF1dGhvcnM+PGF1dGhvcj5Qb29sZSxNLjwvYXV0aG9yPjwvYXV0aG9ycz48
L2NvbnRyaWJ1dG9ycz48dGl0bGVzPjx0aXRsZT5BbiBhbm5vdGF0ZWQgY2F0YWxvZ3VlIG9mIGlu
c2VjdHMgYW5kIGFsbGllZCBzcGVjaWVzIGFzc29jaWF0ZWQgd2l0aCBXZXN0ZXJuIEF1c3RyYWxp
YW4gYWdyaWN1bHR1cmUgYW5kIHJlbGF0ZWQgaW5kdXN0cmllczwvdGl0bGU+PC90aXRsZXM+PHBh
Z2VzPjEtNDM2PC9wYWdlcz48bnVtYmVyPlBlcmVubmlhbCBkcmFmdCwgSnVseSAyMDEwPC9udW1i
ZXI+PGtleXdvcmRzPjxrZXl3b3JkPkluZHVzdHJpZXM8L2tleXdvcmQ+PGtleXdvcmQ+SW5kdXN0
cnk8L2tleXdvcmQ+PGtleXdvcmQ+aW5zZWN0PC9rZXl3b3JkPjxrZXl3b3JkPkluc2VjdHM8L2tl
eXdvcmQ+PGtleXdvcmQ+U2lnbmlmaWNhbmNlPC9rZXl3b3JkPjxrZXl3b3JkPlNwZWNpZXM8L2tl
eXdvcmQ+PGtleXdvcmQ+YXNzb2NpYXRlZDwva2V5d29yZD48a2V5d29yZD5BZ3JpY3VsdHVyZTwv
a2V5d29yZD48L2tleXdvcmRzPjxkYXRlcz48eWVhcj4yMDEwPC95ZWFyPjwvZGF0ZXM+PHB1Yi1s
b2NhdGlvbj5XZXN0ZXJuIEF1c3RyYWxpYTwvcHViLWxvY2F0aW9uPjxwdWJsaXNoZXI+RGVwYXJ0
bWVudCBvZiBBZ3JpY3VsdHVyZSBhbmQgRm9vZDwvcHVibGlzaGVyPjxvcmlnLXB1Yj48c3R5bGUg
ZmFjZT0idW5kZXJsaW5lIiBmb250PSJkZWZhdWx0IiBzaXplPSIxMDAlIj5KOlxFIExpYnJhcnlc
UGxhbnQgQ2F0YWxvZ3VlXFA8L3N0eWxlPjwvb3JpZy1wdWI+PGxhYmVsPjg2MjY1PC9sYWJlbD48
dXJscz48cGRmLXVybHM+PHVybD5maWxlOi8vSjpcRSBMaWJyYXJ5XFBsYW50IENhdGFsb2d1ZVxQ
XFBvb2xlIDIwMTAgSUQ4NjI2NS5wZGY8L3VybD48L3BkZi11cmxzPjwvdXJscz48Y3VzdG9tMT5U
aHJpcHMgZ3JvdXAgcG9saWN5IHRrcTwvY3VzdG9tMT48L3JlY29yZD48L0NpdGU+PENpdGU+PEF1
dGhvcj5Eb25hbGRzb248L0F1dGhvcj48WWVhcj4yMDAyPC9ZZWFyPjxSZWNOdW0+MTU0OTQ8L1Jl
Y051bT48cmVjb3JkPjxyZWMtbnVtYmVyPjE1NDk0PC9yZWMtbnVtYmVyPjxmb3JlaWduLWtleXM+
PGtleSBhcHA9IkVOIiBkYi1pZD0icHh3eHcwZXI5enYyZnhlenhkazV0dDV1dHo1cDV2dHJ3ZHYw
IiB0aW1lc3RhbXA9IjE0NTE5NzI3MTMiPjE1NDk0PC9rZXk+PC9mb3JlaWduLWtleXM+PHJlZi10
eXBlIG5hbWU9IkVsZWN0cm9uaWMgQm9vayI+NDQ8L3JlZi10eXBlPjxjb250cmlidXRvcnM+PGF1
dGhvcnM+PGF1dGhvcj5Eb25hbGRzb24sSi48L2F1dGhvcj48YXV0aG9yPlRzYW5nLEsuPC9hdXRo
b3I+PC9hdXRob3JzPjwvY29udHJpYnV0b3JzPjx0aXRsZXM+PHRpdGxlPkhlbWlwdGVyYTogRGlh
c3BpZGlkYWU8L3RpdGxlPjxzZWNvbmRhcnktdGl0bGU+QXVzdHJhbGlhbiBGYXVuYWwgRGlyZWN0
b3J5LCBBdXN0cmFsaWFuIEJpb2xvZ2ljYWwgUmVzb3VyY2VzIFN0dWR5LCBDYW5iZXJyYTwvc2Vj
b25kYXJ5LXRpdGxlPjwvdGl0bGVzPjxrZXl3b3Jkcz48a2V5d29yZD5EaWFzcGlkaWRhZTwva2V5
d29yZD48a2V5d29yZD5IZW1pcHRlcmE8L2tleXdvcmQ+PC9rZXl3b3Jkcz48ZGF0ZXM+PHllYXI+
MjAwMjwveWVhcj48cHViLWRhdGVzPjxkYXRlPjkvMjAxMTwvZGF0ZT48L3B1Yi1kYXRlcz48L2Rh
dGVzPjxsYWJlbD43OTY1MDwvbGFiZWw+PHVybHM+PHJlbGF0ZWQtdXJscz48dXJsPjxzdHlsZSBm
YWNlPSJ1bmRlcmxpbmUiIGZvbnQ9ImRlZmF1bHQiIHNpemU9IjEwMCUiPmh0dHA6Ly9lbnZpcm9u
bWVudC5nb3YuYXUvYmlvZGl2ZXJzaXR5L2FicnMvb25saW5lLXJlc291cmNlcy9mYXVuYS9hZmQv
dGF4YS9EaWFzcGlkaWRhZTwvc3R5bGU+PC91cmw+PC9yZWxhdGVkLXVybHM+PC91cmxzPjxjdXN0
b20xPlRhaXdhbi9WaWV0bmFtIGx5Y2hlZSBQUkE8L2N1c3RvbTE+PC9yZWNvcmQ+PC9DaXRlPjwv
RW5kTm90ZT5=
</w:fldData>
              </w:fldChar>
            </w:r>
            <w:r w:rsidR="00B37544">
              <w:rPr>
                <w:sz w:val="18"/>
                <w:szCs w:val="16"/>
              </w:rPr>
              <w:instrText xml:space="preserve"> ADDIN EN.CITE </w:instrText>
            </w:r>
            <w:r w:rsidR="00B37544">
              <w:rPr>
                <w:sz w:val="18"/>
                <w:szCs w:val="16"/>
              </w:rPr>
              <w:fldChar w:fldCharType="begin">
                <w:fldData xml:space="preserve">PEVuZE5vdGU+PENpdGU+PEF1dGhvcj5Qb29sZTwvQXV0aG9yPjxZZWFyPjIwMTA8L1llYXI+PFJl
Y051bT4yMTQ1MzwvUmVjTnVtPjxEaXNwbGF5VGV4dD4oRG9uYWxkc29uICZhbXA7IFRzYW5nIDIw
MDI7IFBvb2xlIDIwMTApPC9EaXNwbGF5VGV4dD48cmVjb3JkPjxyZWMtbnVtYmVyPjIxNDUzPC9y
ZWMtbnVtYmVyPjxmb3JlaWduLWtleXM+PGtleSBhcHA9IkVOIiBkYi1pZD0icHh3eHcwZXI5enYy
ZnhlenhkazV0dDV1dHo1cDV2dHJ3ZHYwIiB0aW1lc3RhbXA9IjE0NTE5NzI4NTEiPjIxNDUzPC9r
ZXk+PC9mb3JlaWduLWtleXM+PHJlZi10eXBlIG5hbWU9IlJlcG9ydCI+Mjc8L3JlZi10eXBlPjxj
b250cmlidXRvcnM+PGF1dGhvcnM+PGF1dGhvcj5Qb29sZSxNLjwvYXV0aG9yPjwvYXV0aG9ycz48
L2NvbnRyaWJ1dG9ycz48dGl0bGVzPjx0aXRsZT5BbiBhbm5vdGF0ZWQgY2F0YWxvZ3VlIG9mIGlu
c2VjdHMgYW5kIGFsbGllZCBzcGVjaWVzIGFzc29jaWF0ZWQgd2l0aCBXZXN0ZXJuIEF1c3RyYWxp
YW4gYWdyaWN1bHR1cmUgYW5kIHJlbGF0ZWQgaW5kdXN0cmllczwvdGl0bGU+PC90aXRsZXM+PHBh
Z2VzPjEtNDM2PC9wYWdlcz48bnVtYmVyPlBlcmVubmlhbCBkcmFmdCwgSnVseSAyMDEwPC9udW1i
ZXI+PGtleXdvcmRzPjxrZXl3b3JkPkluZHVzdHJpZXM8L2tleXdvcmQ+PGtleXdvcmQ+SW5kdXN0
cnk8L2tleXdvcmQ+PGtleXdvcmQ+aW5zZWN0PC9rZXl3b3JkPjxrZXl3b3JkPkluc2VjdHM8L2tl
eXdvcmQ+PGtleXdvcmQ+U2lnbmlmaWNhbmNlPC9rZXl3b3JkPjxrZXl3b3JkPlNwZWNpZXM8L2tl
eXdvcmQ+PGtleXdvcmQ+YXNzb2NpYXRlZDwva2V5d29yZD48a2V5d29yZD5BZ3JpY3VsdHVyZTwv
a2V5d29yZD48L2tleXdvcmRzPjxkYXRlcz48eWVhcj4yMDEwPC95ZWFyPjwvZGF0ZXM+PHB1Yi1s
b2NhdGlvbj5XZXN0ZXJuIEF1c3RyYWxpYTwvcHViLWxvY2F0aW9uPjxwdWJsaXNoZXI+RGVwYXJ0
bWVudCBvZiBBZ3JpY3VsdHVyZSBhbmQgRm9vZDwvcHVibGlzaGVyPjxvcmlnLXB1Yj48c3R5bGUg
ZmFjZT0idW5kZXJsaW5lIiBmb250PSJkZWZhdWx0IiBzaXplPSIxMDAlIj5KOlxFIExpYnJhcnlc
UGxhbnQgQ2F0YWxvZ3VlXFA8L3N0eWxlPjwvb3JpZy1wdWI+PGxhYmVsPjg2MjY1PC9sYWJlbD48
dXJscz48cGRmLXVybHM+PHVybD5maWxlOi8vSjpcRSBMaWJyYXJ5XFBsYW50IENhdGFsb2d1ZVxQ
XFBvb2xlIDIwMTAgSUQ4NjI2NS5wZGY8L3VybD48L3BkZi11cmxzPjwvdXJscz48Y3VzdG9tMT5U
aHJpcHMgZ3JvdXAgcG9saWN5IHRrcTwvY3VzdG9tMT48L3JlY29yZD48L0NpdGU+PENpdGU+PEF1
dGhvcj5Eb25hbGRzb248L0F1dGhvcj48WWVhcj4yMDAyPC9ZZWFyPjxSZWNOdW0+MTU0OTQ8L1Jl
Y051bT48cmVjb3JkPjxyZWMtbnVtYmVyPjE1NDk0PC9yZWMtbnVtYmVyPjxmb3JlaWduLWtleXM+
PGtleSBhcHA9IkVOIiBkYi1pZD0icHh3eHcwZXI5enYyZnhlenhkazV0dDV1dHo1cDV2dHJ3ZHYw
IiB0aW1lc3RhbXA9IjE0NTE5NzI3MTMiPjE1NDk0PC9rZXk+PC9mb3JlaWduLWtleXM+PHJlZi10
eXBlIG5hbWU9IkVsZWN0cm9uaWMgQm9vayI+NDQ8L3JlZi10eXBlPjxjb250cmlidXRvcnM+PGF1
dGhvcnM+PGF1dGhvcj5Eb25hbGRzb24sSi48L2F1dGhvcj48YXV0aG9yPlRzYW5nLEsuPC9hdXRo
b3I+PC9hdXRob3JzPjwvY29udHJpYnV0b3JzPjx0aXRsZXM+PHRpdGxlPkhlbWlwdGVyYTogRGlh
c3BpZGlkYWU8L3RpdGxlPjxzZWNvbmRhcnktdGl0bGU+QXVzdHJhbGlhbiBGYXVuYWwgRGlyZWN0
b3J5LCBBdXN0cmFsaWFuIEJpb2xvZ2ljYWwgUmVzb3VyY2VzIFN0dWR5LCBDYW5iZXJyYTwvc2Vj
b25kYXJ5LXRpdGxlPjwvdGl0bGVzPjxrZXl3b3Jkcz48a2V5d29yZD5EaWFzcGlkaWRhZTwva2V5
d29yZD48a2V5d29yZD5IZW1pcHRlcmE8L2tleXdvcmQ+PC9rZXl3b3Jkcz48ZGF0ZXM+PHllYXI+
MjAwMjwveWVhcj48cHViLWRhdGVzPjxkYXRlPjkvMjAxMTwvZGF0ZT48L3B1Yi1kYXRlcz48L2Rh
dGVzPjxsYWJlbD43OTY1MDwvbGFiZWw+PHVybHM+PHJlbGF0ZWQtdXJscz48dXJsPjxzdHlsZSBm
YWNlPSJ1bmRlcmxpbmUiIGZvbnQ9ImRlZmF1bHQiIHNpemU9IjEwMCUiPmh0dHA6Ly9lbnZpcm9u
bWVudC5nb3YuYXUvYmlvZGl2ZXJzaXR5L2FicnMvb25saW5lLXJlc291cmNlcy9mYXVuYS9hZmQv
dGF4YS9EaWFzcGlkaWRhZTwvc3R5bGU+PC91cmw+PC9yZWxhdGVkLXVybHM+PC91cmxzPjxjdXN0
b20xPlRhaXdhbi9WaWV0bmFtIGx5Y2hlZSBQUkE8L2N1c3RvbTE+PC9yZWNvcmQ+PC9DaXRlPjwv
RW5kTm90ZT5=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00D237ED">
              <w:rPr>
                <w:noProof/>
                <w:sz w:val="18"/>
                <w:szCs w:val="16"/>
              </w:rPr>
              <w:t>(Donaldson &amp; Tsang 2002; Poole 2010)</w:t>
            </w:r>
            <w:r w:rsidRPr="00517C42">
              <w:rPr>
                <w:sz w:val="18"/>
                <w:szCs w:val="16"/>
              </w:rPr>
              <w:fldChar w:fldCharType="end"/>
            </w:r>
          </w:p>
        </w:tc>
        <w:tc>
          <w:tcPr>
            <w:tcW w:w="719" w:type="pct"/>
            <w:tcBorders>
              <w:top w:val="nil"/>
              <w:left w:val="nil"/>
              <w:bottom w:val="nil"/>
              <w:right w:val="nil"/>
            </w:tcBorders>
            <w:shd w:val="clear" w:color="auto" w:fill="auto"/>
          </w:tcPr>
          <w:p w14:paraId="41DF7FD7"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3638407C"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270EA5AC"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77F67C0A" w14:textId="77777777" w:rsidR="00517C42" w:rsidRPr="00517C42" w:rsidRDefault="00517C42" w:rsidP="00517C42">
            <w:pPr>
              <w:spacing w:before="60" w:after="60" w:line="240" w:lineRule="auto"/>
              <w:rPr>
                <w:sz w:val="18"/>
              </w:rPr>
            </w:pPr>
            <w:r w:rsidRPr="00517C42">
              <w:rPr>
                <w:sz w:val="18"/>
              </w:rPr>
              <w:t>No</w:t>
            </w:r>
          </w:p>
        </w:tc>
      </w:tr>
      <w:tr w:rsidR="007B2209" w:rsidRPr="00517C42" w14:paraId="19723032" w14:textId="77777777" w:rsidTr="00517C42">
        <w:trPr>
          <w:cantSplit/>
          <w:trHeight w:val="75"/>
          <w:jc w:val="center"/>
        </w:trPr>
        <w:tc>
          <w:tcPr>
            <w:tcW w:w="917" w:type="pct"/>
            <w:tcBorders>
              <w:top w:val="nil"/>
              <w:left w:val="nil"/>
              <w:bottom w:val="nil"/>
              <w:right w:val="nil"/>
            </w:tcBorders>
            <w:shd w:val="clear" w:color="auto" w:fill="auto"/>
          </w:tcPr>
          <w:p w14:paraId="4586753E" w14:textId="77777777" w:rsidR="00517C42" w:rsidRPr="00517C42" w:rsidRDefault="00517C42" w:rsidP="00517C42">
            <w:pPr>
              <w:spacing w:before="60" w:after="60" w:line="240" w:lineRule="auto"/>
              <w:rPr>
                <w:sz w:val="18"/>
                <w:lang w:val="pt-BR"/>
              </w:rPr>
            </w:pPr>
            <w:r w:rsidRPr="00517C42">
              <w:rPr>
                <w:b/>
                <w:i/>
                <w:sz w:val="18"/>
                <w:lang w:val="pt-BR"/>
              </w:rPr>
              <w:t>Aphis craccivora</w:t>
            </w:r>
            <w:r w:rsidRPr="00517C42">
              <w:rPr>
                <w:i/>
                <w:sz w:val="18"/>
                <w:lang w:val="pt-BR"/>
              </w:rPr>
              <w:t xml:space="preserve"> </w:t>
            </w:r>
            <w:r w:rsidRPr="00517C42">
              <w:rPr>
                <w:sz w:val="18"/>
                <w:lang w:val="pt-BR"/>
              </w:rPr>
              <w:t>Koch, 1854</w:t>
            </w:r>
          </w:p>
          <w:p w14:paraId="524CB060" w14:textId="77777777" w:rsidR="00517C42" w:rsidRPr="00517C42" w:rsidRDefault="00517C42" w:rsidP="00517C42">
            <w:pPr>
              <w:spacing w:before="60" w:after="60" w:line="240" w:lineRule="auto"/>
              <w:rPr>
                <w:sz w:val="18"/>
                <w:lang w:val="pt-BR"/>
              </w:rPr>
            </w:pPr>
            <w:r w:rsidRPr="00517C42">
              <w:rPr>
                <w:sz w:val="18"/>
                <w:lang w:val="pt-BR"/>
              </w:rPr>
              <w:t>[Aphididae]</w:t>
            </w:r>
          </w:p>
          <w:p w14:paraId="63173F72" w14:textId="77777777" w:rsidR="00517C42" w:rsidRPr="00517C42" w:rsidRDefault="00517C42" w:rsidP="00517C42">
            <w:pPr>
              <w:spacing w:before="60" w:after="60" w:line="240" w:lineRule="auto"/>
              <w:rPr>
                <w:i/>
                <w:sz w:val="18"/>
                <w:lang w:val="pt-BR"/>
              </w:rPr>
            </w:pPr>
            <w:r w:rsidRPr="00517C42">
              <w:rPr>
                <w:sz w:val="18"/>
                <w:lang w:val="pt-BR"/>
              </w:rPr>
              <w:t>Cowpea aphid</w:t>
            </w:r>
          </w:p>
        </w:tc>
        <w:tc>
          <w:tcPr>
            <w:tcW w:w="559" w:type="pct"/>
            <w:tcBorders>
              <w:top w:val="nil"/>
              <w:left w:val="nil"/>
              <w:bottom w:val="nil"/>
              <w:right w:val="nil"/>
            </w:tcBorders>
            <w:shd w:val="clear" w:color="auto" w:fill="auto"/>
          </w:tcPr>
          <w:p w14:paraId="0DE9D9D3" w14:textId="6DE81FA7"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D846E8">
              <w:rPr>
                <w:sz w:val="18"/>
                <w:lang w:val="pt-BR"/>
              </w:rPr>
              <w:instrText xml:space="preserve"> ADDIN EN.CITE &lt;EndNote&gt;&lt;Cite&gt;&lt;Author&gt;Hinckley&lt;/Author&gt;&lt;Year&gt;1965&lt;/Year&gt;&lt;RecNum&gt;35&lt;/RecNum&gt;&lt;DisplayText&gt;(Hinckley 1965b)&lt;/DisplayText&gt;&lt;record&gt;&lt;rec-number&gt;35&lt;/rec-number&gt;&lt;foreign-keys&gt;&lt;key app="EN" db-id="dadpsazpfadzd8eafwu5zatb9fdrwfaardv2" timestamp="1501717113"&gt;35&lt;/key&gt;&lt;/foreign-keys&gt;&lt;ref-type name="Journal Articles"&gt;17&lt;/ref-type&gt;&lt;contributors&gt;&lt;authors&gt;&lt;author&gt;Hinckley, AD&lt;/author&gt;&lt;/authors&gt;&lt;/contributors&gt;&lt;titles&gt;&lt;title&gt;Trophic records of some insects, mites and ticks in Fiji&lt;/title&gt;&lt;secondary-title&gt;&lt;style face="italic" font="default" size="100%"&gt;Bulletin of the Department of Agriculture, Fiji&lt;/style&gt;&lt;/secondary-title&gt;&lt;/titles&gt;&lt;periodical&gt;&lt;full-title&gt;Bulletin of the Department of Agriculture, Fiji&lt;/full-title&gt;&lt;/periodical&gt;&lt;pages&gt;1-116&lt;/pages&gt;&lt;volume&gt;45&lt;/volume&gt;&lt;dates&gt;&lt;year&gt;1965&lt;/year&gt;&lt;/dates&gt;&lt;urls&gt;&lt;/urls&gt;&lt;/record&gt;&lt;/Cite&gt;&lt;/EndNote&gt;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Hinckley 1965b</w:t>
            </w:r>
            <w:r w:rsidRPr="00517C42">
              <w:rPr>
                <w:noProof/>
                <w:sz w:val="18"/>
                <w:lang w:val="pt-BR"/>
              </w:rPr>
              <w:t>)</w:t>
            </w:r>
            <w:r w:rsidRPr="00517C42">
              <w:rPr>
                <w:sz w:val="18"/>
                <w:lang w:val="pt-BR"/>
              </w:rPr>
              <w:fldChar w:fldCharType="end"/>
            </w:r>
            <w:r w:rsidRPr="00517C42">
              <w:rPr>
                <w:sz w:val="18"/>
                <w:lang w:val="pt-BR"/>
              </w:rPr>
              <w:t xml:space="preserve">, Samoa, Tonga </w:t>
            </w:r>
            <w:r w:rsidRPr="00517C42">
              <w:rPr>
                <w:sz w:val="18"/>
                <w:lang w:val="pt-BR"/>
              </w:rPr>
              <w:fldChar w:fldCharType="begin"/>
            </w:r>
            <w:r w:rsidR="00B37544">
              <w:rPr>
                <w:sz w:val="18"/>
                <w:lang w:val="pt-BR"/>
              </w:rPr>
              <w:instrText xml:space="preserve"> ADDIN EN.CITE &lt;EndNote&gt;&lt;Cite&gt;&lt;Author&gt;Carver&lt;/Author&gt;&lt;Year&gt;1993&lt;/Year&gt;&lt;RecNum&gt;10535&lt;/RecNum&gt;&lt;DisplayText&gt;(Carver, Hart &amp;amp; Wellings 1993)&lt;/DisplayText&gt;&lt;record&gt;&lt;rec-number&gt;10535&lt;/rec-number&gt;&lt;foreign-keys&gt;&lt;key app="EN" db-id="pxwxw0er9zv2fxezxdk5tt5utz5p5vtrwdv0" timestamp="1451972610"&gt;10535&lt;/key&gt;&lt;/foreign-keys&gt;&lt;ref-type name="Journal Article"&gt;17&lt;/ref-type&gt;&lt;contributors&gt;&lt;authors&gt;&lt;author&gt;Carver,M.&lt;/author&gt;&lt;author&gt;Hart,P.J.&lt;/author&gt;&lt;author&gt;Wellings,P.W.&lt;/author&gt;&lt;/authors&gt;&lt;/contributors&gt;&lt;titles&gt;&lt;title&gt;Aphids (Hemiptera: Aphididae) and associated biota from the Kingdom of Tonga, with respect to biological control&lt;/title&gt;&lt;secondary-title&gt;Pan-Pacific Entomologist&lt;/secondary-title&gt;&lt;/titles&gt;&lt;periodical&gt;&lt;full-title&gt;Pan-Pacific Entomologist&lt;/full-title&gt;&lt;/periodical&gt;&lt;pages&gt;250-260&lt;/pages&gt;&lt;volume&gt;69&lt;/volume&gt;&lt;number&gt;3&lt;/number&gt;&lt;keywords&gt;&lt;keyword&gt;Aphid&lt;/keyword&gt;&lt;keyword&gt;Aphididae&lt;/keyword&gt;&lt;keyword&gt;Aphids&lt;/keyword&gt;&lt;keyword&gt;associated&lt;/keyword&gt;&lt;keyword&gt;Biological&lt;/keyword&gt;&lt;keyword&gt;Biological control&lt;/keyword&gt;&lt;keyword&gt;control&lt;/keyword&gt;&lt;keyword&gt;Controls&lt;/keyword&gt;&lt;keyword&gt;Hemiptera&lt;/keyword&gt;&lt;keyword&gt;Tonga&lt;/keyword&gt;&lt;/keywords&gt;&lt;dates&gt;&lt;year&gt;1993&lt;/year&gt;&lt;/dates&gt;&lt;orig-pub&gt;&lt;style face="underline" font="default" size="100%"&gt;J:\E Library\Plant Catalogue\C&lt;/style&gt;&lt;/orig-pub&gt;&lt;label&gt;74436&lt;/label&gt;&lt;urls&gt;&lt;/urls&gt;&lt;custom1&gt;bananas sp&lt;/custom1&gt;&lt;/record&gt;&lt;/Cite&gt;&lt;/EndNote&gt;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Carver, Hart &amp; Wellings 1993</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5F562C39" w14:textId="0A3B1C84"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&lt;EndNote&gt;&lt;Cite&gt;&lt;Author&gt;Hollis&lt;/Author&gt;&lt;Year&gt;2005&lt;/Year&gt;&lt;RecNum&gt;22307&lt;/RecNum&gt;&lt;DisplayText&gt;(Hollis &amp;amp; Eastop 2005)&lt;/DisplayText&gt;&lt;record&gt;&lt;rec-number&gt;22307&lt;/rec-number&gt;&lt;foreign-keys&gt;&lt;key app="EN" db-id="pxwxw0er9zv2fxezxdk5tt5utz5p5vtrwdv0" timestamp="1451972872"&gt;22307&lt;/key&gt;&lt;/foreign-keys&gt;&lt;ref-type name="Electronic Book"&gt;44&lt;/ref-type&gt;&lt;contributors&gt;&lt;authors&gt;&lt;author&gt;Hollis,D.&lt;/author&gt;&lt;author&gt;Eastop,V.F.&lt;/author&gt;&lt;/authors&gt;&lt;/contributors&gt;&lt;titles&gt;&lt;title&gt;Superfamily Aphidoidea&lt;/title&gt;&lt;secondary-title&gt;Australian Faunal Directory, Australian Biological Resources Study&lt;/secondary-title&gt;&lt;/titles&gt;&lt;keywords&gt;&lt;keyword&gt;Aphidoidea&lt;/keyword&gt;&lt;keyword&gt;Entry&lt;/keyword&gt;&lt;keyword&gt;Hemiptera&lt;/keyword&gt;&lt;/keywords&gt;&lt;dates&gt;&lt;year&gt;2005&lt;/year&gt;&lt;pub-dates&gt;&lt;date&gt;2015&lt;/date&gt;&lt;/pub-dates&gt;&lt;/dates&gt;&lt;label&gt;87164&lt;/label&gt;&lt;urls&gt;&lt;related-urls&gt;&lt;url&gt;&lt;style face="underline" font="default" size="100%"&gt;http://environment.gov.au/biodiversity/abrs/online-resources/fauna/afd/taxa/aphidoidea&lt;/style&gt;&lt;/url&gt;&lt;/related-urls&gt;&lt;/urls&gt;&lt;custom1&gt;updated adm&lt;/custom1&gt;&lt;/record&gt;&lt;/Cite&gt;&lt;/EndNote&gt;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Hollis &amp; Eastop 2005</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07EB65DF"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6CAFC359"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2DE61509"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EC1BCBA" w14:textId="77777777" w:rsidR="00517C42" w:rsidRPr="00517C42" w:rsidRDefault="00517C42" w:rsidP="00517C42">
            <w:pPr>
              <w:spacing w:before="60" w:after="60" w:line="240" w:lineRule="auto"/>
              <w:rPr>
                <w:sz w:val="18"/>
              </w:rPr>
            </w:pPr>
            <w:r w:rsidRPr="00517C42">
              <w:rPr>
                <w:sz w:val="18"/>
              </w:rPr>
              <w:t>No</w:t>
            </w:r>
          </w:p>
        </w:tc>
      </w:tr>
      <w:tr w:rsidR="007B2209" w:rsidRPr="00517C42" w14:paraId="770393A4" w14:textId="77777777" w:rsidTr="00517C42">
        <w:trPr>
          <w:cantSplit/>
          <w:trHeight w:val="75"/>
          <w:jc w:val="center"/>
        </w:trPr>
        <w:tc>
          <w:tcPr>
            <w:tcW w:w="917" w:type="pct"/>
            <w:tcBorders>
              <w:top w:val="nil"/>
              <w:left w:val="nil"/>
              <w:bottom w:val="nil"/>
              <w:right w:val="nil"/>
            </w:tcBorders>
            <w:shd w:val="clear" w:color="auto" w:fill="auto"/>
          </w:tcPr>
          <w:p w14:paraId="4CAFB51F" w14:textId="77777777" w:rsidR="00517C42" w:rsidRPr="00517C42" w:rsidRDefault="00517C42" w:rsidP="00517C42">
            <w:pPr>
              <w:spacing w:before="60" w:after="60" w:line="240" w:lineRule="auto"/>
              <w:rPr>
                <w:sz w:val="18"/>
                <w:lang w:val="pt-BR"/>
              </w:rPr>
            </w:pPr>
            <w:r w:rsidRPr="00517C42">
              <w:rPr>
                <w:b/>
                <w:i/>
                <w:sz w:val="18"/>
                <w:lang w:val="pt-BR"/>
              </w:rPr>
              <w:t>Aphis gossypii</w:t>
            </w:r>
            <w:r w:rsidRPr="00517C42">
              <w:rPr>
                <w:i/>
                <w:sz w:val="18"/>
                <w:lang w:val="pt-BR"/>
              </w:rPr>
              <w:t xml:space="preserve"> </w:t>
            </w:r>
            <w:r w:rsidRPr="00517C42">
              <w:rPr>
                <w:sz w:val="18"/>
                <w:lang w:val="pt-BR"/>
              </w:rPr>
              <w:t>Glover, 1877</w:t>
            </w:r>
          </w:p>
          <w:p w14:paraId="0BC440A1" w14:textId="77777777" w:rsidR="00517C42" w:rsidRPr="00517C42" w:rsidRDefault="00517C42" w:rsidP="00517C42">
            <w:pPr>
              <w:spacing w:before="60" w:after="60" w:line="240" w:lineRule="auto"/>
              <w:rPr>
                <w:sz w:val="18"/>
                <w:lang w:val="pt-BR"/>
              </w:rPr>
            </w:pPr>
            <w:r w:rsidRPr="00517C42">
              <w:rPr>
                <w:sz w:val="18"/>
                <w:lang w:val="pt-BR"/>
              </w:rPr>
              <w:t>[Aphididae]</w:t>
            </w:r>
          </w:p>
          <w:p w14:paraId="02F01637" w14:textId="77777777" w:rsidR="00517C42" w:rsidRPr="00517C42" w:rsidRDefault="00517C42" w:rsidP="00517C42">
            <w:pPr>
              <w:spacing w:before="60" w:after="60" w:line="240" w:lineRule="auto"/>
              <w:rPr>
                <w:i/>
                <w:sz w:val="18"/>
                <w:lang w:val="pt-BR"/>
              </w:rPr>
            </w:pPr>
            <w:r w:rsidRPr="00517C42">
              <w:rPr>
                <w:sz w:val="18"/>
                <w:lang w:val="pt-BR"/>
              </w:rPr>
              <w:t>Cotton aphid</w:t>
            </w:r>
          </w:p>
        </w:tc>
        <w:tc>
          <w:tcPr>
            <w:tcW w:w="559" w:type="pct"/>
            <w:tcBorders>
              <w:top w:val="nil"/>
              <w:left w:val="nil"/>
              <w:bottom w:val="nil"/>
              <w:right w:val="nil"/>
            </w:tcBorders>
            <w:shd w:val="clear" w:color="auto" w:fill="auto"/>
          </w:tcPr>
          <w:p w14:paraId="4F90F886" w14:textId="3813BA51"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3E5588">
              <w:rPr>
                <w:sz w:val="18"/>
                <w:lang w:val="pt-BR"/>
              </w:rPr>
              <w:instrText xml:space="preserve"> ADDIN EN.CITE &lt;EndNote&gt;&lt;Cite Hidden="1"&gt;&lt;Author&gt;Hinckley&lt;/Author&gt;&lt;Year&gt;1965&lt;/Year&gt;&lt;RecNum&gt;35&lt;/RecNum&gt;&lt;record&gt;&lt;rec-number&gt;35&lt;/rec-number&gt;&lt;foreign-keys&gt;&lt;key app="EN" db-id="dadpsazpfadzd8eafwu5zatb9fdrwfaardv2" timestamp="1501717113"&gt;35&lt;/key&gt;&lt;/foreign-keys&gt;&lt;ref-type name="Journal Articles"&gt;17&lt;/ref-type&gt;&lt;contributors&gt;&lt;authors&gt;&lt;author&gt;Hinckley, AD&lt;/author&gt;&lt;/authors&gt;&lt;/contributors&gt;&lt;titles&gt;&lt;title&gt;Trophic records of some insects, mites and ticks in Fiji&lt;/title&gt;&lt;secondary-title&gt;&lt;style face="italic" font="default" size="100%"&gt;Bulletin of the Department of Agriculture, Fiji&lt;/style&gt;&lt;/secondary-title&gt;&lt;/titles&gt;&lt;periodical&gt;&lt;full-title&gt;Bulletin of the Department of Agriculture, Fiji&lt;/full-title&gt;&lt;/periodical&gt;&lt;pages&gt;1-116&lt;/pages&gt;&lt;volume&gt;45&lt;/volume&gt;&lt;dates&gt;&lt;year&gt;1965&lt;/year&gt;&lt;/dates&gt;&lt;urls&gt;&lt;/urls&gt;&lt;/record&gt;&lt;/Cite&gt;&lt;/EndNote&gt;</w:instrText>
            </w:r>
            <w:r w:rsidRPr="00517C42">
              <w:rPr>
                <w:sz w:val="18"/>
                <w:lang w:val="pt-BR"/>
              </w:rPr>
              <w:fldChar w:fldCharType="end"/>
            </w:r>
            <w:r w:rsidRPr="00517C42">
              <w:rPr>
                <w:sz w:val="18"/>
                <w:lang w:val="pt-BR"/>
              </w:rPr>
              <w:t xml:space="preserve">, Samoa </w:t>
            </w:r>
            <w:r w:rsidRPr="00517C42">
              <w:rPr>
                <w:sz w:val="18"/>
              </w:rPr>
              <w:fldChar w:fldCharType="begin"/>
            </w:r>
            <w:r w:rsidR="00B37544">
              <w:rPr>
                <w:sz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sz w:val="18"/>
              </w:rPr>
              <w:fldChar w:fldCharType="separate"/>
            </w:r>
            <w:r w:rsidRPr="00517C42">
              <w:rPr>
                <w:noProof/>
                <w:sz w:val="18"/>
              </w:rPr>
              <w:t>(</w:t>
            </w:r>
            <w:r w:rsidR="007B2209" w:rsidRPr="00517C42">
              <w:rPr>
                <w:noProof/>
                <w:sz w:val="18"/>
              </w:rPr>
              <w:t>Stout 1982</w:t>
            </w:r>
            <w:r w:rsidRPr="00517C42">
              <w:rPr>
                <w:noProof/>
                <w:sz w:val="18"/>
              </w:rPr>
              <w:t>)</w:t>
            </w:r>
            <w:r w:rsidRPr="00517C42">
              <w:rPr>
                <w:sz w:val="18"/>
              </w:rPr>
              <w:fldChar w:fldCharType="end"/>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&lt;EndNote&gt;&lt;Cite&gt;&lt;Author&gt;Carver&lt;/Author&gt;&lt;Year&gt;1993&lt;/Year&gt;&lt;RecNum&gt;10535&lt;/RecNum&gt;&lt;DisplayText&gt;(Carver, Hart &amp;amp; Wellings 1993)&lt;/DisplayText&gt;&lt;record&gt;&lt;rec-number&gt;10535&lt;/rec-number&gt;&lt;foreign-keys&gt;&lt;key app="EN" db-id="pxwxw0er9zv2fxezxdk5tt5utz5p5vtrwdv0" timestamp="1451972610"&gt;10535&lt;/key&gt;&lt;/foreign-keys&gt;&lt;ref-type name="Journal Article"&gt;17&lt;/ref-type&gt;&lt;contributors&gt;&lt;authors&gt;&lt;author&gt;Carver,M.&lt;/author&gt;&lt;author&gt;Hart,P.J.&lt;/author&gt;&lt;author&gt;Wellings,P.W.&lt;/author&gt;&lt;/authors&gt;&lt;/contributors&gt;&lt;titles&gt;&lt;title&gt;Aphids (Hemiptera: Aphididae) and associated biota from the Kingdom of Tonga, with respect to biological control&lt;/title&gt;&lt;secondary-title&gt;Pan-Pacific Entomologist&lt;/secondary-title&gt;&lt;/titles&gt;&lt;periodical&gt;&lt;full-title&gt;Pan-Pacific Entomologist&lt;/full-title&gt;&lt;/periodical&gt;&lt;pages&gt;250-260&lt;/pages&gt;&lt;volume&gt;69&lt;/volume&gt;&lt;number&gt;3&lt;/number&gt;&lt;keywords&gt;&lt;keyword&gt;Aphid&lt;/keyword&gt;&lt;keyword&gt;Aphididae&lt;/keyword&gt;&lt;keyword&gt;Aphids&lt;/keyword&gt;&lt;keyword&gt;associated&lt;/keyword&gt;&lt;keyword&gt;Biological&lt;/keyword&gt;&lt;keyword&gt;Biological control&lt;/keyword&gt;&lt;keyword&gt;control&lt;/keyword&gt;&lt;keyword&gt;Controls&lt;/keyword&gt;&lt;keyword&gt;Hemiptera&lt;/keyword&gt;&lt;keyword&gt;Tonga&lt;/keyword&gt;&lt;/keywords&gt;&lt;dates&gt;&lt;year&gt;1993&lt;/year&gt;&lt;/dates&gt;&lt;orig-pub&gt;&lt;style face="underline" font="default" size="100%"&gt;J:\E Library\Plant Catalogue\C&lt;/style&gt;&lt;/orig-pub&gt;&lt;label&gt;74436&lt;/label&gt;&lt;urls&gt;&lt;/urls&gt;&lt;custom1&gt;bananas sp&lt;/custom1&gt;&lt;/record&gt;&lt;/Cite&gt;&lt;/EndNote&gt;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Carver, Hart &amp; Wellings 1993</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079AFD89" w14:textId="325A31EB"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&lt;EndNote&gt;&lt;Cite&gt;&lt;Author&gt;Hollis&lt;/Author&gt;&lt;Year&gt;2005&lt;/Year&gt;&lt;RecNum&gt;22307&lt;/RecNum&gt;&lt;DisplayText&gt;(Hollis &amp;amp; Eastop 2005)&lt;/DisplayText&gt;&lt;record&gt;&lt;rec-number&gt;22307&lt;/rec-number&gt;&lt;foreign-keys&gt;&lt;key app="EN" db-id="pxwxw0er9zv2fxezxdk5tt5utz5p5vtrwdv0" timestamp="1451972872"&gt;22307&lt;/key&gt;&lt;/foreign-keys&gt;&lt;ref-type name="Electronic Book"&gt;44&lt;/ref-type&gt;&lt;contributors&gt;&lt;authors&gt;&lt;author&gt;Hollis,D.&lt;/author&gt;&lt;author&gt;Eastop,V.F.&lt;/author&gt;&lt;/authors&gt;&lt;/contributors&gt;&lt;titles&gt;&lt;title&gt;Superfamily Aphidoidea&lt;/title&gt;&lt;secondary-title&gt;Australian Faunal Directory, Australian Biological Resources Study&lt;/secondary-title&gt;&lt;/titles&gt;&lt;keywords&gt;&lt;keyword&gt;Aphidoidea&lt;/keyword&gt;&lt;keyword&gt;Entry&lt;/keyword&gt;&lt;keyword&gt;Hemiptera&lt;/keyword&gt;&lt;/keywords&gt;&lt;dates&gt;&lt;year&gt;2005&lt;/year&gt;&lt;pub-dates&gt;&lt;date&gt;2015&lt;/date&gt;&lt;/pub-dates&gt;&lt;/dates&gt;&lt;label&gt;87164&lt;/label&gt;&lt;urls&gt;&lt;related-urls&gt;&lt;url&gt;&lt;style face="underline" font="default" size="100%"&gt;http://environment.gov.au/biodiversity/abrs/online-resources/fauna/afd/taxa/aphidoidea&lt;/style&gt;&lt;/url&gt;&lt;/related-urls&gt;&lt;/urls&gt;&lt;custom1&gt;updated adm&lt;/custom1&gt;&lt;/record&gt;&lt;/Cite&gt;&lt;/EndNote&gt;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Hollis &amp; Eastop 2005</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5FFD1482" w14:textId="77777777" w:rsidR="00517C42" w:rsidRPr="00517C42" w:rsidRDefault="00517C42" w:rsidP="00517C42">
            <w:pPr>
              <w:spacing w:before="60" w:after="60" w:line="240" w:lineRule="auto"/>
              <w:rPr>
                <w:sz w:val="18"/>
              </w:rPr>
            </w:pPr>
            <w:r w:rsidRPr="00517C42">
              <w:rPr>
                <w:sz w:val="18"/>
              </w:rPr>
              <w:t xml:space="preserve">Assessment not required </w:t>
            </w:r>
          </w:p>
        </w:tc>
        <w:tc>
          <w:tcPr>
            <w:tcW w:w="857" w:type="pct"/>
            <w:tcBorders>
              <w:top w:val="nil"/>
              <w:left w:val="nil"/>
              <w:bottom w:val="nil"/>
              <w:right w:val="nil"/>
            </w:tcBorders>
            <w:shd w:val="clear" w:color="auto" w:fill="auto"/>
          </w:tcPr>
          <w:p w14:paraId="0B08B1B8"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6796A84C"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19C35E41" w14:textId="77777777" w:rsidR="00517C42" w:rsidRPr="00517C42" w:rsidRDefault="00517C42" w:rsidP="00517C42">
            <w:pPr>
              <w:spacing w:before="60" w:after="60" w:line="240" w:lineRule="auto"/>
              <w:rPr>
                <w:sz w:val="18"/>
              </w:rPr>
            </w:pPr>
            <w:r w:rsidRPr="00517C42">
              <w:rPr>
                <w:sz w:val="18"/>
              </w:rPr>
              <w:t>No</w:t>
            </w:r>
          </w:p>
        </w:tc>
      </w:tr>
      <w:tr w:rsidR="007B2209" w:rsidRPr="00517C42" w14:paraId="67A1C6C8" w14:textId="77777777" w:rsidTr="00517C42">
        <w:trPr>
          <w:cantSplit/>
          <w:trHeight w:val="75"/>
          <w:jc w:val="center"/>
        </w:trPr>
        <w:tc>
          <w:tcPr>
            <w:tcW w:w="917" w:type="pct"/>
            <w:tcBorders>
              <w:top w:val="nil"/>
              <w:left w:val="nil"/>
              <w:bottom w:val="nil"/>
              <w:right w:val="nil"/>
            </w:tcBorders>
            <w:shd w:val="clear" w:color="auto" w:fill="auto"/>
          </w:tcPr>
          <w:p w14:paraId="5F43E4FA" w14:textId="77777777" w:rsidR="00517C42" w:rsidRPr="00517C42" w:rsidRDefault="00517C42" w:rsidP="00517C42">
            <w:pPr>
              <w:spacing w:before="60" w:after="60" w:line="240" w:lineRule="auto"/>
              <w:rPr>
                <w:sz w:val="18"/>
                <w:lang w:val="pt-BR"/>
              </w:rPr>
            </w:pPr>
            <w:r w:rsidRPr="00517C42">
              <w:rPr>
                <w:b/>
                <w:i/>
                <w:sz w:val="18"/>
                <w:lang w:val="pt-BR"/>
              </w:rPr>
              <w:t>Aspidiotus destructor</w:t>
            </w:r>
            <w:r w:rsidRPr="00517C42">
              <w:rPr>
                <w:i/>
                <w:sz w:val="18"/>
                <w:lang w:val="pt-BR"/>
              </w:rPr>
              <w:t xml:space="preserve"> </w:t>
            </w:r>
            <w:r w:rsidRPr="00517C42">
              <w:rPr>
                <w:sz w:val="18"/>
                <w:lang w:val="pt-BR"/>
              </w:rPr>
              <w:t>Signoret, 1869</w:t>
            </w:r>
          </w:p>
          <w:p w14:paraId="4AB421F6" w14:textId="77777777" w:rsidR="00517C42" w:rsidRPr="00517C42" w:rsidRDefault="00517C42" w:rsidP="00517C42">
            <w:pPr>
              <w:spacing w:before="60" w:after="60" w:line="240" w:lineRule="auto"/>
              <w:rPr>
                <w:sz w:val="18"/>
                <w:lang w:val="pt-BR"/>
              </w:rPr>
            </w:pPr>
            <w:r w:rsidRPr="00517C42">
              <w:rPr>
                <w:sz w:val="18"/>
                <w:lang w:val="pt-BR"/>
              </w:rPr>
              <w:t>[Diaspididae]</w:t>
            </w:r>
          </w:p>
          <w:p w14:paraId="7B87BDB8" w14:textId="77777777" w:rsidR="00517C42" w:rsidRPr="00517C42" w:rsidRDefault="00517C42" w:rsidP="00517C42">
            <w:pPr>
              <w:spacing w:before="60" w:after="60" w:line="240" w:lineRule="auto"/>
              <w:rPr>
                <w:i/>
                <w:sz w:val="18"/>
                <w:lang w:val="pt-BR"/>
              </w:rPr>
            </w:pPr>
            <w:r w:rsidRPr="00517C42">
              <w:rPr>
                <w:sz w:val="18"/>
                <w:lang w:val="pt-BR"/>
              </w:rPr>
              <w:t>Coconut scale</w:t>
            </w:r>
          </w:p>
        </w:tc>
        <w:tc>
          <w:tcPr>
            <w:tcW w:w="559" w:type="pct"/>
            <w:tcBorders>
              <w:top w:val="nil"/>
              <w:left w:val="nil"/>
              <w:bottom w:val="nil"/>
              <w:right w:val="nil"/>
            </w:tcBorders>
            <w:shd w:val="clear" w:color="auto" w:fill="auto"/>
          </w:tcPr>
          <w:p w14:paraId="21863681" w14:textId="6AB5285E" w:rsidR="00517C42" w:rsidRPr="00517C42" w:rsidRDefault="00517C42" w:rsidP="00B37544">
            <w:pPr>
              <w:spacing w:before="60" w:after="60" w:line="240" w:lineRule="auto"/>
              <w:rPr>
                <w:sz w:val="18"/>
                <w:lang w:val="pt-BR"/>
              </w:rPr>
            </w:pPr>
            <w:r w:rsidRPr="00517C42">
              <w:rPr>
                <w:sz w:val="18"/>
                <w:lang w:val="pt-BR"/>
              </w:rPr>
              <w:t xml:space="preserve">Fiji, Samoa </w:t>
            </w:r>
            <w:r w:rsidRPr="00517C42">
              <w:rPr>
                <w:sz w:val="18"/>
                <w:lang w:val="pt-BR"/>
              </w:rPr>
              <w:fldChar w:fldCharType="begin"/>
            </w:r>
            <w:r w:rsidR="00B37544">
              <w:rPr>
                <w:sz w:val="18"/>
                <w:lang w:val="pt-BR"/>
              </w:rPr>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Miller &amp; Davidson 2005</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34E5B3AD" w14:textId="184D3C4B"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PEVuZE5vdGU+PENpdGU+PEF1dGhvcj5Qb29sZTwvQXV0aG9yPjxZZWFyPjIwMTA8L1llYXI+PFJl
Y051bT4yMTQ1MzwvUmVjTnVtPjxEaXNwbGF5VGV4dD4oRG9uYWxkc29uICZhbXA7IFRzYW5nIDIw
MDI7IFBvb2xlIDIwMTApPC9EaXNwbGF5VGV4dD48cmVjb3JkPjxyZWMtbnVtYmVyPjIxNDUzPC9y
ZWMtbnVtYmVyPjxmb3JlaWduLWtleXM+PGtleSBhcHA9IkVOIiBkYi1pZD0icHh3eHcwZXI5enYy
ZnhlenhkazV0dDV1dHo1cDV2dHJ3ZHYwIiB0aW1lc3RhbXA9IjE0NTE5NzI4NTEiPjIxNDUzPC9r
ZXk+PC9mb3JlaWduLWtleXM+PHJlZi10eXBlIG5hbWU9IlJlcG9ydCI+Mjc8L3JlZi10eXBlPjxj
b250cmlidXRvcnM+PGF1dGhvcnM+PGF1dGhvcj5Qb29sZSxNLjwvYXV0aG9yPjwvYXV0aG9ycz48
L2NvbnRyaWJ1dG9ycz48dGl0bGVzPjx0aXRsZT5BbiBhbm5vdGF0ZWQgY2F0YWxvZ3VlIG9mIGlu
c2VjdHMgYW5kIGFsbGllZCBzcGVjaWVzIGFzc29jaWF0ZWQgd2l0aCBXZXN0ZXJuIEF1c3RyYWxp
YW4gYWdyaWN1bHR1cmUgYW5kIHJlbGF0ZWQgaW5kdXN0cmllczwvdGl0bGU+PC90aXRsZXM+PHBh
Z2VzPjEtNDM2PC9wYWdlcz48bnVtYmVyPlBlcmVubmlhbCBkcmFmdCwgSnVseSAyMDEwPC9udW1i
ZXI+PGtleXdvcmRzPjxrZXl3b3JkPkluZHVzdHJpZXM8L2tleXdvcmQ+PGtleXdvcmQ+SW5kdXN0
cnk8L2tleXdvcmQ+PGtleXdvcmQ+aW5zZWN0PC9rZXl3b3JkPjxrZXl3b3JkPkluc2VjdHM8L2tl
eXdvcmQ+PGtleXdvcmQ+U2lnbmlmaWNhbmNlPC9rZXl3b3JkPjxrZXl3b3JkPlNwZWNpZXM8L2tl
eXdvcmQ+PGtleXdvcmQ+YXNzb2NpYXRlZDwva2V5d29yZD48a2V5d29yZD5BZ3JpY3VsdHVyZTwv
a2V5d29yZD48L2tleXdvcmRzPjxkYXRlcz48eWVhcj4yMDEwPC95ZWFyPjwvZGF0ZXM+PHB1Yi1s
b2NhdGlvbj5XZXN0ZXJuIEF1c3RyYWxpYTwvcHViLWxvY2F0aW9uPjxwdWJsaXNoZXI+RGVwYXJ0
bWVudCBvZiBBZ3JpY3VsdHVyZSBhbmQgRm9vZDwvcHVibGlzaGVyPjxvcmlnLXB1Yj48c3R5bGUg
ZmFjZT0idW5kZXJsaW5lIiBmb250PSJkZWZhdWx0IiBzaXplPSIxMDAlIj5KOlxFIExpYnJhcnlc
UGxhbnQgQ2F0YWxvZ3VlXFA8L3N0eWxlPjwvb3JpZy1wdWI+PGxhYmVsPjg2MjY1PC9sYWJlbD48
dXJscz48cGRmLXVybHM+PHVybD5maWxlOi8vSjpcRSBMaWJyYXJ5XFBsYW50IENhdGFsb2d1ZVxQ
XFBvb2xlIDIwMTAgSUQ4NjI2NS5wZGY8L3VybD48L3BkZi11cmxzPjwvdXJscz48Y3VzdG9tMT5U
aHJpcHMgZ3JvdXAgcG9saWN5IHRrcTwvY3VzdG9tMT48L3JlY29yZD48L0NpdGU+PENpdGU+PEF1
dGhvcj5Eb25hbGRzb248L0F1dGhvcj48WWVhcj4yMDAyPC9ZZWFyPjxSZWNOdW0+MTU0OTQ8L1Jl
Y051bT48cmVjb3JkPjxyZWMtbnVtYmVyPjE1NDk0PC9yZWMtbnVtYmVyPjxmb3JlaWduLWtleXM+
PGtleSBhcHA9IkVOIiBkYi1pZD0icHh3eHcwZXI5enYyZnhlenhkazV0dDV1dHo1cDV2dHJ3ZHYw
IiB0aW1lc3RhbXA9IjE0NTE5NzI3MTMiPjE1NDk0PC9rZXk+PC9mb3JlaWduLWtleXM+PHJlZi10
eXBlIG5hbWU9IkVsZWN0cm9uaWMgQm9vayI+NDQ8L3JlZi10eXBlPjxjb250cmlidXRvcnM+PGF1
dGhvcnM+PGF1dGhvcj5Eb25hbGRzb24sSi48L2F1dGhvcj48YXV0aG9yPlRzYW5nLEsuPC9hdXRo
b3I+PC9hdXRob3JzPjwvY29udHJpYnV0b3JzPjx0aXRsZXM+PHRpdGxlPkhlbWlwdGVyYTogRGlh
c3BpZGlkYWU8L3RpdGxlPjxzZWNvbmRhcnktdGl0bGU+QXVzdHJhbGlhbiBGYXVuYWwgRGlyZWN0
b3J5LCBBdXN0cmFsaWFuIEJpb2xvZ2ljYWwgUmVzb3VyY2VzIFN0dWR5LCBDYW5iZXJyYTwvc2Vj
b25kYXJ5LXRpdGxlPjwvdGl0bGVzPjxrZXl3b3Jkcz48a2V5d29yZD5EaWFzcGlkaWRhZTwva2V5
d29yZD48a2V5d29yZD5IZW1pcHRlcmE8L2tleXdvcmQ+PC9rZXl3b3Jkcz48ZGF0ZXM+PHllYXI+
MjAwMjwveWVhcj48cHViLWRhdGVzPjxkYXRlPjkvMjAxMTwvZGF0ZT48L3B1Yi1kYXRlcz48L2Rh
dGVzPjxsYWJlbD43OTY1MDwvbGFiZWw+PHVybHM+PHJlbGF0ZWQtdXJscz48dXJsPjxzdHlsZSBm
YWNlPSJ1bmRlcmxpbmUiIGZvbnQ9ImRlZmF1bHQiIHNpemU9IjEwMCUiPmh0dHA6Ly9lbnZpcm9u
bWVudC5nb3YuYXUvYmlvZGl2ZXJzaXR5L2FicnMvb25saW5lLXJlc291cmNlcy9mYXVuYS9hZmQv
dGF4YS9EaWFzcGlkaWRhZTwvc3R5bGU+PC91cmw+PC9yZWxhdGVkLXVybHM+PC91cmxzPjxjdXN0
b20xPlRhaXdhbi9WaWV0bmFtIGx5Y2hlZSBQUkE8L2N1c3RvbTE+PC9yZWNvcmQ+PC9DaXRlPjwv
RW5kTm90ZT5=
</w:fldData>
              </w:fldChar>
            </w:r>
            <w:r w:rsidR="00B37544">
              <w:rPr>
                <w:sz w:val="18"/>
                <w:szCs w:val="16"/>
              </w:rPr>
              <w:instrText xml:space="preserve"> ADDIN EN.CITE </w:instrText>
            </w:r>
            <w:r w:rsidR="00B37544">
              <w:rPr>
                <w:sz w:val="18"/>
                <w:szCs w:val="16"/>
              </w:rPr>
              <w:fldChar w:fldCharType="begin">
                <w:fldData xml:space="preserve">PEVuZE5vdGU+PENpdGU+PEF1dGhvcj5Qb29sZTwvQXV0aG9yPjxZZWFyPjIwMTA8L1llYXI+PFJl
Y051bT4yMTQ1MzwvUmVjTnVtPjxEaXNwbGF5VGV4dD4oRG9uYWxkc29uICZhbXA7IFRzYW5nIDIw
MDI7IFBvb2xlIDIwMTApPC9EaXNwbGF5VGV4dD48cmVjb3JkPjxyZWMtbnVtYmVyPjIxNDUzPC9y
ZWMtbnVtYmVyPjxmb3JlaWduLWtleXM+PGtleSBhcHA9IkVOIiBkYi1pZD0icHh3eHcwZXI5enYy
ZnhlenhkazV0dDV1dHo1cDV2dHJ3ZHYwIiB0aW1lc3RhbXA9IjE0NTE5NzI4NTEiPjIxNDUzPC9r
ZXk+PC9mb3JlaWduLWtleXM+PHJlZi10eXBlIG5hbWU9IlJlcG9ydCI+Mjc8L3JlZi10eXBlPjxj
b250cmlidXRvcnM+PGF1dGhvcnM+PGF1dGhvcj5Qb29sZSxNLjwvYXV0aG9yPjwvYXV0aG9ycz48
L2NvbnRyaWJ1dG9ycz48dGl0bGVzPjx0aXRsZT5BbiBhbm5vdGF0ZWQgY2F0YWxvZ3VlIG9mIGlu
c2VjdHMgYW5kIGFsbGllZCBzcGVjaWVzIGFzc29jaWF0ZWQgd2l0aCBXZXN0ZXJuIEF1c3RyYWxp
YW4gYWdyaWN1bHR1cmUgYW5kIHJlbGF0ZWQgaW5kdXN0cmllczwvdGl0bGU+PC90aXRsZXM+PHBh
Z2VzPjEtNDM2PC9wYWdlcz48bnVtYmVyPlBlcmVubmlhbCBkcmFmdCwgSnVseSAyMDEwPC9udW1i
ZXI+PGtleXdvcmRzPjxrZXl3b3JkPkluZHVzdHJpZXM8L2tleXdvcmQ+PGtleXdvcmQ+SW5kdXN0
cnk8L2tleXdvcmQ+PGtleXdvcmQ+aW5zZWN0PC9rZXl3b3JkPjxrZXl3b3JkPkluc2VjdHM8L2tl
eXdvcmQ+PGtleXdvcmQ+U2lnbmlmaWNhbmNlPC9rZXl3b3JkPjxrZXl3b3JkPlNwZWNpZXM8L2tl
eXdvcmQ+PGtleXdvcmQ+YXNzb2NpYXRlZDwva2V5d29yZD48a2V5d29yZD5BZ3JpY3VsdHVyZTwv
a2V5d29yZD48L2tleXdvcmRzPjxkYXRlcz48eWVhcj4yMDEwPC95ZWFyPjwvZGF0ZXM+PHB1Yi1s
b2NhdGlvbj5XZXN0ZXJuIEF1c3RyYWxpYTwvcHViLWxvY2F0aW9uPjxwdWJsaXNoZXI+RGVwYXJ0
bWVudCBvZiBBZ3JpY3VsdHVyZSBhbmQgRm9vZDwvcHVibGlzaGVyPjxvcmlnLXB1Yj48c3R5bGUg
ZmFjZT0idW5kZXJsaW5lIiBmb250PSJkZWZhdWx0IiBzaXplPSIxMDAlIj5KOlxFIExpYnJhcnlc
UGxhbnQgQ2F0YWxvZ3VlXFA8L3N0eWxlPjwvb3JpZy1wdWI+PGxhYmVsPjg2MjY1PC9sYWJlbD48
dXJscz48cGRmLXVybHM+PHVybD5maWxlOi8vSjpcRSBMaWJyYXJ5XFBsYW50IENhdGFsb2d1ZVxQ
XFBvb2xlIDIwMTAgSUQ4NjI2NS5wZGY8L3VybD48L3BkZi11cmxzPjwvdXJscz48Y3VzdG9tMT5U
aHJpcHMgZ3JvdXAgcG9saWN5IHRrcTwvY3VzdG9tMT48L3JlY29yZD48L0NpdGU+PENpdGU+PEF1
dGhvcj5Eb25hbGRzb248L0F1dGhvcj48WWVhcj4yMDAyPC9ZZWFyPjxSZWNOdW0+MTU0OTQ8L1Jl
Y051bT48cmVjb3JkPjxyZWMtbnVtYmVyPjE1NDk0PC9yZWMtbnVtYmVyPjxmb3JlaWduLWtleXM+
PGtleSBhcHA9IkVOIiBkYi1pZD0icHh3eHcwZXI5enYyZnhlenhkazV0dDV1dHo1cDV2dHJ3ZHYw
IiB0aW1lc3RhbXA9IjE0NTE5NzI3MTMiPjE1NDk0PC9rZXk+PC9mb3JlaWduLWtleXM+PHJlZi10
eXBlIG5hbWU9IkVsZWN0cm9uaWMgQm9vayI+NDQ8L3JlZi10eXBlPjxjb250cmlidXRvcnM+PGF1
dGhvcnM+PGF1dGhvcj5Eb25hbGRzb24sSi48L2F1dGhvcj48YXV0aG9yPlRzYW5nLEsuPC9hdXRo
b3I+PC9hdXRob3JzPjwvY29udHJpYnV0b3JzPjx0aXRsZXM+PHRpdGxlPkhlbWlwdGVyYTogRGlh
c3BpZGlkYWU8L3RpdGxlPjxzZWNvbmRhcnktdGl0bGU+QXVzdHJhbGlhbiBGYXVuYWwgRGlyZWN0
b3J5LCBBdXN0cmFsaWFuIEJpb2xvZ2ljYWwgUmVzb3VyY2VzIFN0dWR5LCBDYW5iZXJyYTwvc2Vj
b25kYXJ5LXRpdGxlPjwvdGl0bGVzPjxrZXl3b3Jkcz48a2V5d29yZD5EaWFzcGlkaWRhZTwva2V5
d29yZD48a2V5d29yZD5IZW1pcHRlcmE8L2tleXdvcmQ+PC9rZXl3b3Jkcz48ZGF0ZXM+PHllYXI+
MjAwMjwveWVhcj48cHViLWRhdGVzPjxkYXRlPjkvMjAxMTwvZGF0ZT48L3B1Yi1kYXRlcz48L2Rh
dGVzPjxsYWJlbD43OTY1MDwvbGFiZWw+PHVybHM+PHJlbGF0ZWQtdXJscz48dXJsPjxzdHlsZSBm
YWNlPSJ1bmRlcmxpbmUiIGZvbnQ9ImRlZmF1bHQiIHNpemU9IjEwMCUiPmh0dHA6Ly9lbnZpcm9u
bWVudC5nb3YuYXUvYmlvZGl2ZXJzaXR5L2FicnMvb25saW5lLXJlc291cmNlcy9mYXVuYS9hZmQv
dGF4YS9EaWFzcGlkaWRhZTwvc3R5bGU+PC91cmw+PC9yZWxhdGVkLXVybHM+PC91cmxzPjxjdXN0
b20xPlRhaXdhbi9WaWV0bmFtIGx5Y2hlZSBQUkE8L2N1c3RvbTE+PC9yZWNvcmQ+PC9DaXRlPjwv
RW5kTm90ZT5=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00D237ED">
              <w:rPr>
                <w:noProof/>
                <w:sz w:val="18"/>
                <w:szCs w:val="16"/>
              </w:rPr>
              <w:t>(Donaldson &amp; Tsang 2002; Poole 2010)</w:t>
            </w:r>
            <w:r w:rsidRPr="00517C42">
              <w:rPr>
                <w:sz w:val="18"/>
                <w:szCs w:val="16"/>
              </w:rPr>
              <w:fldChar w:fldCharType="end"/>
            </w:r>
          </w:p>
        </w:tc>
        <w:tc>
          <w:tcPr>
            <w:tcW w:w="719" w:type="pct"/>
            <w:tcBorders>
              <w:top w:val="nil"/>
              <w:left w:val="nil"/>
              <w:bottom w:val="nil"/>
              <w:right w:val="nil"/>
            </w:tcBorders>
            <w:shd w:val="clear" w:color="auto" w:fill="auto"/>
          </w:tcPr>
          <w:p w14:paraId="6B2AD241"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64D102B8"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41623778"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FF6BC46" w14:textId="77777777" w:rsidR="00517C42" w:rsidRPr="00517C42" w:rsidRDefault="00517C42" w:rsidP="00517C42">
            <w:pPr>
              <w:spacing w:before="60" w:after="60" w:line="240" w:lineRule="auto"/>
              <w:rPr>
                <w:sz w:val="18"/>
              </w:rPr>
            </w:pPr>
            <w:r w:rsidRPr="00517C42">
              <w:rPr>
                <w:sz w:val="18"/>
              </w:rPr>
              <w:t>No</w:t>
            </w:r>
          </w:p>
        </w:tc>
      </w:tr>
      <w:tr w:rsidR="007B2209" w:rsidRPr="00517C42" w14:paraId="599CE056" w14:textId="77777777" w:rsidTr="00517C42">
        <w:trPr>
          <w:cantSplit/>
          <w:trHeight w:val="75"/>
          <w:jc w:val="center"/>
        </w:trPr>
        <w:tc>
          <w:tcPr>
            <w:tcW w:w="917" w:type="pct"/>
            <w:tcBorders>
              <w:top w:val="nil"/>
              <w:left w:val="nil"/>
              <w:bottom w:val="nil"/>
              <w:right w:val="nil"/>
            </w:tcBorders>
            <w:shd w:val="clear" w:color="auto" w:fill="auto"/>
          </w:tcPr>
          <w:p w14:paraId="4453E283" w14:textId="77777777" w:rsidR="00517C42" w:rsidRPr="00517C42" w:rsidRDefault="00517C42" w:rsidP="00517C42">
            <w:pPr>
              <w:spacing w:before="60" w:after="60" w:line="240" w:lineRule="auto"/>
              <w:rPr>
                <w:sz w:val="18"/>
                <w:lang w:val="pt-BR"/>
              </w:rPr>
            </w:pPr>
            <w:r w:rsidRPr="00517C42">
              <w:rPr>
                <w:b/>
                <w:i/>
                <w:sz w:val="18"/>
                <w:lang w:val="pt-BR"/>
              </w:rPr>
              <w:t>Ceroplastes rubens</w:t>
            </w:r>
            <w:r w:rsidRPr="00517C42">
              <w:rPr>
                <w:i/>
                <w:sz w:val="18"/>
                <w:lang w:val="pt-BR"/>
              </w:rPr>
              <w:t xml:space="preserve"> </w:t>
            </w:r>
            <w:r w:rsidRPr="00517C42">
              <w:rPr>
                <w:sz w:val="18"/>
                <w:lang w:val="pt-BR"/>
              </w:rPr>
              <w:t>Maskell, 1893</w:t>
            </w:r>
          </w:p>
          <w:p w14:paraId="61259F18" w14:textId="77777777" w:rsidR="00517C42" w:rsidRPr="00517C42" w:rsidRDefault="00517C42" w:rsidP="00517C42">
            <w:pPr>
              <w:spacing w:before="60" w:after="60" w:line="240" w:lineRule="auto"/>
              <w:rPr>
                <w:sz w:val="18"/>
                <w:lang w:val="pt-BR"/>
              </w:rPr>
            </w:pPr>
            <w:r w:rsidRPr="00517C42">
              <w:rPr>
                <w:sz w:val="18"/>
                <w:lang w:val="pt-BR"/>
              </w:rPr>
              <w:t>[Coccidae]</w:t>
            </w:r>
          </w:p>
          <w:p w14:paraId="7B553DF2" w14:textId="64C2E3EB" w:rsidR="00517C42" w:rsidRPr="00517C42" w:rsidRDefault="00517C42" w:rsidP="00517C42">
            <w:pPr>
              <w:spacing w:before="60" w:after="60" w:line="240" w:lineRule="auto"/>
              <w:rPr>
                <w:i/>
                <w:sz w:val="18"/>
                <w:lang w:val="pt-BR"/>
              </w:rPr>
            </w:pPr>
            <w:r w:rsidRPr="00517C42">
              <w:rPr>
                <w:sz w:val="18"/>
                <w:lang w:val="pt-BR"/>
              </w:rPr>
              <w:t>Pink wax scale</w:t>
            </w:r>
          </w:p>
        </w:tc>
        <w:tc>
          <w:tcPr>
            <w:tcW w:w="559" w:type="pct"/>
            <w:tcBorders>
              <w:top w:val="nil"/>
              <w:left w:val="nil"/>
              <w:bottom w:val="nil"/>
              <w:right w:val="nil"/>
            </w:tcBorders>
            <w:shd w:val="clear" w:color="auto" w:fill="auto"/>
          </w:tcPr>
          <w:p w14:paraId="10367224" w14:textId="0766244B" w:rsidR="00517C42" w:rsidRPr="00517C42" w:rsidRDefault="00517C42" w:rsidP="00B37544">
            <w:pPr>
              <w:spacing w:before="60" w:after="60" w:line="240" w:lineRule="auto"/>
              <w:rPr>
                <w:sz w:val="18"/>
                <w:lang w:val="pt-BR"/>
              </w:rPr>
            </w:pPr>
            <w:r w:rsidRPr="00517C42">
              <w:rPr>
                <w:sz w:val="18"/>
                <w:lang w:val="pt-BR"/>
              </w:rPr>
              <w:t>Fiji, Samoa</w:t>
            </w:r>
            <w:r w:rsidR="006F0083">
              <w:rPr>
                <w:sz w:val="18"/>
                <w:lang w:val="pt-BR"/>
              </w:rPr>
              <w:t>,</w:t>
            </w:r>
            <w:r w:rsidRPr="00517C42">
              <w:rPr>
                <w:sz w:val="18"/>
                <w:lang w:val="pt-BR"/>
              </w:rPr>
              <w:t xml:space="preserve"> Tonga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p>
        </w:tc>
        <w:tc>
          <w:tcPr>
            <w:tcW w:w="555" w:type="pct"/>
            <w:tcBorders>
              <w:top w:val="nil"/>
              <w:left w:val="nil"/>
              <w:bottom w:val="nil"/>
              <w:right w:val="nil"/>
            </w:tcBorders>
            <w:shd w:val="clear" w:color="auto" w:fill="auto"/>
          </w:tcPr>
          <w:p w14:paraId="13C5810F" w14:textId="20AA3674" w:rsidR="00517C42" w:rsidRPr="00517C42" w:rsidRDefault="00517C42" w:rsidP="00B37544">
            <w:pPr>
              <w:spacing w:before="60" w:after="60" w:line="240" w:lineRule="auto"/>
              <w:rPr>
                <w:sz w:val="18"/>
                <w:szCs w:val="16"/>
              </w:rPr>
            </w:pPr>
            <w:r w:rsidRPr="00517C42">
              <w:rPr>
                <w:sz w:val="18"/>
              </w:rPr>
              <w:t xml:space="preserve">Yes </w:t>
            </w:r>
            <w:r w:rsidRPr="00517C42">
              <w:rPr>
                <w:sz w:val="18"/>
              </w:rPr>
              <w:fldChar w:fldCharType="begin"/>
            </w:r>
            <w:r w:rsidR="00B37544">
              <w:rPr>
                <w:sz w:val="18"/>
              </w:rPr>
              <w:instrText xml:space="preserve"> ADDIN EN.CITE &lt;EndNote&gt;&lt;Cite&gt;&lt;Author&gt;Qin&lt;/Author&gt;&lt;Year&gt;1994&lt;/Year&gt;&lt;RecNum&gt;2666&lt;/RecNum&gt;&lt;DisplayText&gt;(Qin &amp;amp; Gullan 1994)&lt;/DisplayText&gt;&lt;record&gt;&lt;rec-number&gt;2666&lt;/rec-number&gt;&lt;foreign-keys&gt;&lt;key app="EN" db-id="pxwxw0er9zv2fxezxdk5tt5utz5p5vtrwdv0" timestamp="1451972434"&gt;2666&lt;/key&gt;&lt;/foreign-keys&gt;&lt;ref-type name="Journal Article"&gt;17&lt;/ref-type&gt;&lt;contributors&gt;&lt;authors&gt;&lt;author&gt;Qin,T.K.&lt;/author&gt;&lt;author&gt;Gullan,P.J.&lt;/author&gt;&lt;/authors&gt;&lt;/contributors&gt;&lt;titles&gt;&lt;title&gt;&lt;style face="normal" font="default" size="100%"&gt;Taxonomy of the wax scales (Hemiptera: Coccidae: &lt;/style&gt;&lt;style face="italic" font="default" size="100%"&gt;Ceroplastinae&lt;/style&gt;&lt;style face="normal" font="default" size="100%"&gt;) in Australia&lt;/style&gt;&lt;/title&gt;&lt;secondary-title&gt;Invertebrate Taxonomy&lt;/secondary-title&gt;&lt;/titles&gt;&lt;periodical&gt;&lt;full-title&gt;Invertebrate Taxonomy&lt;/full-title&gt;&lt;/periodical&gt;&lt;pages&gt;923-959&lt;/pages&gt;&lt;volume&gt;8&lt;/volume&gt;&lt;number&gt;4&lt;/number&gt;&lt;keywords&gt;&lt;keyword&gt;Adult&lt;/keyword&gt;&lt;keyword&gt;Adults&lt;/keyword&gt;&lt;keyword&gt;Australia&lt;/keyword&gt;&lt;keyword&gt;c&lt;/keyword&gt;&lt;keyword&gt;Coccidae&lt;/keyword&gt;&lt;keyword&gt;Female&lt;/keyword&gt;&lt;keyword&gt;Females&lt;/keyword&gt;&lt;keyword&gt;first&lt;/keyword&gt;&lt;keyword&gt;Hemiptera&lt;/keyword&gt;&lt;keyword&gt;Key&lt;/keyword&gt;&lt;keyword&gt;Keys&lt;/keyword&gt;&lt;keyword&gt;Males&lt;/keyword&gt;&lt;keyword&gt;Scales&lt;/keyword&gt;&lt;keyword&gt;Sex&lt;/keyword&gt;&lt;keyword&gt;Species&lt;/keyword&gt;&lt;keyword&gt;Stages&lt;/keyword&gt;&lt;keyword&gt;Taxonomy&lt;/keyword&gt;&lt;keyword&gt;Time&lt;/keyword&gt;&lt;keyword&gt;Treatment&lt;/keyword&gt;&lt;keyword&gt;Wax scale&lt;/keyword&gt;&lt;keyword&gt;Waxes&lt;/keyword&gt;&lt;/keywords&gt;&lt;dates&gt;&lt;year&gt;1994&lt;/year&gt;&lt;/dates&gt;&lt;orig-pub&gt;&lt;style face="underline" font="default" size="100%"&gt;J:\E Library\Plant Catalogue\Q&lt;/style&gt;&lt;/orig-pub&gt;&lt;label&gt;13941&lt;/label&gt;&lt;urls&gt;&lt;/urls&gt;&lt;custom1&gt;summerfruits and cherries gm&lt;/custom1&gt;&lt;/record&gt;&lt;/Cite&gt;&lt;/EndNote&gt;</w:instrText>
            </w:r>
            <w:r w:rsidRPr="00517C42">
              <w:rPr>
                <w:sz w:val="18"/>
              </w:rPr>
              <w:fldChar w:fldCharType="separate"/>
            </w:r>
            <w:r w:rsidRPr="00517C42">
              <w:rPr>
                <w:noProof/>
                <w:sz w:val="18"/>
              </w:rPr>
              <w:t>(</w:t>
            </w:r>
            <w:r w:rsidR="007B2209" w:rsidRPr="00517C42">
              <w:rPr>
                <w:noProof/>
                <w:sz w:val="18"/>
              </w:rPr>
              <w:t>Qin &amp; Gullan 1994</w:t>
            </w:r>
            <w:r w:rsidRPr="00517C42">
              <w:rPr>
                <w:noProof/>
                <w:sz w:val="18"/>
              </w:rPr>
              <w:t>)</w:t>
            </w:r>
            <w:r w:rsidRPr="00517C42">
              <w:rPr>
                <w:sz w:val="18"/>
              </w:rPr>
              <w:fldChar w:fldCharType="end"/>
            </w:r>
          </w:p>
        </w:tc>
        <w:tc>
          <w:tcPr>
            <w:tcW w:w="719" w:type="pct"/>
            <w:tcBorders>
              <w:top w:val="nil"/>
              <w:left w:val="nil"/>
              <w:bottom w:val="nil"/>
              <w:right w:val="nil"/>
            </w:tcBorders>
            <w:shd w:val="clear" w:color="auto" w:fill="auto"/>
          </w:tcPr>
          <w:p w14:paraId="1AF4D5D9"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3DBC9E8E"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081B7452"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204A3340" w14:textId="77777777" w:rsidR="00517C42" w:rsidRPr="00517C42" w:rsidRDefault="00517C42" w:rsidP="00517C42">
            <w:pPr>
              <w:spacing w:before="60" w:after="60" w:line="240" w:lineRule="auto"/>
              <w:rPr>
                <w:sz w:val="18"/>
              </w:rPr>
            </w:pPr>
            <w:r w:rsidRPr="00517C42">
              <w:rPr>
                <w:sz w:val="18"/>
              </w:rPr>
              <w:t xml:space="preserve">No </w:t>
            </w:r>
          </w:p>
        </w:tc>
      </w:tr>
      <w:tr w:rsidR="007B2209" w:rsidRPr="00517C42" w14:paraId="2C60AEE6" w14:textId="77777777" w:rsidTr="00517C42">
        <w:trPr>
          <w:cantSplit/>
          <w:trHeight w:val="75"/>
          <w:jc w:val="center"/>
        </w:trPr>
        <w:tc>
          <w:tcPr>
            <w:tcW w:w="917" w:type="pct"/>
            <w:tcBorders>
              <w:top w:val="nil"/>
              <w:left w:val="nil"/>
              <w:bottom w:val="nil"/>
              <w:right w:val="nil"/>
            </w:tcBorders>
            <w:shd w:val="clear" w:color="auto" w:fill="auto"/>
          </w:tcPr>
          <w:p w14:paraId="72572505" w14:textId="77777777" w:rsidR="00517C42" w:rsidRPr="00517C42" w:rsidRDefault="00517C42" w:rsidP="00517C42">
            <w:pPr>
              <w:spacing w:before="60" w:after="60" w:line="240" w:lineRule="auto"/>
              <w:rPr>
                <w:sz w:val="18"/>
                <w:lang w:val="pt-BR"/>
              </w:rPr>
            </w:pPr>
            <w:r w:rsidRPr="00517C42">
              <w:rPr>
                <w:b/>
                <w:i/>
                <w:sz w:val="18"/>
                <w:lang w:val="pt-BR"/>
              </w:rPr>
              <w:t>Ceroplastes stellifer</w:t>
            </w:r>
            <w:r w:rsidRPr="00517C42">
              <w:rPr>
                <w:i/>
                <w:sz w:val="18"/>
                <w:lang w:val="pt-BR"/>
              </w:rPr>
              <w:t xml:space="preserve"> </w:t>
            </w:r>
            <w:r w:rsidRPr="00517C42">
              <w:rPr>
                <w:sz w:val="18"/>
                <w:lang w:val="pt-BR"/>
              </w:rPr>
              <w:t>(Westwood, 1871)</w:t>
            </w:r>
          </w:p>
          <w:p w14:paraId="14343298" w14:textId="77777777" w:rsidR="00517C42" w:rsidRPr="00517C42" w:rsidRDefault="00517C42" w:rsidP="00517C42">
            <w:pPr>
              <w:spacing w:before="60" w:after="60" w:line="240" w:lineRule="auto"/>
              <w:rPr>
                <w:sz w:val="18"/>
                <w:lang w:val="pt-BR"/>
              </w:rPr>
            </w:pPr>
            <w:r w:rsidRPr="00517C42">
              <w:rPr>
                <w:sz w:val="18"/>
                <w:lang w:val="pt-BR"/>
              </w:rPr>
              <w:t>[Coccidae]</w:t>
            </w:r>
          </w:p>
          <w:p w14:paraId="3185BBC6" w14:textId="77777777" w:rsidR="00517C42" w:rsidRPr="00517C42" w:rsidRDefault="00517C42" w:rsidP="00517C42">
            <w:pPr>
              <w:spacing w:before="60" w:after="60" w:line="240" w:lineRule="auto"/>
              <w:rPr>
                <w:i/>
                <w:sz w:val="18"/>
                <w:lang w:val="pt-BR"/>
              </w:rPr>
            </w:pPr>
            <w:r w:rsidRPr="00517C42">
              <w:rPr>
                <w:sz w:val="18"/>
                <w:lang w:val="pt-BR"/>
              </w:rPr>
              <w:t>Stellate scale</w:t>
            </w:r>
          </w:p>
        </w:tc>
        <w:tc>
          <w:tcPr>
            <w:tcW w:w="559" w:type="pct"/>
            <w:tcBorders>
              <w:top w:val="nil"/>
              <w:left w:val="nil"/>
              <w:bottom w:val="nil"/>
              <w:right w:val="nil"/>
            </w:tcBorders>
            <w:shd w:val="clear" w:color="auto" w:fill="auto"/>
          </w:tcPr>
          <w:p w14:paraId="72816A80" w14:textId="6257160D"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B37544">
              <w:rPr>
                <w:sz w:val="18"/>
                <w:lang w:val="pt-BR"/>
              </w:rPr>
              <w:instrText xml:space="preserve"> ADDIN EN.CITE &lt;EndNote&gt;&lt;Cite&gt;&lt;Author&gt;Hodgson&lt;/Author&gt;&lt;Year&gt;2011&lt;/Year&gt;&lt;RecNum&gt;14331&lt;/RecNum&gt;&lt;DisplayText&gt;(Hodgson &amp;amp; Lagowska 2011)&lt;/DisplayText&gt;&lt;record&gt;&lt;rec-number&gt;14331&lt;/rec-number&gt;&lt;foreign-keys&gt;&lt;key app="EN" db-id="pxwxw0er9zv2fxezxdk5tt5utz5p5vtrwdv0" timestamp="1451972689"&gt;14331&lt;/key&gt;&lt;/foreign-keys&gt;&lt;ref-type name="Journal Article"&gt;17&lt;/ref-type&gt;&lt;contributors&gt;&lt;authors&gt;&lt;author&gt;Hodgson,C.J.&lt;/author&gt;&lt;author&gt;Lagowska,B.&lt;/author&gt;&lt;/authors&gt;&lt;/contributors&gt;&lt;titles&gt;&lt;title&gt;New scale insect (Hemiptera: Sternorrhyncha: Coccoidea) records from Fiji: three new species, records of several new invasive species and an updated checklist of Coccoidea&lt;/title&gt;&lt;secondary-title&gt;Zootaxa&lt;/secondary-title&gt;&lt;/titles&gt;&lt;periodical&gt;&lt;full-title&gt;Zootaxa&lt;/full-title&gt;&lt;/periodical&gt;&lt;pages&gt;1-29&lt;/pages&gt;&lt;volume&gt;2766&lt;/volume&gt;&lt;keywords&gt;&lt;keyword&gt;checklist&lt;/keyword&gt;&lt;keyword&gt;Coccoidea&lt;/keyword&gt;&lt;keyword&gt;Fiji&lt;/keyword&gt;&lt;keyword&gt;Hemiptera&lt;/keyword&gt;&lt;keyword&gt;insect&lt;/keyword&gt;&lt;keyword&gt;Invasive species&lt;/keyword&gt;&lt;keyword&gt;new species&lt;/keyword&gt;&lt;keyword&gt;Records&lt;/keyword&gt;&lt;keyword&gt;Scale insect&lt;/keyword&gt;&lt;keyword&gt;Species&lt;/keyword&gt;&lt;keyword&gt;Sternorrhyncha&lt;/keyword&gt;&lt;/keywords&gt;&lt;dates&gt;&lt;year&gt;2011&lt;/year&gt;&lt;/dates&gt;&lt;orig-pub&gt;&lt;style face="underline" font="default" size="100%"&gt;J:\E Library\Plant Catalogue\H&lt;/style&gt;&lt;/orig-pub&gt;&lt;label&gt;78444&lt;/label&gt;&lt;urls&gt;&lt;/urls&gt;&lt;custom1&gt;sp&lt;/custom1&gt;&lt;/record&gt;&lt;/Cite&gt;&lt;/EndNote&gt;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Hodgson &amp; Lagowska 2011</w:t>
            </w:r>
            <w:r w:rsidRPr="00517C42">
              <w:rPr>
                <w:noProof/>
                <w:sz w:val="18"/>
                <w:lang w:val="pt-BR"/>
              </w:rPr>
              <w:t>)</w:t>
            </w:r>
            <w:r w:rsidRPr="00517C42">
              <w:rPr>
                <w:sz w:val="18"/>
                <w:lang w:val="pt-BR"/>
              </w:rPr>
              <w:fldChar w:fldCharType="end"/>
            </w:r>
            <w:r w:rsidRPr="00517C42">
              <w:rPr>
                <w:sz w:val="18"/>
                <w:lang w:val="pt-BR"/>
              </w:rPr>
              <w:t xml:space="preserve">; Tonga (as </w:t>
            </w:r>
            <w:r w:rsidRPr="00517C42">
              <w:rPr>
                <w:i/>
                <w:sz w:val="18"/>
                <w:lang w:val="pt-BR"/>
              </w:rPr>
              <w:t>Vinsonia stellifera</w:t>
            </w:r>
            <w:r w:rsidRPr="00517C42">
              <w:rPr>
                <w:sz w:val="18"/>
                <w:lang w:val="pt-BR"/>
              </w:rPr>
              <w:t xml:space="preserve">)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69DFACF4" w14:textId="1268E64F"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&lt;EndNote&gt;&lt;Cite&gt;&lt;Author&gt;Qin&lt;/Author&gt;&lt;Year&gt;1994&lt;/Year&gt;&lt;RecNum&gt;2666&lt;/RecNum&gt;&lt;DisplayText&gt;(Qin &amp;amp; Gullan 1994)&lt;/DisplayText&gt;&lt;record&gt;&lt;rec-number&gt;2666&lt;/rec-number&gt;&lt;foreign-keys&gt;&lt;key app="EN" db-id="pxwxw0er9zv2fxezxdk5tt5utz5p5vtrwdv0" timestamp="1451972434"&gt;2666&lt;/key&gt;&lt;/foreign-keys&gt;&lt;ref-type name="Journal Article"&gt;17&lt;/ref-type&gt;&lt;contributors&gt;&lt;authors&gt;&lt;author&gt;Qin,T.K.&lt;/author&gt;&lt;author&gt;Gullan,P.J.&lt;/author&gt;&lt;/authors&gt;&lt;/contributors&gt;&lt;titles&gt;&lt;title&gt;&lt;style face="normal" font="default" size="100%"&gt;Taxonomy of the wax scales (Hemiptera: Coccidae: &lt;/style&gt;&lt;style face="italic" font="default" size="100%"&gt;Ceroplastinae&lt;/style&gt;&lt;style face="normal" font="default" size="100%"&gt;) in Australia&lt;/style&gt;&lt;/title&gt;&lt;secondary-title&gt;Invertebrate Taxonomy&lt;/secondary-title&gt;&lt;/titles&gt;&lt;periodical&gt;&lt;full-title&gt;Invertebrate Taxonomy&lt;/full-title&gt;&lt;/periodical&gt;&lt;pages&gt;923-959&lt;/pages&gt;&lt;volume&gt;8&lt;/volume&gt;&lt;number&gt;4&lt;/number&gt;&lt;keywords&gt;&lt;keyword&gt;Adult&lt;/keyword&gt;&lt;keyword&gt;Adults&lt;/keyword&gt;&lt;keyword&gt;Australia&lt;/keyword&gt;&lt;keyword&gt;c&lt;/keyword&gt;&lt;keyword&gt;Coccidae&lt;/keyword&gt;&lt;keyword&gt;Female&lt;/keyword&gt;&lt;keyword&gt;Females&lt;/keyword&gt;&lt;keyword&gt;first&lt;/keyword&gt;&lt;keyword&gt;Hemiptera&lt;/keyword&gt;&lt;keyword&gt;Key&lt;/keyword&gt;&lt;keyword&gt;Keys&lt;/keyword&gt;&lt;keyword&gt;Males&lt;/keyword&gt;&lt;keyword&gt;Scales&lt;/keyword&gt;&lt;keyword&gt;Sex&lt;/keyword&gt;&lt;keyword&gt;Species&lt;/keyword&gt;&lt;keyword&gt;Stages&lt;/keyword&gt;&lt;keyword&gt;Taxonomy&lt;/keyword&gt;&lt;keyword&gt;Time&lt;/keyword&gt;&lt;keyword&gt;Treatment&lt;/keyword&gt;&lt;keyword&gt;Wax scale&lt;/keyword&gt;&lt;keyword&gt;Waxes&lt;/keyword&gt;&lt;/keywords&gt;&lt;dates&gt;&lt;year&gt;1994&lt;/year&gt;&lt;/dates&gt;&lt;orig-pub&gt;&lt;style face="underline" font="default" size="100%"&gt;J:\E Library\Plant Catalogue\Q&lt;/style&gt;&lt;/orig-pub&gt;&lt;label&gt;13941&lt;/label&gt;&lt;urls&gt;&lt;/urls&gt;&lt;custom1&gt;summerfruits and cherries gm&lt;/custom1&gt;&lt;/record&gt;&lt;/Cite&gt;&lt;/EndNote&gt;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Qin &amp; Gullan 1994</w:t>
            </w:r>
            <w:r w:rsidRPr="00517C42">
              <w:rPr>
                <w:noProof/>
                <w:sz w:val="18"/>
                <w:szCs w:val="16"/>
              </w:rPr>
              <w:t>)</w:t>
            </w:r>
            <w:r w:rsidRPr="00517C42">
              <w:rPr>
                <w:sz w:val="18"/>
                <w:szCs w:val="16"/>
              </w:rPr>
              <w:fldChar w:fldCharType="end"/>
            </w:r>
            <w:r w:rsidRPr="00517C42">
              <w:rPr>
                <w:sz w:val="18"/>
                <w:szCs w:val="16"/>
              </w:rPr>
              <w:t>.</w:t>
            </w:r>
          </w:p>
          <w:p w14:paraId="60F4928B" w14:textId="3A127C03" w:rsidR="00517C42" w:rsidRDefault="00517C42" w:rsidP="003B32E6">
            <w:pPr>
              <w:spacing w:before="60" w:after="60" w:line="240" w:lineRule="auto"/>
              <w:rPr>
                <w:sz w:val="18"/>
                <w:szCs w:val="16"/>
              </w:rPr>
            </w:pPr>
            <w:r w:rsidRPr="00517C42">
              <w:rPr>
                <w:sz w:val="18"/>
                <w:szCs w:val="16"/>
              </w:rPr>
              <w:t xml:space="preserve">Declared organism (Prohibited – s12) for WA (as </w:t>
            </w:r>
            <w:proofErr w:type="spellStart"/>
            <w:r w:rsidRPr="00517C42">
              <w:rPr>
                <w:i/>
                <w:sz w:val="18"/>
                <w:szCs w:val="16"/>
              </w:rPr>
              <w:t>Vinsonia</w:t>
            </w:r>
            <w:proofErr w:type="spellEnd"/>
            <w:r w:rsidRPr="00517C42">
              <w:rPr>
                <w:i/>
                <w:sz w:val="18"/>
                <w:szCs w:val="16"/>
              </w:rPr>
              <w:t xml:space="preserve"> </w:t>
            </w:r>
            <w:proofErr w:type="spellStart"/>
            <w:r w:rsidRPr="00517C42">
              <w:rPr>
                <w:i/>
                <w:sz w:val="18"/>
                <w:szCs w:val="16"/>
              </w:rPr>
              <w:t>stellifera</w:t>
            </w:r>
            <w:proofErr w:type="spellEnd"/>
            <w:r w:rsidRPr="00517C42">
              <w:rPr>
                <w:sz w:val="18"/>
                <w:szCs w:val="16"/>
              </w:rPr>
              <w:t>)</w:t>
            </w:r>
            <w:r w:rsidR="005F103B">
              <w:rPr>
                <w:sz w:val="18"/>
                <w:szCs w:val="16"/>
              </w:rPr>
              <w:t xml:space="preserve"> </w:t>
            </w:r>
            <w:r w:rsidR="00A3359A">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A3359A">
              <w:rPr>
                <w:sz w:val="18"/>
                <w:szCs w:val="16"/>
              </w:rPr>
              <w:fldChar w:fldCharType="separate"/>
            </w:r>
            <w:r w:rsidR="00A3359A">
              <w:rPr>
                <w:noProof/>
                <w:sz w:val="18"/>
                <w:szCs w:val="16"/>
              </w:rPr>
              <w:t>(Government of Western Australia 2018)</w:t>
            </w:r>
            <w:r w:rsidR="00A3359A">
              <w:rPr>
                <w:sz w:val="18"/>
                <w:szCs w:val="16"/>
              </w:rPr>
              <w:fldChar w:fldCharType="end"/>
            </w:r>
            <w:r w:rsidR="00BF22F5">
              <w:rPr>
                <w:sz w:val="18"/>
                <w:szCs w:val="16"/>
              </w:rPr>
              <w:t>.</w:t>
            </w:r>
          </w:p>
          <w:p w14:paraId="44FB019B" w14:textId="08911902" w:rsidR="009D42CD" w:rsidRPr="00517C42" w:rsidRDefault="009D42CD" w:rsidP="003B32E6">
            <w:pPr>
              <w:spacing w:before="60" w:after="60" w:line="240" w:lineRule="auto"/>
              <w:rPr>
                <w:sz w:val="18"/>
                <w:szCs w:val="16"/>
              </w:rPr>
            </w:pPr>
          </w:p>
        </w:tc>
        <w:tc>
          <w:tcPr>
            <w:tcW w:w="719" w:type="pct"/>
            <w:tcBorders>
              <w:top w:val="nil"/>
              <w:left w:val="nil"/>
              <w:bottom w:val="nil"/>
              <w:right w:val="nil"/>
            </w:tcBorders>
            <w:shd w:val="clear" w:color="auto" w:fill="auto"/>
          </w:tcPr>
          <w:p w14:paraId="6C795F89" w14:textId="5CDB0095" w:rsidR="00517C42" w:rsidRPr="00517C42" w:rsidRDefault="00517C42" w:rsidP="00B27A0C">
            <w:pPr>
              <w:spacing w:before="60" w:after="60" w:line="240" w:lineRule="auto"/>
              <w:rPr>
                <w:sz w:val="18"/>
              </w:rPr>
            </w:pPr>
            <w:r w:rsidRPr="00517C42">
              <w:rPr>
                <w:sz w:val="18"/>
              </w:rPr>
              <w:t xml:space="preserve">No. Recorded on breadfruit leaves in the Federated States of Micronesia </w:t>
            </w:r>
            <w:r w:rsidRPr="00517C42">
              <w:rPr>
                <w:sz w:val="18"/>
              </w:rPr>
              <w:fldChar w:fldCharType="begin"/>
            </w:r>
            <w:r w:rsidR="00B27A0C">
              <w:rPr>
                <w:sz w:val="18"/>
              </w:rPr>
              <w:instrText xml:space="preserve"> ADDIN EN.CITE &lt;EndNote&gt;&lt;Cite&gt;&lt;Author&gt;Nafus&lt;/Author&gt;&lt;Year&gt;1997&lt;/Year&gt;&lt;RecNum&gt;6&lt;/RecNum&gt;&lt;DisplayText&gt;(Nafus 1997)&lt;/DisplayText&gt;&lt;record&gt;&lt;rec-number&gt;6&lt;/rec-number&gt;&lt;foreign-keys&gt;&lt;key app="EN" db-id="dadpsazpfadzd8eafwu5zatb9fdrwfaardv2" timestamp="1497499110"&gt;6&lt;/key&gt;&lt;/foreign-keys&gt;&lt;ref-type name="Reports"&gt;27&lt;/ref-type&gt;&lt;contributors&gt;&lt;authors&gt;&lt;author&gt;Nafus, DM&lt;/author&gt;&lt;/authors&gt;&lt;/contributors&gt;&lt;titles&gt;&lt;title&gt;&lt;style face="italic" font="default" size="100%"&gt;An insect survey of the Federated States of Micronesia and Palau&lt;/style&gt;&lt;/title&gt;&lt;secondary-title&gt;Technical paper No. 210&lt;/secondary-title&gt;&lt;/titles&gt;&lt;dates&gt;&lt;year&gt;1997&lt;/year&gt;&lt;/dates&gt;&lt;pub-location&gt;Noumea, New Caledonia&lt;/pub-location&gt;&lt;publisher&gt;South Pacific Commission&lt;/publisher&gt;&lt;urls&gt;&lt;/urls&gt;&lt;/record&gt;&lt;/Cite&gt;&lt;/EndNote&gt;</w:instrText>
            </w:r>
            <w:r w:rsidRPr="00517C42">
              <w:rPr>
                <w:sz w:val="18"/>
              </w:rPr>
              <w:fldChar w:fldCharType="separate"/>
            </w:r>
            <w:r w:rsidRPr="00517C42">
              <w:rPr>
                <w:noProof/>
                <w:sz w:val="18"/>
              </w:rPr>
              <w:t>(</w:t>
            </w:r>
            <w:r w:rsidR="007B2209" w:rsidRPr="00517C42">
              <w:rPr>
                <w:noProof/>
                <w:sz w:val="18"/>
              </w:rPr>
              <w:t>Nafus 1997</w:t>
            </w:r>
            <w:r w:rsidRPr="00517C42">
              <w:rPr>
                <w:noProof/>
                <w:sz w:val="18"/>
              </w:rPr>
              <w:t>)</w:t>
            </w:r>
            <w:r w:rsidRPr="00517C42">
              <w:rPr>
                <w:sz w:val="18"/>
              </w:rPr>
              <w:fldChar w:fldCharType="end"/>
            </w:r>
            <w:r w:rsidRPr="00517C42">
              <w:rPr>
                <w:sz w:val="18"/>
              </w:rPr>
              <w:t xml:space="preserve">. Typically associated with leaves and fleshy stems of host plants </w:t>
            </w:r>
            <w:r w:rsidRPr="00517C42">
              <w:rPr>
                <w:sz w:val="18"/>
              </w:rPr>
              <w:fldChar w:fldCharType="begin"/>
            </w:r>
            <w:r w:rsidR="00B27A0C">
              <w:rPr>
                <w:sz w:val="18"/>
              </w:rPr>
              <w:instrText xml:space="preserve"> ADDIN EN.CITE &lt;EndNote&gt;&lt;Cite&gt;&lt;Author&gt;Kosztarab&lt;/Author&gt;&lt;Year&gt;1997&lt;/Year&gt;&lt;RecNum&gt;39&lt;/RecNum&gt;&lt;DisplayText&gt;(Kosztarab 1997)&lt;/DisplayText&gt;&lt;record&gt;&lt;rec-number&gt;39&lt;/rec-number&gt;&lt;foreign-keys&gt;&lt;key app="EN" db-id="dadpsazpfadzd8eafwu5zatb9fdrwfaardv2" timestamp="1501738993"&gt;39&lt;/key&gt;&lt;/foreign-keys&gt;&lt;ref-type name="Chapters"&gt;5&lt;/ref-type&gt;&lt;contributors&gt;&lt;authors&gt;&lt;author&gt;Kosztarab, M&lt;/author&gt;&lt;/authors&gt;&lt;secondary-authors&gt;&lt;author&gt;Y Ben-Dov &amp;amp; CJ Hodgson&lt;/author&gt;&lt;/secondary-authors&gt;&lt;/contributors&gt;&lt;titles&gt;&lt;title&gt;Ornamental and house plants&lt;/title&gt;&lt;secondary-title&gt;&lt;style face="italic" font="default" size="100%"&gt;Soft scale insects – their biology, natural enemies and control&lt;/style&gt;&lt;/secondary-title&gt;&lt;/titles&gt;&lt;pages&gt;357–366&lt;/pages&gt;&lt;dates&gt;&lt;year&gt;1997&lt;/year&gt;&lt;/dates&gt;&lt;pub-location&gt;Amsterdam, Netherlands&lt;/pub-location&gt;&lt;publisher&gt;Elsevier Science&lt;/publisher&gt;&lt;urls&gt;&lt;/urls&gt;&lt;/record&gt;&lt;/Cite&gt;&lt;/EndNote&gt;</w:instrText>
            </w:r>
            <w:r w:rsidRPr="00517C42">
              <w:rPr>
                <w:sz w:val="18"/>
              </w:rPr>
              <w:fldChar w:fldCharType="separate"/>
            </w:r>
            <w:r w:rsidRPr="00517C42">
              <w:rPr>
                <w:noProof/>
                <w:sz w:val="18"/>
              </w:rPr>
              <w:t>(</w:t>
            </w:r>
            <w:r w:rsidR="007B2209" w:rsidRPr="00517C42">
              <w:rPr>
                <w:noProof/>
                <w:sz w:val="18"/>
              </w:rPr>
              <w:t>Kosztarab 1997</w:t>
            </w:r>
            <w:r w:rsidRPr="00517C42">
              <w:rPr>
                <w:noProof/>
                <w:sz w:val="18"/>
              </w:rPr>
              <w:t>)</w:t>
            </w:r>
            <w:r w:rsidRPr="00517C42">
              <w:rPr>
                <w:sz w:val="18"/>
              </w:rPr>
              <w:fldChar w:fldCharType="end"/>
            </w:r>
            <w:r w:rsidRPr="00517C42">
              <w:rPr>
                <w:sz w:val="18"/>
              </w:rPr>
              <w:t xml:space="preserve"> and unlikely to be present on fruit.</w:t>
            </w:r>
          </w:p>
        </w:tc>
        <w:tc>
          <w:tcPr>
            <w:tcW w:w="857" w:type="pct"/>
            <w:tcBorders>
              <w:top w:val="nil"/>
              <w:left w:val="nil"/>
              <w:bottom w:val="nil"/>
              <w:right w:val="nil"/>
            </w:tcBorders>
            <w:shd w:val="clear" w:color="auto" w:fill="auto"/>
          </w:tcPr>
          <w:p w14:paraId="07530EDF"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86E3D7B"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58396190" w14:textId="77777777" w:rsidR="00517C42" w:rsidRPr="00517C42" w:rsidRDefault="00517C42" w:rsidP="00517C42">
            <w:pPr>
              <w:spacing w:before="60" w:after="60" w:line="240" w:lineRule="auto"/>
              <w:rPr>
                <w:sz w:val="18"/>
              </w:rPr>
            </w:pPr>
            <w:r w:rsidRPr="00517C42">
              <w:rPr>
                <w:sz w:val="18"/>
              </w:rPr>
              <w:t>No</w:t>
            </w:r>
          </w:p>
        </w:tc>
      </w:tr>
      <w:tr w:rsidR="007B2209" w:rsidRPr="00517C42" w14:paraId="7AEEE523" w14:textId="77777777" w:rsidTr="00517C42">
        <w:trPr>
          <w:cantSplit/>
          <w:trHeight w:val="75"/>
          <w:jc w:val="center"/>
        </w:trPr>
        <w:tc>
          <w:tcPr>
            <w:tcW w:w="917" w:type="pct"/>
            <w:tcBorders>
              <w:top w:val="nil"/>
              <w:left w:val="nil"/>
              <w:bottom w:val="nil"/>
              <w:right w:val="nil"/>
            </w:tcBorders>
            <w:shd w:val="clear" w:color="auto" w:fill="auto"/>
          </w:tcPr>
          <w:p w14:paraId="14228260" w14:textId="77777777" w:rsidR="00517C42" w:rsidRPr="00517C42" w:rsidRDefault="00517C42" w:rsidP="00517C42">
            <w:pPr>
              <w:spacing w:before="60" w:after="60" w:line="240" w:lineRule="auto"/>
              <w:rPr>
                <w:sz w:val="18"/>
                <w:lang w:val="pt-BR"/>
              </w:rPr>
            </w:pPr>
            <w:r w:rsidRPr="002E0CC4">
              <w:rPr>
                <w:b/>
                <w:i/>
                <w:sz w:val="18"/>
                <w:lang w:val="pt-BR"/>
              </w:rPr>
              <w:lastRenderedPageBreak/>
              <w:t>Chrysomphalus aonidum</w:t>
            </w:r>
            <w:r w:rsidRPr="00517C42">
              <w:rPr>
                <w:i/>
                <w:sz w:val="18"/>
                <w:lang w:val="pt-BR"/>
              </w:rPr>
              <w:t xml:space="preserve"> </w:t>
            </w:r>
            <w:r w:rsidRPr="00517C42">
              <w:rPr>
                <w:sz w:val="18"/>
                <w:lang w:val="pt-BR"/>
              </w:rPr>
              <w:t>(Linnaeus, 1758)</w:t>
            </w:r>
          </w:p>
          <w:p w14:paraId="0AF06808" w14:textId="77777777" w:rsidR="00517C42" w:rsidRPr="00517C42" w:rsidRDefault="00517C42" w:rsidP="00517C42">
            <w:pPr>
              <w:spacing w:before="60" w:after="60" w:line="240" w:lineRule="auto"/>
              <w:rPr>
                <w:sz w:val="18"/>
                <w:lang w:val="pt-BR"/>
              </w:rPr>
            </w:pPr>
            <w:r w:rsidRPr="00517C42">
              <w:rPr>
                <w:sz w:val="18"/>
                <w:lang w:val="pt-BR"/>
              </w:rPr>
              <w:t>[Diaspididae]</w:t>
            </w:r>
          </w:p>
          <w:p w14:paraId="43D3B580" w14:textId="77777777" w:rsidR="00517C42" w:rsidRPr="00517C42" w:rsidRDefault="00517C42" w:rsidP="00517C42">
            <w:pPr>
              <w:spacing w:before="60" w:after="60" w:line="240" w:lineRule="auto"/>
              <w:rPr>
                <w:i/>
                <w:sz w:val="18"/>
                <w:lang w:val="pt-BR"/>
              </w:rPr>
            </w:pPr>
            <w:r w:rsidRPr="00517C42">
              <w:rPr>
                <w:sz w:val="18"/>
                <w:lang w:val="pt-BR"/>
              </w:rPr>
              <w:t>Florida red scale</w:t>
            </w:r>
          </w:p>
        </w:tc>
        <w:tc>
          <w:tcPr>
            <w:tcW w:w="559" w:type="pct"/>
            <w:tcBorders>
              <w:top w:val="nil"/>
              <w:left w:val="nil"/>
              <w:bottom w:val="nil"/>
              <w:right w:val="nil"/>
            </w:tcBorders>
            <w:shd w:val="clear" w:color="auto" w:fill="auto"/>
          </w:tcPr>
          <w:p w14:paraId="2BE6CAFD" w14:textId="113836B9" w:rsidR="00517C42" w:rsidRPr="00517C42" w:rsidRDefault="00517C42" w:rsidP="004526FD">
            <w:pPr>
              <w:spacing w:before="60" w:after="60" w:line="240" w:lineRule="auto"/>
              <w:rPr>
                <w:sz w:val="18"/>
                <w:lang w:val="pt-BR"/>
              </w:rPr>
            </w:pPr>
            <w:r w:rsidRPr="00517C42">
              <w:rPr>
                <w:sz w:val="18"/>
                <w:lang w:val="pt-BR"/>
              </w:rPr>
              <w:t xml:space="preserve">Fiji (Williams and Watson 1988a), Samoa </w:t>
            </w:r>
            <w:r w:rsidRPr="00517C42">
              <w:rPr>
                <w:sz w:val="18"/>
                <w:lang w:val="pt-BR"/>
              </w:rPr>
              <w:fldChar w:fldCharType="begin"/>
            </w:r>
            <w:r w:rsidR="004526FD">
              <w:rPr>
                <w:sz w:val="18"/>
                <w:lang w:val="pt-BR"/>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lang w:val="pt-BR"/>
              </w:rPr>
              <w:fldChar w:fldCharType="separate"/>
            </w:r>
            <w:r w:rsidR="004526FD">
              <w:rPr>
                <w:noProof/>
                <w:sz w:val="18"/>
                <w:lang w:val="pt-BR"/>
              </w:rPr>
              <w:t>(García Morales et al. 2019)</w:t>
            </w:r>
            <w:r w:rsidRPr="00517C42">
              <w:rPr>
                <w:sz w:val="18"/>
                <w:lang w:val="pt-BR"/>
              </w:rPr>
              <w:fldChar w:fldCharType="end"/>
            </w:r>
          </w:p>
        </w:tc>
        <w:tc>
          <w:tcPr>
            <w:tcW w:w="555" w:type="pct"/>
            <w:tcBorders>
              <w:top w:val="nil"/>
              <w:left w:val="nil"/>
              <w:bottom w:val="nil"/>
              <w:right w:val="nil"/>
            </w:tcBorders>
            <w:shd w:val="clear" w:color="auto" w:fill="auto"/>
          </w:tcPr>
          <w:p w14:paraId="50061D6E" w14:textId="30A24F54" w:rsidR="00517C42" w:rsidRPr="00517C42" w:rsidRDefault="00517C42" w:rsidP="00B37544">
            <w:pPr>
              <w:spacing w:before="60" w:after="60" w:line="240" w:lineRule="auto"/>
              <w:rPr>
                <w:sz w:val="18"/>
                <w:szCs w:val="16"/>
              </w:rPr>
            </w:pPr>
            <w:r w:rsidRPr="00517C42">
              <w:rPr>
                <w:sz w:val="18"/>
                <w:szCs w:val="16"/>
              </w:rPr>
              <w:t xml:space="preserve">Yes </w:t>
            </w:r>
            <w:r w:rsidR="00CB0EE8">
              <w:rPr>
                <w:sz w:val="18"/>
                <w:szCs w:val="16"/>
              </w:rPr>
              <w:fldChar w:fldCharType="begin">
                <w:fldData xml:space="preserve">PEVuZE5vdGU+PENpdGU+PEF1dGhvcj5Hb3Zlcm5tZW50IG9mIFdlc3Rlcm4gQXVzdHJhbGlhPC9B
dXRob3I+PFllYXI+MjAxODwvWWVhcj48UmVjTnVtPjMzNTA2PC9SZWNOdW0+PERpc3BsYXlUZXh0
PihEb25hbGRzb24gJmFtcDsgVHNhbmcgMjAwMjsgR292ZXJubWVudCBvZiBXZXN0ZXJuIEF1c3Ry
YWxpYSAyMDE4KTwvRGlzcGxheVRleHQ+PHJlY29yZD48cmVjLW51bWJlcj4zMzUwNjwvcmVjLW51
bWJlcj48Zm9yZWlnbi1rZXlzPjxrZXkgYXBwPSJFTiIgZGItaWQ9InB4d3h3MGVyOXp2MmZ4ZXp4
ZGs1dHQ1dXR6NXA1dnRyd2R2MCIgdGltZXN0YW1wPSIxNTQ3NTg5MzI5Ij4zMzUwNjwva2V5Pjwv
Zm9yZWlnbi1rZXlzPjxyZWYtdHlwZSBuYW1lPSJPbmxpbmUgRGF0YWJhc2UiPjQ1PC9yZWYtdHlw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ZD48L2tleXdvcmRzPjxkYXRlcz48eWVhcj4yMDE4PC95ZWFyPjxwdWItZGF0ZXM+PGRhdGU+MjAx
OTwvZGF0ZT48L3B1Yi1kYXRlcz48L2RhdGVzPjx1cmxzPjxyZWxhdGVkLXVybHM+PHVybD5odHRw
czovL3d3dy5hZ3JpYy53YS5nb3YuYXUvYmFtL3dlc3Rlcm4tYXVzdHJhbGlhbi1vcmdhbmlzbS1s
aXN0LXdhb2w8L3VybD48L3JlbGF0ZWQtdXJscz48L3VybHM+PGN1c3RvbTE+dXBkYXRlZF9SRzwv
Y3VzdG9tMT48L3JlY29yZD48L0NpdGU+PENpdGU+PEF1dGhvcj5Eb25hbGRzb248L0F1dGhvcj48
WWVhcj4yMDAyPC9ZZWFyPjxSZWNOdW0+MTU0OTQ8L1JlY051bT48cmVjb3JkPjxyZWMtbnVtYmVy
PjE1NDk0PC9yZWMtbnVtYmVyPjxmb3JlaWduLWtleXM+PGtleSBhcHA9IkVOIiBkYi1pZD0icHh3
eHcwZXI5enYyZnhlenhkazV0dDV1dHo1cDV2dHJ3ZHYwIiB0aW1lc3RhbXA9IjE0NTE5NzI3MTMi
PjE1NDk0PC9rZXk+PC9mb3JlaWduLWtleXM+PHJlZi10eXBlIG5hbWU9IkVsZWN0cm9uaWMgQm9v
ayI+NDQ8L3JlZi10eXBlPjxjb250cmlidXRvcnM+PGF1dGhvcnM+PGF1dGhvcj5Eb25hbGRzb24s
Si48L2F1dGhvcj48YXV0aG9yPlRzYW5nLEsuPC9hdXRob3I+PC9hdXRob3JzPjwvY29udHJpYnV0
b3JzPjx0aXRsZXM+PHRpdGxlPkhlbWlwdGVyYTogRGlhc3BpZGlkYWU8L3RpdGxlPjxzZWNvbmRh
cnktdGl0bGU+QXVzdHJhbGlhbiBGYXVuYWwgRGlyZWN0b3J5LCBBdXN0cmFsaWFuIEJpb2xvZ2lj
YWwgUmVzb3VyY2VzIFN0dWR5LCBDYW5iZXJyYTwvc2Vjb25kYXJ5LXRpdGxlPjwvdGl0bGVzPjxr
ZXl3b3Jkcz48a2V5d29yZD5EaWFzcGlkaWRhZTwva2V5d29yZD48a2V5d29yZD5IZW1pcHRlcmE8
L2tleXdvcmQ+PC9rZXl3b3Jkcz48ZGF0ZXM+PHllYXI+MjAwMjwveWVhcj48cHViLWRhdGVzPjxk
YXRlPjkvMjAxMTwvZGF0ZT48L3B1Yi1kYXRlcz48L2RhdGVzPjxsYWJlbD43OTY1MDwvbGFiZWw+
PHVybHM+PHJlbGF0ZWQtdXJscz48dXJsPjxzdHlsZSBmYWNlPSJ1bmRlcmxpbmUiIGZvbnQ9ImRl
ZmF1bHQiIHNpemU9IjEwMCUiPmh0dHA6Ly9lbnZpcm9ubWVudC5nb3YuYXUvYmlvZGl2ZXJzaXR5
L2FicnMvb25saW5lLXJlc291cmNlcy9mYXVuYS9hZmQvdGF4YS9EaWFzcGlkaWRhZTwvc3R5bGU+
PC91cmw+PC9yZWxhdGVkLXVybHM+PC91cmxzPjxjdXN0b20xPlRhaXdhbi9WaWV0bmFtIGx5Y2hl
ZSBQUkE8L2N1c3RvbTE+PC9yZWNvcmQ+PC9DaXRlPjwvRW5kTm90ZT5=
</w:fldData>
              </w:fldChar>
            </w:r>
            <w:r w:rsidR="00B37544">
              <w:rPr>
                <w:sz w:val="18"/>
                <w:szCs w:val="16"/>
              </w:rPr>
              <w:instrText xml:space="preserve"> ADDIN EN.CITE </w:instrText>
            </w:r>
            <w:r w:rsidR="00B37544">
              <w:rPr>
                <w:sz w:val="18"/>
                <w:szCs w:val="16"/>
              </w:rPr>
              <w:fldChar w:fldCharType="begin">
                <w:fldData xml:space="preserve">PEVuZE5vdGU+PENpdGU+PEF1dGhvcj5Hb3Zlcm5tZW50IG9mIFdlc3Rlcm4gQXVzdHJhbGlhPC9B
dXRob3I+PFllYXI+MjAxODwvWWVhcj48UmVjTnVtPjMzNTA2PC9SZWNOdW0+PERpc3BsYXlUZXh0
PihEb25hbGRzb24gJmFtcDsgVHNhbmcgMjAwMjsgR292ZXJubWVudCBvZiBXZXN0ZXJuIEF1c3Ry
YWxpYSAyMDE4KTwvRGlzcGxheVRleHQ+PHJlY29yZD48cmVjLW51bWJlcj4zMzUwNjwvcmVjLW51
bWJlcj48Zm9yZWlnbi1rZXlzPjxrZXkgYXBwPSJFTiIgZGItaWQ9InB4d3h3MGVyOXp2MmZ4ZXp4
ZGs1dHQ1dXR6NXA1dnRyd2R2MCIgdGltZXN0YW1wPSIxNTQ3NTg5MzI5Ij4zMzUwNjwva2V5Pjwv
Zm9yZWlnbi1rZXlzPjxyZWYtdHlwZSBuYW1lPSJPbmxpbmUgRGF0YWJhc2UiPjQ1PC9yZWYtdHlw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ZD48L2tleXdvcmRzPjxkYXRlcz48eWVhcj4yMDE4PC95ZWFyPjxwdWItZGF0ZXM+PGRhdGU+MjAx
OTwvZGF0ZT48L3B1Yi1kYXRlcz48L2RhdGVzPjx1cmxzPjxyZWxhdGVkLXVybHM+PHVybD5odHRw
czovL3d3dy5hZ3JpYy53YS5nb3YuYXUvYmFtL3dlc3Rlcm4tYXVzdHJhbGlhbi1vcmdhbmlzbS1s
aXN0LXdhb2w8L3VybD48L3JlbGF0ZWQtdXJscz48L3VybHM+PGN1c3RvbTE+dXBkYXRlZF9SRzwv
Y3VzdG9tMT48L3JlY29yZD48L0NpdGU+PENpdGU+PEF1dGhvcj5Eb25hbGRzb248L0F1dGhvcj48
WWVhcj4yMDAyPC9ZZWFyPjxSZWNOdW0+MTU0OTQ8L1JlY051bT48cmVjb3JkPjxyZWMtbnVtYmVy
PjE1NDk0PC9yZWMtbnVtYmVyPjxmb3JlaWduLWtleXM+PGtleSBhcHA9IkVOIiBkYi1pZD0icHh3
eHcwZXI5enYyZnhlenhkazV0dDV1dHo1cDV2dHJ3ZHYwIiB0aW1lc3RhbXA9IjE0NTE5NzI3MTMi
PjE1NDk0PC9rZXk+PC9mb3JlaWduLWtleXM+PHJlZi10eXBlIG5hbWU9IkVsZWN0cm9uaWMgQm9v
ayI+NDQ8L3JlZi10eXBlPjxjb250cmlidXRvcnM+PGF1dGhvcnM+PGF1dGhvcj5Eb25hbGRzb24s
Si48L2F1dGhvcj48YXV0aG9yPlRzYW5nLEsuPC9hdXRob3I+PC9hdXRob3JzPjwvY29udHJpYnV0
b3JzPjx0aXRsZXM+PHRpdGxlPkhlbWlwdGVyYTogRGlhc3BpZGlkYWU8L3RpdGxlPjxzZWNvbmRh
cnktdGl0bGU+QXVzdHJhbGlhbiBGYXVuYWwgRGlyZWN0b3J5LCBBdXN0cmFsaWFuIEJpb2xvZ2lj
YWwgUmVzb3VyY2VzIFN0dWR5LCBDYW5iZXJyYTwvc2Vjb25kYXJ5LXRpdGxlPjwvdGl0bGVzPjxr
ZXl3b3Jkcz48a2V5d29yZD5EaWFzcGlkaWRhZTwva2V5d29yZD48a2V5d29yZD5IZW1pcHRlcmE8
L2tleXdvcmQ+PC9rZXl3b3Jkcz48ZGF0ZXM+PHllYXI+MjAwMjwveWVhcj48cHViLWRhdGVzPjxk
YXRlPjkvMjAxMTwvZGF0ZT48L3B1Yi1kYXRlcz48L2RhdGVzPjxsYWJlbD43OTY1MDwvbGFiZWw+
PHVybHM+PHJlbGF0ZWQtdXJscz48dXJsPjxzdHlsZSBmYWNlPSJ1bmRlcmxpbmUiIGZvbnQ9ImRl
ZmF1bHQiIHNpemU9IjEwMCUiPmh0dHA6Ly9lbnZpcm9ubWVudC5nb3YuYXUvYmlvZGl2ZXJzaXR5
L2FicnMvb25saW5lLXJlc291cmNlcy9mYXVuYS9hZmQvdGF4YS9EaWFzcGlkaWRhZTwvc3R5bGU+
PC91cmw+PC9yZWxhdGVkLXVybHM+PC91cmxzPjxjdXN0b20xPlRhaXdhbi9WaWV0bmFtIGx5Y2hl
ZSBQUkE8L2N1c3RvbTE+PC9yZWNvcmQ+PC9DaXRlPjwvRW5kTm90ZT5=
</w:fldData>
              </w:fldChar>
            </w:r>
            <w:r w:rsidR="00B37544">
              <w:rPr>
                <w:sz w:val="18"/>
                <w:szCs w:val="16"/>
              </w:rPr>
              <w:instrText xml:space="preserve"> ADDIN EN.CITE.DATA </w:instrText>
            </w:r>
            <w:r w:rsidR="00B37544">
              <w:rPr>
                <w:sz w:val="18"/>
                <w:szCs w:val="16"/>
              </w:rPr>
            </w:r>
            <w:r w:rsidR="00B37544">
              <w:rPr>
                <w:sz w:val="18"/>
                <w:szCs w:val="16"/>
              </w:rPr>
              <w:fldChar w:fldCharType="end"/>
            </w:r>
            <w:r w:rsidR="00CB0EE8">
              <w:rPr>
                <w:sz w:val="18"/>
                <w:szCs w:val="16"/>
              </w:rPr>
            </w:r>
            <w:r w:rsidR="00CB0EE8">
              <w:rPr>
                <w:sz w:val="18"/>
                <w:szCs w:val="16"/>
              </w:rPr>
              <w:fldChar w:fldCharType="separate"/>
            </w:r>
            <w:r w:rsidR="00F949CD">
              <w:rPr>
                <w:noProof/>
                <w:sz w:val="18"/>
                <w:szCs w:val="16"/>
              </w:rPr>
              <w:t>(Donaldson &amp; Tsang 2002; Government of Western Australia 2018)</w:t>
            </w:r>
            <w:r w:rsidR="00CB0EE8">
              <w:rPr>
                <w:sz w:val="18"/>
                <w:szCs w:val="16"/>
              </w:rPr>
              <w:fldChar w:fldCharType="end"/>
            </w:r>
          </w:p>
        </w:tc>
        <w:tc>
          <w:tcPr>
            <w:tcW w:w="719" w:type="pct"/>
            <w:tcBorders>
              <w:top w:val="nil"/>
              <w:left w:val="nil"/>
              <w:bottom w:val="nil"/>
              <w:right w:val="nil"/>
            </w:tcBorders>
            <w:shd w:val="clear" w:color="auto" w:fill="auto"/>
          </w:tcPr>
          <w:p w14:paraId="15A3F6C8"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4E3F06C2"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62F331D7"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26CBFE7E" w14:textId="77777777" w:rsidR="00517C42" w:rsidRPr="00517C42" w:rsidRDefault="00517C42" w:rsidP="00517C42">
            <w:pPr>
              <w:spacing w:before="60" w:after="60" w:line="240" w:lineRule="auto"/>
              <w:rPr>
                <w:sz w:val="18"/>
              </w:rPr>
            </w:pPr>
            <w:r w:rsidRPr="00517C42">
              <w:rPr>
                <w:sz w:val="18"/>
              </w:rPr>
              <w:t xml:space="preserve">No </w:t>
            </w:r>
          </w:p>
        </w:tc>
      </w:tr>
      <w:tr w:rsidR="007B2209" w:rsidRPr="00517C42" w14:paraId="2D08CA6F" w14:textId="77777777" w:rsidTr="00517C42">
        <w:trPr>
          <w:cantSplit/>
          <w:trHeight w:val="75"/>
          <w:jc w:val="center"/>
        </w:trPr>
        <w:tc>
          <w:tcPr>
            <w:tcW w:w="917" w:type="pct"/>
            <w:tcBorders>
              <w:top w:val="nil"/>
              <w:left w:val="nil"/>
              <w:bottom w:val="nil"/>
              <w:right w:val="nil"/>
            </w:tcBorders>
            <w:shd w:val="clear" w:color="auto" w:fill="auto"/>
          </w:tcPr>
          <w:p w14:paraId="39D966DA" w14:textId="77777777" w:rsidR="00517C42" w:rsidRPr="00517C42" w:rsidRDefault="00517C42" w:rsidP="00517C42">
            <w:pPr>
              <w:spacing w:before="60" w:after="60" w:line="240" w:lineRule="auto"/>
              <w:rPr>
                <w:sz w:val="18"/>
                <w:lang w:val="pt-BR"/>
              </w:rPr>
            </w:pPr>
            <w:r w:rsidRPr="00517C42">
              <w:rPr>
                <w:b/>
                <w:i/>
                <w:sz w:val="18"/>
                <w:lang w:val="pt-BR"/>
              </w:rPr>
              <w:t>Chrysomphalus dictyospermi</w:t>
            </w:r>
            <w:r w:rsidRPr="00517C42">
              <w:rPr>
                <w:i/>
                <w:sz w:val="18"/>
                <w:lang w:val="pt-BR"/>
              </w:rPr>
              <w:t xml:space="preserve"> </w:t>
            </w:r>
            <w:r w:rsidRPr="00517C42">
              <w:rPr>
                <w:sz w:val="18"/>
                <w:lang w:val="pt-BR"/>
              </w:rPr>
              <w:t>(Morgan, 1889)</w:t>
            </w:r>
          </w:p>
          <w:p w14:paraId="644B8BD7" w14:textId="77777777" w:rsidR="00517C42" w:rsidRPr="00517C42" w:rsidRDefault="00517C42" w:rsidP="00517C42">
            <w:pPr>
              <w:spacing w:before="60" w:after="60" w:line="240" w:lineRule="auto"/>
              <w:rPr>
                <w:sz w:val="18"/>
                <w:lang w:val="pt-BR"/>
              </w:rPr>
            </w:pPr>
            <w:r w:rsidRPr="00517C42">
              <w:rPr>
                <w:sz w:val="18"/>
                <w:lang w:val="pt-BR"/>
              </w:rPr>
              <w:t>[Diaspididae]</w:t>
            </w:r>
          </w:p>
          <w:p w14:paraId="41409E5B" w14:textId="77777777" w:rsidR="00517C42" w:rsidRPr="00517C42" w:rsidRDefault="00517C42" w:rsidP="00517C42">
            <w:pPr>
              <w:spacing w:before="60" w:after="60" w:line="240" w:lineRule="auto"/>
              <w:rPr>
                <w:i/>
                <w:sz w:val="18"/>
                <w:lang w:val="pt-BR"/>
              </w:rPr>
            </w:pPr>
            <w:r w:rsidRPr="00517C42">
              <w:rPr>
                <w:sz w:val="18"/>
                <w:lang w:val="pt-BR"/>
              </w:rPr>
              <w:t>Spanish red scale</w:t>
            </w:r>
          </w:p>
        </w:tc>
        <w:tc>
          <w:tcPr>
            <w:tcW w:w="559" w:type="pct"/>
            <w:tcBorders>
              <w:top w:val="nil"/>
              <w:left w:val="nil"/>
              <w:bottom w:val="nil"/>
              <w:right w:val="nil"/>
            </w:tcBorders>
            <w:shd w:val="clear" w:color="auto" w:fill="auto"/>
          </w:tcPr>
          <w:p w14:paraId="6707EE6F" w14:textId="007737DA" w:rsidR="00517C42" w:rsidRPr="00517C42" w:rsidRDefault="00517C42" w:rsidP="00B37544">
            <w:pPr>
              <w:spacing w:before="60" w:after="60" w:line="240" w:lineRule="auto"/>
              <w:rPr>
                <w:sz w:val="18"/>
                <w:lang w:val="pt-BR"/>
              </w:rPr>
            </w:pPr>
            <w:r w:rsidRPr="00517C42">
              <w:rPr>
                <w:sz w:val="18"/>
                <w:lang w:val="pt-BR"/>
              </w:rPr>
              <w:t>Fiji, Samoa</w:t>
            </w:r>
            <w:r w:rsidR="006F0083">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36530F50" w14:textId="01AD0E84"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&lt;EndNote&gt;&lt;Cite&gt;&lt;Author&gt;Donaldson&lt;/Author&gt;&lt;Year&gt;2002&lt;/Year&gt;&lt;RecNum&gt;15494&lt;/RecNum&gt;&lt;DisplayText&gt;(Donaldson &amp;amp; Tsang 2002)&lt;/DisplayText&gt;&lt;record&gt;&lt;rec-number&gt;15494&lt;/rec-number&gt;&lt;foreign-keys&gt;&lt;key app="EN" db-id="pxwxw0er9zv2fxezxdk5tt5utz5p5vtrwdv0" timestamp="1451972713"&gt;15494&lt;/key&gt;&lt;/foreign-keys&gt;&lt;ref-type name="Electronic Book"&gt;44&lt;/ref-type&gt;&lt;contributors&gt;&lt;authors&gt;&lt;author&gt;Donaldson,J.&lt;/author&gt;&lt;author&gt;Tsang,K.&lt;/author&gt;&lt;/authors&gt;&lt;/contributors&gt;&lt;titles&gt;&lt;title&gt;Hemiptera: Diaspididae&lt;/title&gt;&lt;secondary-title&gt;Australian Faunal Directory, Australian Biological Resources Study, Canberra&lt;/secondary-title&gt;&lt;/titles&gt;&lt;keywords&gt;&lt;keyword&gt;Diaspididae&lt;/keyword&gt;&lt;keyword&gt;Hemiptera&lt;/keyword&gt;&lt;/keywords&gt;&lt;dates&gt;&lt;year&gt;2002&lt;/year&gt;&lt;pub-dates&gt;&lt;date&gt;9/2011&lt;/date&gt;&lt;/pub-dates&gt;&lt;/dates&gt;&lt;label&gt;79650&lt;/label&gt;&lt;urls&gt;&lt;related-urls&gt;&lt;url&gt;&lt;style face="underline" font="default" size="100%"&gt;http://environment.gov.au/biodiversity/abrs/online-resources/fauna/afd/taxa/Diaspididae&lt;/style&gt;&lt;/url&gt;&lt;/related-urls&gt;&lt;/urls&gt;&lt;custom1&gt;Taiwan/Vietnam lychee PRA&lt;/custom1&gt;&lt;/record&gt;&lt;/Cite&gt;&lt;/EndNote&gt;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Donaldson &amp; Tsang 2002</w:t>
            </w:r>
            <w:r w:rsidRPr="00517C42">
              <w:rPr>
                <w:noProof/>
                <w:sz w:val="18"/>
                <w:szCs w:val="16"/>
              </w:rPr>
              <w:t>)</w:t>
            </w:r>
            <w:r w:rsidRPr="00517C42">
              <w:rPr>
                <w:sz w:val="18"/>
                <w:szCs w:val="16"/>
              </w:rPr>
              <w:fldChar w:fldCharType="end"/>
            </w:r>
            <w:r w:rsidRPr="00517C42">
              <w:rPr>
                <w:sz w:val="18"/>
                <w:szCs w:val="16"/>
              </w:rPr>
              <w:t>.</w:t>
            </w:r>
          </w:p>
          <w:p w14:paraId="2B7F34A0" w14:textId="6F999991" w:rsidR="00517C42" w:rsidRPr="00517C42" w:rsidRDefault="00517C42" w:rsidP="00B37544">
            <w:pPr>
              <w:spacing w:before="60" w:after="60" w:line="240" w:lineRule="auto"/>
              <w:rPr>
                <w:sz w:val="18"/>
                <w:szCs w:val="16"/>
              </w:rPr>
            </w:pPr>
            <w:r w:rsidRPr="00517C42">
              <w:rPr>
                <w:sz w:val="18"/>
                <w:szCs w:val="16"/>
              </w:rPr>
              <w:t>Declared organism (Prohibited – s12) for WA</w:t>
            </w:r>
            <w:r w:rsidR="005F103B">
              <w:rPr>
                <w:sz w:val="18"/>
                <w:szCs w:val="16"/>
              </w:rPr>
              <w:t xml:space="preserve"> </w:t>
            </w:r>
            <w:r w:rsidR="00A3359A">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A3359A">
              <w:rPr>
                <w:sz w:val="18"/>
                <w:szCs w:val="16"/>
              </w:rPr>
              <w:fldChar w:fldCharType="separate"/>
            </w:r>
            <w:r w:rsidR="00A3359A">
              <w:rPr>
                <w:noProof/>
                <w:sz w:val="18"/>
                <w:szCs w:val="16"/>
              </w:rPr>
              <w:t>(Government of Western Australia 2018)</w:t>
            </w:r>
            <w:r w:rsidR="00A3359A">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4A129951" w14:textId="236EFF2B" w:rsidR="00517C42" w:rsidRPr="00517C42" w:rsidRDefault="00517C42" w:rsidP="00B37544">
            <w:pPr>
              <w:spacing w:before="60" w:after="60" w:line="240" w:lineRule="auto"/>
              <w:rPr>
                <w:sz w:val="18"/>
              </w:rPr>
            </w:pPr>
            <w:r w:rsidRPr="00517C42">
              <w:rPr>
                <w:sz w:val="18"/>
              </w:rPr>
              <w:t xml:space="preserve">Yes. Breadfruit is a host. Typically found on the upper surface of the leaves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r w:rsidRPr="00517C42">
              <w:rPr>
                <w:sz w:val="18"/>
              </w:rPr>
              <w:t xml:space="preserve">, but can also infest fruit </w:t>
            </w:r>
            <w:r w:rsidRPr="00517C42">
              <w:rPr>
                <w:sz w:val="18"/>
              </w:rPr>
              <w:fldChar w:fldCharType="begin"/>
            </w:r>
            <w:r w:rsidR="00B37544">
              <w:rPr>
                <w:sz w:val="18"/>
              </w:rPr>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Pr="00517C42">
              <w:rPr>
                <w:sz w:val="18"/>
              </w:rPr>
              <w:fldChar w:fldCharType="separate"/>
            </w:r>
            <w:r w:rsidRPr="00517C42">
              <w:rPr>
                <w:noProof/>
                <w:sz w:val="18"/>
              </w:rPr>
              <w:t>(</w:t>
            </w:r>
            <w:r w:rsidR="007B2209" w:rsidRPr="00517C42">
              <w:rPr>
                <w:noProof/>
                <w:sz w:val="18"/>
              </w:rPr>
              <w:t>Miller &amp; Davidson 2005</w:t>
            </w:r>
            <w:r w:rsidRPr="00517C42">
              <w:rPr>
                <w:noProof/>
                <w:sz w:val="18"/>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4690A54C" w14:textId="069C75A8" w:rsidR="00517C42" w:rsidRPr="00517C42" w:rsidRDefault="00517C42" w:rsidP="004526FD">
            <w:pPr>
              <w:spacing w:before="60" w:after="60" w:line="240" w:lineRule="auto"/>
              <w:rPr>
                <w:sz w:val="18"/>
              </w:rPr>
            </w:pPr>
            <w:r w:rsidRPr="00517C42">
              <w:rPr>
                <w:sz w:val="18"/>
              </w:rPr>
              <w:t xml:space="preserve">Yes. This species has already established in Qld and has a wide distribution globally. It is highly polyphagous </w:t>
            </w:r>
            <w:r w:rsidRPr="00517C42">
              <w:rPr>
                <w:sz w:val="18"/>
              </w:rPr>
              <w:fldChar w:fldCharType="begin"/>
            </w:r>
            <w:r w:rsidR="004526FD">
              <w:rPr>
                <w:sz w:val="18"/>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rPr>
              <w:fldChar w:fldCharType="separate"/>
            </w:r>
            <w:r w:rsidR="004526FD">
              <w:rPr>
                <w:noProof/>
                <w:sz w:val="18"/>
              </w:rPr>
              <w:t>(García Morales et al. 2019)</w:t>
            </w:r>
            <w:r w:rsidRPr="00517C42">
              <w:rPr>
                <w:sz w:val="18"/>
              </w:rPr>
              <w:fldChar w:fldCharType="end"/>
            </w:r>
            <w:r w:rsidRPr="00517C42">
              <w:rPr>
                <w:sz w:val="18"/>
              </w:rPr>
              <w:t xml:space="preserve"> and feeds on many plants that are common in Australia.</w:t>
            </w:r>
          </w:p>
        </w:tc>
        <w:tc>
          <w:tcPr>
            <w:tcW w:w="994" w:type="pct"/>
            <w:tcBorders>
              <w:top w:val="nil"/>
              <w:left w:val="nil"/>
              <w:bottom w:val="nil"/>
              <w:right w:val="nil"/>
            </w:tcBorders>
            <w:shd w:val="clear" w:color="auto" w:fill="auto"/>
          </w:tcPr>
          <w:p w14:paraId="36222B87" w14:textId="31238BF2" w:rsidR="00517C42" w:rsidRPr="00517C42" w:rsidRDefault="00517C42" w:rsidP="004526FD">
            <w:pPr>
              <w:spacing w:before="60" w:after="60" w:line="240" w:lineRule="auto"/>
              <w:rPr>
                <w:sz w:val="18"/>
              </w:rPr>
            </w:pPr>
            <w:r w:rsidRPr="00517C42">
              <w:rPr>
                <w:sz w:val="18"/>
              </w:rPr>
              <w:t xml:space="preserve">Yes. This species is a serious pest of citrus in the western Mediterranean, Greece and Iran </w:t>
            </w:r>
            <w:r w:rsidRPr="00517C42">
              <w:rPr>
                <w:sz w:val="18"/>
              </w:rPr>
              <w:fldChar w:fldCharType="begin"/>
            </w:r>
            <w:r w:rsidR="004526FD">
              <w:rPr>
                <w:sz w:val="18"/>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rPr>
              <w:fldChar w:fldCharType="separate"/>
            </w:r>
            <w:r w:rsidR="004526FD">
              <w:rPr>
                <w:noProof/>
                <w:sz w:val="18"/>
              </w:rPr>
              <w:t>(García Morales et al. 2019)</w:t>
            </w:r>
            <w:r w:rsidRPr="00517C42">
              <w:rPr>
                <w:sz w:val="18"/>
              </w:rPr>
              <w:fldChar w:fldCharType="end"/>
            </w:r>
            <w:r w:rsidRPr="00517C42">
              <w:rPr>
                <w:sz w:val="18"/>
              </w:rPr>
              <w:t>.</w:t>
            </w:r>
          </w:p>
        </w:tc>
        <w:tc>
          <w:tcPr>
            <w:tcW w:w="399" w:type="pct"/>
            <w:tcBorders>
              <w:top w:val="nil"/>
              <w:left w:val="nil"/>
              <w:bottom w:val="nil"/>
              <w:right w:val="nil"/>
            </w:tcBorders>
            <w:shd w:val="clear" w:color="auto" w:fill="auto"/>
          </w:tcPr>
          <w:p w14:paraId="57ECA87E" w14:textId="77777777" w:rsidR="00517C42" w:rsidRPr="00517C42" w:rsidRDefault="00517C42" w:rsidP="00517C42">
            <w:pPr>
              <w:spacing w:before="60" w:after="60" w:line="240" w:lineRule="auto"/>
              <w:rPr>
                <w:sz w:val="18"/>
              </w:rPr>
            </w:pPr>
            <w:r w:rsidRPr="00517C42">
              <w:rPr>
                <w:sz w:val="18"/>
              </w:rPr>
              <w:t>Yes (WA)</w:t>
            </w:r>
          </w:p>
        </w:tc>
      </w:tr>
      <w:tr w:rsidR="007B2209" w:rsidRPr="00517C42" w14:paraId="766230C9" w14:textId="77777777" w:rsidTr="00517C42">
        <w:trPr>
          <w:cantSplit/>
          <w:trHeight w:val="75"/>
          <w:jc w:val="center"/>
        </w:trPr>
        <w:tc>
          <w:tcPr>
            <w:tcW w:w="917" w:type="pct"/>
            <w:tcBorders>
              <w:top w:val="nil"/>
              <w:left w:val="nil"/>
              <w:bottom w:val="nil"/>
              <w:right w:val="nil"/>
            </w:tcBorders>
            <w:shd w:val="clear" w:color="auto" w:fill="auto"/>
          </w:tcPr>
          <w:p w14:paraId="454AC3F0" w14:textId="77777777" w:rsidR="00517C42" w:rsidRPr="00517C42" w:rsidRDefault="00517C42" w:rsidP="00517C42">
            <w:pPr>
              <w:spacing w:before="60" w:after="60" w:line="240" w:lineRule="auto"/>
              <w:rPr>
                <w:sz w:val="18"/>
                <w:lang w:val="pt-BR"/>
              </w:rPr>
            </w:pPr>
            <w:r w:rsidRPr="00517C42">
              <w:rPr>
                <w:b/>
                <w:i/>
                <w:sz w:val="18"/>
                <w:lang w:val="pt-BR"/>
              </w:rPr>
              <w:t>Coccus capparidis</w:t>
            </w:r>
            <w:r w:rsidRPr="00517C42">
              <w:rPr>
                <w:b/>
                <w:sz w:val="18"/>
                <w:lang w:val="pt-BR"/>
              </w:rPr>
              <w:t xml:space="preserve"> </w:t>
            </w:r>
            <w:r w:rsidRPr="00517C42">
              <w:rPr>
                <w:sz w:val="18"/>
                <w:lang w:val="pt-BR"/>
              </w:rPr>
              <w:t>(Sanders, 1906)</w:t>
            </w:r>
          </w:p>
          <w:p w14:paraId="604BB031" w14:textId="77777777" w:rsidR="00517C42" w:rsidRPr="00517C42" w:rsidRDefault="00517C42" w:rsidP="00517C42">
            <w:pPr>
              <w:spacing w:before="60" w:after="60" w:line="240" w:lineRule="auto"/>
              <w:rPr>
                <w:sz w:val="18"/>
                <w:lang w:val="pt-BR"/>
              </w:rPr>
            </w:pPr>
            <w:r w:rsidRPr="00517C42">
              <w:rPr>
                <w:sz w:val="18"/>
                <w:lang w:val="pt-BR"/>
              </w:rPr>
              <w:t>[Coccidae]</w:t>
            </w:r>
          </w:p>
          <w:p w14:paraId="52B3381E" w14:textId="77777777" w:rsidR="00517C42" w:rsidRPr="00517C42" w:rsidRDefault="00517C42" w:rsidP="00517C42">
            <w:pPr>
              <w:spacing w:before="60" w:after="60" w:line="240" w:lineRule="auto"/>
              <w:rPr>
                <w:sz w:val="18"/>
                <w:lang w:val="pt-BR"/>
              </w:rPr>
            </w:pPr>
            <w:r w:rsidRPr="00517C42">
              <w:rPr>
                <w:sz w:val="18"/>
                <w:lang w:val="pt-BR"/>
              </w:rPr>
              <w:t>Capparis soft scale</w:t>
            </w:r>
          </w:p>
        </w:tc>
        <w:tc>
          <w:tcPr>
            <w:tcW w:w="559" w:type="pct"/>
            <w:tcBorders>
              <w:top w:val="nil"/>
              <w:left w:val="nil"/>
              <w:bottom w:val="nil"/>
              <w:right w:val="nil"/>
            </w:tcBorders>
            <w:shd w:val="clear" w:color="auto" w:fill="auto"/>
          </w:tcPr>
          <w:p w14:paraId="407CBB74" w14:textId="7F835AB1" w:rsidR="00517C42" w:rsidRPr="00517C42" w:rsidRDefault="006F0083" w:rsidP="00517C42">
            <w:pPr>
              <w:spacing w:before="60" w:after="60" w:line="240" w:lineRule="auto"/>
              <w:rPr>
                <w:sz w:val="18"/>
                <w:lang w:val="pt-BR"/>
              </w:rPr>
            </w:pPr>
            <w:r>
              <w:rPr>
                <w:sz w:val="18"/>
                <w:lang w:val="pt-BR"/>
              </w:rPr>
              <w:t>Samoa, Tonga (Ben-Dov 1993)</w:t>
            </w:r>
          </w:p>
        </w:tc>
        <w:tc>
          <w:tcPr>
            <w:tcW w:w="555" w:type="pct"/>
            <w:tcBorders>
              <w:top w:val="nil"/>
              <w:left w:val="nil"/>
              <w:bottom w:val="nil"/>
              <w:right w:val="nil"/>
            </w:tcBorders>
            <w:shd w:val="clear" w:color="auto" w:fill="auto"/>
          </w:tcPr>
          <w:p w14:paraId="0C3021D8" w14:textId="77777777" w:rsidR="00517C42" w:rsidRPr="00517C42" w:rsidRDefault="00517C42" w:rsidP="00517C42">
            <w:pPr>
              <w:spacing w:before="60" w:after="60" w:line="240" w:lineRule="auto"/>
              <w:rPr>
                <w:sz w:val="18"/>
                <w:szCs w:val="16"/>
              </w:rPr>
            </w:pPr>
            <w:r w:rsidRPr="00517C42">
              <w:rPr>
                <w:sz w:val="18"/>
                <w:szCs w:val="16"/>
              </w:rPr>
              <w:t>No record found</w:t>
            </w:r>
          </w:p>
        </w:tc>
        <w:tc>
          <w:tcPr>
            <w:tcW w:w="719" w:type="pct"/>
            <w:tcBorders>
              <w:top w:val="nil"/>
              <w:left w:val="nil"/>
              <w:bottom w:val="nil"/>
              <w:right w:val="nil"/>
            </w:tcBorders>
            <w:shd w:val="clear" w:color="auto" w:fill="auto"/>
          </w:tcPr>
          <w:p w14:paraId="2D8F00A2" w14:textId="0DAA0DEF" w:rsidR="00517C42" w:rsidRPr="00517C42" w:rsidRDefault="00517C42" w:rsidP="00B37544">
            <w:pPr>
              <w:spacing w:before="60" w:after="60" w:line="240" w:lineRule="auto"/>
              <w:rPr>
                <w:sz w:val="18"/>
              </w:rPr>
            </w:pPr>
            <w:r w:rsidRPr="00517C42">
              <w:rPr>
                <w:sz w:val="18"/>
              </w:rPr>
              <w:t xml:space="preserve">No. </w:t>
            </w:r>
            <w:r w:rsidR="00BE393E" w:rsidRPr="00517C42">
              <w:rPr>
                <w:sz w:val="18"/>
              </w:rPr>
              <w:t>Unlikely</w:t>
            </w:r>
            <w:r w:rsidRPr="00517C42">
              <w:rPr>
                <w:sz w:val="18"/>
              </w:rPr>
              <w:t xml:space="preserve"> to be present on fruit as it occurs on the </w:t>
            </w:r>
            <w:r w:rsidR="00BE393E" w:rsidRPr="00517C42">
              <w:rPr>
                <w:sz w:val="18"/>
              </w:rPr>
              <w:t>under surface</w:t>
            </w:r>
            <w:r w:rsidRPr="00517C42">
              <w:rPr>
                <w:sz w:val="18"/>
              </w:rPr>
              <w:t xml:space="preserve"> of leaves of host plants </w:t>
            </w:r>
            <w:r w:rsidRPr="00517C42">
              <w:rPr>
                <w:sz w:val="18"/>
              </w:rPr>
              <w:fldChar w:fldCharType="begin"/>
            </w:r>
            <w:r w:rsidR="00B37544">
              <w:rPr>
                <w:sz w:val="18"/>
              </w:rPr>
              <w:instrText xml:space="preserve"> ADDIN EN.CITE &lt;EndNote&gt;&lt;Cite&gt;&lt;Author&gt;Gill&lt;/Author&gt;&lt;Year&gt;1977&lt;/Year&gt;&lt;RecNum&gt;19344&lt;/RecNum&gt;&lt;DisplayText&gt;(Gill, Nakahara &amp;amp; Williams 1977)&lt;/DisplayText&gt;&lt;record&gt;&lt;rec-number&gt;19344&lt;/rec-number&gt;&lt;foreign-keys&gt;&lt;key app="EN" db-id="pxwxw0er9zv2fxezxdk5tt5utz5p5vtrwdv0" timestamp="1451972802"&gt;19344&lt;/key&gt;&lt;/foreign-keys&gt;&lt;ref-type name="Journal Article"&gt;17&lt;/ref-type&gt;&lt;contributors&gt;&lt;authors&gt;&lt;author&gt;Gill,R.J.&lt;/author&gt;&lt;author&gt;Nakahara,S.&lt;/author&gt;&lt;author&gt;Williams,M.L.&lt;/author&gt;&lt;/authors&gt;&lt;/contributors&gt;&lt;titles&gt;&lt;title&gt;&lt;style face="normal" font="default" size="100%"&gt;A review of the genus &lt;/style&gt;&lt;style face="italic" font="default" size="100%"&gt;Coccus&lt;/style&gt;&lt;style face="normal" font="default" size="100%"&gt; Linnaeus in America north of Panama (Homoptera: Coccoidea: Coccidae).&lt;/style&gt;&lt;/title&gt;&lt;secondary-title&gt;Occasional Papers in Entomology&lt;/secondary-title&gt;&lt;/titles&gt;&lt;periodical&gt;&lt;full-title&gt;Occasional Papers in Entomology&lt;/full-title&gt;&lt;/periodical&gt;&lt;pages&gt;1-44&lt;/pages&gt;&lt;volume&gt;24&lt;/volume&gt;&lt;keywords&gt;&lt;keyword&gt;America&lt;/keyword&gt;&lt;keyword&gt;Coccidae&lt;/keyword&gt;&lt;keyword&gt;Coccoidea&lt;/keyword&gt;&lt;keyword&gt;Coccus&lt;/keyword&gt;&lt;keyword&gt;Genus&lt;/keyword&gt;&lt;keyword&gt;Homoptera&lt;/keyword&gt;&lt;keyword&gt;Panama&lt;/keyword&gt;&lt;/keywords&gt;&lt;dates&gt;&lt;year&gt;1977&lt;/year&gt;&lt;/dates&gt;&lt;orig-pub&gt;&lt;style face="underline" font="default" size="100%"&gt;J:\E Library\Plant Catalogue\G&lt;/style&gt;&lt;/orig-pub&gt;&lt;label&gt;83680&lt;/label&gt;&lt;urls&gt;&lt;/urls&gt;&lt;custom1&gt;Fiji chillies js&lt;/custom1&gt;&lt;/record&gt;&lt;/Cite&gt;&lt;/EndNote&gt;</w:instrText>
            </w:r>
            <w:r w:rsidRPr="00517C42">
              <w:rPr>
                <w:sz w:val="18"/>
              </w:rPr>
              <w:fldChar w:fldCharType="separate"/>
            </w:r>
            <w:r w:rsidRPr="00517C42">
              <w:rPr>
                <w:noProof/>
                <w:sz w:val="18"/>
              </w:rPr>
              <w:t>(</w:t>
            </w:r>
            <w:r w:rsidR="007B2209" w:rsidRPr="00517C42">
              <w:rPr>
                <w:noProof/>
                <w:sz w:val="18"/>
              </w:rPr>
              <w:t>Gill, Nakahara &amp; Williams 1977</w:t>
            </w:r>
            <w:r w:rsidRPr="00517C42">
              <w:rPr>
                <w:noProof/>
                <w:sz w:val="18"/>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62182449"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5334F1C4"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312BBF99" w14:textId="77777777" w:rsidR="00517C42" w:rsidRPr="00517C42" w:rsidRDefault="00517C42" w:rsidP="00517C42">
            <w:pPr>
              <w:spacing w:before="60" w:after="60" w:line="240" w:lineRule="auto"/>
              <w:rPr>
                <w:sz w:val="18"/>
              </w:rPr>
            </w:pPr>
            <w:r w:rsidRPr="00517C42">
              <w:rPr>
                <w:sz w:val="18"/>
              </w:rPr>
              <w:t>No</w:t>
            </w:r>
          </w:p>
        </w:tc>
      </w:tr>
      <w:tr w:rsidR="007B2209" w:rsidRPr="00517C42" w14:paraId="5064351F" w14:textId="77777777" w:rsidTr="00517C42">
        <w:trPr>
          <w:cantSplit/>
          <w:trHeight w:val="75"/>
          <w:jc w:val="center"/>
        </w:trPr>
        <w:tc>
          <w:tcPr>
            <w:tcW w:w="917" w:type="pct"/>
            <w:tcBorders>
              <w:top w:val="nil"/>
              <w:left w:val="nil"/>
              <w:bottom w:val="nil"/>
              <w:right w:val="nil"/>
            </w:tcBorders>
            <w:shd w:val="clear" w:color="auto" w:fill="auto"/>
          </w:tcPr>
          <w:p w14:paraId="2FF697EA" w14:textId="77777777" w:rsidR="00517C42" w:rsidRPr="00517C42" w:rsidRDefault="00517C42" w:rsidP="00517C42">
            <w:pPr>
              <w:spacing w:before="60" w:after="60" w:line="240" w:lineRule="auto"/>
              <w:rPr>
                <w:sz w:val="18"/>
                <w:lang w:val="pt-BR"/>
              </w:rPr>
            </w:pPr>
            <w:r w:rsidRPr="002E0CC4">
              <w:rPr>
                <w:b/>
                <w:i/>
                <w:sz w:val="18"/>
                <w:lang w:val="pt-BR"/>
              </w:rPr>
              <w:t xml:space="preserve">Coccus hesperidum </w:t>
            </w:r>
            <w:r w:rsidRPr="002E0CC4">
              <w:rPr>
                <w:sz w:val="18"/>
                <w:lang w:val="pt-BR"/>
              </w:rPr>
              <w:t>Linnaeus,</w:t>
            </w:r>
            <w:r w:rsidRPr="00517C42">
              <w:rPr>
                <w:sz w:val="18"/>
                <w:lang w:val="pt-BR"/>
              </w:rPr>
              <w:t xml:space="preserve"> 1758</w:t>
            </w:r>
          </w:p>
          <w:p w14:paraId="222EC074" w14:textId="77777777" w:rsidR="00517C42" w:rsidRPr="00517C42" w:rsidRDefault="00517C42" w:rsidP="00517C42">
            <w:pPr>
              <w:spacing w:before="60" w:after="60" w:line="240" w:lineRule="auto"/>
              <w:rPr>
                <w:sz w:val="18"/>
                <w:lang w:val="pt-BR"/>
              </w:rPr>
            </w:pPr>
            <w:r w:rsidRPr="00517C42">
              <w:rPr>
                <w:sz w:val="18"/>
                <w:lang w:val="pt-BR"/>
              </w:rPr>
              <w:t>[Coccidae]</w:t>
            </w:r>
          </w:p>
          <w:p w14:paraId="7699F0D0" w14:textId="77777777" w:rsidR="00517C42" w:rsidRPr="00517C42" w:rsidRDefault="00517C42" w:rsidP="00517C42">
            <w:pPr>
              <w:spacing w:before="60" w:after="60" w:line="240" w:lineRule="auto"/>
              <w:rPr>
                <w:i/>
                <w:sz w:val="18"/>
                <w:lang w:val="pt-BR"/>
              </w:rPr>
            </w:pPr>
            <w:r w:rsidRPr="00517C42">
              <w:rPr>
                <w:sz w:val="18"/>
                <w:lang w:val="pt-BR"/>
              </w:rPr>
              <w:t>Soft scale</w:t>
            </w:r>
          </w:p>
        </w:tc>
        <w:tc>
          <w:tcPr>
            <w:tcW w:w="559" w:type="pct"/>
            <w:tcBorders>
              <w:top w:val="nil"/>
              <w:left w:val="nil"/>
              <w:bottom w:val="nil"/>
              <w:right w:val="nil"/>
            </w:tcBorders>
            <w:shd w:val="clear" w:color="auto" w:fill="auto"/>
          </w:tcPr>
          <w:p w14:paraId="0AB85121" w14:textId="6E257D09"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5C0D1250" w14:textId="65C63203" w:rsidR="00517C42" w:rsidRPr="00517C42" w:rsidRDefault="00517C42" w:rsidP="00B37544">
            <w:pPr>
              <w:spacing w:before="60" w:after="60" w:line="240" w:lineRule="auto"/>
              <w:rPr>
                <w:sz w:val="18"/>
                <w:szCs w:val="16"/>
              </w:rPr>
            </w:pPr>
            <w:r w:rsidRPr="00517C42">
              <w:rPr>
                <w:sz w:val="18"/>
                <w:szCs w:val="16"/>
              </w:rPr>
              <w:t>Yes</w:t>
            </w:r>
            <w:r w:rsidR="00CB0EE8">
              <w:rPr>
                <w:sz w:val="18"/>
                <w:szCs w:val="16"/>
              </w:rPr>
              <w:t xml:space="preserve"> </w:t>
            </w:r>
            <w:r w:rsidR="00CB0EE8">
              <w:rPr>
                <w:sz w:val="18"/>
                <w:szCs w:val="16"/>
              </w:rPr>
              <w:fldChar w:fldCharType="begin">
                <w:fldData xml:space="preserve">PEVuZE5vdGU+PENpdGU+PEF1dGhvcj5Hb3Zlcm5tZW50IG9mIFdlc3Rlcm4gQXVzdHJhbGlhPC9B
dXRob3I+PFllYXI+MjAxODwvWWVhcj48UmVjTnVtPjMzNTA2PC9SZWNOdW0+PERpc3BsYXlUZXh0
PihHb3Zlcm5tZW50IG9mIFdlc3Rlcm4gQXVzdHJhbGlhIDIwMTg7IEhvdXN0b24gMjAwMik8L0Rp
c3BsYXlUZXh0PjxyZWNvcmQ+PHJlYy1udW1iZXI+MzM1MDY8L3JlYy1udW1iZXI+PGZvcmVpZ24t
a2V5cz48a2V5IGFwcD0iRU4iIGRiLWlkPSJweHd4dzBlcjl6djJmeGV6eGRrNXR0NXV0ejVwNXZ0
cndkdjAiIHRpbWVzdGFtcD0iMTU0NzU4OTMyOSI+MzM1MDY8L2tleT48L2ZvcmVpZ24ta2V5cz48
cmVmLXR5cGUgbmFtZT0iT25saW5lIERhdGFiYXNlIj40NTwvcmVmLXR5cGU+PGNvbnRyaWJ1dG9y
cz48YXV0aG9ycz48YXV0aG9yPkdvdmVybm1lbnQgb2YgV2VzdGVybiBBdXN0cmFsaWEsPC9hdXRo
b3I+PC9hdXRob3JzPjwvY29udHJpYnV0b3JzPjx0aXRsZXM+PHRpdGxlPldlc3Rlcm4gQXVzdHJh
bGlhIE9yZ2FuaXNtIExpc3QgKFdBT0wpPC90aXRsZT48c2Vjb25kYXJ5LXRpdGxlPkJpb3NlY3Vy
aXR5IGFuZCBBZ3JpY3VsdHVyZSBNYW5hZ2VtZW50IEFjdCAyMDA3IChCQU0gQWN0KTwvc2Vjb25k
YXJ5LXRpdGxlPjwvdGl0bGVzPjxrZXl3b3Jkcz48a2V5d29yZD5BZ3JpY3VsdHVyZTwva2V5d29y
ZD48a2V5d29yZD5BdXN0cmFsaWE8L2tleXdvcmQ+PGtleXdvcmQ+Qmlvc2VjdXJpdHk8L2tleXdv
cmQ+PGtleXdvcmQ+Q2xhc3NpZmljYXRpb248L2tleXdvcmQ+PGtleXdvcmQ+RW50cnk8L2tleXdv
cmQ+PGtleXdvcmQ+R292ZXJubWVudCBvZiBXZXN0ZXJuIEF1c3RyYWxpYTwva2V5d29yZD48a2V5
d29yZD5NYW5hZ2VtZW50PC9rZXl3b3JkPjxrZXl3b3JkPk9yZ2FuaXNtczwva2V5d29yZD48a2V5
d29yZD5wZXN0PC9rZXl3b3JkPjxrZXl3b3JkPlBlc3Qgc3RhdHVzPC9rZXl3b3JkPjxrZXl3b3Jk
PlBlc3RzPC9rZXl3b3JkPjxrZXl3b3JkPlJlZ3VsYXRpb248L2tleXdvcmQ+PGtleXdvcmQ+UmVn
dWxhdGlvbnM8L2tleXdvcmQ+PGtleXdvcmQ+U3RhdHVzPC9rZXl3b3JkPjxrZXl3b3JkPldBT0w8
L2tleXdvcmQ+PGtleXdvcmQ+V2VzdGVybiBBdXN0cmFsaWE8L2tleXdvcmQ+PC9rZXl3b3Jkcz48
ZGF0ZXM+PHllYXI+MjAxODwveWVhcj48cHViLWRhdGVzPjxkYXRlPjIwMTk8L2RhdGU+PC9wdWIt
ZGF0ZXM+PC9kYXRlcz48dXJscz48cmVsYXRlZC11cmxzPjx1cmw+aHR0cHM6Ly93d3cuYWdyaWMu
d2EuZ292LmF1L2JhbS93ZXN0ZXJuLWF1c3RyYWxpYW4tb3JnYW5pc20tbGlzdC13YW9sPC91cmw+
PC9yZWxhdGVkLXVybHM+PC91cmxzPjxjdXN0b20xPnVwZGF0ZWRfUkc8L2N1c3RvbTE+PC9yZWNv
cmQ+PC9DaXRlPjxDaXRlPjxBdXRob3I+SG91c3RvbjwvQXV0aG9yPjxZZWFyPjIwMDI8L1llYXI+
PFJlY051bT4zNDwvUmVjTnVtPjxyZWNvcmQ+PHJlYy1udW1iZXI+MzQ8L3JlYy1udW1iZXI+PGZv
cmVpZ24ta2V5cz48a2V5IGFwcD0iRU4iIGRiLWlkPSJkYWRwc2F6cGZhZHpkOGVhZnd1NXphdGI5
ZmRyd2ZhYXJkdjIiIHRpbWVzdGFtcD0iMTUwMTcxNjg3MCI+MzQ8L2tleT48L2ZvcmVpZ24ta2V5
cz48cmVmLXR5cGUgbmFtZT0iRWxlY3Ryb25pYyBQdWJsaWNhdGlvbiI+NDQ8L3JlZi10eXBlPjxj
b250cmlidXRvcnM+PGF1dGhvcnM+PGF1dGhvcj5Ib3VzdG9uLCBXV0s8L2F1dGhvcj48L2F1dGhv
cnM+PC9jb250cmlidXRvcnM+PHRpdGxlcz48dGl0bGU+U3VwZXJmYW1pbHkgQ29jY29pZGVhICht
ZWFseSBidWdzLCBzY2FsZSBpbnNlY3RzKTwvdGl0bGU+PHNlY29uZGFyeS10aXRsZT5BdXN0cmFs
aWFuIEZhdW5hbCBEaXJlY3Rvcnk8L3NlY29uZGFyeS10aXRsZT48L3RpdGxlcz48ZGF0ZXM+PHll
YXI+MjAwMjwveWVhcj48L2RhdGVzPjxwdWItbG9jYXRpb24+Q2FuYmVycmE8L3B1Yi1sb2NhdGlv
bj48cHVibGlzaGVyPkF1c3RyYWxpYW4gQmlvbG9naWNhbCBSZXNvdXJjZXMgU3R1ZHk8L3B1Ymxp
c2hlcj48dXJscz48cmVsYXRlZC11cmxzPjx1cmw+aHR0cHM6Ly9iaW9kaXZlcnNpdHkub3JnLmF1
L2FmZC90YXhhL0NPQ0NPSURFQTwvdXJsPjwvcmVsYXRlZC11cmxzPjwvdXJscz48L3JlY29yZD48
L0NpdGU+PC9FbmROb3RlPgB=
</w:fldData>
              </w:fldChar>
            </w:r>
            <w:r w:rsidR="00B37544">
              <w:rPr>
                <w:sz w:val="18"/>
                <w:szCs w:val="16"/>
              </w:rPr>
              <w:instrText xml:space="preserve"> ADDIN EN.CITE </w:instrText>
            </w:r>
            <w:r w:rsidR="00B37544">
              <w:rPr>
                <w:sz w:val="18"/>
                <w:szCs w:val="16"/>
              </w:rPr>
              <w:fldChar w:fldCharType="begin">
                <w:fldData xml:space="preserve">PEVuZE5vdGU+PENpdGU+PEF1dGhvcj5Hb3Zlcm5tZW50IG9mIFdlc3Rlcm4gQXVzdHJhbGlhPC9B
dXRob3I+PFllYXI+MjAxODwvWWVhcj48UmVjTnVtPjMzNTA2PC9SZWNOdW0+PERpc3BsYXlUZXh0
PihHb3Zlcm5tZW50IG9mIFdlc3Rlcm4gQXVzdHJhbGlhIDIwMTg7IEhvdXN0b24gMjAwMik8L0Rp
c3BsYXlUZXh0PjxyZWNvcmQ+PHJlYy1udW1iZXI+MzM1MDY8L3JlYy1udW1iZXI+PGZvcmVpZ24t
a2V5cz48a2V5IGFwcD0iRU4iIGRiLWlkPSJweHd4dzBlcjl6djJmeGV6eGRrNXR0NXV0ejVwNXZ0
cndkdjAiIHRpbWVzdGFtcD0iMTU0NzU4OTMyOSI+MzM1MDY8L2tleT48L2ZvcmVpZ24ta2V5cz48
cmVmLXR5cGUgbmFtZT0iT25saW5lIERhdGFiYXNlIj40NTwvcmVmLXR5cGU+PGNvbnRyaWJ1dG9y
cz48YXV0aG9ycz48YXV0aG9yPkdvdmVybm1lbnQgb2YgV2VzdGVybiBBdXN0cmFsaWEsPC9hdXRo
b3I+PC9hdXRob3JzPjwvY29udHJpYnV0b3JzPjx0aXRsZXM+PHRpdGxlPldlc3Rlcm4gQXVzdHJh
bGlhIE9yZ2FuaXNtIExpc3QgKFdBT0wpPC90aXRsZT48c2Vjb25kYXJ5LXRpdGxlPkJpb3NlY3Vy
aXR5IGFuZCBBZ3JpY3VsdHVyZSBNYW5hZ2VtZW50IEFjdCAyMDA3IChCQU0gQWN0KTwvc2Vjb25k
YXJ5LXRpdGxlPjwvdGl0bGVzPjxrZXl3b3Jkcz48a2V5d29yZD5BZ3JpY3VsdHVyZTwva2V5d29y
ZD48a2V5d29yZD5BdXN0cmFsaWE8L2tleXdvcmQ+PGtleXdvcmQ+Qmlvc2VjdXJpdHk8L2tleXdv
cmQ+PGtleXdvcmQ+Q2xhc3NpZmljYXRpb248L2tleXdvcmQ+PGtleXdvcmQ+RW50cnk8L2tleXdv
cmQ+PGtleXdvcmQ+R292ZXJubWVudCBvZiBXZXN0ZXJuIEF1c3RyYWxpYTwva2V5d29yZD48a2V5
d29yZD5NYW5hZ2VtZW50PC9rZXl3b3JkPjxrZXl3b3JkPk9yZ2FuaXNtczwva2V5d29yZD48a2V5
d29yZD5wZXN0PC9rZXl3b3JkPjxrZXl3b3JkPlBlc3Qgc3RhdHVzPC9rZXl3b3JkPjxrZXl3b3Jk
PlBlc3RzPC9rZXl3b3JkPjxrZXl3b3JkPlJlZ3VsYXRpb248L2tleXdvcmQ+PGtleXdvcmQ+UmVn
dWxhdGlvbnM8L2tleXdvcmQ+PGtleXdvcmQ+U3RhdHVzPC9rZXl3b3JkPjxrZXl3b3JkPldBT0w8
L2tleXdvcmQ+PGtleXdvcmQ+V2VzdGVybiBBdXN0cmFsaWE8L2tleXdvcmQ+PC9rZXl3b3Jkcz48
ZGF0ZXM+PHllYXI+MjAxODwveWVhcj48cHViLWRhdGVzPjxkYXRlPjIwMTk8L2RhdGU+PC9wdWIt
ZGF0ZXM+PC9kYXRlcz48dXJscz48cmVsYXRlZC11cmxzPjx1cmw+aHR0cHM6Ly93d3cuYWdyaWMu
d2EuZ292LmF1L2JhbS93ZXN0ZXJuLWF1c3RyYWxpYW4tb3JnYW5pc20tbGlzdC13YW9sPC91cmw+
PC9yZWxhdGVkLXVybHM+PC91cmxzPjxjdXN0b20xPnVwZGF0ZWRfUkc8L2N1c3RvbTE+PC9yZWNv
cmQ+PC9DaXRlPjxDaXRlPjxBdXRob3I+SG91c3RvbjwvQXV0aG9yPjxZZWFyPjIwMDI8L1llYXI+
PFJlY051bT4zNDwvUmVjTnVtPjxyZWNvcmQ+PHJlYy1udW1iZXI+MzQ8L3JlYy1udW1iZXI+PGZv
cmVpZ24ta2V5cz48a2V5IGFwcD0iRU4iIGRiLWlkPSJkYWRwc2F6cGZhZHpkOGVhZnd1NXphdGI5
ZmRyd2ZhYXJkdjIiIHRpbWVzdGFtcD0iMTUwMTcxNjg3MCI+MzQ8L2tleT48L2ZvcmVpZ24ta2V5
cz48cmVmLXR5cGUgbmFtZT0iRWxlY3Ryb25pYyBQdWJsaWNhdGlvbiI+NDQ8L3JlZi10eXBlPjxj
b250cmlidXRvcnM+PGF1dGhvcnM+PGF1dGhvcj5Ib3VzdG9uLCBXV0s8L2F1dGhvcj48L2F1dGhv
cnM+PC9jb250cmlidXRvcnM+PHRpdGxlcz48dGl0bGU+U3VwZXJmYW1pbHkgQ29jY29pZGVhICht
ZWFseSBidWdzLCBzY2FsZSBpbnNlY3RzKTwvdGl0bGU+PHNlY29uZGFyeS10aXRsZT5BdXN0cmFs
aWFuIEZhdW5hbCBEaXJlY3Rvcnk8L3NlY29uZGFyeS10aXRsZT48L3RpdGxlcz48ZGF0ZXM+PHll
YXI+MjAwMjwveWVhcj48L2RhdGVzPjxwdWItbG9jYXRpb24+Q2FuYmVycmE8L3B1Yi1sb2NhdGlv
bj48cHVibGlzaGVyPkF1c3RyYWxpYW4gQmlvbG9naWNhbCBSZXNvdXJjZXMgU3R1ZHk8L3B1Ymxp
c2hlcj48dXJscz48cmVsYXRlZC11cmxzPjx1cmw+aHR0cHM6Ly9iaW9kaXZlcnNpdHkub3JnLmF1
L2FmZC90YXhhL0NPQ0NPSURFQTwvdXJsPjwvcmVsYXRlZC11cmxzPjwvdXJscz48L3JlY29yZD48
L0NpdGU+PC9FbmROb3RlPgB=
</w:fldData>
              </w:fldChar>
            </w:r>
            <w:r w:rsidR="00B37544">
              <w:rPr>
                <w:sz w:val="18"/>
                <w:szCs w:val="16"/>
              </w:rPr>
              <w:instrText xml:space="preserve"> ADDIN EN.CITE.DATA </w:instrText>
            </w:r>
            <w:r w:rsidR="00B37544">
              <w:rPr>
                <w:sz w:val="18"/>
                <w:szCs w:val="16"/>
              </w:rPr>
            </w:r>
            <w:r w:rsidR="00B37544">
              <w:rPr>
                <w:sz w:val="18"/>
                <w:szCs w:val="16"/>
              </w:rPr>
              <w:fldChar w:fldCharType="end"/>
            </w:r>
            <w:r w:rsidR="00CB0EE8">
              <w:rPr>
                <w:sz w:val="18"/>
                <w:szCs w:val="16"/>
              </w:rPr>
            </w:r>
            <w:r w:rsidR="00CB0EE8">
              <w:rPr>
                <w:sz w:val="18"/>
                <w:szCs w:val="16"/>
              </w:rPr>
              <w:fldChar w:fldCharType="separate"/>
            </w:r>
            <w:r w:rsidR="002E0CC4">
              <w:rPr>
                <w:noProof/>
                <w:sz w:val="18"/>
                <w:szCs w:val="16"/>
              </w:rPr>
              <w:t>(Government of Western Australia 2018; Houston 2002)</w:t>
            </w:r>
            <w:r w:rsidR="00CB0EE8">
              <w:rPr>
                <w:sz w:val="18"/>
                <w:szCs w:val="16"/>
              </w:rPr>
              <w:fldChar w:fldCharType="end"/>
            </w:r>
          </w:p>
        </w:tc>
        <w:tc>
          <w:tcPr>
            <w:tcW w:w="719" w:type="pct"/>
            <w:tcBorders>
              <w:top w:val="nil"/>
              <w:left w:val="nil"/>
              <w:bottom w:val="nil"/>
              <w:right w:val="nil"/>
            </w:tcBorders>
            <w:shd w:val="clear" w:color="auto" w:fill="auto"/>
          </w:tcPr>
          <w:p w14:paraId="7C847128"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7FF61386"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E57EF99"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2E8F740F" w14:textId="77777777" w:rsidR="00517C42" w:rsidRPr="00517C42" w:rsidRDefault="00517C42" w:rsidP="00517C42">
            <w:pPr>
              <w:spacing w:before="60" w:after="60" w:line="240" w:lineRule="auto"/>
              <w:rPr>
                <w:sz w:val="18"/>
              </w:rPr>
            </w:pPr>
            <w:r w:rsidRPr="00517C42">
              <w:rPr>
                <w:sz w:val="18"/>
              </w:rPr>
              <w:t xml:space="preserve">No </w:t>
            </w:r>
          </w:p>
        </w:tc>
      </w:tr>
      <w:tr w:rsidR="007B2209" w:rsidRPr="00517C42" w14:paraId="0FC10309" w14:textId="77777777" w:rsidTr="00517C42">
        <w:trPr>
          <w:cantSplit/>
          <w:trHeight w:val="75"/>
          <w:jc w:val="center"/>
        </w:trPr>
        <w:tc>
          <w:tcPr>
            <w:tcW w:w="917" w:type="pct"/>
            <w:tcBorders>
              <w:top w:val="nil"/>
              <w:left w:val="nil"/>
              <w:bottom w:val="nil"/>
              <w:right w:val="nil"/>
            </w:tcBorders>
            <w:shd w:val="clear" w:color="auto" w:fill="auto"/>
          </w:tcPr>
          <w:p w14:paraId="2F56BFA7" w14:textId="77777777" w:rsidR="00517C42" w:rsidRPr="00517C42" w:rsidRDefault="00517C42" w:rsidP="00517C42">
            <w:pPr>
              <w:spacing w:before="60" w:after="60" w:line="240" w:lineRule="auto"/>
              <w:rPr>
                <w:sz w:val="18"/>
                <w:lang w:val="pt-BR"/>
              </w:rPr>
            </w:pPr>
            <w:r w:rsidRPr="00517C42">
              <w:rPr>
                <w:b/>
                <w:i/>
                <w:sz w:val="18"/>
                <w:lang w:val="pt-BR"/>
              </w:rPr>
              <w:t>Coccus longulus</w:t>
            </w:r>
            <w:r w:rsidRPr="00517C42">
              <w:rPr>
                <w:i/>
                <w:sz w:val="18"/>
                <w:lang w:val="pt-BR"/>
              </w:rPr>
              <w:t xml:space="preserve"> </w:t>
            </w:r>
            <w:r w:rsidRPr="00517C42">
              <w:rPr>
                <w:sz w:val="18"/>
                <w:lang w:val="pt-BR"/>
              </w:rPr>
              <w:t xml:space="preserve">(Douglas, 1887) </w:t>
            </w:r>
          </w:p>
          <w:p w14:paraId="2E0337E5" w14:textId="77777777" w:rsidR="00517C42" w:rsidRPr="00517C42" w:rsidRDefault="00517C42" w:rsidP="00517C42">
            <w:pPr>
              <w:spacing w:before="60" w:after="60" w:line="240" w:lineRule="auto"/>
              <w:rPr>
                <w:sz w:val="18"/>
                <w:lang w:val="pt-BR"/>
              </w:rPr>
            </w:pPr>
            <w:r w:rsidRPr="00517C42">
              <w:rPr>
                <w:sz w:val="18"/>
                <w:lang w:val="pt-BR"/>
              </w:rPr>
              <w:t>[Coccidae]</w:t>
            </w:r>
          </w:p>
          <w:p w14:paraId="4C8417F2" w14:textId="77777777" w:rsidR="00517C42" w:rsidRPr="00517C42" w:rsidRDefault="00517C42" w:rsidP="00517C42">
            <w:pPr>
              <w:spacing w:before="60" w:after="60" w:line="240" w:lineRule="auto"/>
              <w:rPr>
                <w:i/>
                <w:sz w:val="18"/>
                <w:lang w:val="pt-BR"/>
              </w:rPr>
            </w:pPr>
            <w:r w:rsidRPr="00517C42">
              <w:rPr>
                <w:sz w:val="18"/>
                <w:lang w:val="pt-BR"/>
              </w:rPr>
              <w:t>Long brown scale</w:t>
            </w:r>
          </w:p>
        </w:tc>
        <w:tc>
          <w:tcPr>
            <w:tcW w:w="559" w:type="pct"/>
            <w:tcBorders>
              <w:top w:val="nil"/>
              <w:left w:val="nil"/>
              <w:bottom w:val="nil"/>
              <w:right w:val="nil"/>
            </w:tcBorders>
            <w:shd w:val="clear" w:color="auto" w:fill="auto"/>
          </w:tcPr>
          <w:p w14:paraId="02976AE5" w14:textId="6A830CCE" w:rsidR="00517C42" w:rsidRPr="00517C42" w:rsidRDefault="00517C42" w:rsidP="00B37544">
            <w:pPr>
              <w:spacing w:before="60" w:after="60" w:line="240" w:lineRule="auto"/>
              <w:rPr>
                <w:sz w:val="18"/>
                <w:lang w:val="pt-BR"/>
              </w:rPr>
            </w:pPr>
            <w:r w:rsidRPr="00517C42">
              <w:rPr>
                <w:sz w:val="18"/>
                <w:lang w:val="pt-BR"/>
              </w:rPr>
              <w:t xml:space="preserve">Fiji, Samoa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05EC8DB7" w14:textId="1F174BAC" w:rsidR="00517C42" w:rsidRPr="00517C42" w:rsidRDefault="00517C42" w:rsidP="004526FD">
            <w:pPr>
              <w:spacing w:before="60" w:after="60" w:line="240" w:lineRule="auto"/>
              <w:rPr>
                <w:sz w:val="18"/>
                <w:szCs w:val="16"/>
              </w:rPr>
            </w:pPr>
            <w:r w:rsidRPr="00517C42">
              <w:rPr>
                <w:sz w:val="18"/>
                <w:szCs w:val="16"/>
              </w:rPr>
              <w:t xml:space="preserve">Yes </w:t>
            </w:r>
            <w:r w:rsidR="008F52F0">
              <w:rPr>
                <w:sz w:val="18"/>
                <w:szCs w:val="16"/>
              </w:rPr>
              <w:fldChar w:fldCharType="begin"/>
            </w:r>
            <w:r w:rsidR="004526FD">
              <w:rPr>
                <w:sz w:val="18"/>
                <w:szCs w:val="16"/>
              </w:rPr>
              <w:instrText xml:space="preserve"> ADDIN EN.CITE &lt;EndNote&gt;&lt;Cite&gt;&lt;Author&gt;Houston&lt;/Author&gt;&lt;Year&gt;2002&lt;/Year&gt;&lt;RecNum&gt;34&lt;/RecNum&gt;&lt;DisplayText&gt;(García Morales et al. 2019; Houston 2002)&lt;/DisplayText&gt;&lt;record&gt;&lt;rec-number&gt;34&lt;/rec-number&gt;&lt;foreign-keys&gt;&lt;key app="EN" db-id="dadpsazpfadzd8eafwu5zatb9fdrwfaardv2" timestamp="1501716870"&gt;34&lt;/key&gt;&lt;/foreign-keys&gt;&lt;ref-type name="Electronic Publication"&gt;44&lt;/ref-type&gt;&lt;contributors&gt;&lt;authors&gt;&lt;author&gt;Houston, WWK&lt;/author&gt;&lt;/authors&gt;&lt;/contributors&gt;&lt;titles&gt;&lt;title&gt;Superfamily Coccoidea (mealy bugs, scale insects)&lt;/title&gt;&lt;secondary-title&gt;Australian Faunal Directory&lt;/secondary-title&gt;&lt;/titles&gt;&lt;dates&gt;&lt;year&gt;2002&lt;/year&gt;&lt;/dates&gt;&lt;pub-location&gt;Canberra&lt;/pub-location&gt;&lt;publisher&gt;Australian Biological Resources Study&lt;/publisher&gt;&lt;urls&gt;&lt;related-urls&gt;&lt;url&gt;https://biodiversity.org.au/afd/taxa/COCCOIDEA&lt;/url&gt;&lt;/related-urls&gt;&lt;/urls&gt;&lt;/record&gt;&lt;/Cite&gt;&lt;Cite&gt;&lt;Author&gt;García Morales&lt;/Author&gt;&lt;Year&gt;2019&lt;/Year&gt;&lt;RecNum&gt;27&lt;/RecNum&gt;&lt;record&gt;&lt;rec-number&gt;27&lt;/rec-number&gt;&lt;foreign-keys&gt;&lt;key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008F52F0">
              <w:rPr>
                <w:sz w:val="18"/>
                <w:szCs w:val="16"/>
              </w:rPr>
              <w:fldChar w:fldCharType="separate"/>
            </w:r>
            <w:r w:rsidR="004526FD">
              <w:rPr>
                <w:noProof/>
                <w:sz w:val="18"/>
                <w:szCs w:val="16"/>
              </w:rPr>
              <w:t>(García Morales et al. 2019; Houston 2002)</w:t>
            </w:r>
            <w:r w:rsidR="008F52F0">
              <w:rPr>
                <w:sz w:val="18"/>
                <w:szCs w:val="16"/>
              </w:rPr>
              <w:fldChar w:fldCharType="end"/>
            </w:r>
          </w:p>
        </w:tc>
        <w:tc>
          <w:tcPr>
            <w:tcW w:w="719" w:type="pct"/>
            <w:tcBorders>
              <w:top w:val="nil"/>
              <w:left w:val="nil"/>
              <w:bottom w:val="nil"/>
              <w:right w:val="nil"/>
            </w:tcBorders>
            <w:shd w:val="clear" w:color="auto" w:fill="auto"/>
          </w:tcPr>
          <w:p w14:paraId="5F0553A3"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szCs w:val="16"/>
              </w:rPr>
              <w:t xml:space="preserve"> </w:t>
            </w:r>
          </w:p>
        </w:tc>
        <w:tc>
          <w:tcPr>
            <w:tcW w:w="857" w:type="pct"/>
            <w:tcBorders>
              <w:top w:val="nil"/>
              <w:left w:val="nil"/>
              <w:bottom w:val="nil"/>
              <w:right w:val="nil"/>
            </w:tcBorders>
            <w:shd w:val="clear" w:color="auto" w:fill="auto"/>
          </w:tcPr>
          <w:p w14:paraId="6A6680D9"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796A0448"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73333D3B" w14:textId="77777777" w:rsidR="00517C42" w:rsidRPr="00517C42" w:rsidRDefault="00517C42" w:rsidP="00517C42">
            <w:pPr>
              <w:spacing w:before="60" w:after="60" w:line="240" w:lineRule="auto"/>
              <w:rPr>
                <w:sz w:val="18"/>
              </w:rPr>
            </w:pPr>
            <w:r w:rsidRPr="00517C42">
              <w:rPr>
                <w:sz w:val="18"/>
              </w:rPr>
              <w:t>No</w:t>
            </w:r>
          </w:p>
        </w:tc>
      </w:tr>
      <w:tr w:rsidR="007B2209" w:rsidRPr="00517C42" w14:paraId="12411D53" w14:textId="77777777" w:rsidTr="00517C42">
        <w:trPr>
          <w:cantSplit/>
          <w:trHeight w:val="75"/>
          <w:jc w:val="center"/>
        </w:trPr>
        <w:tc>
          <w:tcPr>
            <w:tcW w:w="917" w:type="pct"/>
            <w:tcBorders>
              <w:top w:val="nil"/>
              <w:left w:val="nil"/>
              <w:bottom w:val="nil"/>
              <w:right w:val="nil"/>
            </w:tcBorders>
            <w:shd w:val="clear" w:color="auto" w:fill="auto"/>
          </w:tcPr>
          <w:p w14:paraId="7A9E3AD2" w14:textId="77777777" w:rsidR="00517C42" w:rsidRPr="00517C42" w:rsidRDefault="00517C42" w:rsidP="00517C42">
            <w:pPr>
              <w:spacing w:before="60" w:after="60" w:line="240" w:lineRule="auto"/>
              <w:rPr>
                <w:sz w:val="18"/>
                <w:lang w:val="pt-BR"/>
              </w:rPr>
            </w:pPr>
            <w:r w:rsidRPr="00517C42">
              <w:rPr>
                <w:b/>
                <w:i/>
                <w:sz w:val="18"/>
                <w:lang w:val="pt-BR"/>
              </w:rPr>
              <w:t>Coccus viridis</w:t>
            </w:r>
            <w:r w:rsidRPr="00517C42">
              <w:rPr>
                <w:i/>
                <w:sz w:val="18"/>
                <w:lang w:val="pt-BR"/>
              </w:rPr>
              <w:t xml:space="preserve"> </w:t>
            </w:r>
            <w:r w:rsidRPr="00517C42">
              <w:rPr>
                <w:sz w:val="18"/>
                <w:lang w:val="pt-BR"/>
              </w:rPr>
              <w:t>(Green, 1889)</w:t>
            </w:r>
          </w:p>
          <w:p w14:paraId="2343803A" w14:textId="77777777" w:rsidR="00517C42" w:rsidRPr="00517C42" w:rsidRDefault="00517C42" w:rsidP="00517C42">
            <w:pPr>
              <w:spacing w:before="60" w:after="60" w:line="240" w:lineRule="auto"/>
              <w:rPr>
                <w:sz w:val="18"/>
                <w:lang w:val="pt-BR"/>
              </w:rPr>
            </w:pPr>
            <w:r w:rsidRPr="00517C42">
              <w:rPr>
                <w:sz w:val="18"/>
                <w:lang w:val="pt-BR"/>
              </w:rPr>
              <w:t>[Coccidae]</w:t>
            </w:r>
          </w:p>
          <w:p w14:paraId="6F9B074F" w14:textId="23B89F73" w:rsidR="00517C42" w:rsidRPr="00517C42" w:rsidRDefault="008F52F0" w:rsidP="00517C42">
            <w:pPr>
              <w:spacing w:before="60" w:after="60" w:line="240" w:lineRule="auto"/>
              <w:rPr>
                <w:i/>
                <w:sz w:val="18"/>
                <w:lang w:val="pt-BR"/>
              </w:rPr>
            </w:pPr>
            <w:r>
              <w:rPr>
                <w:sz w:val="18"/>
                <w:lang w:val="pt-BR"/>
              </w:rPr>
              <w:t>G</w:t>
            </w:r>
            <w:r w:rsidR="002C1C6C">
              <w:rPr>
                <w:sz w:val="18"/>
                <w:lang w:val="pt-BR"/>
              </w:rPr>
              <w:t>reen coffee scale</w:t>
            </w:r>
          </w:p>
        </w:tc>
        <w:tc>
          <w:tcPr>
            <w:tcW w:w="559" w:type="pct"/>
            <w:tcBorders>
              <w:top w:val="nil"/>
              <w:left w:val="nil"/>
              <w:bottom w:val="nil"/>
              <w:right w:val="nil"/>
            </w:tcBorders>
            <w:shd w:val="clear" w:color="auto" w:fill="auto"/>
          </w:tcPr>
          <w:p w14:paraId="29746487" w14:textId="35E62ECA" w:rsidR="00517C42" w:rsidRPr="00517C42" w:rsidRDefault="00517C42" w:rsidP="00B37544">
            <w:pPr>
              <w:spacing w:before="60" w:after="60" w:line="240" w:lineRule="auto"/>
              <w:rPr>
                <w:sz w:val="18"/>
                <w:lang w:val="pt-BR"/>
              </w:rPr>
            </w:pPr>
            <w:r w:rsidRPr="00517C42">
              <w:rPr>
                <w:sz w:val="18"/>
                <w:lang w:val="pt-BR"/>
              </w:rPr>
              <w:t>Fiji, Samoa</w:t>
            </w:r>
            <w:r w:rsidR="006F0083">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1414836" w14:textId="3C82B413"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&lt;EndNote&gt;&lt;Cite&gt;&lt;Author&gt;Poole&lt;/Author&gt;&lt;Year&gt;2005&lt;/Year&gt;&lt;RecNum&gt;4422&lt;/RecNum&gt;&lt;DisplayText&gt;(Poole 2005)&lt;/DisplayText&gt;&lt;record&gt;&lt;rec-number&gt;4422&lt;/rec-number&gt;&lt;foreign-keys&gt;&lt;key app="EN" db-id="pxwxw0er9zv2fxezxdk5tt5utz5p5vtrwdv0" timestamp="1451972479"&gt;4422&lt;/key&gt;&lt;/foreign-keys&gt;&lt;ref-type name="Report"&gt;27&lt;/ref-type&gt;&lt;contributors&gt;&lt;authors&gt;&lt;author&gt;Poole,M.C.&lt;/author&gt;&lt;/authors&gt;&lt;/contributors&gt;&lt;titles&gt;&lt;title&gt;&lt;style face="normal" font="default" size="100%"&gt;Green coffee scale &lt;/style&gt;&lt;style face="italic" font="default" size="100%"&gt;Coccus viridis&lt;/style&gt;&lt;style face="normal" font="default" size="100%"&gt; (Green) [Hemiptera: Coccidae]&lt;/style&gt;&lt;/title&gt;&lt;/titles&gt;&lt;pages&gt;1-2&lt;/pages&gt;&lt;number&gt;Farmnote 16/2005&lt;/number&gt;&lt;keywords&gt;&lt;keyword&gt;Coccus&lt;/keyword&gt;&lt;keyword&gt;Coccus viridis&lt;/keyword&gt;&lt;keyword&gt;Coffee&lt;/keyword&gt;&lt;keyword&gt;Scales&lt;/keyword&gt;&lt;keyword&gt;Viridis&lt;/keyword&gt;&lt;/keywords&gt;&lt;dates&gt;&lt;year&gt;2005&lt;/year&gt;&lt;/dates&gt;&lt;pub-location&gt;Western Australia&lt;/pub-location&gt;&lt;publisher&gt;Department of Agriculture&lt;/publisher&gt;&lt;orig-pub&gt;&lt;style face="underline" font="default" size="100%"&gt;J:\E Library\Plant Catalogue\P&lt;/style&gt;&lt;/orig-pub&gt;&lt;label&gt;66510&lt;/label&gt;&lt;urls&gt;&lt;pdf-urls&gt;&lt;url&gt;file://J:\E Library\Plant Catalogue\P\Poole 2005 ID66510.pdf&lt;/url&gt;&lt;/pdf-urls&gt;&lt;/urls&gt;&lt;custom1&gt;sp&lt;/custom1&gt;&lt;/record&gt;&lt;/Cite&gt;&lt;/EndNote&gt;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Poole 2005</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707C3028"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szCs w:val="16"/>
              </w:rPr>
              <w:t xml:space="preserve"> </w:t>
            </w:r>
          </w:p>
        </w:tc>
        <w:tc>
          <w:tcPr>
            <w:tcW w:w="857" w:type="pct"/>
            <w:tcBorders>
              <w:top w:val="nil"/>
              <w:left w:val="nil"/>
              <w:bottom w:val="nil"/>
              <w:right w:val="nil"/>
            </w:tcBorders>
            <w:shd w:val="clear" w:color="auto" w:fill="auto"/>
          </w:tcPr>
          <w:p w14:paraId="67506823"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2B7FF6D"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37CEC3FA" w14:textId="77777777" w:rsidR="00517C42" w:rsidRPr="00517C42" w:rsidRDefault="00517C42" w:rsidP="00517C42">
            <w:pPr>
              <w:spacing w:before="60" w:after="60" w:line="240" w:lineRule="auto"/>
              <w:rPr>
                <w:sz w:val="18"/>
              </w:rPr>
            </w:pPr>
            <w:r w:rsidRPr="00517C42">
              <w:rPr>
                <w:sz w:val="18"/>
              </w:rPr>
              <w:t>No</w:t>
            </w:r>
          </w:p>
        </w:tc>
      </w:tr>
      <w:tr w:rsidR="007B2209" w:rsidRPr="00517C42" w14:paraId="34124236" w14:textId="77777777" w:rsidTr="00517C42">
        <w:trPr>
          <w:cantSplit/>
          <w:trHeight w:val="75"/>
          <w:jc w:val="center"/>
        </w:trPr>
        <w:tc>
          <w:tcPr>
            <w:tcW w:w="917" w:type="pct"/>
            <w:tcBorders>
              <w:top w:val="nil"/>
              <w:left w:val="nil"/>
              <w:bottom w:val="nil"/>
              <w:right w:val="nil"/>
            </w:tcBorders>
            <w:shd w:val="clear" w:color="auto" w:fill="auto"/>
          </w:tcPr>
          <w:p w14:paraId="670EA1E9" w14:textId="77777777" w:rsidR="00517C42" w:rsidRPr="00517C42" w:rsidRDefault="00517C42" w:rsidP="00517C42">
            <w:pPr>
              <w:spacing w:before="60" w:after="60" w:line="240" w:lineRule="auto"/>
              <w:rPr>
                <w:sz w:val="18"/>
                <w:lang w:val="pt-BR"/>
              </w:rPr>
            </w:pPr>
            <w:r w:rsidRPr="00517C42">
              <w:rPr>
                <w:b/>
                <w:i/>
                <w:sz w:val="18"/>
                <w:lang w:val="pt-BR"/>
              </w:rPr>
              <w:lastRenderedPageBreak/>
              <w:t>Dialeuropora decempuncta</w:t>
            </w:r>
            <w:r w:rsidRPr="00517C42">
              <w:rPr>
                <w:i/>
                <w:sz w:val="18"/>
                <w:lang w:val="pt-BR"/>
              </w:rPr>
              <w:t xml:space="preserve"> </w:t>
            </w:r>
            <w:r w:rsidRPr="00517C42">
              <w:rPr>
                <w:sz w:val="18"/>
                <w:lang w:val="pt-BR"/>
              </w:rPr>
              <w:t>(Quaintance &amp; Baker, 1917)</w:t>
            </w:r>
          </w:p>
          <w:p w14:paraId="376660A8" w14:textId="77777777" w:rsidR="00517C42" w:rsidRPr="00517C42" w:rsidRDefault="00517C42" w:rsidP="00517C42">
            <w:pPr>
              <w:spacing w:before="60" w:after="60" w:line="240" w:lineRule="auto"/>
              <w:rPr>
                <w:sz w:val="18"/>
                <w:lang w:val="pt-BR"/>
              </w:rPr>
            </w:pPr>
            <w:r w:rsidRPr="00517C42">
              <w:rPr>
                <w:sz w:val="18"/>
                <w:lang w:val="pt-BR"/>
              </w:rPr>
              <w:t>[Aleyrodidae]</w:t>
            </w:r>
          </w:p>
          <w:p w14:paraId="6D96CDEB" w14:textId="77777777" w:rsidR="00517C42" w:rsidRPr="00517C42" w:rsidRDefault="00517C42" w:rsidP="00517C42">
            <w:pPr>
              <w:spacing w:before="60" w:after="60" w:line="240" w:lineRule="auto"/>
              <w:rPr>
                <w:i/>
                <w:sz w:val="18"/>
                <w:lang w:val="pt-BR"/>
              </w:rPr>
            </w:pPr>
            <w:r w:rsidRPr="00517C42">
              <w:rPr>
                <w:sz w:val="18"/>
                <w:lang w:val="pt-BR"/>
              </w:rPr>
              <w:t>Breadfruit whitefly</w:t>
            </w:r>
          </w:p>
        </w:tc>
        <w:tc>
          <w:tcPr>
            <w:tcW w:w="559" w:type="pct"/>
            <w:tcBorders>
              <w:top w:val="nil"/>
              <w:left w:val="nil"/>
              <w:bottom w:val="nil"/>
              <w:right w:val="nil"/>
            </w:tcBorders>
            <w:shd w:val="clear" w:color="auto" w:fill="auto"/>
          </w:tcPr>
          <w:p w14:paraId="4D6695C0" w14:textId="5E168C58" w:rsidR="00517C42" w:rsidRPr="00517C42" w:rsidRDefault="00517C42" w:rsidP="00B37544">
            <w:pPr>
              <w:spacing w:before="60" w:after="60" w:line="240" w:lineRule="auto"/>
              <w:rPr>
                <w:sz w:val="18"/>
                <w:lang w:val="pt-BR"/>
              </w:rPr>
            </w:pPr>
            <w:r w:rsidRPr="00517C42">
              <w:rPr>
                <w:sz w:val="18"/>
                <w:lang w:val="pt-BR"/>
              </w:rPr>
              <w:t xml:space="preserve">Fiji and Tonga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r w:rsidRPr="00517C42">
              <w:rPr>
                <w:sz w:val="18"/>
                <w:lang w:val="pt-BR"/>
              </w:rPr>
              <w:t>.</w:t>
            </w:r>
          </w:p>
        </w:tc>
        <w:tc>
          <w:tcPr>
            <w:tcW w:w="555" w:type="pct"/>
            <w:tcBorders>
              <w:top w:val="nil"/>
              <w:left w:val="nil"/>
              <w:bottom w:val="nil"/>
              <w:right w:val="nil"/>
            </w:tcBorders>
            <w:shd w:val="clear" w:color="auto" w:fill="auto"/>
          </w:tcPr>
          <w:p w14:paraId="738BB772" w14:textId="5BE3D23D"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&lt;EndNote&gt;&lt;Cite&gt;&lt;Author&gt;Martin&lt;/Author&gt;&lt;Year&gt;2001&lt;/Year&gt;&lt;RecNum&gt;7219&lt;/RecNum&gt;&lt;DisplayText&gt;(Martin &amp;amp; Gillespie 2001)&lt;/DisplayText&gt;&lt;record&gt;&lt;rec-number&gt;7219&lt;/rec-number&gt;&lt;foreign-keys&gt;&lt;key app="EN" db-id="pxwxw0er9zv2fxezxdk5tt5utz5p5vtrwdv0" timestamp="1451972540"&gt;7219&lt;/key&gt;&lt;/foreign-keys&gt;&lt;ref-type name="Electronic Book"&gt;44&lt;/ref-type&gt;&lt;contributors&gt;&lt;authors&gt;&lt;author&gt;Martin,J.H.&lt;/author&gt;&lt;author&gt;Gillespie,P.S.&lt;/author&gt;&lt;/authors&gt;&lt;/contributors&gt;&lt;titles&gt;&lt;title&gt;Superfamily Aleyrodoidea: white flies&lt;/title&gt;&lt;secondary-title&gt;Australian Biological Resources Study: Australian Faunal Directory&lt;/secondary-title&gt;&lt;/titles&gt;&lt;keywords&gt;&lt;keyword&gt;Aleyrodoidea&lt;/keyword&gt;&lt;keyword&gt;Flies&lt;/keyword&gt;&lt;/keywords&gt;&lt;dates&gt;&lt;year&gt;2001&lt;/year&gt;&lt;pub-dates&gt;&lt;date&gt;7/2/2009&lt;/date&gt;&lt;/pub-dates&gt;&lt;/dates&gt;&lt;orig-pub&gt;&lt;style face="underline" font="default" size="100%"&gt;J:\E Library\Plant Catalogue\M&lt;/style&gt;&lt;/orig-pub&gt;&lt;label&gt;70847&lt;/label&gt;&lt;urls&gt;&lt;related-urls&gt;&lt;url&gt;&lt;style face="underline" font="default" size="100%"&gt;http://www.environment.gov.au/biodiversity/abrs/online-resources/fauna/afd/taxa/Aleyrodoidea&lt;/style&gt;&lt;/url&gt;&lt;/related-urls&gt;&lt;/urls&gt;&lt;custom1&gt;China table grapes sp&lt;/custom1&gt;&lt;/record&gt;&lt;/Cite&gt;&lt;/EndNote&gt;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Martin &amp; Gillespie 2001</w:t>
            </w:r>
            <w:r w:rsidRPr="00517C42">
              <w:rPr>
                <w:noProof/>
                <w:sz w:val="18"/>
                <w:szCs w:val="16"/>
              </w:rPr>
              <w:t>)</w:t>
            </w:r>
            <w:r w:rsidRPr="00517C42">
              <w:rPr>
                <w:sz w:val="18"/>
                <w:szCs w:val="16"/>
              </w:rPr>
              <w:fldChar w:fldCharType="end"/>
            </w:r>
            <w:r w:rsidRPr="00517C42">
              <w:rPr>
                <w:sz w:val="18"/>
                <w:szCs w:val="16"/>
              </w:rPr>
              <w:t>.</w:t>
            </w:r>
          </w:p>
        </w:tc>
        <w:tc>
          <w:tcPr>
            <w:tcW w:w="719" w:type="pct"/>
            <w:tcBorders>
              <w:top w:val="nil"/>
              <w:left w:val="nil"/>
              <w:bottom w:val="nil"/>
              <w:right w:val="nil"/>
            </w:tcBorders>
            <w:shd w:val="clear" w:color="auto" w:fill="auto"/>
          </w:tcPr>
          <w:p w14:paraId="5209824E"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51D8C7C5"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0474BDD1"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0DA2A7F6" w14:textId="77777777" w:rsidR="00517C42" w:rsidRPr="00517C42" w:rsidRDefault="00517C42" w:rsidP="00517C42">
            <w:pPr>
              <w:spacing w:before="60" w:after="60" w:line="240" w:lineRule="auto"/>
              <w:rPr>
                <w:sz w:val="18"/>
              </w:rPr>
            </w:pPr>
            <w:r w:rsidRPr="00517C42">
              <w:rPr>
                <w:sz w:val="18"/>
              </w:rPr>
              <w:t>No</w:t>
            </w:r>
          </w:p>
        </w:tc>
      </w:tr>
      <w:tr w:rsidR="007B2209" w:rsidRPr="00517C42" w14:paraId="7B386BF3" w14:textId="77777777" w:rsidTr="00517C42">
        <w:trPr>
          <w:cantSplit/>
          <w:trHeight w:val="75"/>
          <w:jc w:val="center"/>
        </w:trPr>
        <w:tc>
          <w:tcPr>
            <w:tcW w:w="917" w:type="pct"/>
            <w:tcBorders>
              <w:top w:val="nil"/>
              <w:left w:val="nil"/>
              <w:bottom w:val="nil"/>
              <w:right w:val="nil"/>
            </w:tcBorders>
            <w:shd w:val="clear" w:color="auto" w:fill="auto"/>
          </w:tcPr>
          <w:p w14:paraId="3B82F426" w14:textId="77777777" w:rsidR="00517C42" w:rsidRPr="00517C42" w:rsidRDefault="00517C42" w:rsidP="00517C42">
            <w:pPr>
              <w:spacing w:before="60" w:after="60" w:line="240" w:lineRule="auto"/>
              <w:rPr>
                <w:sz w:val="18"/>
                <w:lang w:val="pt-BR"/>
              </w:rPr>
            </w:pPr>
            <w:r w:rsidRPr="00517C42">
              <w:rPr>
                <w:b/>
                <w:i/>
                <w:sz w:val="18"/>
                <w:lang w:val="pt-BR"/>
              </w:rPr>
              <w:t>Dysmicoccus brevipes</w:t>
            </w:r>
            <w:r w:rsidRPr="00517C42">
              <w:rPr>
                <w:i/>
                <w:sz w:val="18"/>
                <w:lang w:val="pt-BR"/>
              </w:rPr>
              <w:t xml:space="preserve"> </w:t>
            </w:r>
            <w:r w:rsidRPr="00517C42">
              <w:rPr>
                <w:sz w:val="18"/>
                <w:lang w:val="pt-BR"/>
              </w:rPr>
              <w:t>(Cockerell, 1893)</w:t>
            </w:r>
          </w:p>
          <w:p w14:paraId="29DD2A2D" w14:textId="77777777" w:rsidR="00517C42" w:rsidRPr="00517C42" w:rsidRDefault="00517C42" w:rsidP="00517C42">
            <w:pPr>
              <w:spacing w:before="60" w:after="60" w:line="240" w:lineRule="auto"/>
              <w:rPr>
                <w:sz w:val="18"/>
                <w:lang w:val="pt-BR"/>
              </w:rPr>
            </w:pPr>
            <w:r w:rsidRPr="00517C42">
              <w:rPr>
                <w:sz w:val="18"/>
                <w:lang w:val="pt-BR"/>
              </w:rPr>
              <w:t>[Pseudococcidae]</w:t>
            </w:r>
          </w:p>
          <w:p w14:paraId="24A7C80E" w14:textId="77777777" w:rsidR="00517C42" w:rsidRPr="00517C42" w:rsidRDefault="00517C42" w:rsidP="00517C42">
            <w:pPr>
              <w:spacing w:before="60" w:after="60" w:line="240" w:lineRule="auto"/>
              <w:rPr>
                <w:i/>
                <w:sz w:val="18"/>
                <w:lang w:val="pt-BR"/>
              </w:rPr>
            </w:pPr>
            <w:r w:rsidRPr="00517C42">
              <w:rPr>
                <w:sz w:val="18"/>
                <w:lang w:val="pt-BR"/>
              </w:rPr>
              <w:t>Pineapple mealybug</w:t>
            </w:r>
          </w:p>
        </w:tc>
        <w:tc>
          <w:tcPr>
            <w:tcW w:w="559" w:type="pct"/>
            <w:tcBorders>
              <w:top w:val="nil"/>
              <w:left w:val="nil"/>
              <w:bottom w:val="nil"/>
              <w:right w:val="nil"/>
            </w:tcBorders>
            <w:shd w:val="clear" w:color="auto" w:fill="auto"/>
          </w:tcPr>
          <w:p w14:paraId="53B29468" w14:textId="539DC23C"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lang w:val="pt-BR"/>
              </w:rPr>
              <w:fldChar w:fldCharType="end"/>
            </w:r>
            <w:r w:rsidRPr="00517C42">
              <w:rPr>
                <w:sz w:val="18"/>
                <w:lang w:val="pt-BR"/>
              </w:rPr>
              <w:t>.</w:t>
            </w:r>
          </w:p>
        </w:tc>
        <w:tc>
          <w:tcPr>
            <w:tcW w:w="555" w:type="pct"/>
            <w:tcBorders>
              <w:top w:val="nil"/>
              <w:left w:val="nil"/>
              <w:bottom w:val="nil"/>
              <w:right w:val="nil"/>
            </w:tcBorders>
            <w:shd w:val="clear" w:color="auto" w:fill="auto"/>
          </w:tcPr>
          <w:p w14:paraId="04F43306" w14:textId="6E1E06B9" w:rsidR="00517C42" w:rsidRPr="00517C42" w:rsidRDefault="00517C42" w:rsidP="004526FD">
            <w:pPr>
              <w:spacing w:before="60" w:after="60" w:line="240" w:lineRule="auto"/>
              <w:rPr>
                <w:sz w:val="18"/>
                <w:szCs w:val="16"/>
              </w:rPr>
            </w:pPr>
            <w:r w:rsidRPr="00517C42">
              <w:rPr>
                <w:sz w:val="18"/>
                <w:szCs w:val="16"/>
              </w:rPr>
              <w:t xml:space="preserve">Yes </w:t>
            </w:r>
            <w:r w:rsidRPr="00517C42">
              <w:rPr>
                <w:sz w:val="18"/>
                <w:szCs w:val="16"/>
              </w:rPr>
              <w:fldChar w:fldCharType="begin"/>
            </w:r>
            <w:r w:rsidR="004526FD">
              <w:rPr>
                <w:sz w:val="18"/>
                <w:szCs w:val="16"/>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szCs w:val="16"/>
              </w:rPr>
              <w:fldChar w:fldCharType="separate"/>
            </w:r>
            <w:r w:rsidR="004526FD">
              <w:rPr>
                <w:noProof/>
                <w:sz w:val="18"/>
                <w:szCs w:val="16"/>
              </w:rPr>
              <w:t>(García Morales et al. 2019)</w:t>
            </w:r>
            <w:r w:rsidRPr="00517C42">
              <w:rPr>
                <w:sz w:val="18"/>
                <w:szCs w:val="16"/>
              </w:rPr>
              <w:fldChar w:fldCharType="end"/>
            </w:r>
            <w:r w:rsidRPr="00517C42">
              <w:rPr>
                <w:sz w:val="18"/>
                <w:szCs w:val="16"/>
              </w:rPr>
              <w:t>.</w:t>
            </w:r>
          </w:p>
        </w:tc>
        <w:tc>
          <w:tcPr>
            <w:tcW w:w="719" w:type="pct"/>
            <w:tcBorders>
              <w:top w:val="nil"/>
              <w:left w:val="nil"/>
              <w:bottom w:val="nil"/>
              <w:right w:val="nil"/>
            </w:tcBorders>
            <w:shd w:val="clear" w:color="auto" w:fill="auto"/>
          </w:tcPr>
          <w:p w14:paraId="27562D78"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301B2897"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CF0F416"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2D0B18D" w14:textId="77777777" w:rsidR="00517C42" w:rsidRPr="00517C42" w:rsidRDefault="00517C42" w:rsidP="00517C42">
            <w:pPr>
              <w:spacing w:before="60" w:after="60" w:line="240" w:lineRule="auto"/>
              <w:rPr>
                <w:sz w:val="18"/>
              </w:rPr>
            </w:pPr>
            <w:r w:rsidRPr="00517C42">
              <w:rPr>
                <w:sz w:val="18"/>
              </w:rPr>
              <w:t>No</w:t>
            </w:r>
          </w:p>
        </w:tc>
      </w:tr>
      <w:tr w:rsidR="007B2209" w:rsidRPr="00517C42" w14:paraId="7E107949" w14:textId="77777777" w:rsidTr="00517C42">
        <w:trPr>
          <w:cantSplit/>
          <w:trHeight w:val="75"/>
          <w:jc w:val="center"/>
        </w:trPr>
        <w:tc>
          <w:tcPr>
            <w:tcW w:w="917" w:type="pct"/>
            <w:tcBorders>
              <w:top w:val="nil"/>
              <w:left w:val="nil"/>
              <w:bottom w:val="nil"/>
              <w:right w:val="nil"/>
            </w:tcBorders>
            <w:shd w:val="clear" w:color="auto" w:fill="auto"/>
          </w:tcPr>
          <w:p w14:paraId="3E92418A" w14:textId="77777777" w:rsidR="00517C42" w:rsidRPr="00517C42" w:rsidRDefault="00517C42" w:rsidP="00517C42">
            <w:pPr>
              <w:spacing w:before="60" w:after="60" w:line="240" w:lineRule="auto"/>
              <w:rPr>
                <w:sz w:val="18"/>
                <w:lang w:val="pt-BR"/>
              </w:rPr>
            </w:pPr>
            <w:r w:rsidRPr="00517C42">
              <w:rPr>
                <w:b/>
                <w:i/>
                <w:sz w:val="18"/>
                <w:lang w:val="pt-BR"/>
              </w:rPr>
              <w:t>Dysmicoccus neobrevipes</w:t>
            </w:r>
            <w:r w:rsidRPr="00517C42">
              <w:rPr>
                <w:i/>
                <w:sz w:val="18"/>
                <w:lang w:val="pt-BR"/>
              </w:rPr>
              <w:t xml:space="preserve"> </w:t>
            </w:r>
            <w:r w:rsidRPr="00517C42">
              <w:rPr>
                <w:sz w:val="18"/>
                <w:lang w:val="pt-BR"/>
              </w:rPr>
              <w:t>Beardsley, 1959</w:t>
            </w:r>
          </w:p>
          <w:p w14:paraId="0BE91324" w14:textId="77777777" w:rsidR="00517C42" w:rsidRPr="00517C42" w:rsidRDefault="00517C42" w:rsidP="00517C42">
            <w:pPr>
              <w:spacing w:before="60" w:after="60" w:line="240" w:lineRule="auto"/>
              <w:rPr>
                <w:sz w:val="18"/>
                <w:lang w:val="pt-BR"/>
              </w:rPr>
            </w:pPr>
            <w:r w:rsidRPr="00517C42">
              <w:rPr>
                <w:sz w:val="18"/>
                <w:lang w:val="pt-BR"/>
              </w:rPr>
              <w:t>[Pseudococcidae]</w:t>
            </w:r>
          </w:p>
          <w:p w14:paraId="079014EA" w14:textId="77777777" w:rsidR="00517C42" w:rsidRPr="00517C42" w:rsidRDefault="00517C42" w:rsidP="00517C42">
            <w:pPr>
              <w:spacing w:before="60" w:after="60" w:line="240" w:lineRule="auto"/>
              <w:rPr>
                <w:i/>
                <w:sz w:val="18"/>
                <w:lang w:val="pt-BR"/>
              </w:rPr>
            </w:pPr>
            <w:r w:rsidRPr="00517C42">
              <w:rPr>
                <w:sz w:val="18"/>
                <w:lang w:val="pt-BR"/>
              </w:rPr>
              <w:t>Grey pineapple mealybug</w:t>
            </w:r>
          </w:p>
        </w:tc>
        <w:tc>
          <w:tcPr>
            <w:tcW w:w="559" w:type="pct"/>
            <w:tcBorders>
              <w:top w:val="nil"/>
              <w:left w:val="nil"/>
              <w:bottom w:val="nil"/>
              <w:right w:val="nil"/>
            </w:tcBorders>
            <w:shd w:val="clear" w:color="auto" w:fill="auto"/>
          </w:tcPr>
          <w:p w14:paraId="3D7EF766" w14:textId="5E6787E5" w:rsidR="00517C42" w:rsidRPr="00517C42" w:rsidRDefault="00517C42" w:rsidP="00B37544">
            <w:pPr>
              <w:spacing w:before="60" w:after="60" w:line="240" w:lineRule="auto"/>
              <w:rPr>
                <w:sz w:val="18"/>
                <w:lang w:val="pt-BR"/>
              </w:rPr>
            </w:pPr>
            <w:r w:rsidRPr="00517C42">
              <w:rPr>
                <w:sz w:val="18"/>
                <w:lang w:val="pt-BR"/>
              </w:rPr>
              <w:t xml:space="preserve">Samoa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rPr>
              <w:fldChar w:fldCharType="end"/>
            </w:r>
            <w:r w:rsidRPr="00517C42">
              <w:rPr>
                <w:sz w:val="18"/>
                <w:lang w:val="pt-BR"/>
              </w:rPr>
              <w:t>.</w:t>
            </w:r>
          </w:p>
        </w:tc>
        <w:tc>
          <w:tcPr>
            <w:tcW w:w="555" w:type="pct"/>
            <w:tcBorders>
              <w:top w:val="nil"/>
              <w:left w:val="nil"/>
              <w:bottom w:val="nil"/>
              <w:right w:val="nil"/>
            </w:tcBorders>
            <w:shd w:val="clear" w:color="auto" w:fill="auto"/>
          </w:tcPr>
          <w:p w14:paraId="4AE5EC34" w14:textId="77777777" w:rsidR="00517C42" w:rsidRPr="00517C42" w:rsidRDefault="00517C42" w:rsidP="00517C42">
            <w:pPr>
              <w:spacing w:before="60" w:after="60" w:line="240" w:lineRule="auto"/>
              <w:rPr>
                <w:sz w:val="18"/>
                <w:szCs w:val="16"/>
              </w:rPr>
            </w:pPr>
            <w:r w:rsidRPr="00517C42">
              <w:rPr>
                <w:sz w:val="18"/>
                <w:szCs w:val="16"/>
              </w:rPr>
              <w:t>No record found.</w:t>
            </w:r>
          </w:p>
        </w:tc>
        <w:tc>
          <w:tcPr>
            <w:tcW w:w="719" w:type="pct"/>
            <w:tcBorders>
              <w:top w:val="nil"/>
              <w:left w:val="nil"/>
              <w:bottom w:val="nil"/>
              <w:right w:val="nil"/>
            </w:tcBorders>
            <w:shd w:val="clear" w:color="auto" w:fill="auto"/>
          </w:tcPr>
          <w:p w14:paraId="71A37329" w14:textId="6DE4B75C" w:rsidR="00517C42" w:rsidRPr="00517C42" w:rsidRDefault="00517C42" w:rsidP="00B37544">
            <w:pPr>
              <w:spacing w:before="60" w:after="60" w:line="240" w:lineRule="auto"/>
              <w:rPr>
                <w:sz w:val="18"/>
              </w:rPr>
            </w:pPr>
            <w:r w:rsidRPr="00517C42">
              <w:rPr>
                <w:sz w:val="18"/>
              </w:rPr>
              <w:t xml:space="preserve">Yes. Reported on breadfruit in Kiribati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rPr>
              <w:fldChar w:fldCharType="end"/>
            </w:r>
            <w:r w:rsidRPr="00517C42">
              <w:rPr>
                <w:sz w:val="18"/>
              </w:rPr>
              <w:t xml:space="preserve">. This mealybug is found on aerial parts of the host plant, including fruit </w:t>
            </w:r>
            <w:r w:rsidRPr="00517C42">
              <w:rPr>
                <w:sz w:val="18"/>
              </w:rPr>
              <w:fldChar w:fldCharType="begin"/>
            </w:r>
            <w:r w:rsidR="00B37544">
              <w:rPr>
                <w:sz w:val="18"/>
              </w:rPr>
              <w:instrText xml:space="preserve"> ADDIN EN.CITE &lt;EndNote&gt;&lt;Cite&gt;&lt;Author&gt;Martin Kessing&lt;/Author&gt;&lt;Year&gt;2007&lt;/Year&gt;&lt;RecNum&gt;16685&lt;/RecNum&gt;&lt;DisplayText&gt;(Martin Kessing &amp;amp; Mau 2007b)&lt;/DisplayText&gt;&lt;record&gt;&lt;rec-number&gt;16685&lt;/rec-number&gt;&lt;foreign-keys&gt;&lt;key app="EN" db-id="pxwxw0er9zv2fxezxdk5tt5utz5p5vtrwdv0" timestamp="1451972737"&gt;16685&lt;/key&gt;&lt;/foreign-keys&gt;&lt;ref-type name="Electronic Book"&gt;44&lt;/ref-type&gt;&lt;contributors&gt;&lt;authors&gt;&lt;author&gt;Martin Kessing,J.L.&lt;/author&gt;&lt;author&gt;Mau,R.F.L.&lt;/author&gt;&lt;/authors&gt;&lt;/contributors&gt;&lt;titles&gt;&lt;title&gt;&lt;style face="italic" font="default" size="100%"&gt;Dysmicoccus neobrevipes &lt;/style&gt;&lt;style face="normal" font="default" size="100%"&gt;(Beardsley)&lt;/style&gt;&lt;/title&gt;&lt;secondary-title&gt;Crop Knowledge Master&lt;/secondary-title&gt;&lt;/titles&gt;&lt;keywords&gt;&lt;keyword&gt;Dysmicoccus&lt;/keyword&gt;&lt;keyword&gt;Dysmicoccus neobrevipes&lt;/keyword&gt;&lt;keyword&gt;first&lt;/keyword&gt;&lt;/keywords&gt;&lt;dates&gt;&lt;year&gt;2007&lt;/year&gt;&lt;pub-dates&gt;&lt;date&gt;5/9/2012&lt;/date&gt;&lt;/pub-dates&gt;&lt;/dates&gt;&lt;orig-pub&gt;&lt;style face="underline" font="default" size="100%"&gt;J:\E Library\Plant Catalogue\M&lt;/style&gt;&lt;/orig-pub&gt;&lt;label&gt;80895&lt;/label&gt;&lt;urls&gt;&lt;related-urls&gt;&lt;url&gt;&lt;style face="underline" font="default" size="100%"&gt;www.extento.hawaii.edu/kbase/crop/Type/d_neobre.htm&lt;/style&gt;&lt;/url&gt;&lt;/related-urls&gt;&lt;/urls&gt;&lt;custom1&gt;Mexico avocado as pineapple from Malaysia jc&lt;/custom1&gt;&lt;/record&gt;&lt;/Cite&gt;&lt;/EndNote&gt;</w:instrText>
            </w:r>
            <w:r w:rsidRPr="00517C42">
              <w:rPr>
                <w:sz w:val="18"/>
              </w:rPr>
              <w:fldChar w:fldCharType="separate"/>
            </w:r>
            <w:r w:rsidR="00264AC1">
              <w:rPr>
                <w:noProof/>
                <w:sz w:val="18"/>
              </w:rPr>
              <w:t>(</w:t>
            </w:r>
            <w:r w:rsidR="007B2209">
              <w:rPr>
                <w:noProof/>
                <w:sz w:val="18"/>
              </w:rPr>
              <w:t>Martin Kessing &amp; Mau 2007b</w:t>
            </w:r>
            <w:r w:rsidR="00264AC1">
              <w:rPr>
                <w:noProof/>
                <w:sz w:val="18"/>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2685D7CB" w14:textId="427EBB3D" w:rsidR="00517C42" w:rsidRPr="00517C42" w:rsidRDefault="00517C42" w:rsidP="00B37544">
            <w:pPr>
              <w:spacing w:before="60" w:after="60" w:line="240" w:lineRule="auto"/>
              <w:rPr>
                <w:sz w:val="18"/>
              </w:rPr>
            </w:pPr>
            <w:r w:rsidRPr="00517C42">
              <w:rPr>
                <w:sz w:val="18"/>
              </w:rPr>
              <w:t xml:space="preserve">Yes. This species </w:t>
            </w:r>
            <w:r w:rsidR="0090015E">
              <w:rPr>
                <w:sz w:val="18"/>
              </w:rPr>
              <w:t>may</w:t>
            </w:r>
            <w:r w:rsidRPr="00517C42">
              <w:rPr>
                <w:sz w:val="18"/>
              </w:rPr>
              <w:t xml:space="preserve"> potentially establish in tropical regions of Australia, and possibly subtropical areas, especially where pineapples are grown </w:t>
            </w:r>
            <w:r w:rsidRPr="00517C42">
              <w:rPr>
                <w:sz w:val="18"/>
              </w:rPr>
              <w:fldChar w:fldCharType="begin"/>
            </w:r>
            <w:r w:rsidR="00B37544">
              <w:rPr>
                <w:sz w:val="18"/>
              </w:rPr>
              <w:instrText xml:space="preserve"> ADDIN EN.CITE &lt;EndNote&gt;&lt;Cite&gt;&lt;Author&gt;Martin Kessing&lt;/Author&gt;&lt;Year&gt;2007&lt;/Year&gt;&lt;RecNum&gt;16685&lt;/RecNum&gt;&lt;DisplayText&gt;(Martin Kessing &amp;amp; Mau 2007b)&lt;/DisplayText&gt;&lt;record&gt;&lt;rec-number&gt;16685&lt;/rec-number&gt;&lt;foreign-keys&gt;&lt;key app="EN" db-id="pxwxw0er9zv2fxezxdk5tt5utz5p5vtrwdv0" timestamp="1451972737"&gt;16685&lt;/key&gt;&lt;/foreign-keys&gt;&lt;ref-type name="Electronic Book"&gt;44&lt;/ref-type&gt;&lt;contributors&gt;&lt;authors&gt;&lt;author&gt;Martin Kessing,J.L.&lt;/author&gt;&lt;author&gt;Mau,R.F.L.&lt;/author&gt;&lt;/authors&gt;&lt;/contributors&gt;&lt;titles&gt;&lt;title&gt;&lt;style face="italic" font="default" size="100%"&gt;Dysmicoccus neobrevipes &lt;/style&gt;&lt;style face="normal" font="default" size="100%"&gt;(Beardsley)&lt;/style&gt;&lt;/title&gt;&lt;secondary-title&gt;Crop Knowledge Master&lt;/secondary-title&gt;&lt;/titles&gt;&lt;keywords&gt;&lt;keyword&gt;Dysmicoccus&lt;/keyword&gt;&lt;keyword&gt;Dysmicoccus neobrevipes&lt;/keyword&gt;&lt;keyword&gt;first&lt;/keyword&gt;&lt;/keywords&gt;&lt;dates&gt;&lt;year&gt;2007&lt;/year&gt;&lt;pub-dates&gt;&lt;date&gt;5/9/2012&lt;/date&gt;&lt;/pub-dates&gt;&lt;/dates&gt;&lt;orig-pub&gt;&lt;style face="underline" font="default" size="100%"&gt;J:\E Library\Plant Catalogue\M&lt;/style&gt;&lt;/orig-pub&gt;&lt;label&gt;80895&lt;/label&gt;&lt;urls&gt;&lt;related-urls&gt;&lt;url&gt;&lt;style face="underline" font="default" size="100%"&gt;www.extento.hawaii.edu/kbase/crop/Type/d_neobre.htm&lt;/style&gt;&lt;/url&gt;&lt;/related-urls&gt;&lt;/urls&gt;&lt;custom1&gt;Mexico avocado as pineapple from Malaysia jc&lt;/custom1&gt;&lt;/record&gt;&lt;/Cite&gt;&lt;/EndNote&gt;</w:instrText>
            </w:r>
            <w:r w:rsidRPr="00517C42">
              <w:rPr>
                <w:sz w:val="18"/>
              </w:rPr>
              <w:fldChar w:fldCharType="separate"/>
            </w:r>
            <w:r w:rsidR="00264AC1">
              <w:rPr>
                <w:noProof/>
                <w:sz w:val="18"/>
              </w:rPr>
              <w:t>(</w:t>
            </w:r>
            <w:r w:rsidR="007B2209">
              <w:rPr>
                <w:noProof/>
                <w:sz w:val="18"/>
              </w:rPr>
              <w:t>Martin Kessing &amp; Mau 2007b</w:t>
            </w:r>
            <w:r w:rsidR="00264AC1">
              <w:rPr>
                <w:noProof/>
                <w:sz w:val="18"/>
              </w:rPr>
              <w:t>)</w:t>
            </w:r>
            <w:r w:rsidRPr="00517C42">
              <w:rPr>
                <w:sz w:val="18"/>
              </w:rPr>
              <w:fldChar w:fldCharType="end"/>
            </w:r>
            <w:r w:rsidRPr="00517C42">
              <w:rPr>
                <w:sz w:val="18"/>
              </w:rPr>
              <w:t>.</w:t>
            </w:r>
          </w:p>
        </w:tc>
        <w:tc>
          <w:tcPr>
            <w:tcW w:w="994" w:type="pct"/>
            <w:tcBorders>
              <w:top w:val="nil"/>
              <w:left w:val="nil"/>
              <w:bottom w:val="nil"/>
              <w:right w:val="nil"/>
            </w:tcBorders>
            <w:shd w:val="clear" w:color="auto" w:fill="auto"/>
          </w:tcPr>
          <w:p w14:paraId="77B44FCC" w14:textId="124131F7" w:rsidR="00517C42" w:rsidRPr="00517C42" w:rsidRDefault="00517C42" w:rsidP="00B37544">
            <w:pPr>
              <w:spacing w:before="60" w:after="60" w:line="240" w:lineRule="auto"/>
              <w:rPr>
                <w:sz w:val="18"/>
              </w:rPr>
            </w:pPr>
            <w:r w:rsidRPr="00517C42">
              <w:rPr>
                <w:sz w:val="18"/>
              </w:rPr>
              <w:t xml:space="preserve">Yes. This species is one of the most serious mealybug pests in Hawaii. It is implicated in vectoring mealybug wilt and green spot disease in pineapples </w:t>
            </w:r>
            <w:r w:rsidRPr="00517C42">
              <w:rPr>
                <w:sz w:val="18"/>
              </w:rPr>
              <w:fldChar w:fldCharType="begin"/>
            </w:r>
            <w:r w:rsidR="00B37544">
              <w:rPr>
                <w:sz w:val="18"/>
              </w:rPr>
              <w:instrText xml:space="preserve"> ADDIN EN.CITE &lt;EndNote&gt;&lt;Cite&gt;&lt;Author&gt;Martin Kessing&lt;/Author&gt;&lt;Year&gt;2007&lt;/Year&gt;&lt;RecNum&gt;16685&lt;/RecNum&gt;&lt;DisplayText&gt;(Martin Kessing &amp;amp; Mau 2007b)&lt;/DisplayText&gt;&lt;record&gt;&lt;rec-number&gt;16685&lt;/rec-number&gt;&lt;foreign-keys&gt;&lt;key app="EN" db-id="pxwxw0er9zv2fxezxdk5tt5utz5p5vtrwdv0" timestamp="1451972737"&gt;16685&lt;/key&gt;&lt;/foreign-keys&gt;&lt;ref-type name="Electronic Book"&gt;44&lt;/ref-type&gt;&lt;contributors&gt;&lt;authors&gt;&lt;author&gt;Martin Kessing,J.L.&lt;/author&gt;&lt;author&gt;Mau,R.F.L.&lt;/author&gt;&lt;/authors&gt;&lt;/contributors&gt;&lt;titles&gt;&lt;title&gt;&lt;style face="italic" font="default" size="100%"&gt;Dysmicoccus neobrevipes &lt;/style&gt;&lt;style face="normal" font="default" size="100%"&gt;(Beardsley)&lt;/style&gt;&lt;/title&gt;&lt;secondary-title&gt;Crop Knowledge Master&lt;/secondary-title&gt;&lt;/titles&gt;&lt;keywords&gt;&lt;keyword&gt;Dysmicoccus&lt;/keyword&gt;&lt;keyword&gt;Dysmicoccus neobrevipes&lt;/keyword&gt;&lt;keyword&gt;first&lt;/keyword&gt;&lt;/keywords&gt;&lt;dates&gt;&lt;year&gt;2007&lt;/year&gt;&lt;pub-dates&gt;&lt;date&gt;5/9/2012&lt;/date&gt;&lt;/pub-dates&gt;&lt;/dates&gt;&lt;orig-pub&gt;&lt;style face="underline" font="default" size="100%"&gt;J:\E Library\Plant Catalogue\M&lt;/style&gt;&lt;/orig-pub&gt;&lt;label&gt;80895&lt;/label&gt;&lt;urls&gt;&lt;related-urls&gt;&lt;url&gt;&lt;style face="underline" font="default" size="100%"&gt;www.extento.hawaii.edu/kbase/crop/Type/d_neobre.htm&lt;/style&gt;&lt;/url&gt;&lt;/related-urls&gt;&lt;/urls&gt;&lt;custom1&gt;Mexico avocado as pineapple from Malaysia jc&lt;/custom1&gt;&lt;/record&gt;&lt;/Cite&gt;&lt;/EndNote&gt;</w:instrText>
            </w:r>
            <w:r w:rsidRPr="00517C42">
              <w:rPr>
                <w:sz w:val="18"/>
              </w:rPr>
              <w:fldChar w:fldCharType="separate"/>
            </w:r>
            <w:r w:rsidR="00264AC1">
              <w:rPr>
                <w:noProof/>
                <w:sz w:val="18"/>
              </w:rPr>
              <w:t>(</w:t>
            </w:r>
            <w:r w:rsidR="007B2209">
              <w:rPr>
                <w:noProof/>
                <w:sz w:val="18"/>
              </w:rPr>
              <w:t>Martin Kessing &amp; Mau 2007b</w:t>
            </w:r>
            <w:r w:rsidR="00264AC1">
              <w:rPr>
                <w:noProof/>
                <w:sz w:val="18"/>
              </w:rPr>
              <w:t>)</w:t>
            </w:r>
            <w:r w:rsidRPr="00517C42">
              <w:rPr>
                <w:sz w:val="18"/>
              </w:rPr>
              <w:fldChar w:fldCharType="end"/>
            </w:r>
            <w:r w:rsidRPr="00517C42">
              <w:rPr>
                <w:sz w:val="18"/>
              </w:rPr>
              <w:t>.</w:t>
            </w:r>
          </w:p>
        </w:tc>
        <w:tc>
          <w:tcPr>
            <w:tcW w:w="399" w:type="pct"/>
            <w:tcBorders>
              <w:top w:val="nil"/>
              <w:left w:val="nil"/>
              <w:bottom w:val="nil"/>
              <w:right w:val="nil"/>
            </w:tcBorders>
            <w:shd w:val="clear" w:color="auto" w:fill="auto"/>
          </w:tcPr>
          <w:p w14:paraId="5B664922" w14:textId="77777777" w:rsidR="00517C42" w:rsidRPr="00517C42" w:rsidRDefault="00517C42" w:rsidP="00517C42">
            <w:pPr>
              <w:spacing w:before="60" w:after="60" w:line="240" w:lineRule="auto"/>
              <w:rPr>
                <w:sz w:val="18"/>
              </w:rPr>
            </w:pPr>
            <w:r w:rsidRPr="00517C42">
              <w:rPr>
                <w:sz w:val="18"/>
              </w:rPr>
              <w:t>Yes</w:t>
            </w:r>
          </w:p>
        </w:tc>
      </w:tr>
      <w:tr w:rsidR="007B2209" w:rsidRPr="00517C42" w14:paraId="6F20B902" w14:textId="77777777" w:rsidTr="00517C42">
        <w:trPr>
          <w:cantSplit/>
          <w:trHeight w:val="75"/>
          <w:jc w:val="center"/>
        </w:trPr>
        <w:tc>
          <w:tcPr>
            <w:tcW w:w="917" w:type="pct"/>
            <w:tcBorders>
              <w:top w:val="nil"/>
              <w:left w:val="nil"/>
              <w:bottom w:val="nil"/>
              <w:right w:val="nil"/>
            </w:tcBorders>
            <w:shd w:val="clear" w:color="auto" w:fill="auto"/>
          </w:tcPr>
          <w:p w14:paraId="5909E0DA" w14:textId="77777777" w:rsidR="00517C42" w:rsidRPr="00517C42" w:rsidRDefault="00517C42" w:rsidP="00517C42">
            <w:pPr>
              <w:spacing w:before="60" w:after="60" w:line="240" w:lineRule="auto"/>
              <w:rPr>
                <w:sz w:val="18"/>
                <w:lang w:val="pt-BR"/>
              </w:rPr>
            </w:pPr>
            <w:r w:rsidRPr="00517C42">
              <w:rPr>
                <w:b/>
                <w:i/>
                <w:sz w:val="18"/>
                <w:lang w:val="pt-BR"/>
              </w:rPr>
              <w:t>Dysmicoccus nesophilus</w:t>
            </w:r>
            <w:r w:rsidRPr="00517C42">
              <w:rPr>
                <w:i/>
                <w:sz w:val="18"/>
                <w:lang w:val="pt-BR"/>
              </w:rPr>
              <w:t xml:space="preserve"> </w:t>
            </w:r>
            <w:r w:rsidRPr="00517C42">
              <w:rPr>
                <w:sz w:val="18"/>
                <w:lang w:val="pt-BR"/>
              </w:rPr>
              <w:t>Williams &amp; Watson, 1988</w:t>
            </w:r>
          </w:p>
          <w:p w14:paraId="6B03E46F" w14:textId="77777777" w:rsidR="00517C42" w:rsidRPr="00517C42" w:rsidRDefault="00517C42" w:rsidP="00517C42">
            <w:pPr>
              <w:spacing w:before="60" w:after="60" w:line="240" w:lineRule="auto"/>
              <w:rPr>
                <w:sz w:val="18"/>
                <w:lang w:val="pt-BR"/>
              </w:rPr>
            </w:pPr>
            <w:r w:rsidRPr="00517C42">
              <w:rPr>
                <w:sz w:val="18"/>
                <w:lang w:val="pt-BR"/>
              </w:rPr>
              <w:t>[Pseudococcidae]</w:t>
            </w:r>
          </w:p>
          <w:p w14:paraId="0F5F5CFB" w14:textId="77777777" w:rsidR="00517C42" w:rsidRPr="00517C42" w:rsidRDefault="00517C42" w:rsidP="00517C42">
            <w:pPr>
              <w:spacing w:before="60" w:after="60" w:line="240" w:lineRule="auto"/>
              <w:rPr>
                <w:i/>
                <w:sz w:val="18"/>
                <w:lang w:val="pt-BR"/>
              </w:rPr>
            </w:pPr>
            <w:r w:rsidRPr="00517C42">
              <w:rPr>
                <w:sz w:val="18"/>
                <w:lang w:val="pt-BR"/>
              </w:rPr>
              <w:t>Mealybug</w:t>
            </w:r>
          </w:p>
        </w:tc>
        <w:tc>
          <w:tcPr>
            <w:tcW w:w="559" w:type="pct"/>
            <w:tcBorders>
              <w:top w:val="nil"/>
              <w:left w:val="nil"/>
              <w:bottom w:val="nil"/>
              <w:right w:val="nil"/>
            </w:tcBorders>
            <w:shd w:val="clear" w:color="auto" w:fill="auto"/>
          </w:tcPr>
          <w:p w14:paraId="587EB6F7" w14:textId="37C09281"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lang w:val="pt-BR"/>
              </w:rPr>
              <w:fldChar w:fldCharType="end"/>
            </w:r>
            <w:r w:rsidRPr="00517C42">
              <w:rPr>
                <w:sz w:val="18"/>
                <w:lang w:val="pt-BR"/>
              </w:rPr>
              <w:t>.</w:t>
            </w:r>
          </w:p>
        </w:tc>
        <w:tc>
          <w:tcPr>
            <w:tcW w:w="555" w:type="pct"/>
            <w:tcBorders>
              <w:top w:val="nil"/>
              <w:left w:val="nil"/>
              <w:bottom w:val="nil"/>
              <w:right w:val="nil"/>
            </w:tcBorders>
            <w:shd w:val="clear" w:color="auto" w:fill="auto"/>
          </w:tcPr>
          <w:p w14:paraId="103DFAE6" w14:textId="77777777" w:rsidR="00517C42" w:rsidRPr="00517C42" w:rsidRDefault="00517C42" w:rsidP="00517C42">
            <w:pPr>
              <w:spacing w:before="60" w:after="60" w:line="240" w:lineRule="auto"/>
              <w:rPr>
                <w:sz w:val="18"/>
                <w:szCs w:val="16"/>
              </w:rPr>
            </w:pPr>
            <w:r w:rsidRPr="00517C42">
              <w:rPr>
                <w:sz w:val="18"/>
                <w:szCs w:val="16"/>
              </w:rPr>
              <w:t>No record found.</w:t>
            </w:r>
          </w:p>
        </w:tc>
        <w:tc>
          <w:tcPr>
            <w:tcW w:w="719" w:type="pct"/>
            <w:tcBorders>
              <w:top w:val="nil"/>
              <w:left w:val="nil"/>
              <w:bottom w:val="nil"/>
              <w:right w:val="nil"/>
            </w:tcBorders>
            <w:shd w:val="clear" w:color="auto" w:fill="auto"/>
          </w:tcPr>
          <w:p w14:paraId="34CF02E0" w14:textId="47E90BD1" w:rsidR="00517C42" w:rsidRPr="00517C42" w:rsidRDefault="00517C42" w:rsidP="00B37544">
            <w:pPr>
              <w:spacing w:before="60" w:after="60" w:line="240" w:lineRule="auto"/>
              <w:rPr>
                <w:sz w:val="18"/>
              </w:rPr>
            </w:pPr>
            <w:r w:rsidRPr="00517C42">
              <w:rPr>
                <w:sz w:val="18"/>
              </w:rPr>
              <w:t xml:space="preserve">Yes. Intercepted in New Zealand on breadfruit imported from the Pacific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rPr>
              <w:fldChar w:fldCharType="end"/>
            </w:r>
          </w:p>
        </w:tc>
        <w:tc>
          <w:tcPr>
            <w:tcW w:w="857" w:type="pct"/>
            <w:tcBorders>
              <w:top w:val="nil"/>
              <w:left w:val="nil"/>
              <w:bottom w:val="nil"/>
              <w:right w:val="nil"/>
            </w:tcBorders>
            <w:shd w:val="clear" w:color="auto" w:fill="auto"/>
          </w:tcPr>
          <w:p w14:paraId="04AE237F" w14:textId="4DB82E56" w:rsidR="00517C42" w:rsidRPr="00517C42" w:rsidRDefault="00517C42" w:rsidP="00B37544">
            <w:pPr>
              <w:spacing w:before="60" w:after="60" w:line="240" w:lineRule="auto"/>
              <w:rPr>
                <w:sz w:val="18"/>
              </w:rPr>
            </w:pPr>
            <w:r w:rsidRPr="00517C42">
              <w:rPr>
                <w:sz w:val="18"/>
              </w:rPr>
              <w:t xml:space="preserve">Yes. This polyphagous species has spread throughout much of the South Pacific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rPr>
              <w:fldChar w:fldCharType="end"/>
            </w:r>
            <w:r w:rsidRPr="00517C42">
              <w:rPr>
                <w:sz w:val="18"/>
              </w:rPr>
              <w:t>, so establishment is considered feasible.</w:t>
            </w:r>
          </w:p>
        </w:tc>
        <w:tc>
          <w:tcPr>
            <w:tcW w:w="994" w:type="pct"/>
            <w:tcBorders>
              <w:top w:val="nil"/>
              <w:left w:val="nil"/>
              <w:bottom w:val="nil"/>
              <w:right w:val="nil"/>
            </w:tcBorders>
            <w:shd w:val="clear" w:color="auto" w:fill="auto"/>
          </w:tcPr>
          <w:p w14:paraId="279463A1" w14:textId="10758813" w:rsidR="00517C42" w:rsidRPr="00517C42" w:rsidRDefault="00517C42" w:rsidP="00B37544">
            <w:pPr>
              <w:spacing w:before="60" w:after="60" w:line="240" w:lineRule="auto"/>
              <w:rPr>
                <w:sz w:val="18"/>
              </w:rPr>
            </w:pPr>
            <w:r w:rsidRPr="00517C42">
              <w:rPr>
                <w:sz w:val="18"/>
              </w:rPr>
              <w:t xml:space="preserve">Yes. A number of plant hosts are reported, including avocado, citrus, mango and papaya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rPr>
              <w:fldChar w:fldCharType="end"/>
            </w:r>
            <w:r w:rsidRPr="00517C42">
              <w:rPr>
                <w:sz w:val="18"/>
              </w:rPr>
              <w:t xml:space="preserve">. </w:t>
            </w:r>
          </w:p>
        </w:tc>
        <w:tc>
          <w:tcPr>
            <w:tcW w:w="399" w:type="pct"/>
            <w:tcBorders>
              <w:top w:val="nil"/>
              <w:left w:val="nil"/>
              <w:bottom w:val="nil"/>
              <w:right w:val="nil"/>
            </w:tcBorders>
            <w:shd w:val="clear" w:color="auto" w:fill="auto"/>
          </w:tcPr>
          <w:p w14:paraId="02BEDC94" w14:textId="77777777" w:rsidR="00517C42" w:rsidRPr="00517C42" w:rsidRDefault="00517C42" w:rsidP="00517C42">
            <w:pPr>
              <w:spacing w:before="60" w:after="60" w:line="240" w:lineRule="auto"/>
              <w:rPr>
                <w:sz w:val="18"/>
              </w:rPr>
            </w:pPr>
            <w:r w:rsidRPr="00517C42">
              <w:rPr>
                <w:sz w:val="18"/>
              </w:rPr>
              <w:t>Yes</w:t>
            </w:r>
          </w:p>
        </w:tc>
      </w:tr>
      <w:tr w:rsidR="007B2209" w:rsidRPr="00517C42" w14:paraId="3A55ED57" w14:textId="77777777" w:rsidTr="00517C42">
        <w:trPr>
          <w:cantSplit/>
          <w:trHeight w:val="75"/>
          <w:jc w:val="center"/>
        </w:trPr>
        <w:tc>
          <w:tcPr>
            <w:tcW w:w="917" w:type="pct"/>
            <w:tcBorders>
              <w:top w:val="nil"/>
              <w:left w:val="nil"/>
              <w:bottom w:val="nil"/>
              <w:right w:val="nil"/>
            </w:tcBorders>
            <w:shd w:val="clear" w:color="auto" w:fill="auto"/>
          </w:tcPr>
          <w:p w14:paraId="5566781D" w14:textId="77777777" w:rsidR="00517C42" w:rsidRPr="00517C42" w:rsidRDefault="00517C42" w:rsidP="00517C42">
            <w:pPr>
              <w:spacing w:before="60" w:after="60" w:line="240" w:lineRule="auto"/>
              <w:rPr>
                <w:sz w:val="18"/>
                <w:lang w:val="pt-BR"/>
              </w:rPr>
            </w:pPr>
            <w:r w:rsidRPr="00517C42">
              <w:rPr>
                <w:b/>
                <w:i/>
                <w:sz w:val="18"/>
                <w:lang w:val="pt-BR"/>
              </w:rPr>
              <w:t>Ferrisia virgata</w:t>
            </w:r>
            <w:r w:rsidRPr="00517C42">
              <w:rPr>
                <w:i/>
                <w:sz w:val="18"/>
                <w:lang w:val="pt-BR"/>
              </w:rPr>
              <w:t xml:space="preserve"> </w:t>
            </w:r>
            <w:r w:rsidRPr="00517C42">
              <w:rPr>
                <w:sz w:val="18"/>
                <w:lang w:val="pt-BR"/>
              </w:rPr>
              <w:t>(Cockerell, 1893)</w:t>
            </w:r>
          </w:p>
          <w:p w14:paraId="571AE127" w14:textId="77777777" w:rsidR="00517C42" w:rsidRPr="00517C42" w:rsidRDefault="00517C42" w:rsidP="00517C42">
            <w:pPr>
              <w:spacing w:before="60" w:after="60" w:line="240" w:lineRule="auto"/>
              <w:rPr>
                <w:sz w:val="18"/>
                <w:lang w:val="pt-BR"/>
              </w:rPr>
            </w:pPr>
            <w:r w:rsidRPr="00517C42">
              <w:rPr>
                <w:sz w:val="18"/>
                <w:lang w:val="pt-BR"/>
              </w:rPr>
              <w:t>[Pseudococcidae]</w:t>
            </w:r>
          </w:p>
          <w:p w14:paraId="3D3C6F3B" w14:textId="5A3A774E" w:rsidR="00517C42" w:rsidRPr="00517C42" w:rsidRDefault="00517C42" w:rsidP="00517C42">
            <w:pPr>
              <w:spacing w:before="60" w:after="60" w:line="240" w:lineRule="auto"/>
              <w:rPr>
                <w:i/>
                <w:sz w:val="18"/>
                <w:lang w:val="pt-BR"/>
              </w:rPr>
            </w:pPr>
            <w:r w:rsidRPr="00517C42">
              <w:rPr>
                <w:sz w:val="18"/>
                <w:lang w:val="pt-BR"/>
              </w:rPr>
              <w:t>Striped mealybug</w:t>
            </w:r>
          </w:p>
        </w:tc>
        <w:tc>
          <w:tcPr>
            <w:tcW w:w="559" w:type="pct"/>
            <w:tcBorders>
              <w:top w:val="nil"/>
              <w:left w:val="nil"/>
              <w:bottom w:val="nil"/>
              <w:right w:val="nil"/>
            </w:tcBorders>
            <w:shd w:val="clear" w:color="auto" w:fill="auto"/>
          </w:tcPr>
          <w:p w14:paraId="52841102" w14:textId="684E6E4C" w:rsidR="00517C42" w:rsidRPr="00517C42" w:rsidRDefault="00517C42" w:rsidP="00B37544">
            <w:pPr>
              <w:spacing w:before="60" w:after="60" w:line="240" w:lineRule="auto"/>
              <w:rPr>
                <w:sz w:val="18"/>
                <w:lang w:val="pt-BR"/>
              </w:rPr>
            </w:pPr>
            <w:r w:rsidRPr="00517C42">
              <w:rPr>
                <w:sz w:val="18"/>
                <w:lang w:val="pt-BR"/>
              </w:rPr>
              <w:t>Fiji, Samoa</w:t>
            </w:r>
            <w:r w:rsidR="0090015E">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lang w:val="pt-BR"/>
              </w:rPr>
              <w:fldChar w:fldCharType="end"/>
            </w:r>
            <w:r w:rsidRPr="00517C42">
              <w:rPr>
                <w:sz w:val="18"/>
                <w:lang w:val="pt-BR"/>
              </w:rPr>
              <w:t>.</w:t>
            </w:r>
          </w:p>
        </w:tc>
        <w:tc>
          <w:tcPr>
            <w:tcW w:w="555" w:type="pct"/>
            <w:tcBorders>
              <w:top w:val="nil"/>
              <w:left w:val="nil"/>
              <w:bottom w:val="nil"/>
              <w:right w:val="nil"/>
            </w:tcBorders>
            <w:shd w:val="clear" w:color="auto" w:fill="auto"/>
          </w:tcPr>
          <w:p w14:paraId="2F8D6D1E" w14:textId="2C227922"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&lt;EndNote&gt;&lt;Cite&gt;&lt;Author&gt;Poole&lt;/Author&gt;&lt;Year&gt;2010&lt;/Year&gt;&lt;RecNum&gt;21453&lt;/RecNum&gt;&lt;DisplayText&gt;(Poole 2010)&lt;/DisplayText&gt;&lt;record&gt;&lt;rec-number&gt;21453&lt;/rec-number&gt;&lt;foreign-keys&gt;&lt;key app="EN" db-id="pxwxw0er9zv2fxezxdk5tt5utz5p5vtrwdv0" timestamp="1451972851"&gt;21453&lt;/key&gt;&lt;/foreign-keys&gt;&lt;ref-type name="Report"&gt;27&lt;/ref-type&gt;&lt;contributors&gt;&lt;authors&gt;&lt;author&gt;Poole,M.&lt;/author&gt;&lt;/authors&gt;&lt;/contributors&gt;&lt;titles&gt;&lt;title&gt;An annotated catalogue of insects and allied species associated with Western Australian agriculture and related industries&lt;/title&gt;&lt;/titles&gt;&lt;pages&gt;1-436&lt;/pages&gt;&lt;number&gt;Perennial draft, July 2010&lt;/number&gt;&lt;keywords&gt;&lt;keyword&gt;Industries&lt;/keyword&gt;&lt;keyword&gt;Industry&lt;/keyword&gt;&lt;keyword&gt;insect&lt;/keyword&gt;&lt;keyword&gt;Insects&lt;/keyword&gt;&lt;keyword&gt;Significance&lt;/keyword&gt;&lt;keyword&gt;Species&lt;/keyword&gt;&lt;keyword&gt;associated&lt;/keyword&gt;&lt;keyword&gt;Agriculture&lt;/keyword&gt;&lt;/keywords&gt;&lt;dates&gt;&lt;year&gt;2010&lt;/year&gt;&lt;/dates&gt;&lt;pub-location&gt;Western Australia&lt;/pub-location&gt;&lt;publisher&gt;Department of Agriculture and Food&lt;/publisher&gt;&lt;orig-pub&gt;&lt;style face="underline" font="default" size="100%"&gt;J:\E Library\Plant Catalogue\P&lt;/style&gt;&lt;/orig-pub&gt;&lt;label&gt;86265&lt;/label&gt;&lt;urls&gt;&lt;pdf-urls&gt;&lt;url&gt;file://J:\E Library\Plant Catalogue\P\Poole 2010 ID86265.pdf&lt;/url&gt;&lt;/pdf-urls&gt;&lt;/urls&gt;&lt;custom1&gt;Thrips group policy tkq&lt;/custom1&gt;&lt;/record&gt;&lt;/Cite&gt;&lt;/EndNote&gt;</w:instrText>
            </w:r>
            <w:r w:rsidRPr="00517C42">
              <w:rPr>
                <w:sz w:val="18"/>
                <w:szCs w:val="16"/>
              </w:rPr>
              <w:fldChar w:fldCharType="separate"/>
            </w:r>
            <w:r w:rsidR="00D237ED">
              <w:rPr>
                <w:noProof/>
                <w:sz w:val="18"/>
                <w:szCs w:val="16"/>
              </w:rPr>
              <w:t>(Poole 2010)</w:t>
            </w:r>
            <w:r w:rsidRPr="00517C42">
              <w:rPr>
                <w:sz w:val="18"/>
                <w:szCs w:val="16"/>
              </w:rPr>
              <w:fldChar w:fldCharType="end"/>
            </w:r>
            <w:r w:rsidRPr="00517C42">
              <w:rPr>
                <w:sz w:val="18"/>
                <w:szCs w:val="16"/>
              </w:rPr>
              <w:t>.</w:t>
            </w:r>
          </w:p>
        </w:tc>
        <w:tc>
          <w:tcPr>
            <w:tcW w:w="719" w:type="pct"/>
            <w:tcBorders>
              <w:top w:val="nil"/>
              <w:left w:val="nil"/>
              <w:bottom w:val="nil"/>
              <w:right w:val="nil"/>
            </w:tcBorders>
            <w:shd w:val="clear" w:color="auto" w:fill="auto"/>
          </w:tcPr>
          <w:p w14:paraId="5F9FE73F"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14774371"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E62FA93"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7633BFE7" w14:textId="77777777" w:rsidR="00517C42" w:rsidRPr="00517C42" w:rsidRDefault="00517C42" w:rsidP="00517C42">
            <w:pPr>
              <w:spacing w:before="60" w:after="60" w:line="240" w:lineRule="auto"/>
              <w:rPr>
                <w:sz w:val="18"/>
              </w:rPr>
            </w:pPr>
            <w:r w:rsidRPr="00517C42">
              <w:rPr>
                <w:sz w:val="18"/>
              </w:rPr>
              <w:t>No</w:t>
            </w:r>
          </w:p>
        </w:tc>
      </w:tr>
      <w:tr w:rsidR="007B2209" w:rsidRPr="00517C42" w14:paraId="7432B6F2" w14:textId="77777777" w:rsidTr="00517C42">
        <w:trPr>
          <w:cantSplit/>
          <w:trHeight w:val="75"/>
          <w:jc w:val="center"/>
        </w:trPr>
        <w:tc>
          <w:tcPr>
            <w:tcW w:w="917" w:type="pct"/>
            <w:tcBorders>
              <w:top w:val="nil"/>
              <w:left w:val="nil"/>
              <w:bottom w:val="nil"/>
              <w:right w:val="nil"/>
            </w:tcBorders>
            <w:shd w:val="clear" w:color="auto" w:fill="auto"/>
          </w:tcPr>
          <w:p w14:paraId="0D7EF627" w14:textId="77777777" w:rsidR="00517C42" w:rsidRPr="00517C42" w:rsidRDefault="00517C42" w:rsidP="00517C42">
            <w:pPr>
              <w:spacing w:before="60" w:after="60" w:line="240" w:lineRule="auto"/>
              <w:rPr>
                <w:sz w:val="18"/>
                <w:lang w:val="pt-BR"/>
              </w:rPr>
            </w:pPr>
            <w:r w:rsidRPr="00517C42">
              <w:rPr>
                <w:b/>
                <w:i/>
                <w:sz w:val="18"/>
                <w:lang w:val="pt-BR"/>
              </w:rPr>
              <w:lastRenderedPageBreak/>
              <w:t xml:space="preserve">Hemiberlesia cyanophylli </w:t>
            </w:r>
            <w:r w:rsidRPr="00517C42">
              <w:rPr>
                <w:sz w:val="18"/>
                <w:lang w:val="pt-BR"/>
              </w:rPr>
              <w:t>(Signoret, 1869)</w:t>
            </w:r>
          </w:p>
          <w:p w14:paraId="5AB5FDF3" w14:textId="77777777" w:rsidR="00517C42" w:rsidRPr="00517C42" w:rsidRDefault="00517C42" w:rsidP="00517C42">
            <w:pPr>
              <w:spacing w:before="60" w:after="60" w:line="240" w:lineRule="auto"/>
              <w:rPr>
                <w:sz w:val="18"/>
                <w:lang w:val="pt-BR"/>
              </w:rPr>
            </w:pPr>
            <w:r w:rsidRPr="00517C42">
              <w:rPr>
                <w:sz w:val="18"/>
                <w:lang w:val="pt-BR"/>
              </w:rPr>
              <w:t>[Diaspididae]</w:t>
            </w:r>
          </w:p>
          <w:p w14:paraId="12DC2D92" w14:textId="77777777" w:rsidR="00517C42" w:rsidRPr="00517C42" w:rsidRDefault="00517C42" w:rsidP="00517C42">
            <w:pPr>
              <w:spacing w:before="60" w:after="60" w:line="240" w:lineRule="auto"/>
              <w:rPr>
                <w:i/>
                <w:sz w:val="18"/>
                <w:lang w:val="pt-BR"/>
              </w:rPr>
            </w:pPr>
            <w:r w:rsidRPr="00517C42">
              <w:rPr>
                <w:sz w:val="18"/>
                <w:lang w:val="pt-BR"/>
              </w:rPr>
              <w:t>Cyanophyllum scale</w:t>
            </w:r>
          </w:p>
        </w:tc>
        <w:tc>
          <w:tcPr>
            <w:tcW w:w="559" w:type="pct"/>
            <w:tcBorders>
              <w:top w:val="nil"/>
              <w:left w:val="nil"/>
              <w:bottom w:val="nil"/>
              <w:right w:val="nil"/>
            </w:tcBorders>
            <w:shd w:val="clear" w:color="auto" w:fill="auto"/>
          </w:tcPr>
          <w:p w14:paraId="23CCE8CC" w14:textId="14AC6810" w:rsidR="00517C42" w:rsidRPr="00517C42" w:rsidRDefault="00517C42" w:rsidP="00B37544">
            <w:pPr>
              <w:spacing w:before="60" w:after="60" w:line="240" w:lineRule="auto"/>
              <w:rPr>
                <w:sz w:val="18"/>
                <w:lang w:val="pt-BR"/>
              </w:rPr>
            </w:pPr>
            <w:r w:rsidRPr="00517C42">
              <w:rPr>
                <w:sz w:val="18"/>
                <w:lang w:val="pt-BR"/>
              </w:rPr>
              <w:t>Fiji, Samoa</w:t>
            </w:r>
            <w:r w:rsidR="00892599">
              <w:rPr>
                <w:sz w:val="18"/>
                <w:lang w:val="pt-BR"/>
              </w:rPr>
              <w:t>,</w:t>
            </w:r>
            <w:r w:rsidRPr="00517C42">
              <w:rPr>
                <w:sz w:val="18"/>
                <w:lang w:val="pt-BR"/>
              </w:rPr>
              <w:t xml:space="preserve"> Tonga (as </w:t>
            </w:r>
            <w:r w:rsidRPr="00517C42">
              <w:rPr>
                <w:i/>
                <w:sz w:val="18"/>
                <w:lang w:val="pt-BR"/>
              </w:rPr>
              <w:t>Abgrallasipis cyanophylli</w:t>
            </w:r>
            <w:r w:rsidRPr="00517C42">
              <w:rPr>
                <w:sz w:val="18"/>
                <w:lang w:val="pt-BR"/>
              </w:rPr>
              <w:t xml:space="preserve">)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070B9AC7" w14:textId="1CFEFEC7"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&lt;EndNote&gt;&lt;Cite&gt;&lt;Author&gt;Donaldson&lt;/Author&gt;&lt;Year&gt;2002&lt;/Year&gt;&lt;RecNum&gt;15494&lt;/RecNum&gt;&lt;DisplayText&gt;(Donaldson &amp;amp; Tsang 2002)&lt;/DisplayText&gt;&lt;record&gt;&lt;rec-number&gt;15494&lt;/rec-number&gt;&lt;foreign-keys&gt;&lt;key app="EN" db-id="pxwxw0er9zv2fxezxdk5tt5utz5p5vtrwdv0" timestamp="1451972713"&gt;15494&lt;/key&gt;&lt;/foreign-keys&gt;&lt;ref-type name="Electronic Book"&gt;44&lt;/ref-type&gt;&lt;contributors&gt;&lt;authors&gt;&lt;author&gt;Donaldson,J.&lt;/author&gt;&lt;author&gt;Tsang,K.&lt;/author&gt;&lt;/authors&gt;&lt;/contributors&gt;&lt;titles&gt;&lt;title&gt;Hemiptera: Diaspididae&lt;/title&gt;&lt;secondary-title&gt;Australian Faunal Directory, Australian Biological Resources Study, Canberra&lt;/secondary-title&gt;&lt;/titles&gt;&lt;keywords&gt;&lt;keyword&gt;Diaspididae&lt;/keyword&gt;&lt;keyword&gt;Hemiptera&lt;/keyword&gt;&lt;/keywords&gt;&lt;dates&gt;&lt;year&gt;2002&lt;/year&gt;&lt;pub-dates&gt;&lt;date&gt;9/2011&lt;/date&gt;&lt;/pub-dates&gt;&lt;/dates&gt;&lt;label&gt;79650&lt;/label&gt;&lt;urls&gt;&lt;related-urls&gt;&lt;url&gt;&lt;style face="underline" font="default" size="100%"&gt;http://environment.gov.au/biodiversity/abrs/online-resources/fauna/afd/taxa/Diaspididae&lt;/style&gt;&lt;/url&gt;&lt;/related-urls&gt;&lt;/urls&gt;&lt;custom1&gt;Taiwan/Vietnam lychee PRA&lt;/custom1&gt;&lt;/record&gt;&lt;/Cite&gt;&lt;/EndNote&gt;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Donaldson &amp; Tsang 2002</w:t>
            </w:r>
            <w:r w:rsidRPr="00517C42">
              <w:rPr>
                <w:noProof/>
                <w:sz w:val="18"/>
                <w:szCs w:val="16"/>
              </w:rPr>
              <w:t>)</w:t>
            </w:r>
            <w:r w:rsidRPr="00517C42">
              <w:rPr>
                <w:sz w:val="18"/>
                <w:szCs w:val="16"/>
              </w:rPr>
              <w:fldChar w:fldCharType="end"/>
            </w:r>
            <w:r w:rsidRPr="00517C42">
              <w:rPr>
                <w:sz w:val="18"/>
                <w:szCs w:val="16"/>
              </w:rPr>
              <w:t>.</w:t>
            </w:r>
          </w:p>
          <w:p w14:paraId="633D6E67" w14:textId="3EF588E4" w:rsidR="00517C42" w:rsidRPr="00517C42" w:rsidRDefault="00517C42" w:rsidP="00B37544">
            <w:pPr>
              <w:spacing w:before="60" w:after="60" w:line="240" w:lineRule="auto"/>
              <w:rPr>
                <w:sz w:val="18"/>
                <w:szCs w:val="16"/>
              </w:rPr>
            </w:pPr>
            <w:r w:rsidRPr="00517C42">
              <w:rPr>
                <w:sz w:val="18"/>
                <w:szCs w:val="16"/>
              </w:rPr>
              <w:t xml:space="preserve">Declared organism (Prohibited – s12) for WA (as </w:t>
            </w:r>
            <w:proofErr w:type="spellStart"/>
            <w:r w:rsidRPr="00517C42">
              <w:rPr>
                <w:i/>
                <w:sz w:val="18"/>
                <w:szCs w:val="16"/>
              </w:rPr>
              <w:t>Abgrallaspis</w:t>
            </w:r>
            <w:proofErr w:type="spellEnd"/>
            <w:r w:rsidRPr="00517C42">
              <w:rPr>
                <w:i/>
                <w:sz w:val="18"/>
                <w:szCs w:val="16"/>
              </w:rPr>
              <w:t xml:space="preserve"> </w:t>
            </w:r>
            <w:proofErr w:type="spellStart"/>
            <w:r w:rsidRPr="00517C42">
              <w:rPr>
                <w:i/>
                <w:sz w:val="18"/>
                <w:szCs w:val="16"/>
              </w:rPr>
              <w:t>cyanophylli</w:t>
            </w:r>
            <w:proofErr w:type="spellEnd"/>
            <w:r w:rsidRPr="00517C42">
              <w:rPr>
                <w:sz w:val="18"/>
                <w:szCs w:val="16"/>
              </w:rPr>
              <w:t>)</w:t>
            </w:r>
            <w:r w:rsidR="005F103B">
              <w:rPr>
                <w:sz w:val="18"/>
                <w:szCs w:val="16"/>
              </w:rPr>
              <w:t xml:space="preserve"> </w:t>
            </w:r>
            <w:r w:rsidR="00A3359A">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A3359A">
              <w:rPr>
                <w:sz w:val="18"/>
                <w:szCs w:val="16"/>
              </w:rPr>
              <w:fldChar w:fldCharType="separate"/>
            </w:r>
            <w:r w:rsidR="00A3359A">
              <w:rPr>
                <w:noProof/>
                <w:sz w:val="18"/>
                <w:szCs w:val="16"/>
              </w:rPr>
              <w:t>(Government of Western Australia 2018)</w:t>
            </w:r>
            <w:r w:rsidR="00A3359A">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46C14267" w14:textId="395F3019" w:rsidR="00517C42" w:rsidRPr="00517C42" w:rsidRDefault="00517C42" w:rsidP="00B37544">
            <w:pPr>
              <w:spacing w:before="60" w:after="60" w:line="240" w:lineRule="auto"/>
              <w:rPr>
                <w:sz w:val="18"/>
              </w:rPr>
            </w:pPr>
            <w:r w:rsidRPr="00517C42">
              <w:rPr>
                <w:sz w:val="18"/>
              </w:rPr>
              <w:t>Yes. Breadfruit is a host (Stout 1982). It may be present on fruits, leaves and bark of host plants, b</w:t>
            </w:r>
            <w:r w:rsidR="00892599">
              <w:rPr>
                <w:sz w:val="18"/>
              </w:rPr>
              <w:t>ut prefers the undersides of</w:t>
            </w:r>
            <w:r w:rsidRPr="00517C42">
              <w:rPr>
                <w:sz w:val="18"/>
              </w:rPr>
              <w:t xml:space="preserve"> leaves </w:t>
            </w:r>
            <w:r w:rsidRPr="00517C42">
              <w:rPr>
                <w:sz w:val="18"/>
              </w:rPr>
              <w:fldChar w:fldCharType="begin"/>
            </w:r>
            <w:r w:rsidR="00B37544">
              <w:rPr>
                <w:sz w:val="18"/>
              </w:rPr>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Pr="00517C42">
              <w:rPr>
                <w:sz w:val="18"/>
              </w:rPr>
              <w:fldChar w:fldCharType="separate"/>
            </w:r>
            <w:r w:rsidRPr="00517C42">
              <w:rPr>
                <w:noProof/>
                <w:sz w:val="18"/>
              </w:rPr>
              <w:t>(</w:t>
            </w:r>
            <w:r w:rsidR="007B2209" w:rsidRPr="00517C42">
              <w:rPr>
                <w:noProof/>
                <w:sz w:val="18"/>
              </w:rPr>
              <w:t>Miller &amp; Davidson 2005</w:t>
            </w:r>
            <w:r w:rsidRPr="00517C42">
              <w:rPr>
                <w:noProof/>
                <w:sz w:val="18"/>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7F1D5337" w14:textId="5B5A37F5" w:rsidR="00517C42" w:rsidRPr="00517C42" w:rsidRDefault="00517C42" w:rsidP="004526FD">
            <w:pPr>
              <w:spacing w:before="60" w:after="60" w:line="240" w:lineRule="auto"/>
              <w:rPr>
                <w:sz w:val="18"/>
              </w:rPr>
            </w:pPr>
            <w:r w:rsidRPr="00517C42">
              <w:rPr>
                <w:sz w:val="18"/>
              </w:rPr>
              <w:t xml:space="preserve">Yes. Widespread in tropical and subtropical regions, and present in eastern Australia. It is a polyphagous species with a wide host range </w:t>
            </w:r>
            <w:r w:rsidRPr="00517C42">
              <w:rPr>
                <w:sz w:val="18"/>
              </w:rPr>
              <w:fldChar w:fldCharType="begin"/>
            </w:r>
            <w:r w:rsidR="004526FD">
              <w:rPr>
                <w:sz w:val="18"/>
              </w:rPr>
              <w:instrText xml:space="preserve"> ADDIN EN.CITE &lt;EndNote&gt;&lt;Cite&gt;&lt;Author&gt;García Morales&lt;/Author&gt;&lt;Year&gt;2019&lt;/Year&gt;&lt;RecNum&gt;27&lt;/RecNum&gt;&lt;DisplayText&gt;(García Morales et al. 2019; Watson 2017)&lt;/DisplayText&gt;&lt;record&gt;&lt;rec-number&gt;27&lt;/rec-number&gt;&lt;foreign-keys&gt;&lt;key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Cite&gt;&lt;Author&gt;Watson&lt;/Author&gt;&lt;Year&gt;2017&lt;/Year&gt;&lt;RecNum&gt;29&lt;/RecNum&gt;&lt;record&gt;&lt;rec-number&gt;29&lt;/rec-number&gt;&lt;foreign-keys&gt;&lt;key app="EN" db-id="dadpsazpfadzd8eafwu5zatb9fdrwfaardv2" timestamp="1501479323"&gt;29&lt;/key&gt;&lt;/foreign-keys&gt;&lt;ref-type name="Electronic Book Section"&gt;60&lt;/ref-type&gt;&lt;contributors&gt;&lt;authors&gt;&lt;author&gt;Watson, GW&lt;/author&gt;&lt;/authors&gt;&lt;secondary-authors&gt;&lt;author&gt;SA Ulenberg&lt;/author&gt;&lt;/secondary-authors&gt;&lt;/contributors&gt;&lt;titles&gt;&lt;title&gt;Diaspididae of the World&lt;/title&gt;&lt;secondary-title&gt;Arthropods of economic significance&lt;/secondary-title&gt;&lt;/titles&gt;&lt;dates&gt;&lt;year&gt;2017&lt;/year&gt;&lt;/dates&gt;&lt;urls&gt;&lt;related-urls&gt;&lt;url&gt;www.wbd.etibioinformatics.nl/bis/diaspididae.php?menuentry=inleiding&lt;/url&gt;&lt;/related-urls&gt;&lt;/urls&gt;&lt;access-date&gt;March 2017&lt;/access-date&gt;&lt;/record&gt;&lt;/Cite&gt;&lt;/EndNote&gt;</w:instrText>
            </w:r>
            <w:r w:rsidRPr="00517C42">
              <w:rPr>
                <w:sz w:val="18"/>
              </w:rPr>
              <w:fldChar w:fldCharType="separate"/>
            </w:r>
            <w:r w:rsidR="004526FD">
              <w:rPr>
                <w:noProof/>
                <w:sz w:val="18"/>
              </w:rPr>
              <w:t>(García Morales et al. 2019; Watson 2017)</w:t>
            </w:r>
            <w:r w:rsidRPr="00517C42">
              <w:rPr>
                <w:sz w:val="18"/>
              </w:rPr>
              <w:fldChar w:fldCharType="end"/>
            </w:r>
            <w:r w:rsidRPr="00517C42">
              <w:rPr>
                <w:sz w:val="18"/>
              </w:rPr>
              <w:t xml:space="preserve">. </w:t>
            </w:r>
          </w:p>
        </w:tc>
        <w:tc>
          <w:tcPr>
            <w:tcW w:w="994" w:type="pct"/>
            <w:tcBorders>
              <w:top w:val="nil"/>
              <w:left w:val="nil"/>
              <w:bottom w:val="nil"/>
              <w:right w:val="nil"/>
            </w:tcBorders>
            <w:shd w:val="clear" w:color="auto" w:fill="auto"/>
          </w:tcPr>
          <w:p w14:paraId="230E511B" w14:textId="5D7D3364" w:rsidR="00517C42" w:rsidRPr="00517C42" w:rsidRDefault="00517C42" w:rsidP="00B37544">
            <w:pPr>
              <w:spacing w:before="60" w:after="60" w:line="240" w:lineRule="auto"/>
              <w:rPr>
                <w:sz w:val="18"/>
              </w:rPr>
            </w:pPr>
            <w:r w:rsidRPr="00517C42">
              <w:rPr>
                <w:sz w:val="18"/>
              </w:rPr>
              <w:t xml:space="preserve">Yes. This species is highly polyphagous, causing damage to various ornamentals, palms, banana, avocado, cocoa, mango, guava and tea </w:t>
            </w:r>
            <w:r w:rsidRPr="00517C42">
              <w:rPr>
                <w:sz w:val="18"/>
              </w:rPr>
              <w:fldChar w:fldCharType="begin">
                <w:fldData xml:space="preserve">PEVuZE5vdGU+PENpdGU+PEF1dGhvcj5NaWxsZXI8L0F1dGhvcj48WWVhcj4yMDA1PC9ZZWFyPjxS
ZWNOdW0+MTI4MjU8L1JlY051bT48RGlzcGxheVRleHQ+KEdhcmPDrWEgTW9yYWxlcyBldCBhbC4g
MjAxOTsgTWlsbGVyICZhbXA7IERhdmlkc29uIDIwMDU7IFdhdHNvbiAyMDE3KTwvRGlzcGxheVRl
eHQ+PHJlY29yZD48cmVjLW51bWJlcj4xMjgyNTwvcmVjLW51bWJlcj48Zm9yZWlnbi1rZXlzPjxr
ZXkgYXBwPSJFTiIgZGItaWQ9InB4d3h3MGVyOXp2MmZ4ZXp4ZGs1dHQ1dXR6NXA1dnRyd2R2MCIg
dGltZXN0YW1wPSIxNDUxOTcyNjU5Ij4xMjgyNTwva2V5PjwvZm9yZWlnbi1rZXlzPjxyZWYtdHlw
ZSBuYW1lPSJCb29rIj42PC9yZWYtdHlwZT48Y29udHJpYnV0b3JzPjxhdXRob3JzPjxhdXRob3I+
TWlsbGVyLEQuUi48L2F1dGhvcj48YXV0aG9yPkRhdmlkc29uLEouQS48L2F1dGhvcj48L2F1dGhv
cnM+PC9jb250cmlidXRvcnM+PHRpdGxlcz48dGl0bGU+QXJtb3JlZCBzY2FsZSBpbnNlY3QgcGVz
dHMgb2YgdHJlZXMgYW5kIHNocnVicyAoSGVtaXB0ZXJhOiBEaWFzcGlkaWRhZSk8L3RpdGxlPjwv
dGl0bGVzPjxwYWdlcz4xLTQ0MjwvcGFnZXM+PGtleXdvcmRzPjxrZXl3b3JkPkRBRkY8L2tleXdv
cmQ+PGtleXdvcmQ+RGF0YWJhc2VzPC9rZXl3b3JkPjxrZXl3b3JkPkRpYXNwaWRpZGFlPC9rZXl3
b3JkPjxrZXl3b3JkPkhlbWlwdGVyYTwva2V5d29yZD48a2V5d29yZD5pbnNlY3Q8L2tleXdvcmQ+
PGtleXdvcmQ+cGVzdDwva2V5d29yZD48a2V5d29yZD5QZXN0czwva2V5d29yZD48a2V5d29yZD5T
Y2FsZSBpbnNlY3Q8L2tleXdvcmQ+PGtleXdvcmQ+U2NhbGVzPC9rZXl3b3JkPjxrZXl3b3JkPlNo
cnViczwva2V5d29yZD48a2V5d29yZD5UaW1lPC9rZXl3b3JkPjxrZXl3b3JkPlRyZWVzPC9rZXl3
b3JkPjxrZXl3b3JkPmFybW9yZWQgc2NhbGUgaW5zZWN0PC9rZXl3b3JkPjxrZXl3b3JkPkRpYXNw
aWRpb3R1cyBhbmN5bHVzPC9rZXl3b3JkPjxrZXl3b3JkPmZydWl0PC9rZXl3b3JkPjxrZXl3b3Jk
PmxlYXZlczwva2V5d29yZD48L2tleXdvcmRzPjxkYXRlcz48eWVhcj4yMDA1PC95ZWFyPjwvZGF0
ZXM+PHB1Yi1sb2NhdGlvbj5JdGhhY2EgJmFtcDsgTG9uZG9uPC9wdWItbG9jYXRpb24+PHB1Ymxp
c2hlcj5Db3JuZWxsIFVuaXZlcnNpdHkgUHJlc3M8L3B1Ymxpc2hlcj48bGFiZWw+NzY4NjA8L2xh
YmVsPjx1cmxzPjxyZWxhdGVkLXVybHM+PHVybD48c3R5bGUgZmFjZT0idW5kZXJsaW5lIiBmb250
PSJkZWZhdWx0IiBzaXplPSIxMDAlIj5odHRwOi8vYm9va3MuZ29vZ2xlLmNvbS5hdS9ib29rcz9p
ZD1QaGd5ZUNucGtsTUMmYW1wO3ByaW50c2VjPWZyb250Y292ZXImYW1wO2RxPWFybW9yZWQrc2Nh
bGUraW5zZWN0K3Blc3RzK29mK3RyZWVzK2FuZCtzaHJ1YnMrKGhlbWlwdGVyYTorZGlhc3BpZGlk
YWUpJmFtcDtzb3VyY2U9YmwmYW1wO290cz1pOWEtak4zRjFvJmFtcDtzaWc9WnAyZjUtNWp0OERE
SnlpYmlJZGcyRVBiS01jJmFtcDtobD1lbiZhbXA7ZWk9ZTJ0VFRlU1BCSWpHdlFQS3dmV1dDUSZh
bXA7c2E9WCZhbXA7b2k9Ym9va19yZXN1bHQmYW1wO2N0PXJlc3VsdCZhbXA7cmVzbnVtPTEmYW1w
O3ZlZD0wQ0JVUTZBRXdBQSN2PW9uZXBhZ2UmYW1wO3EmYW1wO2Y9ZmFsc2U8L3N0eWxlPjwvdXJs
PjwvcmVsYXRlZC11cmxzPjxwZGYtdXJscz48dXJsPmZpbGU6Ly9KOlxFIExpYnJhcnlcUGxhbnQg
Q2F0YWxvZ3VlXE1cTWlsbGVyIGFuZCBEYXZpZHNvbiAyMDA1IEVOMTI4MjUucGRmPC91cmw+PC9w
ZGYtdXJscz48L3VybHM+PGN1c3RvbTE+Q2hpbmEgc3RvbmVmcnVpdCBzZywgSW5kb25lc2lhIG1h
bmdvc3RlZW4sIE1leGljbyBhdm9jYWRvIGFzLCBVUyBhcHBsZXMgYXMgQ2hpbmEgc3VtbWVyZnJ1
aXQgbG0gTWV4aWNhbiBhdm9jYWRvIGxtPC9jdXN0b20xPjxhY2Nlc3MtZGF0ZT4yLzEwLzIwMTE8
L2FjY2Vzcy1kYXRlPjwvcmVjb3JkPjwvQ2l0ZT48Q2l0ZT48QXV0aG9yPkdhcmPDrWEgTW9yYWxl
czwvQXV0aG9yPjxZZWFyPjIwMTk8L1llYXI+PFJlY051bT4yNzwvUmVjTnVtPjxyZWNvcmQ+PHJl
Yy1udW1iZXI+Mjc8L3JlYy1udW1iZXI+PGZvcmVpZ24ta2V5cz48a2V5IGFwcD0iRU4iIGRiLWlk
PSJkYWRwc2F6cGZhZHpkOGVhZnd1NXphdGI5ZmRyd2ZhYXJkdjIiIHRpbWVzdGFtcD0iMTUwMTQ3
NjQxOCI+Mjc8L2tleT48L2ZvcmVpZ24ta2V5cz48cmVmLXR5cGUgbmFtZT0iV2ViIFBhZ2UvT25s
aW5lIERvY3VtZW50Ij4xMjwvcmVmLXR5cGU+PGNvbnRyaWJ1dG9ycz48YXV0aG9ycz48YXV0aG9y
PkdhcmPDrWEgTW9yYWxlcywgTTwvYXV0aG9yPjxhdXRob3I+RGVubm8sIEJEPC9hdXRob3I+PGF1
dGhvcj5NaWxsZXIsIERSPC9hdXRob3I+PGF1dGhvcj5NaWxsZXIsIEdMPC9hdXRob3I+PGF1dGhv
cj5CZW4tRG92LCBZPC9hdXRob3I+PGF1dGhvcj5IYXJkeSwgTkI8L2F1dGhvcj48L2F1dGhvcnM+
PC9jb250cmlidXRvcnM+PHRpdGxlcz48dGl0bGU+U2NhbGVOZXQ6IEEgbGl0ZXJhdHVyZS1iYXNl
ZCBtb2RlbCBvZiBzY2FsZSBpbnNlY3QgYmlvbG9neSBhbmQgc3lzdGVtYXRpY3M8L3RpdGxlPjwv
dGl0bGVzPjxkYXRlcz48eWVhcj4yMDE5PC95ZWFyPjxwdWItZGF0ZXM+PGRhdGU+MTQvMDMvMjAx
OTwvZGF0ZT48L3B1Yi1kYXRlcz48L2RhdGVzPjx1cmxzPjxyZWxhdGVkLXVybHM+PHVybD53d3cu
c2NhbGVuZXQuaW5mbzwvdXJsPjwvcmVsYXRlZC11cmxzPjwvdXJscz48ZWxlY3Ryb25pYy1yZXNv
dXJjZS1udW0+MTAuMTA5My9kYXRhYmFzZS9iYXYxMTg8L2VsZWN0cm9uaWMtcmVzb3VyY2UtbnVt
PjwvcmVjb3JkPjwvQ2l0ZT48Q2l0ZT48QXV0aG9yPldhdHNvbjwvQXV0aG9yPjxZZWFyPjIwMTc8
L1llYXI+PFJlY051bT4yOTwvUmVjTnVtPjxyZWNvcmQ+PHJlYy1udW1iZXI+Mjk8L3JlYy1udW1i
ZXI+PGZvcmVpZ24ta2V5cz48a2V5IGFwcD0iRU4iIGRiLWlkPSJkYWRwc2F6cGZhZHpkOGVhZnd1
NXphdGI5ZmRyd2ZhYXJkdjIiIHRpbWVzdGFtcD0iMTUwMTQ3OTMyMyI+Mjk8L2tleT48L2ZvcmVp
Z24ta2V5cz48cmVmLXR5cGUgbmFtZT0iRWxlY3Ryb25pYyBCb29rIFNlY3Rpb24iPjYwPC9yZWYt
dHlwZT48Y29udHJpYnV0b3JzPjxhdXRob3JzPjxhdXRob3I+V2F0c29uLCBHVzwvYXV0aG9yPjwv
YXV0aG9ycz48c2Vjb25kYXJ5LWF1dGhvcnM+PGF1dGhvcj5TQSBVbGVuYmVyZzwvYXV0aG9yPjwv
c2Vjb25kYXJ5LWF1dGhvcnM+PC9jb250cmlidXRvcnM+PHRpdGxlcz48dGl0bGU+RGlhc3BpZGlk
YWUgb2YgdGhlIFdvcmxkPC90aXRsZT48c2Vjb25kYXJ5LXRpdGxlPkFydGhyb3BvZHMgb2YgZWNv
bm9taWMgc2lnbmlmaWNhbmNlPC9zZWNvbmRhcnktdGl0bGU+PC90aXRsZXM+PGRhdGVzPjx5ZWFy
PjIwMTc8L3llYXI+PC9kYXRlcz48dXJscz48cmVsYXRlZC11cmxzPjx1cmw+d3d3LndiZC5ldGli
aW9pbmZvcm1hdGljcy5ubC9iaXMvZGlhc3BpZGlkYWUucGhwP21lbnVlbnRyeT1pbmxlaWRpbmc8
L3VybD48L3JlbGF0ZWQtdXJscz48L3VybHM+PGFjY2Vzcy1kYXRlPk1hcmNoIDIwMTc8L2FjY2Vz
cy1kYXRlPjwvcmVjb3JkPjwvQ2l0ZT48L0VuZE5vdGU+AG==
</w:fldData>
              </w:fldChar>
            </w:r>
            <w:r w:rsidR="00B37544">
              <w:rPr>
                <w:sz w:val="18"/>
              </w:rPr>
              <w:instrText xml:space="preserve"> ADDIN EN.CITE </w:instrText>
            </w:r>
            <w:r w:rsidR="00B37544">
              <w:rPr>
                <w:sz w:val="18"/>
              </w:rPr>
              <w:fldChar w:fldCharType="begin">
                <w:fldData xml:space="preserve">PEVuZE5vdGU+PENpdGU+PEF1dGhvcj5NaWxsZXI8L0F1dGhvcj48WWVhcj4yMDA1PC9ZZWFyPjxS
ZWNOdW0+MTI4MjU8L1JlY051bT48RGlzcGxheVRleHQ+KEdhcmPDrWEgTW9yYWxlcyBldCBhbC4g
MjAxOTsgTWlsbGVyICZhbXA7IERhdmlkc29uIDIwMDU7IFdhdHNvbiAyMDE3KTwvRGlzcGxheVRl
eHQ+PHJlY29yZD48cmVjLW51bWJlcj4xMjgyNTwvcmVjLW51bWJlcj48Zm9yZWlnbi1rZXlzPjxr
ZXkgYXBwPSJFTiIgZGItaWQ9InB4d3h3MGVyOXp2MmZ4ZXp4ZGs1dHQ1dXR6NXA1dnRyd2R2MCIg
dGltZXN0YW1wPSIxNDUxOTcyNjU5Ij4xMjgyNTwva2V5PjwvZm9yZWlnbi1rZXlzPjxyZWYtdHlw
ZSBuYW1lPSJCb29rIj42PC9yZWYtdHlwZT48Y29udHJpYnV0b3JzPjxhdXRob3JzPjxhdXRob3I+
TWlsbGVyLEQuUi48L2F1dGhvcj48YXV0aG9yPkRhdmlkc29uLEouQS48L2F1dGhvcj48L2F1dGhv
cnM+PC9jb250cmlidXRvcnM+PHRpdGxlcz48dGl0bGU+QXJtb3JlZCBzY2FsZSBpbnNlY3QgcGVz
dHMgb2YgdHJlZXMgYW5kIHNocnVicyAoSGVtaXB0ZXJhOiBEaWFzcGlkaWRhZSk8L3RpdGxlPjwv
dGl0bGVzPjxwYWdlcz4xLTQ0MjwvcGFnZXM+PGtleXdvcmRzPjxrZXl3b3JkPkRBRkY8L2tleXdv
cmQ+PGtleXdvcmQ+RGF0YWJhc2VzPC9rZXl3b3JkPjxrZXl3b3JkPkRpYXNwaWRpZGFlPC9rZXl3
b3JkPjxrZXl3b3JkPkhlbWlwdGVyYTwva2V5d29yZD48a2V5d29yZD5pbnNlY3Q8L2tleXdvcmQ+
PGtleXdvcmQ+cGVzdDwva2V5d29yZD48a2V5d29yZD5QZXN0czwva2V5d29yZD48a2V5d29yZD5T
Y2FsZSBpbnNlY3Q8L2tleXdvcmQ+PGtleXdvcmQ+U2NhbGVzPC9rZXl3b3JkPjxrZXl3b3JkPlNo
cnViczwva2V5d29yZD48a2V5d29yZD5UaW1lPC9rZXl3b3JkPjxrZXl3b3JkPlRyZWVzPC9rZXl3
b3JkPjxrZXl3b3JkPmFybW9yZWQgc2NhbGUgaW5zZWN0PC9rZXl3b3JkPjxrZXl3b3JkPkRpYXNw
aWRpb3R1cyBhbmN5bHVzPC9rZXl3b3JkPjxrZXl3b3JkPmZydWl0PC9rZXl3b3JkPjxrZXl3b3Jk
PmxlYXZlczwva2V5d29yZD48L2tleXdvcmRzPjxkYXRlcz48eWVhcj4yMDA1PC95ZWFyPjwvZGF0
ZXM+PHB1Yi1sb2NhdGlvbj5JdGhhY2EgJmFtcDsgTG9uZG9uPC9wdWItbG9jYXRpb24+PHB1Ymxp
c2hlcj5Db3JuZWxsIFVuaXZlcnNpdHkgUHJlc3M8L3B1Ymxpc2hlcj48bGFiZWw+NzY4NjA8L2xh
YmVsPjx1cmxzPjxyZWxhdGVkLXVybHM+PHVybD48c3R5bGUgZmFjZT0idW5kZXJsaW5lIiBmb250
PSJkZWZhdWx0IiBzaXplPSIxMDAlIj5odHRwOi8vYm9va3MuZ29vZ2xlLmNvbS5hdS9ib29rcz9p
ZD1QaGd5ZUNucGtsTUMmYW1wO3ByaW50c2VjPWZyb250Y292ZXImYW1wO2RxPWFybW9yZWQrc2Nh
bGUraW5zZWN0K3Blc3RzK29mK3RyZWVzK2FuZCtzaHJ1YnMrKGhlbWlwdGVyYTorZGlhc3BpZGlk
YWUpJmFtcDtzb3VyY2U9YmwmYW1wO290cz1pOWEtak4zRjFvJmFtcDtzaWc9WnAyZjUtNWp0OERE
SnlpYmlJZGcyRVBiS01jJmFtcDtobD1lbiZhbXA7ZWk9ZTJ0VFRlU1BCSWpHdlFQS3dmV1dDUSZh
bXA7c2E9WCZhbXA7b2k9Ym9va19yZXN1bHQmYW1wO2N0PXJlc3VsdCZhbXA7cmVzbnVtPTEmYW1w
O3ZlZD0wQ0JVUTZBRXdBQSN2PW9uZXBhZ2UmYW1wO3EmYW1wO2Y9ZmFsc2U8L3N0eWxlPjwvdXJs
PjwvcmVsYXRlZC11cmxzPjxwZGYtdXJscz48dXJsPmZpbGU6Ly9KOlxFIExpYnJhcnlcUGxhbnQg
Q2F0YWxvZ3VlXE1cTWlsbGVyIGFuZCBEYXZpZHNvbiAyMDA1IEVOMTI4MjUucGRmPC91cmw+PC9w
ZGYtdXJscz48L3VybHM+PGN1c3RvbTE+Q2hpbmEgc3RvbmVmcnVpdCBzZywgSW5kb25lc2lhIG1h
bmdvc3RlZW4sIE1leGljbyBhdm9jYWRvIGFzLCBVUyBhcHBsZXMgYXMgQ2hpbmEgc3VtbWVyZnJ1
aXQgbG0gTWV4aWNhbiBhdm9jYWRvIGxtPC9jdXN0b20xPjxhY2Nlc3MtZGF0ZT4yLzEwLzIwMTE8
L2FjY2Vzcy1kYXRlPjwvcmVjb3JkPjwvQ2l0ZT48Q2l0ZT48QXV0aG9yPkdhcmPDrWEgTW9yYWxl
czwvQXV0aG9yPjxZZWFyPjIwMTk8L1llYXI+PFJlY051bT4yNzwvUmVjTnVtPjxyZWNvcmQ+PHJl
Yy1udW1iZXI+Mjc8L3JlYy1udW1iZXI+PGZvcmVpZ24ta2V5cz48a2V5IGFwcD0iRU4iIGRiLWlk
PSJkYWRwc2F6cGZhZHpkOGVhZnd1NXphdGI5ZmRyd2ZhYXJkdjIiIHRpbWVzdGFtcD0iMTUwMTQ3
NjQxOCI+Mjc8L2tleT48L2ZvcmVpZ24ta2V5cz48cmVmLXR5cGUgbmFtZT0iV2ViIFBhZ2UvT25s
aW5lIERvY3VtZW50Ij4xMjwvcmVmLXR5cGU+PGNvbnRyaWJ1dG9ycz48YXV0aG9ycz48YXV0aG9y
PkdhcmPDrWEgTW9yYWxlcywgTTwvYXV0aG9yPjxhdXRob3I+RGVubm8sIEJEPC9hdXRob3I+PGF1
dGhvcj5NaWxsZXIsIERSPC9hdXRob3I+PGF1dGhvcj5NaWxsZXIsIEdMPC9hdXRob3I+PGF1dGhv
cj5CZW4tRG92LCBZPC9hdXRob3I+PGF1dGhvcj5IYXJkeSwgTkI8L2F1dGhvcj48L2F1dGhvcnM+
PC9jb250cmlidXRvcnM+PHRpdGxlcz48dGl0bGU+U2NhbGVOZXQ6IEEgbGl0ZXJhdHVyZS1iYXNl
ZCBtb2RlbCBvZiBzY2FsZSBpbnNlY3QgYmlvbG9neSBhbmQgc3lzdGVtYXRpY3M8L3RpdGxlPjwv
dGl0bGVzPjxkYXRlcz48eWVhcj4yMDE5PC95ZWFyPjxwdWItZGF0ZXM+PGRhdGU+MTQvMDMvMjAx
OTwvZGF0ZT48L3B1Yi1kYXRlcz48L2RhdGVzPjx1cmxzPjxyZWxhdGVkLXVybHM+PHVybD53d3cu
c2NhbGVuZXQuaW5mbzwvdXJsPjwvcmVsYXRlZC11cmxzPjwvdXJscz48ZWxlY3Ryb25pYy1yZXNv
dXJjZS1udW0+MTAuMTA5My9kYXRhYmFzZS9iYXYxMTg8L2VsZWN0cm9uaWMtcmVzb3VyY2UtbnVt
PjwvcmVjb3JkPjwvQ2l0ZT48Q2l0ZT48QXV0aG9yPldhdHNvbjwvQXV0aG9yPjxZZWFyPjIwMTc8
L1llYXI+PFJlY051bT4yOTwvUmVjTnVtPjxyZWNvcmQ+PHJlYy1udW1iZXI+Mjk8L3JlYy1udW1i
ZXI+PGZvcmVpZ24ta2V5cz48a2V5IGFwcD0iRU4iIGRiLWlkPSJkYWRwc2F6cGZhZHpkOGVhZnd1
NXphdGI5ZmRyd2ZhYXJkdjIiIHRpbWVzdGFtcD0iMTUwMTQ3OTMyMyI+Mjk8L2tleT48L2ZvcmVp
Z24ta2V5cz48cmVmLXR5cGUgbmFtZT0iRWxlY3Ryb25pYyBCb29rIFNlY3Rpb24iPjYwPC9yZWYt
dHlwZT48Y29udHJpYnV0b3JzPjxhdXRob3JzPjxhdXRob3I+V2F0c29uLCBHVzwvYXV0aG9yPjwv
YXV0aG9ycz48c2Vjb25kYXJ5LWF1dGhvcnM+PGF1dGhvcj5TQSBVbGVuYmVyZzwvYXV0aG9yPjwv
c2Vjb25kYXJ5LWF1dGhvcnM+PC9jb250cmlidXRvcnM+PHRpdGxlcz48dGl0bGU+RGlhc3BpZGlk
YWUgb2YgdGhlIFdvcmxkPC90aXRsZT48c2Vjb25kYXJ5LXRpdGxlPkFydGhyb3BvZHMgb2YgZWNv
bm9taWMgc2lnbmlmaWNhbmNlPC9zZWNvbmRhcnktdGl0bGU+PC90aXRsZXM+PGRhdGVzPjx5ZWFy
PjIwMTc8L3llYXI+PC9kYXRlcz48dXJscz48cmVsYXRlZC11cmxzPjx1cmw+d3d3LndiZC5ldGli
aW9pbmZvcm1hdGljcy5ubC9iaXMvZGlhc3BpZGlkYWUucGhwP21lbnVlbnRyeT1pbmxlaWRpbmc8
L3VybD48L3JlbGF0ZWQtdXJscz48L3VybHM+PGFjY2Vzcy1kYXRlPk1hcmNoIDIwMTc8L2FjY2Vz
cy1kYXRlPjwvcmVjb3JkPjwvQ2l0ZT48L0VuZE5vdGU+AG==
</w:fldData>
              </w:fldChar>
            </w:r>
            <w:r w:rsidR="00B37544">
              <w:rPr>
                <w:sz w:val="18"/>
              </w:rPr>
              <w:instrText xml:space="preserve"> ADDIN EN.CITE.DATA </w:instrText>
            </w:r>
            <w:r w:rsidR="00B37544">
              <w:rPr>
                <w:sz w:val="18"/>
              </w:rPr>
            </w:r>
            <w:r w:rsidR="00B37544">
              <w:rPr>
                <w:sz w:val="18"/>
              </w:rPr>
              <w:fldChar w:fldCharType="end"/>
            </w:r>
            <w:r w:rsidRPr="00517C42">
              <w:rPr>
                <w:sz w:val="18"/>
              </w:rPr>
            </w:r>
            <w:r w:rsidRPr="00517C42">
              <w:rPr>
                <w:sz w:val="18"/>
              </w:rPr>
              <w:fldChar w:fldCharType="separate"/>
            </w:r>
            <w:r w:rsidR="004526FD">
              <w:rPr>
                <w:noProof/>
                <w:sz w:val="18"/>
              </w:rPr>
              <w:t>(García Morales et al. 2019; Miller &amp; Davidson 2005; Watson 2017)</w:t>
            </w:r>
            <w:r w:rsidRPr="00517C42">
              <w:rPr>
                <w:sz w:val="18"/>
              </w:rPr>
              <w:fldChar w:fldCharType="end"/>
            </w:r>
            <w:r w:rsidRPr="00517C42">
              <w:rPr>
                <w:sz w:val="18"/>
              </w:rPr>
              <w:t>.</w:t>
            </w:r>
          </w:p>
        </w:tc>
        <w:tc>
          <w:tcPr>
            <w:tcW w:w="399" w:type="pct"/>
            <w:tcBorders>
              <w:top w:val="nil"/>
              <w:left w:val="nil"/>
              <w:bottom w:val="nil"/>
              <w:right w:val="nil"/>
            </w:tcBorders>
            <w:shd w:val="clear" w:color="auto" w:fill="auto"/>
          </w:tcPr>
          <w:p w14:paraId="774A307A" w14:textId="77777777" w:rsidR="00517C42" w:rsidRPr="00517C42" w:rsidRDefault="00517C42" w:rsidP="00517C42">
            <w:pPr>
              <w:spacing w:before="60" w:after="60" w:line="240" w:lineRule="auto"/>
              <w:rPr>
                <w:sz w:val="18"/>
              </w:rPr>
            </w:pPr>
            <w:r w:rsidRPr="00517C42">
              <w:rPr>
                <w:sz w:val="18"/>
              </w:rPr>
              <w:t>Yes (WA)</w:t>
            </w:r>
          </w:p>
        </w:tc>
      </w:tr>
      <w:tr w:rsidR="007B2209" w:rsidRPr="00517C42" w14:paraId="2D065D6B" w14:textId="77777777" w:rsidTr="00517C42">
        <w:trPr>
          <w:cantSplit/>
          <w:trHeight w:val="75"/>
          <w:jc w:val="center"/>
        </w:trPr>
        <w:tc>
          <w:tcPr>
            <w:tcW w:w="917" w:type="pct"/>
            <w:tcBorders>
              <w:top w:val="nil"/>
              <w:left w:val="nil"/>
              <w:bottom w:val="nil"/>
              <w:right w:val="nil"/>
            </w:tcBorders>
            <w:shd w:val="clear" w:color="auto" w:fill="auto"/>
          </w:tcPr>
          <w:p w14:paraId="58A16137" w14:textId="77777777" w:rsidR="00517C42" w:rsidRPr="00517C42" w:rsidRDefault="00517C42" w:rsidP="00517C42">
            <w:pPr>
              <w:spacing w:before="60" w:after="60" w:line="240" w:lineRule="auto"/>
              <w:rPr>
                <w:sz w:val="18"/>
                <w:lang w:val="pt-BR"/>
              </w:rPr>
            </w:pPr>
            <w:r w:rsidRPr="00517C42">
              <w:rPr>
                <w:b/>
                <w:i/>
                <w:sz w:val="18"/>
                <w:lang w:val="pt-BR"/>
              </w:rPr>
              <w:t>Hemiberlesia lataniae</w:t>
            </w:r>
            <w:r w:rsidRPr="00517C42">
              <w:rPr>
                <w:i/>
                <w:sz w:val="18"/>
                <w:lang w:val="pt-BR"/>
              </w:rPr>
              <w:t xml:space="preserve"> </w:t>
            </w:r>
            <w:r w:rsidRPr="00517C42">
              <w:rPr>
                <w:sz w:val="18"/>
                <w:lang w:val="pt-BR"/>
              </w:rPr>
              <w:t>(Signoret, 1869)</w:t>
            </w:r>
          </w:p>
          <w:p w14:paraId="421B6C33" w14:textId="77777777" w:rsidR="00517C42" w:rsidRPr="00517C42" w:rsidRDefault="00517C42" w:rsidP="00517C42">
            <w:pPr>
              <w:spacing w:before="60" w:after="60" w:line="240" w:lineRule="auto"/>
              <w:rPr>
                <w:sz w:val="18"/>
                <w:lang w:val="pt-BR"/>
              </w:rPr>
            </w:pPr>
            <w:r w:rsidRPr="00517C42">
              <w:rPr>
                <w:sz w:val="18"/>
                <w:lang w:val="pt-BR"/>
              </w:rPr>
              <w:t>[Diaspididae]</w:t>
            </w:r>
          </w:p>
          <w:p w14:paraId="3112A59D" w14:textId="77777777" w:rsidR="00517C42" w:rsidRPr="00517C42" w:rsidRDefault="00517C42" w:rsidP="00517C42">
            <w:pPr>
              <w:spacing w:before="60" w:after="60" w:line="240" w:lineRule="auto"/>
              <w:rPr>
                <w:i/>
                <w:sz w:val="18"/>
                <w:lang w:val="pt-BR"/>
              </w:rPr>
            </w:pPr>
            <w:r w:rsidRPr="00517C42">
              <w:rPr>
                <w:sz w:val="18"/>
                <w:lang w:val="pt-BR"/>
              </w:rPr>
              <w:t>Latania scale</w:t>
            </w:r>
          </w:p>
        </w:tc>
        <w:tc>
          <w:tcPr>
            <w:tcW w:w="559" w:type="pct"/>
            <w:tcBorders>
              <w:top w:val="nil"/>
              <w:left w:val="nil"/>
              <w:bottom w:val="nil"/>
              <w:right w:val="nil"/>
            </w:tcBorders>
            <w:shd w:val="clear" w:color="auto" w:fill="auto"/>
          </w:tcPr>
          <w:p w14:paraId="33683DA5" w14:textId="483799CF" w:rsidR="00517C42" w:rsidRPr="00517C42" w:rsidRDefault="00517C42" w:rsidP="00B37544">
            <w:pPr>
              <w:spacing w:before="60" w:after="60" w:line="240" w:lineRule="auto"/>
              <w:rPr>
                <w:sz w:val="18"/>
                <w:lang w:val="pt-BR"/>
              </w:rPr>
            </w:pPr>
            <w:r w:rsidRPr="00517C42">
              <w:rPr>
                <w:sz w:val="18"/>
                <w:lang w:val="pt-BR"/>
              </w:rPr>
              <w:t>Fiji, Samoa</w:t>
            </w:r>
            <w:r w:rsidR="00892599">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4111B2F7" w14:textId="7D6C3F4F"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&lt;EndNote&gt;&lt;Cite&gt;&lt;Author&gt;Donaldson&lt;/Author&gt;&lt;Year&gt;2002&lt;/Year&gt;&lt;RecNum&gt;15494&lt;/RecNum&gt;&lt;DisplayText&gt;(Donaldson &amp;amp; Tsang 2002)&lt;/DisplayText&gt;&lt;record&gt;&lt;rec-number&gt;15494&lt;/rec-number&gt;&lt;foreign-keys&gt;&lt;key app="EN" db-id="pxwxw0er9zv2fxezxdk5tt5utz5p5vtrwdv0" timestamp="1451972713"&gt;15494&lt;/key&gt;&lt;/foreign-keys&gt;&lt;ref-type name="Electronic Book"&gt;44&lt;/ref-type&gt;&lt;contributors&gt;&lt;authors&gt;&lt;author&gt;Donaldson,J.&lt;/author&gt;&lt;author&gt;Tsang,K.&lt;/author&gt;&lt;/authors&gt;&lt;/contributors&gt;&lt;titles&gt;&lt;title&gt;Hemiptera: Diaspididae&lt;/title&gt;&lt;secondary-title&gt;Australian Faunal Directory, Australian Biological Resources Study, Canberra&lt;/secondary-title&gt;&lt;/titles&gt;&lt;keywords&gt;&lt;keyword&gt;Diaspididae&lt;/keyword&gt;&lt;keyword&gt;Hemiptera&lt;/keyword&gt;&lt;/keywords&gt;&lt;dates&gt;&lt;year&gt;2002&lt;/year&gt;&lt;pub-dates&gt;&lt;date&gt;9/2011&lt;/date&gt;&lt;/pub-dates&gt;&lt;/dates&gt;&lt;label&gt;79650&lt;/label&gt;&lt;urls&gt;&lt;related-urls&gt;&lt;url&gt;&lt;style face="underline" font="default" size="100%"&gt;http://environment.gov.au/biodiversity/abrs/online-resources/fauna/afd/taxa/Diaspididae&lt;/style&gt;&lt;/url&gt;&lt;/related-urls&gt;&lt;/urls&gt;&lt;custom1&gt;Taiwan/Vietnam lychee PRA&lt;/custom1&gt;&lt;/record&gt;&lt;/Cite&gt;&lt;/EndNote&gt;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Donaldson &amp; Tsang 2002</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5F0B8745"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58513E3A"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FCD20F2"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3B75B0A4" w14:textId="77777777" w:rsidR="00517C42" w:rsidRPr="00517C42" w:rsidRDefault="00517C42" w:rsidP="00517C42">
            <w:pPr>
              <w:spacing w:before="60" w:after="60" w:line="240" w:lineRule="auto"/>
              <w:rPr>
                <w:sz w:val="18"/>
              </w:rPr>
            </w:pPr>
            <w:r w:rsidRPr="00517C42">
              <w:rPr>
                <w:sz w:val="18"/>
              </w:rPr>
              <w:t>No</w:t>
            </w:r>
          </w:p>
        </w:tc>
      </w:tr>
      <w:tr w:rsidR="007B2209" w:rsidRPr="00517C42" w14:paraId="2AE494D1" w14:textId="77777777" w:rsidTr="00517C42">
        <w:trPr>
          <w:cantSplit/>
          <w:trHeight w:val="75"/>
          <w:jc w:val="center"/>
        </w:trPr>
        <w:tc>
          <w:tcPr>
            <w:tcW w:w="917" w:type="pct"/>
            <w:tcBorders>
              <w:top w:val="nil"/>
              <w:left w:val="nil"/>
              <w:bottom w:val="nil"/>
              <w:right w:val="nil"/>
            </w:tcBorders>
            <w:shd w:val="clear" w:color="auto" w:fill="auto"/>
          </w:tcPr>
          <w:p w14:paraId="683AA38A" w14:textId="77777777" w:rsidR="00517C42" w:rsidRPr="00517C42" w:rsidRDefault="00517C42" w:rsidP="00517C42">
            <w:pPr>
              <w:spacing w:before="60" w:after="60" w:line="240" w:lineRule="auto"/>
              <w:rPr>
                <w:sz w:val="18"/>
                <w:lang w:val="pt-BR"/>
              </w:rPr>
            </w:pPr>
            <w:r w:rsidRPr="00517C42">
              <w:rPr>
                <w:b/>
                <w:i/>
                <w:sz w:val="18"/>
                <w:lang w:val="pt-BR"/>
              </w:rPr>
              <w:t>Hemiberlesia palmae</w:t>
            </w:r>
            <w:r w:rsidRPr="00517C42">
              <w:rPr>
                <w:i/>
                <w:sz w:val="18"/>
                <w:lang w:val="pt-BR"/>
              </w:rPr>
              <w:t xml:space="preserve"> </w:t>
            </w:r>
            <w:r w:rsidRPr="00517C42">
              <w:rPr>
                <w:sz w:val="18"/>
                <w:lang w:val="pt-BR"/>
              </w:rPr>
              <w:t>(Cockerell, 1892)</w:t>
            </w:r>
          </w:p>
          <w:p w14:paraId="2CA0E4E3" w14:textId="77777777" w:rsidR="00517C42" w:rsidRPr="00517C42" w:rsidRDefault="00517C42" w:rsidP="00517C42">
            <w:pPr>
              <w:spacing w:before="60" w:after="60" w:line="240" w:lineRule="auto"/>
              <w:rPr>
                <w:sz w:val="18"/>
                <w:lang w:val="pt-BR"/>
              </w:rPr>
            </w:pPr>
            <w:r w:rsidRPr="00517C42">
              <w:rPr>
                <w:sz w:val="18"/>
                <w:lang w:val="pt-BR"/>
              </w:rPr>
              <w:t>[Diaspididae]</w:t>
            </w:r>
          </w:p>
          <w:p w14:paraId="3379A6B1" w14:textId="77777777" w:rsidR="00517C42" w:rsidRPr="00517C42" w:rsidRDefault="00517C42" w:rsidP="00517C42">
            <w:pPr>
              <w:spacing w:before="60" w:after="60" w:line="240" w:lineRule="auto"/>
              <w:rPr>
                <w:i/>
                <w:sz w:val="18"/>
                <w:lang w:val="pt-BR"/>
              </w:rPr>
            </w:pPr>
            <w:r w:rsidRPr="00517C42">
              <w:rPr>
                <w:sz w:val="18"/>
                <w:lang w:val="pt-BR"/>
              </w:rPr>
              <w:t>Palm scale</w:t>
            </w:r>
          </w:p>
        </w:tc>
        <w:tc>
          <w:tcPr>
            <w:tcW w:w="559" w:type="pct"/>
            <w:tcBorders>
              <w:top w:val="nil"/>
              <w:left w:val="nil"/>
              <w:bottom w:val="nil"/>
              <w:right w:val="nil"/>
            </w:tcBorders>
            <w:shd w:val="clear" w:color="auto" w:fill="auto"/>
          </w:tcPr>
          <w:p w14:paraId="5CFCA00D" w14:textId="206EA758" w:rsidR="00517C42" w:rsidRPr="00517C42" w:rsidRDefault="00517C42" w:rsidP="00B37544">
            <w:pPr>
              <w:spacing w:before="60" w:after="60" w:line="240" w:lineRule="auto"/>
              <w:rPr>
                <w:sz w:val="18"/>
                <w:lang w:val="pt-BR"/>
              </w:rPr>
            </w:pPr>
            <w:r w:rsidRPr="00517C42">
              <w:rPr>
                <w:sz w:val="18"/>
                <w:lang w:val="pt-BR"/>
              </w:rPr>
              <w:t>Fiji, Samoa</w:t>
            </w:r>
            <w:r w:rsidR="00892599">
              <w:rPr>
                <w:sz w:val="18"/>
                <w:lang w:val="pt-BR"/>
              </w:rPr>
              <w:t xml:space="preserve">, </w:t>
            </w:r>
            <w:r w:rsidRPr="00517C42">
              <w:rPr>
                <w:sz w:val="18"/>
                <w:lang w:val="pt-BR"/>
              </w:rPr>
              <w:t xml:space="preserve">Tonga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62950510" w14:textId="7FEAE9F6"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4526FD">
              <w:rPr>
                <w:sz w:val="18"/>
                <w:szCs w:val="16"/>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szCs w:val="16"/>
              </w:rPr>
              <w:fldChar w:fldCharType="separate"/>
            </w:r>
            <w:r w:rsidR="004526FD">
              <w:rPr>
                <w:noProof/>
                <w:sz w:val="18"/>
                <w:szCs w:val="16"/>
              </w:rPr>
              <w:t>(García Morales et al. 2019)</w:t>
            </w:r>
            <w:r w:rsidRPr="00517C42">
              <w:rPr>
                <w:sz w:val="18"/>
                <w:szCs w:val="16"/>
              </w:rPr>
              <w:fldChar w:fldCharType="end"/>
            </w:r>
            <w:r w:rsidRPr="00517C42">
              <w:rPr>
                <w:sz w:val="18"/>
                <w:szCs w:val="16"/>
              </w:rPr>
              <w:t>.</w:t>
            </w:r>
          </w:p>
          <w:p w14:paraId="09F017B3" w14:textId="297B848A" w:rsidR="00517C42" w:rsidRPr="00517C42" w:rsidRDefault="00517C42" w:rsidP="00B37544">
            <w:pPr>
              <w:spacing w:before="60" w:after="60" w:line="240" w:lineRule="auto"/>
              <w:rPr>
                <w:sz w:val="18"/>
                <w:szCs w:val="16"/>
              </w:rPr>
            </w:pPr>
            <w:r w:rsidRPr="00517C42">
              <w:rPr>
                <w:sz w:val="18"/>
                <w:szCs w:val="16"/>
              </w:rPr>
              <w:t>Declared organism (Prohibited – s12) for WA</w:t>
            </w:r>
            <w:r w:rsidR="005F103B">
              <w:rPr>
                <w:sz w:val="18"/>
                <w:szCs w:val="16"/>
              </w:rPr>
              <w:t xml:space="preserve"> </w:t>
            </w:r>
            <w:r w:rsidR="00A3359A">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A3359A">
              <w:rPr>
                <w:sz w:val="18"/>
                <w:szCs w:val="16"/>
              </w:rPr>
              <w:fldChar w:fldCharType="separate"/>
            </w:r>
            <w:r w:rsidR="00A3359A">
              <w:rPr>
                <w:noProof/>
                <w:sz w:val="18"/>
                <w:szCs w:val="16"/>
              </w:rPr>
              <w:t>(Government of Western Australia 2018)</w:t>
            </w:r>
            <w:r w:rsidR="00A3359A">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5AC9DC2F" w14:textId="4325EC2B" w:rsidR="00517C42" w:rsidRPr="00517C42" w:rsidRDefault="00BE393E" w:rsidP="00B37544">
            <w:pPr>
              <w:spacing w:before="60" w:after="60" w:line="240" w:lineRule="auto"/>
              <w:rPr>
                <w:sz w:val="18"/>
              </w:rPr>
            </w:pPr>
            <w:r>
              <w:rPr>
                <w:sz w:val="18"/>
              </w:rPr>
              <w:t>Yes. Recorded on breadfruit t</w:t>
            </w:r>
            <w:r w:rsidR="00517C42" w:rsidRPr="00517C42">
              <w:rPr>
                <w:sz w:val="18"/>
              </w:rPr>
              <w:t>re</w:t>
            </w:r>
            <w:r>
              <w:rPr>
                <w:sz w:val="18"/>
              </w:rPr>
              <w:t>e</w:t>
            </w:r>
            <w:r w:rsidR="00517C42" w:rsidRPr="00517C42">
              <w:rPr>
                <w:sz w:val="18"/>
              </w:rPr>
              <w:t xml:space="preserve">s in Fiji and Kiribati </w:t>
            </w:r>
            <w:r w:rsidR="00517C42"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00517C42" w:rsidRPr="00517C42">
              <w:rPr>
                <w:sz w:val="18"/>
                <w:lang w:val="pt-BR"/>
              </w:rPr>
              <w:fldChar w:fldCharType="separate"/>
            </w:r>
            <w:r w:rsidR="00517C42" w:rsidRPr="00517C42">
              <w:rPr>
                <w:noProof/>
                <w:sz w:val="18"/>
                <w:lang w:val="pt-BR"/>
              </w:rPr>
              <w:t>(</w:t>
            </w:r>
            <w:r w:rsidR="007B2209" w:rsidRPr="00517C42">
              <w:rPr>
                <w:noProof/>
                <w:sz w:val="18"/>
                <w:lang w:val="pt-BR"/>
              </w:rPr>
              <w:t>Williams &amp; Watson 1988a</w:t>
            </w:r>
            <w:r w:rsidR="00517C42" w:rsidRPr="00517C42">
              <w:rPr>
                <w:noProof/>
                <w:sz w:val="18"/>
                <w:lang w:val="pt-BR"/>
              </w:rPr>
              <w:t>)</w:t>
            </w:r>
            <w:r w:rsidR="00517C42" w:rsidRPr="00517C42">
              <w:rPr>
                <w:sz w:val="18"/>
              </w:rPr>
              <w:fldChar w:fldCharType="end"/>
            </w:r>
            <w:r w:rsidR="00517C42" w:rsidRPr="00517C42">
              <w:rPr>
                <w:sz w:val="18"/>
              </w:rPr>
              <w:t xml:space="preserve">. Usually present on leaves </w:t>
            </w:r>
            <w:r w:rsidR="00517C42" w:rsidRPr="00517C42">
              <w:rPr>
                <w:sz w:val="18"/>
              </w:rPr>
              <w:fldChar w:fldCharType="begin"/>
            </w:r>
            <w:r w:rsidR="00B37544">
              <w:rPr>
                <w:sz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00517C42" w:rsidRPr="00517C42">
              <w:rPr>
                <w:sz w:val="18"/>
              </w:rPr>
              <w:fldChar w:fldCharType="separate"/>
            </w:r>
            <w:r w:rsidR="00517C42" w:rsidRPr="00517C42">
              <w:rPr>
                <w:noProof/>
                <w:sz w:val="18"/>
              </w:rPr>
              <w:t>(</w:t>
            </w:r>
            <w:r w:rsidR="007B2209" w:rsidRPr="00517C42">
              <w:rPr>
                <w:noProof/>
                <w:sz w:val="18"/>
              </w:rPr>
              <w:t>Stout 1982</w:t>
            </w:r>
            <w:r w:rsidR="00517C42" w:rsidRPr="00517C42">
              <w:rPr>
                <w:noProof/>
                <w:sz w:val="18"/>
              </w:rPr>
              <w:t>)</w:t>
            </w:r>
            <w:r w:rsidR="00517C42" w:rsidRPr="00517C42">
              <w:rPr>
                <w:sz w:val="18"/>
              </w:rPr>
              <w:fldChar w:fldCharType="end"/>
            </w:r>
            <w:r w:rsidR="00517C42" w:rsidRPr="00517C42">
              <w:rPr>
                <w:sz w:val="18"/>
              </w:rPr>
              <w:t xml:space="preserve"> but may be found on fruit of </w:t>
            </w:r>
            <w:r>
              <w:rPr>
                <w:sz w:val="18"/>
              </w:rPr>
              <w:t xml:space="preserve">some </w:t>
            </w:r>
            <w:r w:rsidR="00517C42" w:rsidRPr="00517C42">
              <w:rPr>
                <w:sz w:val="18"/>
              </w:rPr>
              <w:t xml:space="preserve">hosts </w:t>
            </w:r>
            <w:r w:rsidR="00517C42" w:rsidRPr="00517C42">
              <w:rPr>
                <w:sz w:val="18"/>
              </w:rPr>
              <w:fldChar w:fldCharType="begin"/>
            </w:r>
            <w:r w:rsidR="00517C42" w:rsidRPr="00517C42">
              <w:rPr>
                <w:sz w:val="18"/>
              </w:rPr>
              <w:instrText xml:space="preserve"> ADDIN EN.CITE &lt;EndNote&gt;&lt;Cite&gt;&lt;Author&gt;Watson&lt;/Author&gt;&lt;Year&gt;2017&lt;/Year&gt;&lt;RecNum&gt;29&lt;/RecNum&gt;&lt;DisplayText&gt;(Watson 2017)&lt;/DisplayText&gt;&lt;record&gt;&lt;rec-number&gt;29&lt;/rec-number&gt;&lt;foreign-keys&gt;&lt;key app="EN" db-id="dadpsazpfadzd8eafwu5zatb9fdrwfaardv2" timestamp="1501479323"&gt;29&lt;/key&gt;&lt;/foreign-keys&gt;&lt;ref-type name="Electronic Book Section"&gt;60&lt;/ref-type&gt;&lt;contributors&gt;&lt;authors&gt;&lt;author&gt;Watson, GW&lt;/author&gt;&lt;/authors&gt;&lt;secondary-authors&gt;&lt;author&gt;SA Ulenberg&lt;/author&gt;&lt;/secondary-authors&gt;&lt;/contributors&gt;&lt;titles&gt;&lt;title&gt;Diaspididae of the World&lt;/title&gt;&lt;secondary-title&gt;Arthropods of economic significance&lt;/secondary-title&gt;&lt;/titles&gt;&lt;dates&gt;&lt;year&gt;2017&lt;/year&gt;&lt;/dates&gt;&lt;urls&gt;&lt;related-urls&gt;&lt;url&gt;www.wbd.etibioinformatics.nl/bis/diaspididae.php?menuentry=inleiding&lt;/url&gt;&lt;/related-urls&gt;&lt;/urls&gt;&lt;access-date&gt;March 2017&lt;/access-date&gt;&lt;/record&gt;&lt;/Cite&gt;&lt;/EndNote&gt;</w:instrText>
            </w:r>
            <w:r w:rsidR="00517C42" w:rsidRPr="00517C42">
              <w:rPr>
                <w:sz w:val="18"/>
              </w:rPr>
              <w:fldChar w:fldCharType="separate"/>
            </w:r>
            <w:r w:rsidR="00517C42" w:rsidRPr="00517C42">
              <w:rPr>
                <w:noProof/>
                <w:sz w:val="18"/>
              </w:rPr>
              <w:t>(</w:t>
            </w:r>
            <w:r w:rsidR="007B2209" w:rsidRPr="00517C42">
              <w:rPr>
                <w:noProof/>
                <w:sz w:val="18"/>
              </w:rPr>
              <w:t>Watson 2017</w:t>
            </w:r>
            <w:r w:rsidR="00517C42" w:rsidRPr="00517C42">
              <w:rPr>
                <w:noProof/>
                <w:sz w:val="18"/>
              </w:rPr>
              <w:t>)</w:t>
            </w:r>
            <w:r w:rsidR="00517C42" w:rsidRPr="00517C42">
              <w:rPr>
                <w:sz w:val="18"/>
              </w:rPr>
              <w:fldChar w:fldCharType="end"/>
            </w:r>
            <w:r w:rsidR="00517C42" w:rsidRPr="00517C42">
              <w:rPr>
                <w:sz w:val="18"/>
              </w:rPr>
              <w:t>.</w:t>
            </w:r>
          </w:p>
        </w:tc>
        <w:tc>
          <w:tcPr>
            <w:tcW w:w="857" w:type="pct"/>
            <w:tcBorders>
              <w:top w:val="nil"/>
              <w:left w:val="nil"/>
              <w:bottom w:val="nil"/>
              <w:right w:val="nil"/>
            </w:tcBorders>
            <w:shd w:val="clear" w:color="auto" w:fill="auto"/>
          </w:tcPr>
          <w:p w14:paraId="0D10CCB8" w14:textId="733435EE" w:rsidR="00517C42" w:rsidRPr="00517C42" w:rsidRDefault="00517C42" w:rsidP="007B2209">
            <w:pPr>
              <w:spacing w:before="60" w:after="60" w:line="240" w:lineRule="auto"/>
              <w:rPr>
                <w:sz w:val="18"/>
              </w:rPr>
            </w:pPr>
            <w:r w:rsidRPr="00517C42">
              <w:rPr>
                <w:sz w:val="18"/>
              </w:rPr>
              <w:t xml:space="preserve">Yes. This species has established in many tropical countries. It has been reported from hosts belonging to at least 17 plant families, particularly palms </w:t>
            </w:r>
            <w:r w:rsidRPr="00517C42">
              <w:rPr>
                <w:sz w:val="18"/>
              </w:rPr>
              <w:fldChar w:fldCharType="begin"/>
            </w:r>
            <w:r w:rsidRPr="00517C42">
              <w:rPr>
                <w:sz w:val="18"/>
              </w:rPr>
              <w:instrText xml:space="preserve"> ADDIN EN.CITE &lt;EndNote&gt;&lt;Cite&gt;&lt;Author&gt;Watson&lt;/Author&gt;&lt;Year&gt;2017&lt;/Year&gt;&lt;RecNum&gt;29&lt;/RecNum&gt;&lt;DisplayText&gt;(Watson 2017)&lt;/DisplayText&gt;&lt;record&gt;&lt;rec-number&gt;29&lt;/rec-number&gt;&lt;foreign-keys&gt;&lt;key app="EN" db-id="dadpsazpfadzd8eafwu5zatb9fdrwfaardv2" timestamp="1501479323"&gt;29&lt;/key&gt;&lt;/foreign-keys&gt;&lt;ref-type name="Electronic Book Section"&gt;60&lt;/ref-type&gt;&lt;contributors&gt;&lt;authors&gt;&lt;author&gt;Watson, GW&lt;/author&gt;&lt;/authors&gt;&lt;secondary-authors&gt;&lt;author&gt;SA Ulenberg&lt;/author&gt;&lt;/secondary-authors&gt;&lt;/contributors&gt;&lt;titles&gt;&lt;title&gt;Diaspididae of the World&lt;/title&gt;&lt;secondary-title&gt;Arthropods of economic significance&lt;/secondary-title&gt;&lt;/titles&gt;&lt;dates&gt;&lt;year&gt;2017&lt;/year&gt;&lt;/dates&gt;&lt;urls&gt;&lt;related-urls&gt;&lt;url&gt;www.wbd.etibioinformatics.nl/bis/diaspididae.php?menuentry=inleiding&lt;/url&gt;&lt;/related-urls&gt;&lt;/urls&gt;&lt;access-date&gt;March 2017&lt;/access-date&gt;&lt;/record&gt;&lt;/Cite&gt;&lt;/EndNote&gt;</w:instrText>
            </w:r>
            <w:r w:rsidRPr="00517C42">
              <w:rPr>
                <w:sz w:val="18"/>
              </w:rPr>
              <w:fldChar w:fldCharType="separate"/>
            </w:r>
            <w:r w:rsidRPr="00517C42">
              <w:rPr>
                <w:noProof/>
                <w:sz w:val="18"/>
              </w:rPr>
              <w:t>(</w:t>
            </w:r>
            <w:r w:rsidR="007B2209" w:rsidRPr="00517C42">
              <w:rPr>
                <w:noProof/>
                <w:sz w:val="18"/>
              </w:rPr>
              <w:t>Watson 2017</w:t>
            </w:r>
            <w:r w:rsidRPr="00517C42">
              <w:rPr>
                <w:noProof/>
                <w:sz w:val="18"/>
              </w:rPr>
              <w:t>)</w:t>
            </w:r>
            <w:r w:rsidRPr="00517C42">
              <w:rPr>
                <w:sz w:val="18"/>
              </w:rPr>
              <w:fldChar w:fldCharType="end"/>
            </w:r>
            <w:r w:rsidRPr="00517C42">
              <w:rPr>
                <w:sz w:val="18"/>
              </w:rPr>
              <w:t>.</w:t>
            </w:r>
          </w:p>
        </w:tc>
        <w:tc>
          <w:tcPr>
            <w:tcW w:w="994" w:type="pct"/>
            <w:tcBorders>
              <w:top w:val="nil"/>
              <w:left w:val="nil"/>
              <w:bottom w:val="nil"/>
              <w:right w:val="nil"/>
            </w:tcBorders>
            <w:shd w:val="clear" w:color="auto" w:fill="auto"/>
          </w:tcPr>
          <w:p w14:paraId="588A79EC" w14:textId="50B78EC5" w:rsidR="00517C42" w:rsidRPr="00517C42" w:rsidRDefault="00517C42" w:rsidP="00B37544">
            <w:pPr>
              <w:spacing w:before="60" w:after="60" w:line="240" w:lineRule="auto"/>
              <w:rPr>
                <w:sz w:val="18"/>
              </w:rPr>
            </w:pPr>
            <w:r w:rsidRPr="00517C42">
              <w:rPr>
                <w:sz w:val="18"/>
              </w:rPr>
              <w:t xml:space="preserve">Yes. This is a pest of crops such as banana, citrus, cocoa, coconut and other palms. It often occurs in high numbers on the leaves of </w:t>
            </w:r>
            <w:r w:rsidR="0090015E">
              <w:rPr>
                <w:sz w:val="18"/>
              </w:rPr>
              <w:t xml:space="preserve">hosts, especially </w:t>
            </w:r>
            <w:r w:rsidRPr="00517C42">
              <w:rPr>
                <w:sz w:val="18"/>
              </w:rPr>
              <w:t xml:space="preserve">palms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rPr>
              <w:fldChar w:fldCharType="end"/>
            </w:r>
            <w:r w:rsidRPr="00517C42">
              <w:rPr>
                <w:sz w:val="18"/>
              </w:rPr>
              <w:t xml:space="preserve">. Feeding weakens the host plant, reducing yield </w:t>
            </w:r>
            <w:r w:rsidRPr="00517C42">
              <w:rPr>
                <w:sz w:val="18"/>
              </w:rPr>
              <w:fldChar w:fldCharType="begin"/>
            </w:r>
            <w:r w:rsidRPr="00517C42">
              <w:rPr>
                <w:sz w:val="18"/>
              </w:rPr>
              <w:instrText xml:space="preserve"> ADDIN EN.CITE &lt;EndNote&gt;&lt;Cite&gt;&lt;Author&gt;Watson&lt;/Author&gt;&lt;Year&gt;2017&lt;/Year&gt;&lt;RecNum&gt;29&lt;/RecNum&gt;&lt;DisplayText&gt;(Watson 2017)&lt;/DisplayText&gt;&lt;record&gt;&lt;rec-number&gt;29&lt;/rec-number&gt;&lt;foreign-keys&gt;&lt;key app="EN" db-id="dadpsazpfadzd8eafwu5zatb9fdrwfaardv2" timestamp="1501479323"&gt;29&lt;/key&gt;&lt;/foreign-keys&gt;&lt;ref-type name="Electronic Book Section"&gt;60&lt;/ref-type&gt;&lt;contributors&gt;&lt;authors&gt;&lt;author&gt;Watson, GW&lt;/author&gt;&lt;/authors&gt;&lt;secondary-authors&gt;&lt;author&gt;SA Ulenberg&lt;/author&gt;&lt;/secondary-authors&gt;&lt;/contributors&gt;&lt;titles&gt;&lt;title&gt;Diaspididae of the World&lt;/title&gt;&lt;secondary-title&gt;Arthropods of economic significance&lt;/secondary-title&gt;&lt;/titles&gt;&lt;dates&gt;&lt;year&gt;2017&lt;/year&gt;&lt;/dates&gt;&lt;urls&gt;&lt;related-urls&gt;&lt;url&gt;www.wbd.etibioinformatics.nl/bis/diaspididae.php?menuentry=inleiding&lt;/url&gt;&lt;/related-urls&gt;&lt;/urls&gt;&lt;access-date&gt;March 2017&lt;/access-date&gt;&lt;/record&gt;&lt;/Cite&gt;&lt;/EndNote&gt;</w:instrText>
            </w:r>
            <w:r w:rsidRPr="00517C42">
              <w:rPr>
                <w:sz w:val="18"/>
              </w:rPr>
              <w:fldChar w:fldCharType="separate"/>
            </w:r>
            <w:r w:rsidRPr="00517C42">
              <w:rPr>
                <w:noProof/>
                <w:sz w:val="18"/>
              </w:rPr>
              <w:t>(</w:t>
            </w:r>
            <w:r w:rsidR="007B2209" w:rsidRPr="00517C42">
              <w:rPr>
                <w:noProof/>
                <w:sz w:val="18"/>
              </w:rPr>
              <w:t>Watson 2017</w:t>
            </w:r>
            <w:r w:rsidRPr="00517C42">
              <w:rPr>
                <w:noProof/>
                <w:sz w:val="18"/>
              </w:rPr>
              <w:t>)</w:t>
            </w:r>
            <w:r w:rsidRPr="00517C42">
              <w:rPr>
                <w:sz w:val="18"/>
              </w:rPr>
              <w:fldChar w:fldCharType="end"/>
            </w:r>
            <w:r w:rsidRPr="00517C42">
              <w:rPr>
                <w:sz w:val="18"/>
              </w:rPr>
              <w:t>.</w:t>
            </w:r>
          </w:p>
        </w:tc>
        <w:tc>
          <w:tcPr>
            <w:tcW w:w="399" w:type="pct"/>
            <w:tcBorders>
              <w:top w:val="nil"/>
              <w:left w:val="nil"/>
              <w:bottom w:val="nil"/>
              <w:right w:val="nil"/>
            </w:tcBorders>
            <w:shd w:val="clear" w:color="auto" w:fill="auto"/>
          </w:tcPr>
          <w:p w14:paraId="53742CB9" w14:textId="77777777" w:rsidR="00517C42" w:rsidRPr="00517C42" w:rsidRDefault="00517C42" w:rsidP="00517C42">
            <w:pPr>
              <w:spacing w:before="60" w:after="60" w:line="240" w:lineRule="auto"/>
              <w:rPr>
                <w:sz w:val="18"/>
              </w:rPr>
            </w:pPr>
            <w:r w:rsidRPr="00517C42">
              <w:rPr>
                <w:sz w:val="18"/>
              </w:rPr>
              <w:t>Yes (WA)</w:t>
            </w:r>
          </w:p>
        </w:tc>
      </w:tr>
      <w:tr w:rsidR="007B2209" w:rsidRPr="00517C42" w14:paraId="2A9E0A66" w14:textId="77777777" w:rsidTr="00517C42">
        <w:trPr>
          <w:cantSplit/>
          <w:trHeight w:val="75"/>
          <w:jc w:val="center"/>
        </w:trPr>
        <w:tc>
          <w:tcPr>
            <w:tcW w:w="917" w:type="pct"/>
            <w:tcBorders>
              <w:top w:val="nil"/>
              <w:left w:val="nil"/>
              <w:bottom w:val="nil"/>
              <w:right w:val="nil"/>
            </w:tcBorders>
            <w:shd w:val="clear" w:color="auto" w:fill="auto"/>
          </w:tcPr>
          <w:p w14:paraId="1E2DE713" w14:textId="77777777" w:rsidR="00517C42" w:rsidRPr="00517C42" w:rsidRDefault="00517C42" w:rsidP="00517C42">
            <w:pPr>
              <w:spacing w:before="60" w:after="60" w:line="240" w:lineRule="auto"/>
              <w:rPr>
                <w:sz w:val="18"/>
                <w:lang w:val="pt-BR"/>
              </w:rPr>
            </w:pPr>
            <w:r w:rsidRPr="00517C42">
              <w:rPr>
                <w:b/>
                <w:i/>
                <w:sz w:val="18"/>
                <w:lang w:val="pt-BR"/>
              </w:rPr>
              <w:t>Icerya seychellarum</w:t>
            </w:r>
            <w:r w:rsidRPr="00517C42">
              <w:rPr>
                <w:i/>
                <w:sz w:val="18"/>
                <w:lang w:val="pt-BR"/>
              </w:rPr>
              <w:t xml:space="preserve"> </w:t>
            </w:r>
            <w:r w:rsidRPr="00517C42">
              <w:rPr>
                <w:sz w:val="18"/>
                <w:lang w:val="pt-BR"/>
              </w:rPr>
              <w:t>(Westwood, 1855)</w:t>
            </w:r>
          </w:p>
          <w:p w14:paraId="620692E0" w14:textId="77777777" w:rsidR="00517C42" w:rsidRPr="00517C42" w:rsidRDefault="00517C42" w:rsidP="00517C42">
            <w:pPr>
              <w:spacing w:before="60" w:after="60" w:line="240" w:lineRule="auto"/>
              <w:rPr>
                <w:sz w:val="18"/>
                <w:lang w:val="pt-BR"/>
              </w:rPr>
            </w:pPr>
            <w:r w:rsidRPr="00517C42">
              <w:rPr>
                <w:sz w:val="18"/>
                <w:lang w:val="pt-BR"/>
              </w:rPr>
              <w:t>[Monophlebidae]</w:t>
            </w:r>
          </w:p>
          <w:p w14:paraId="313D8673" w14:textId="77777777" w:rsidR="00517C42" w:rsidRPr="00517C42" w:rsidRDefault="00517C42" w:rsidP="00517C42">
            <w:pPr>
              <w:spacing w:before="60" w:after="60" w:line="240" w:lineRule="auto"/>
              <w:rPr>
                <w:i/>
                <w:sz w:val="18"/>
                <w:lang w:val="pt-BR"/>
              </w:rPr>
            </w:pPr>
            <w:r w:rsidRPr="00517C42">
              <w:rPr>
                <w:sz w:val="18"/>
                <w:lang w:val="pt-BR"/>
              </w:rPr>
              <w:t>Seychelles fluted scale</w:t>
            </w:r>
          </w:p>
        </w:tc>
        <w:tc>
          <w:tcPr>
            <w:tcW w:w="559" w:type="pct"/>
            <w:tcBorders>
              <w:top w:val="nil"/>
              <w:left w:val="nil"/>
              <w:bottom w:val="nil"/>
              <w:right w:val="nil"/>
            </w:tcBorders>
            <w:shd w:val="clear" w:color="auto" w:fill="auto"/>
          </w:tcPr>
          <w:p w14:paraId="205BB2E9" w14:textId="53A34DE3" w:rsidR="00517C42" w:rsidRPr="00517C42" w:rsidRDefault="00517C42" w:rsidP="00B37544">
            <w:pPr>
              <w:spacing w:before="60" w:after="60" w:line="240" w:lineRule="auto"/>
              <w:rPr>
                <w:sz w:val="18"/>
                <w:lang w:val="pt-BR"/>
              </w:rPr>
            </w:pPr>
            <w:r w:rsidRPr="00517C42">
              <w:rPr>
                <w:sz w:val="18"/>
                <w:lang w:val="pt-BR"/>
              </w:rPr>
              <w:t>Fiji, Samoa</w:t>
            </w:r>
            <w:r w:rsidR="00892599">
              <w:rPr>
                <w:sz w:val="18"/>
                <w:lang w:val="pt-BR"/>
              </w:rPr>
              <w:t xml:space="preserve">, </w:t>
            </w:r>
            <w:r w:rsidRPr="00517C42">
              <w:rPr>
                <w:sz w:val="18"/>
                <w:lang w:val="pt-BR"/>
              </w:rPr>
              <w:t xml:space="preserve">Tonga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8EB52E8" w14:textId="71CE9EC3"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&lt;EndNote&gt;&lt;Cite&gt;&lt;Author&gt;Houston&lt;/Author&gt;&lt;Year&gt;2002&lt;/Year&gt;&lt;RecNum&gt;34&lt;/RecNum&gt;&lt;DisplayText&gt;(Houston 2002; Poole 2010)&lt;/DisplayText&gt;&lt;record&gt;&lt;rec-number&gt;34&lt;/rec-number&gt;&lt;foreign-keys&gt;&lt;key app="EN" db-id="dadpsazpfadzd8eafwu5zatb9fdrwfaardv2" timestamp="1501716870"&gt;34&lt;/key&gt;&lt;/foreign-keys&gt;&lt;ref-type name="Electronic Publication"&gt;44&lt;/ref-type&gt;&lt;contributors&gt;&lt;authors&gt;&lt;author&gt;Houston, WWK&lt;/author&gt;&lt;/authors&gt;&lt;/contributors&gt;&lt;titles&gt;&lt;title&gt;Superfamily Coccoidea (mealy bugs, scale insects)&lt;/title&gt;&lt;secondary-title&gt;Australian Faunal Directory&lt;/secondary-title&gt;&lt;/titles&gt;&lt;dates&gt;&lt;year&gt;2002&lt;/year&gt;&lt;/dates&gt;&lt;pub-location&gt;Canberra&lt;/pub-location&gt;&lt;publisher&gt;Australian Biological Resources Study&lt;/publisher&gt;&lt;urls&gt;&lt;related-urls&gt;&lt;url&gt;https://biodiversity.org.au/afd/taxa/COCCOIDEA&lt;/url&gt;&lt;/related-urls&gt;&lt;/urls&gt;&lt;/record&gt;&lt;/Cite&gt;&lt;Cite&gt;&lt;Author&gt;Poole&lt;/Author&gt;&lt;Year&gt;2010&lt;/Year&gt;&lt;RecNum&gt;21453&lt;/RecNum&gt;&lt;record&gt;&lt;rec-number&gt;21453&lt;/rec-number&gt;&lt;foreign-keys&gt;&lt;key app="EN" db-id="pxwxw0er9zv2fxezxdk5tt5utz5p5vtrwdv0" timestamp="1451972851"&gt;21453&lt;/key&gt;&lt;/foreign-keys&gt;&lt;ref-type name="Report"&gt;27&lt;/ref-type&gt;&lt;contributors&gt;&lt;authors&gt;&lt;author&gt;Poole,M.&lt;/author&gt;&lt;/authors&gt;&lt;/contributors&gt;&lt;titles&gt;&lt;title&gt;An annotated catalogue of insects and allied species associated with Western Australian agriculture and related industries&lt;/title&gt;&lt;/titles&gt;&lt;pages&gt;1-436&lt;/pages&gt;&lt;number&gt;Perennial draft, July 2010&lt;/number&gt;&lt;keywords&gt;&lt;keyword&gt;Industries&lt;/keyword&gt;&lt;keyword&gt;Industry&lt;/keyword&gt;&lt;keyword&gt;insect&lt;/keyword&gt;&lt;keyword&gt;Insects&lt;/keyword&gt;&lt;keyword&gt;Significance&lt;/keyword&gt;&lt;keyword&gt;Species&lt;/keyword&gt;&lt;keyword&gt;associated&lt;/keyword&gt;&lt;keyword&gt;Agriculture&lt;/keyword&gt;&lt;/keywords&gt;&lt;dates&gt;&lt;year&gt;2010&lt;/year&gt;&lt;/dates&gt;&lt;pub-location&gt;Western Australia&lt;/pub-location&gt;&lt;publisher&gt;Department of Agriculture and Food&lt;/publisher&gt;&lt;orig-pub&gt;&lt;style face="underline" font="default" size="100%"&gt;J:\E Library\Plant Catalogue\P&lt;/style&gt;&lt;/orig-pub&gt;&lt;label&gt;86265&lt;/label&gt;&lt;urls&gt;&lt;pdf-urls&gt;&lt;url&gt;file://J:\E Library\Plant Catalogue\P\Poole 2010 ID86265.pdf&lt;/url&gt;&lt;/pdf-urls&gt;&lt;/urls&gt;&lt;custom1&gt;Thrips group policy tkq&lt;/custom1&gt;&lt;/record&gt;&lt;/Cite&gt;&lt;/EndNote&gt;</w:instrText>
            </w:r>
            <w:r w:rsidRPr="00517C42">
              <w:rPr>
                <w:sz w:val="18"/>
                <w:szCs w:val="16"/>
              </w:rPr>
              <w:fldChar w:fldCharType="separate"/>
            </w:r>
            <w:r w:rsidR="00D237ED">
              <w:rPr>
                <w:noProof/>
                <w:sz w:val="18"/>
                <w:szCs w:val="16"/>
              </w:rPr>
              <w:t>(Houston 2002; Poole 2010)</w:t>
            </w:r>
            <w:r w:rsidRPr="00517C42">
              <w:rPr>
                <w:sz w:val="18"/>
                <w:szCs w:val="16"/>
              </w:rPr>
              <w:fldChar w:fldCharType="end"/>
            </w:r>
            <w:r w:rsidRPr="00517C42">
              <w:rPr>
                <w:sz w:val="18"/>
                <w:szCs w:val="16"/>
              </w:rPr>
              <w:t xml:space="preserve"> </w:t>
            </w:r>
          </w:p>
        </w:tc>
        <w:tc>
          <w:tcPr>
            <w:tcW w:w="719" w:type="pct"/>
            <w:tcBorders>
              <w:top w:val="nil"/>
              <w:left w:val="nil"/>
              <w:bottom w:val="nil"/>
              <w:right w:val="nil"/>
            </w:tcBorders>
            <w:shd w:val="clear" w:color="auto" w:fill="auto"/>
          </w:tcPr>
          <w:p w14:paraId="76D88C4F"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6C8BA09E"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439DB938"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14D781DF" w14:textId="77777777" w:rsidR="00517C42" w:rsidRPr="00517C42" w:rsidRDefault="00517C42" w:rsidP="00517C42">
            <w:pPr>
              <w:spacing w:before="60" w:after="60" w:line="240" w:lineRule="auto"/>
              <w:rPr>
                <w:sz w:val="18"/>
              </w:rPr>
            </w:pPr>
            <w:r w:rsidRPr="00517C42">
              <w:rPr>
                <w:sz w:val="18"/>
              </w:rPr>
              <w:t>No</w:t>
            </w:r>
          </w:p>
        </w:tc>
      </w:tr>
      <w:tr w:rsidR="007B2209" w:rsidRPr="00517C42" w14:paraId="73494853" w14:textId="77777777" w:rsidTr="00517C42">
        <w:trPr>
          <w:cantSplit/>
          <w:trHeight w:val="75"/>
          <w:jc w:val="center"/>
        </w:trPr>
        <w:tc>
          <w:tcPr>
            <w:tcW w:w="917" w:type="pct"/>
            <w:tcBorders>
              <w:top w:val="nil"/>
              <w:left w:val="nil"/>
              <w:bottom w:val="nil"/>
              <w:right w:val="nil"/>
            </w:tcBorders>
            <w:shd w:val="clear" w:color="auto" w:fill="auto"/>
          </w:tcPr>
          <w:p w14:paraId="0C01C25A" w14:textId="77777777" w:rsidR="00517C42" w:rsidRPr="00517C42" w:rsidRDefault="00517C42" w:rsidP="00517C42">
            <w:pPr>
              <w:spacing w:before="60" w:after="60" w:line="240" w:lineRule="auto"/>
              <w:rPr>
                <w:sz w:val="18"/>
                <w:lang w:val="pt-BR"/>
              </w:rPr>
            </w:pPr>
            <w:r w:rsidRPr="00517C42">
              <w:rPr>
                <w:b/>
                <w:i/>
                <w:sz w:val="18"/>
                <w:lang w:val="pt-BR"/>
              </w:rPr>
              <w:t>Kilifia acuminata</w:t>
            </w:r>
            <w:r w:rsidRPr="00517C42">
              <w:rPr>
                <w:i/>
                <w:sz w:val="18"/>
                <w:lang w:val="pt-BR"/>
              </w:rPr>
              <w:t xml:space="preserve"> </w:t>
            </w:r>
            <w:r w:rsidRPr="00517C42">
              <w:rPr>
                <w:sz w:val="18"/>
                <w:lang w:val="pt-BR"/>
              </w:rPr>
              <w:t>(Signoret, 1873)</w:t>
            </w:r>
          </w:p>
          <w:p w14:paraId="3A899B43" w14:textId="77777777" w:rsidR="00517C42" w:rsidRPr="00517C42" w:rsidRDefault="00517C42" w:rsidP="00517C42">
            <w:pPr>
              <w:spacing w:before="60" w:after="60" w:line="240" w:lineRule="auto"/>
              <w:rPr>
                <w:sz w:val="18"/>
                <w:lang w:val="pt-BR"/>
              </w:rPr>
            </w:pPr>
            <w:r w:rsidRPr="00517C42">
              <w:rPr>
                <w:sz w:val="18"/>
                <w:lang w:val="pt-BR"/>
              </w:rPr>
              <w:t>[Coccidae]</w:t>
            </w:r>
          </w:p>
          <w:p w14:paraId="4C162564" w14:textId="77777777" w:rsidR="00517C42" w:rsidRPr="00517C42" w:rsidRDefault="00517C42" w:rsidP="00517C42">
            <w:pPr>
              <w:spacing w:before="60" w:after="60" w:line="240" w:lineRule="auto"/>
              <w:rPr>
                <w:i/>
                <w:sz w:val="18"/>
                <w:lang w:val="pt-BR"/>
              </w:rPr>
            </w:pPr>
            <w:r w:rsidRPr="00517C42">
              <w:rPr>
                <w:sz w:val="18"/>
                <w:lang w:val="pt-BR"/>
              </w:rPr>
              <w:t>Acuminate scale</w:t>
            </w:r>
          </w:p>
        </w:tc>
        <w:tc>
          <w:tcPr>
            <w:tcW w:w="559" w:type="pct"/>
            <w:tcBorders>
              <w:top w:val="nil"/>
              <w:left w:val="nil"/>
              <w:bottom w:val="nil"/>
              <w:right w:val="nil"/>
            </w:tcBorders>
            <w:shd w:val="clear" w:color="auto" w:fill="auto"/>
          </w:tcPr>
          <w:p w14:paraId="08A5552F" w14:textId="08186291"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49C1961C" w14:textId="0B817517" w:rsidR="00517C42" w:rsidRPr="00517C42" w:rsidRDefault="00892599"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22A88631" w14:textId="79842366" w:rsidR="00517C42" w:rsidRPr="00517C42" w:rsidRDefault="00517C42" w:rsidP="00B37544">
            <w:pPr>
              <w:spacing w:before="60" w:after="60" w:line="240" w:lineRule="auto"/>
              <w:rPr>
                <w:sz w:val="18"/>
              </w:rPr>
            </w:pPr>
            <w:r w:rsidRPr="00517C42">
              <w:rPr>
                <w:sz w:val="18"/>
              </w:rPr>
              <w:t xml:space="preserve">No. Breadfruit is a host, but this scale is normally found on leaves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r w:rsidRPr="00517C42">
              <w:rPr>
                <w:sz w:val="18"/>
                <w:lang w:val="pt-BR"/>
              </w:rPr>
              <w:t>.</w:t>
            </w:r>
          </w:p>
        </w:tc>
        <w:tc>
          <w:tcPr>
            <w:tcW w:w="857" w:type="pct"/>
            <w:tcBorders>
              <w:top w:val="nil"/>
              <w:left w:val="nil"/>
              <w:bottom w:val="nil"/>
              <w:right w:val="nil"/>
            </w:tcBorders>
            <w:shd w:val="clear" w:color="auto" w:fill="auto"/>
          </w:tcPr>
          <w:p w14:paraId="3630CD5C"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094307CF"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B8F4B51" w14:textId="77777777" w:rsidR="00517C42" w:rsidRPr="00517C42" w:rsidRDefault="00517C42" w:rsidP="00517C42">
            <w:pPr>
              <w:spacing w:before="60" w:after="60" w:line="240" w:lineRule="auto"/>
              <w:rPr>
                <w:sz w:val="18"/>
              </w:rPr>
            </w:pPr>
            <w:r w:rsidRPr="00517C42">
              <w:rPr>
                <w:sz w:val="18"/>
              </w:rPr>
              <w:t>No</w:t>
            </w:r>
          </w:p>
        </w:tc>
      </w:tr>
      <w:tr w:rsidR="007B2209" w:rsidRPr="00517C42" w14:paraId="4DEC4E62" w14:textId="77777777" w:rsidTr="00517C42">
        <w:trPr>
          <w:cantSplit/>
          <w:trHeight w:val="75"/>
          <w:jc w:val="center"/>
        </w:trPr>
        <w:tc>
          <w:tcPr>
            <w:tcW w:w="917" w:type="pct"/>
            <w:tcBorders>
              <w:top w:val="nil"/>
              <w:left w:val="nil"/>
              <w:bottom w:val="nil"/>
              <w:right w:val="nil"/>
            </w:tcBorders>
            <w:shd w:val="clear" w:color="auto" w:fill="auto"/>
          </w:tcPr>
          <w:p w14:paraId="5D68998D" w14:textId="77777777" w:rsidR="00517C42" w:rsidRPr="00517C42" w:rsidRDefault="00517C42" w:rsidP="00517C42">
            <w:pPr>
              <w:spacing w:before="60" w:after="60" w:line="240" w:lineRule="auto"/>
              <w:rPr>
                <w:sz w:val="18"/>
                <w:lang w:val="pt-BR"/>
              </w:rPr>
            </w:pPr>
            <w:r w:rsidRPr="00517C42">
              <w:rPr>
                <w:b/>
                <w:i/>
                <w:sz w:val="18"/>
                <w:lang w:val="pt-BR"/>
              </w:rPr>
              <w:lastRenderedPageBreak/>
              <w:t>Lamenia caliginea</w:t>
            </w:r>
            <w:r w:rsidRPr="00517C42">
              <w:rPr>
                <w:i/>
                <w:sz w:val="18"/>
                <w:lang w:val="pt-BR"/>
              </w:rPr>
              <w:t xml:space="preserve"> </w:t>
            </w:r>
            <w:r w:rsidR="001812BF">
              <w:rPr>
                <w:sz w:val="18"/>
                <w:lang w:val="pt-BR"/>
              </w:rPr>
              <w:t>(</w:t>
            </w:r>
            <w:r w:rsidRPr="00517C42">
              <w:rPr>
                <w:sz w:val="18"/>
                <w:lang w:val="pt-BR"/>
              </w:rPr>
              <w:t>Stål, 1854</w:t>
            </w:r>
            <w:r w:rsidR="001812BF">
              <w:rPr>
                <w:sz w:val="18"/>
                <w:lang w:val="pt-BR"/>
              </w:rPr>
              <w:t>)</w:t>
            </w:r>
          </w:p>
          <w:p w14:paraId="10D7AABD" w14:textId="77777777" w:rsidR="00517C42" w:rsidRPr="00517C42" w:rsidRDefault="00517C42" w:rsidP="00517C42">
            <w:pPr>
              <w:spacing w:before="60" w:after="60" w:line="240" w:lineRule="auto"/>
              <w:rPr>
                <w:sz w:val="18"/>
                <w:lang w:val="pt-BR"/>
              </w:rPr>
            </w:pPr>
            <w:r w:rsidRPr="00517C42">
              <w:rPr>
                <w:sz w:val="18"/>
                <w:lang w:val="pt-BR"/>
              </w:rPr>
              <w:t>[Derbidae]</w:t>
            </w:r>
          </w:p>
          <w:p w14:paraId="3CBDD972" w14:textId="77777777" w:rsidR="00517C42" w:rsidRPr="00517C42" w:rsidRDefault="00517C42" w:rsidP="00517C42">
            <w:pPr>
              <w:spacing w:before="60" w:after="60" w:line="240" w:lineRule="auto"/>
              <w:rPr>
                <w:i/>
                <w:sz w:val="18"/>
                <w:lang w:val="pt-BR"/>
              </w:rPr>
            </w:pPr>
            <w:r w:rsidRPr="00517C42">
              <w:rPr>
                <w:sz w:val="18"/>
                <w:lang w:val="pt-BR"/>
              </w:rPr>
              <w:t>Derbid planthopper</w:t>
            </w:r>
          </w:p>
        </w:tc>
        <w:tc>
          <w:tcPr>
            <w:tcW w:w="559" w:type="pct"/>
            <w:tcBorders>
              <w:top w:val="nil"/>
              <w:left w:val="nil"/>
              <w:bottom w:val="nil"/>
              <w:right w:val="nil"/>
            </w:tcBorders>
            <w:shd w:val="clear" w:color="auto" w:fill="auto"/>
          </w:tcPr>
          <w:p w14:paraId="5A4BBA83" w14:textId="17CA5F91" w:rsidR="00517C42" w:rsidRPr="00517C42" w:rsidRDefault="00517C42" w:rsidP="00B37544">
            <w:pPr>
              <w:spacing w:before="60" w:after="60" w:line="240" w:lineRule="auto"/>
              <w:rPr>
                <w:sz w:val="18"/>
                <w:lang w:val="pt-BR"/>
              </w:rPr>
            </w:pPr>
            <w:r w:rsidRPr="00517C42">
              <w:rPr>
                <w:sz w:val="18"/>
                <w:lang w:val="pt-BR"/>
              </w:rPr>
              <w:t>Fiji, Samoa</w:t>
            </w:r>
            <w:r w:rsidR="00892599">
              <w:rPr>
                <w:sz w:val="18"/>
                <w:lang w:val="pt-BR"/>
              </w:rPr>
              <w:t>,</w:t>
            </w:r>
            <w:r w:rsidRPr="00517C42">
              <w:rPr>
                <w:sz w:val="18"/>
                <w:lang w:val="pt-BR"/>
              </w:rPr>
              <w:t xml:space="preserve"> Tonga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p>
        </w:tc>
        <w:tc>
          <w:tcPr>
            <w:tcW w:w="555" w:type="pct"/>
            <w:tcBorders>
              <w:top w:val="nil"/>
              <w:left w:val="nil"/>
              <w:bottom w:val="nil"/>
              <w:right w:val="nil"/>
            </w:tcBorders>
            <w:shd w:val="clear" w:color="auto" w:fill="auto"/>
          </w:tcPr>
          <w:p w14:paraId="263F1419" w14:textId="3710718A" w:rsidR="00517C42" w:rsidRPr="00517C42" w:rsidRDefault="00517C42" w:rsidP="00517C42">
            <w:pPr>
              <w:spacing w:before="60" w:after="60" w:line="240" w:lineRule="auto"/>
              <w:rPr>
                <w:sz w:val="18"/>
                <w:szCs w:val="16"/>
              </w:rPr>
            </w:pPr>
            <w:r w:rsidRPr="00517C42">
              <w:rPr>
                <w:sz w:val="18"/>
                <w:szCs w:val="16"/>
              </w:rPr>
              <w:t>N</w:t>
            </w:r>
            <w:r w:rsidR="00892599">
              <w:rPr>
                <w:sz w:val="18"/>
                <w:szCs w:val="16"/>
              </w:rPr>
              <w:t>o record found</w:t>
            </w:r>
          </w:p>
        </w:tc>
        <w:tc>
          <w:tcPr>
            <w:tcW w:w="719" w:type="pct"/>
            <w:tcBorders>
              <w:top w:val="nil"/>
              <w:left w:val="nil"/>
              <w:bottom w:val="nil"/>
              <w:right w:val="nil"/>
            </w:tcBorders>
            <w:shd w:val="clear" w:color="auto" w:fill="auto"/>
          </w:tcPr>
          <w:p w14:paraId="5CF2DB1F" w14:textId="1E8EAC88" w:rsidR="00517C42" w:rsidRPr="00517C42" w:rsidRDefault="00517C42" w:rsidP="00B37544">
            <w:pPr>
              <w:spacing w:before="60" w:after="60" w:line="240" w:lineRule="auto"/>
              <w:rPr>
                <w:sz w:val="18"/>
              </w:rPr>
            </w:pPr>
            <w:r w:rsidRPr="00517C42">
              <w:rPr>
                <w:sz w:val="18"/>
              </w:rPr>
              <w:t xml:space="preserve">No. While breadfruit is reported as a host </w:t>
            </w:r>
            <w:r w:rsidRPr="00517C42">
              <w:rPr>
                <w:sz w:val="18"/>
              </w:rPr>
              <w:fldChar w:fldCharType="begin"/>
            </w:r>
            <w:r w:rsidR="00B37544">
              <w:rPr>
                <w:sz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sz w:val="18"/>
              </w:rPr>
              <w:fldChar w:fldCharType="separate"/>
            </w:r>
            <w:r w:rsidRPr="00517C42">
              <w:rPr>
                <w:noProof/>
                <w:sz w:val="18"/>
              </w:rPr>
              <w:t>(</w:t>
            </w:r>
            <w:r w:rsidR="007B2209" w:rsidRPr="00517C42">
              <w:rPr>
                <w:noProof/>
                <w:sz w:val="18"/>
              </w:rPr>
              <w:t>Stout 1982</w:t>
            </w:r>
            <w:r w:rsidRPr="00517C42">
              <w:rPr>
                <w:noProof/>
                <w:sz w:val="18"/>
              </w:rPr>
              <w:t>)</w:t>
            </w:r>
            <w:r w:rsidRPr="00517C42">
              <w:rPr>
                <w:sz w:val="18"/>
              </w:rPr>
              <w:fldChar w:fldCharType="end"/>
            </w:r>
            <w:r w:rsidRPr="00517C42">
              <w:rPr>
                <w:sz w:val="18"/>
              </w:rPr>
              <w:t xml:space="preserve">, this species feeds on phloem from leaf tissues. They are often found feeding along the underside midrib of leaves </w:t>
            </w:r>
            <w:r w:rsidRPr="00517C42">
              <w:rPr>
                <w:sz w:val="18"/>
              </w:rPr>
              <w:fldChar w:fldCharType="begin"/>
            </w:r>
            <w:r w:rsidRPr="00517C42">
              <w:rPr>
                <w:sz w:val="18"/>
              </w:rPr>
              <w:instrText xml:space="preserve"> ADDIN EN.CITE &lt;EndNote&gt;&lt;Cite&gt;&lt;Author&gt;Martin Kessing&lt;/Author&gt;&lt;Year&gt;1992&lt;/Year&gt;&lt;RecNum&gt;56&lt;/RecNum&gt;&lt;DisplayText&gt;(Martin Kessing &amp;amp; Mau 1992)&lt;/DisplayText&gt;&lt;record&gt;&lt;rec-number&gt;56&lt;/rec-number&gt;&lt;foreign-keys&gt;&lt;key app="EN" db-id="dadpsazpfadzd8eafwu5zatb9fdrwfaardv2" timestamp="1502084843"&gt;56&lt;/key&gt;&lt;/foreign-keys&gt;&lt;ref-type name="Web Page/Online Document"&gt;12&lt;/ref-type&gt;&lt;contributors&gt;&lt;authors&gt;&lt;author&gt;Martin Kessing, JL&lt;/author&gt;&lt;author&gt;Mau, RFL&lt;/author&gt;&lt;/authors&gt;&lt;/contributors&gt;&lt;titles&gt;&lt;title&gt;&lt;style face="italic" font="default" size="100%"&gt;Lamenia caligena&lt;/style&gt;&lt;style face="normal" font="default" size="100%"&gt; (Stal)&lt;/style&gt;&lt;/title&gt;&lt;secondary-title&gt;Crop Knowledge Master&lt;/secondary-title&gt;&lt;/titles&gt;&lt;dates&gt;&lt;year&gt;1992&lt;/year&gt;&lt;pub-dates&gt;&lt;date&gt;March 2017&lt;/date&gt;&lt;/pub-dates&gt;&lt;/dates&gt;&lt;publisher&gt;Extension Entomology and UH-CTAHR Integrated Pest Management Program&lt;/publisher&gt;&lt;urls&gt;&lt;related-urls&gt;&lt;url&gt;www.extento.hawaii.edu/kbase/crop/type/lamenia.htm&lt;/url&gt;&lt;/related-urls&gt;&lt;/urls&gt;&lt;/record&gt;&lt;/Cite&gt;&lt;/EndNote&gt;</w:instrText>
            </w:r>
            <w:r w:rsidRPr="00517C42">
              <w:rPr>
                <w:sz w:val="18"/>
              </w:rPr>
              <w:fldChar w:fldCharType="separate"/>
            </w:r>
            <w:r w:rsidRPr="00517C42">
              <w:rPr>
                <w:noProof/>
                <w:sz w:val="18"/>
              </w:rPr>
              <w:t>(</w:t>
            </w:r>
            <w:r w:rsidR="007B2209" w:rsidRPr="00517C42">
              <w:rPr>
                <w:noProof/>
                <w:sz w:val="18"/>
              </w:rPr>
              <w:t>Martin Kessing &amp; Mau 1992</w:t>
            </w:r>
            <w:r w:rsidRPr="00517C42">
              <w:rPr>
                <w:noProof/>
                <w:sz w:val="18"/>
              </w:rPr>
              <w:t>)</w:t>
            </w:r>
            <w:r w:rsidRPr="00517C42">
              <w:rPr>
                <w:sz w:val="18"/>
              </w:rPr>
              <w:fldChar w:fldCharType="end"/>
            </w:r>
            <w:r w:rsidRPr="00517C42">
              <w:rPr>
                <w:sz w:val="18"/>
              </w:rPr>
              <w:t>. Unlikely to be present on fruit at harvest.</w:t>
            </w:r>
          </w:p>
        </w:tc>
        <w:tc>
          <w:tcPr>
            <w:tcW w:w="857" w:type="pct"/>
            <w:tcBorders>
              <w:top w:val="nil"/>
              <w:left w:val="nil"/>
              <w:bottom w:val="nil"/>
              <w:right w:val="nil"/>
            </w:tcBorders>
            <w:shd w:val="clear" w:color="auto" w:fill="auto"/>
          </w:tcPr>
          <w:p w14:paraId="6BCD1E82"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71850CC"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3AE0676B" w14:textId="77777777" w:rsidR="00517C42" w:rsidRPr="00517C42" w:rsidRDefault="00517C42" w:rsidP="00517C42">
            <w:pPr>
              <w:spacing w:before="60" w:after="60" w:line="240" w:lineRule="auto"/>
              <w:rPr>
                <w:sz w:val="18"/>
              </w:rPr>
            </w:pPr>
            <w:r w:rsidRPr="00517C42">
              <w:rPr>
                <w:sz w:val="18"/>
              </w:rPr>
              <w:t>No</w:t>
            </w:r>
          </w:p>
        </w:tc>
      </w:tr>
      <w:tr w:rsidR="007B2209" w:rsidRPr="00517C42" w14:paraId="55506763" w14:textId="77777777" w:rsidTr="00517C42">
        <w:trPr>
          <w:cantSplit/>
          <w:trHeight w:val="75"/>
          <w:jc w:val="center"/>
        </w:trPr>
        <w:tc>
          <w:tcPr>
            <w:tcW w:w="917" w:type="pct"/>
            <w:tcBorders>
              <w:top w:val="nil"/>
              <w:left w:val="nil"/>
              <w:bottom w:val="nil"/>
              <w:right w:val="nil"/>
            </w:tcBorders>
            <w:shd w:val="clear" w:color="auto" w:fill="auto"/>
          </w:tcPr>
          <w:p w14:paraId="7D87EF9F" w14:textId="77777777" w:rsidR="00517C42" w:rsidRPr="00517C42" w:rsidRDefault="00517C42" w:rsidP="00517C42">
            <w:pPr>
              <w:spacing w:before="60" w:after="60" w:line="240" w:lineRule="auto"/>
              <w:rPr>
                <w:sz w:val="18"/>
                <w:lang w:val="pt-BR"/>
              </w:rPr>
            </w:pPr>
            <w:r w:rsidRPr="00517C42">
              <w:rPr>
                <w:b/>
                <w:i/>
                <w:sz w:val="18"/>
                <w:lang w:val="pt-BR"/>
              </w:rPr>
              <w:t>Levu vitiensis</w:t>
            </w:r>
            <w:r w:rsidRPr="00517C42">
              <w:rPr>
                <w:i/>
                <w:sz w:val="18"/>
                <w:lang w:val="pt-BR"/>
              </w:rPr>
              <w:t xml:space="preserve"> </w:t>
            </w:r>
            <w:r w:rsidRPr="00517C42">
              <w:rPr>
                <w:sz w:val="18"/>
                <w:lang w:val="pt-BR"/>
              </w:rPr>
              <w:t>Kirkaldy, 1906</w:t>
            </w:r>
          </w:p>
          <w:p w14:paraId="6300A7C9" w14:textId="77777777" w:rsidR="00517C42" w:rsidRPr="00517C42" w:rsidRDefault="00517C42" w:rsidP="00517C42">
            <w:pPr>
              <w:spacing w:before="60" w:after="60" w:line="240" w:lineRule="auto"/>
              <w:rPr>
                <w:sz w:val="18"/>
                <w:lang w:val="pt-BR"/>
              </w:rPr>
            </w:pPr>
            <w:r w:rsidRPr="00517C42">
              <w:rPr>
                <w:sz w:val="18"/>
                <w:lang w:val="pt-BR"/>
              </w:rPr>
              <w:t>[Derbidae]</w:t>
            </w:r>
          </w:p>
          <w:p w14:paraId="2B31C222" w14:textId="77777777" w:rsidR="00517C42" w:rsidRPr="00517C42" w:rsidRDefault="00517C42" w:rsidP="00517C42">
            <w:pPr>
              <w:spacing w:before="60" w:after="60" w:line="240" w:lineRule="auto"/>
              <w:rPr>
                <w:i/>
                <w:sz w:val="18"/>
                <w:lang w:val="pt-BR"/>
              </w:rPr>
            </w:pPr>
            <w:r w:rsidRPr="00517C42">
              <w:rPr>
                <w:sz w:val="18"/>
                <w:lang w:val="pt-BR"/>
              </w:rPr>
              <w:t>Derbid planthopper</w:t>
            </w:r>
          </w:p>
        </w:tc>
        <w:tc>
          <w:tcPr>
            <w:tcW w:w="559" w:type="pct"/>
            <w:tcBorders>
              <w:top w:val="nil"/>
              <w:left w:val="nil"/>
              <w:bottom w:val="nil"/>
              <w:right w:val="nil"/>
            </w:tcBorders>
            <w:shd w:val="clear" w:color="auto" w:fill="auto"/>
          </w:tcPr>
          <w:p w14:paraId="2EF14C59" w14:textId="753E40EC" w:rsidR="00517C42" w:rsidRPr="00517C42" w:rsidRDefault="00517C42" w:rsidP="007B2209">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D846E8">
              <w:rPr>
                <w:sz w:val="18"/>
                <w:lang w:val="pt-BR"/>
              </w:rPr>
              <w:instrText xml:space="preserve"> ADDIN EN.CITE &lt;EndNote&gt;&lt;Cite&gt;&lt;Author&gt;Wilson&lt;/Author&gt;&lt;Year&gt;2009&lt;/Year&gt;&lt;RecNum&gt;40&lt;/RecNum&gt;&lt;DisplayText&gt;(Wilson 2009)&lt;/DisplayText&gt;&lt;record&gt;&lt;rec-number&gt;40&lt;/rec-number&gt;&lt;foreign-keys&gt;&lt;key app="EN" db-id="dadpsazpfadzd8eafwu5zatb9fdrwfaardv2" timestamp="1501740574"&gt;40&lt;/key&gt;&lt;/foreign-keys&gt;&lt;ref-type name="Journal Articles"&gt;17&lt;/ref-type&gt;&lt;contributors&gt;&lt;authors&gt;&lt;author&gt;Wilson, MR&lt;/author&gt;&lt;/authors&gt;&lt;/contributors&gt;&lt;titles&gt;&lt;title&gt;A checklist of Fiji Auchenorrhyncha (Hemiptera) - Fiji Arthropods XII&lt;/title&gt;&lt;secondary-title&gt;&lt;style face="italic" font="default" size="100%"&gt;Bishop Museum Occasional Papers&lt;/style&gt;&lt;/secondary-title&gt;&lt;/titles&gt;&lt;periodical&gt;&lt;full-title&gt;Bishop Museum Occasional Papers&lt;/full-title&gt;&lt;/periodical&gt;&lt;pages&gt;33-48&lt;/pages&gt;&lt;volume&gt;102&lt;/volume&gt;&lt;dates&gt;&lt;year&gt;2009&lt;/year&gt;&lt;/dates&gt;&lt;urls&gt;&lt;/urls&gt;&lt;/record&gt;&lt;/Cite&gt;&lt;/EndNote&gt;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Wilson 2009</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A0ABC6F" w14:textId="0CE08338" w:rsidR="00517C42" w:rsidRPr="00517C42" w:rsidRDefault="00517C42" w:rsidP="00D33A9B">
            <w:pPr>
              <w:spacing w:before="60" w:after="60" w:line="240" w:lineRule="auto"/>
              <w:rPr>
                <w:sz w:val="18"/>
                <w:szCs w:val="16"/>
              </w:rPr>
            </w:pPr>
            <w:r w:rsidRPr="00517C42">
              <w:rPr>
                <w:sz w:val="18"/>
                <w:szCs w:val="16"/>
              </w:rPr>
              <w:t xml:space="preserve">Yes </w:t>
            </w:r>
            <w:r w:rsidRPr="00517C42">
              <w:rPr>
                <w:sz w:val="18"/>
                <w:szCs w:val="16"/>
              </w:rPr>
              <w:fldChar w:fldCharType="begin"/>
            </w:r>
            <w:r w:rsidR="00D33A9B">
              <w:rPr>
                <w:sz w:val="18"/>
                <w:szCs w:val="16"/>
              </w:rPr>
              <w:instrText xml:space="preserve"> ADDIN EN.CITE &lt;EndNote&gt;&lt;Cite&gt;&lt;Author&gt;NSWDPI&lt;/Author&gt;&lt;Year&gt;2017&lt;/Year&gt;&lt;RecNum&gt;57&lt;/RecNum&gt;&lt;DisplayText&gt;(NSWDPI 2017)&lt;/DisplayText&gt;&lt;record&gt;&lt;rec-number&gt;57&lt;/rec-number&gt;&lt;foreign-keys&gt;&lt;key app="EN" db-id="dadpsazpfadzd8eafwu5zatb9fdrwfaardv2" timestamp="1502084983"&gt;57&lt;/key&gt;&lt;/foreign-keys&gt;&lt;ref-type name="Web Page/Online Document"&gt;12&lt;/ref-type&gt;&lt;contributors&gt;&lt;authors&gt;&lt;author&gt;NSWDPI &lt;/author&gt;&lt;/authors&gt;&lt;/contributors&gt;&lt;titles&gt;&lt;title&gt;Family Derbidae - Derbid planthoppers&lt;/title&gt;&lt;/titles&gt;&lt;dates&gt;&lt;year&gt;2017&lt;/year&gt;&lt;pub-dates&gt;&lt;date&gt;March 2017&lt;/date&gt;&lt;/pub-dates&gt;&lt;/dates&gt;&lt;urls&gt;&lt;related-urls&gt;&lt;url&gt;www.dpi.nsw.gov.au/keys/fulgor/derbidae/derbidae.htm&lt;/url&gt;&lt;/related-urls&gt;&lt;/urls&gt;&lt;/record&gt;&lt;/Cite&gt;&lt;/EndNote&gt;</w:instrText>
            </w:r>
            <w:r w:rsidRPr="00517C42">
              <w:rPr>
                <w:sz w:val="18"/>
                <w:szCs w:val="16"/>
              </w:rPr>
              <w:fldChar w:fldCharType="separate"/>
            </w:r>
            <w:r w:rsidR="00D33A9B">
              <w:rPr>
                <w:noProof/>
                <w:sz w:val="18"/>
                <w:szCs w:val="16"/>
              </w:rPr>
              <w:t>(NSWDPI 2017)</w:t>
            </w:r>
            <w:r w:rsidRPr="00517C42">
              <w:rPr>
                <w:sz w:val="18"/>
                <w:szCs w:val="16"/>
              </w:rPr>
              <w:fldChar w:fldCharType="end"/>
            </w:r>
          </w:p>
        </w:tc>
        <w:tc>
          <w:tcPr>
            <w:tcW w:w="719" w:type="pct"/>
            <w:tcBorders>
              <w:top w:val="nil"/>
              <w:left w:val="nil"/>
              <w:bottom w:val="nil"/>
              <w:right w:val="nil"/>
            </w:tcBorders>
            <w:shd w:val="clear" w:color="auto" w:fill="auto"/>
          </w:tcPr>
          <w:p w14:paraId="08EBE0D1"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5C1C7A61"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4B8FCDE1"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6DA0721" w14:textId="77777777" w:rsidR="00517C42" w:rsidRPr="00517C42" w:rsidRDefault="00517C42" w:rsidP="00517C42">
            <w:pPr>
              <w:spacing w:before="60" w:after="60" w:line="240" w:lineRule="auto"/>
              <w:rPr>
                <w:sz w:val="18"/>
              </w:rPr>
            </w:pPr>
            <w:r w:rsidRPr="00517C42">
              <w:rPr>
                <w:sz w:val="18"/>
              </w:rPr>
              <w:t>No</w:t>
            </w:r>
          </w:p>
        </w:tc>
      </w:tr>
      <w:tr w:rsidR="007B2209" w:rsidRPr="00517C42" w14:paraId="14D6D185" w14:textId="77777777" w:rsidTr="00517C42">
        <w:trPr>
          <w:cantSplit/>
          <w:trHeight w:val="75"/>
          <w:jc w:val="center"/>
        </w:trPr>
        <w:tc>
          <w:tcPr>
            <w:tcW w:w="917" w:type="pct"/>
            <w:tcBorders>
              <w:top w:val="nil"/>
              <w:left w:val="nil"/>
              <w:bottom w:val="nil"/>
              <w:right w:val="nil"/>
            </w:tcBorders>
            <w:shd w:val="clear" w:color="auto" w:fill="auto"/>
          </w:tcPr>
          <w:p w14:paraId="089B181C" w14:textId="0B66E2A3" w:rsidR="00517C42" w:rsidRPr="00517C42" w:rsidRDefault="00517C42" w:rsidP="00517C42">
            <w:pPr>
              <w:spacing w:before="60" w:after="60" w:line="240" w:lineRule="auto"/>
              <w:rPr>
                <w:sz w:val="18"/>
                <w:lang w:val="pt-BR"/>
              </w:rPr>
            </w:pPr>
            <w:r w:rsidRPr="00517C42">
              <w:rPr>
                <w:b/>
                <w:i/>
                <w:sz w:val="18"/>
                <w:lang w:val="pt-BR"/>
              </w:rPr>
              <w:t xml:space="preserve">Maconellicoccus hirsutus </w:t>
            </w:r>
            <w:r w:rsidRPr="00517C42">
              <w:rPr>
                <w:sz w:val="18"/>
                <w:lang w:val="pt-BR"/>
              </w:rPr>
              <w:t>(Green</w:t>
            </w:r>
            <w:r w:rsidR="001812BF">
              <w:rPr>
                <w:sz w:val="18"/>
                <w:lang w:val="pt-BR"/>
              </w:rPr>
              <w:t>,</w:t>
            </w:r>
            <w:r w:rsidRPr="00517C42">
              <w:rPr>
                <w:sz w:val="18"/>
                <w:lang w:val="pt-BR"/>
              </w:rPr>
              <w:t xml:space="preserve"> 1908</w:t>
            </w:r>
            <w:r w:rsidR="001812BF">
              <w:rPr>
                <w:sz w:val="18"/>
                <w:lang w:val="pt-BR"/>
              </w:rPr>
              <w:t>)</w:t>
            </w:r>
          </w:p>
          <w:p w14:paraId="40F8A72A" w14:textId="77777777" w:rsidR="00517C42" w:rsidRPr="00517C42" w:rsidRDefault="00517C42" w:rsidP="00517C42">
            <w:pPr>
              <w:spacing w:before="60" w:after="60" w:line="240" w:lineRule="auto"/>
              <w:rPr>
                <w:sz w:val="18"/>
                <w:lang w:val="pt-BR"/>
              </w:rPr>
            </w:pPr>
            <w:r w:rsidRPr="00517C42">
              <w:rPr>
                <w:sz w:val="18"/>
                <w:lang w:val="pt-BR"/>
              </w:rPr>
              <w:t>[Pseudococcidae]</w:t>
            </w:r>
          </w:p>
          <w:p w14:paraId="1E31CA8E" w14:textId="77777777" w:rsidR="00517C42" w:rsidRPr="00517C42" w:rsidRDefault="00517C42" w:rsidP="00517C42">
            <w:pPr>
              <w:spacing w:before="60" w:after="60" w:line="240" w:lineRule="auto"/>
              <w:rPr>
                <w:b/>
                <w:i/>
                <w:sz w:val="18"/>
                <w:lang w:val="pt-BR"/>
              </w:rPr>
            </w:pPr>
            <w:r w:rsidRPr="00517C42">
              <w:rPr>
                <w:sz w:val="18"/>
                <w:lang w:val="pt-BR"/>
              </w:rPr>
              <w:t>Pink hibiscus mealybug</w:t>
            </w:r>
          </w:p>
        </w:tc>
        <w:tc>
          <w:tcPr>
            <w:tcW w:w="559" w:type="pct"/>
            <w:tcBorders>
              <w:top w:val="nil"/>
              <w:left w:val="nil"/>
              <w:bottom w:val="nil"/>
              <w:right w:val="nil"/>
            </w:tcBorders>
            <w:shd w:val="clear" w:color="auto" w:fill="auto"/>
          </w:tcPr>
          <w:p w14:paraId="77346A52" w14:textId="45DE1E53" w:rsidR="00517C42" w:rsidRPr="00517C42" w:rsidRDefault="00517C42" w:rsidP="00517C42">
            <w:pPr>
              <w:spacing w:before="60" w:after="60" w:line="240" w:lineRule="auto"/>
              <w:rPr>
                <w:sz w:val="18"/>
                <w:lang w:val="pt-BR"/>
              </w:rPr>
            </w:pPr>
            <w:r w:rsidRPr="00517C42">
              <w:rPr>
                <w:sz w:val="18"/>
                <w:lang w:val="pt-BR"/>
              </w:rPr>
              <w:t>Fiji (Hodgkins &amp; Lagow</w:t>
            </w:r>
            <w:r w:rsidR="00892599">
              <w:rPr>
                <w:sz w:val="18"/>
                <w:lang w:val="pt-BR"/>
              </w:rPr>
              <w:t>ska 2011), Tonga (Ben-Dov 1994)</w:t>
            </w:r>
          </w:p>
        </w:tc>
        <w:tc>
          <w:tcPr>
            <w:tcW w:w="555" w:type="pct"/>
            <w:tcBorders>
              <w:top w:val="nil"/>
              <w:left w:val="nil"/>
              <w:bottom w:val="nil"/>
              <w:right w:val="nil"/>
            </w:tcBorders>
            <w:shd w:val="clear" w:color="auto" w:fill="auto"/>
          </w:tcPr>
          <w:p w14:paraId="30DFC998" w14:textId="1C16A4C8" w:rsidR="00517C42" w:rsidRPr="00517C42" w:rsidRDefault="00517C42" w:rsidP="00892599">
            <w:pPr>
              <w:spacing w:before="60" w:after="60" w:line="240" w:lineRule="auto"/>
              <w:rPr>
                <w:sz w:val="18"/>
                <w:szCs w:val="16"/>
              </w:rPr>
            </w:pPr>
            <w:r w:rsidRPr="00517C42">
              <w:rPr>
                <w:sz w:val="18"/>
                <w:szCs w:val="16"/>
              </w:rPr>
              <w:t>Yes (Ben-</w:t>
            </w:r>
            <w:proofErr w:type="spellStart"/>
            <w:r w:rsidRPr="00517C42">
              <w:rPr>
                <w:sz w:val="18"/>
                <w:szCs w:val="16"/>
              </w:rPr>
              <w:t>Dov</w:t>
            </w:r>
            <w:proofErr w:type="spellEnd"/>
            <w:r w:rsidRPr="00517C42">
              <w:rPr>
                <w:sz w:val="18"/>
                <w:szCs w:val="16"/>
              </w:rPr>
              <w:t xml:space="preserve"> 1994)</w:t>
            </w:r>
          </w:p>
        </w:tc>
        <w:tc>
          <w:tcPr>
            <w:tcW w:w="719" w:type="pct"/>
            <w:tcBorders>
              <w:top w:val="nil"/>
              <w:left w:val="nil"/>
              <w:bottom w:val="nil"/>
              <w:right w:val="nil"/>
            </w:tcBorders>
            <w:shd w:val="clear" w:color="auto" w:fill="auto"/>
          </w:tcPr>
          <w:p w14:paraId="1445A529"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4EDDE0AC"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1010AF7"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100E6F77" w14:textId="77777777" w:rsidR="00517C42" w:rsidRPr="00517C42" w:rsidRDefault="00517C42" w:rsidP="00517C42">
            <w:pPr>
              <w:spacing w:before="60" w:after="60" w:line="240" w:lineRule="auto"/>
              <w:rPr>
                <w:sz w:val="18"/>
              </w:rPr>
            </w:pPr>
            <w:r w:rsidRPr="00517C42">
              <w:rPr>
                <w:sz w:val="18"/>
              </w:rPr>
              <w:t>No</w:t>
            </w:r>
          </w:p>
        </w:tc>
      </w:tr>
      <w:tr w:rsidR="007B2209" w:rsidRPr="00517C42" w14:paraId="26E73126" w14:textId="77777777" w:rsidTr="00517C42">
        <w:trPr>
          <w:cantSplit/>
          <w:trHeight w:val="75"/>
          <w:jc w:val="center"/>
        </w:trPr>
        <w:tc>
          <w:tcPr>
            <w:tcW w:w="917" w:type="pct"/>
            <w:tcBorders>
              <w:top w:val="nil"/>
              <w:left w:val="nil"/>
              <w:bottom w:val="nil"/>
              <w:right w:val="nil"/>
            </w:tcBorders>
            <w:shd w:val="clear" w:color="auto" w:fill="auto"/>
          </w:tcPr>
          <w:p w14:paraId="10309204" w14:textId="77777777" w:rsidR="00517C42" w:rsidRPr="00517C42" w:rsidRDefault="00517C42" w:rsidP="00517C42">
            <w:pPr>
              <w:spacing w:before="60" w:after="60" w:line="240" w:lineRule="auto"/>
              <w:rPr>
                <w:sz w:val="18"/>
                <w:lang w:val="pt-BR"/>
              </w:rPr>
            </w:pPr>
            <w:r w:rsidRPr="00517C42">
              <w:rPr>
                <w:b/>
                <w:i/>
                <w:sz w:val="18"/>
                <w:lang w:val="pt-BR"/>
              </w:rPr>
              <w:t>Milviscutulus mangiferae</w:t>
            </w:r>
            <w:r w:rsidRPr="00517C42">
              <w:rPr>
                <w:i/>
                <w:sz w:val="18"/>
                <w:lang w:val="pt-BR"/>
              </w:rPr>
              <w:t xml:space="preserve"> </w:t>
            </w:r>
            <w:r w:rsidRPr="00517C42">
              <w:rPr>
                <w:sz w:val="18"/>
                <w:lang w:val="pt-BR"/>
              </w:rPr>
              <w:t>(Green, 1889)</w:t>
            </w:r>
          </w:p>
          <w:p w14:paraId="325E6DDC" w14:textId="77777777" w:rsidR="00517C42" w:rsidRPr="00517C42" w:rsidRDefault="00517C42" w:rsidP="00517C42">
            <w:pPr>
              <w:spacing w:before="60" w:after="60" w:line="240" w:lineRule="auto"/>
              <w:rPr>
                <w:sz w:val="18"/>
                <w:lang w:val="pt-BR"/>
              </w:rPr>
            </w:pPr>
            <w:r w:rsidRPr="00517C42">
              <w:rPr>
                <w:sz w:val="18"/>
                <w:lang w:val="pt-BR"/>
              </w:rPr>
              <w:t>[Coccidae]</w:t>
            </w:r>
          </w:p>
          <w:p w14:paraId="6BA9528F" w14:textId="77777777" w:rsidR="00517C42" w:rsidRPr="00517C42" w:rsidRDefault="00517C42" w:rsidP="00517C42">
            <w:pPr>
              <w:spacing w:before="60" w:after="60" w:line="240" w:lineRule="auto"/>
              <w:rPr>
                <w:i/>
                <w:sz w:val="18"/>
                <w:lang w:val="pt-BR"/>
              </w:rPr>
            </w:pPr>
            <w:r w:rsidRPr="00517C42">
              <w:rPr>
                <w:sz w:val="18"/>
                <w:lang w:val="pt-BR"/>
              </w:rPr>
              <w:t>Mango shield scale</w:t>
            </w:r>
          </w:p>
        </w:tc>
        <w:tc>
          <w:tcPr>
            <w:tcW w:w="559" w:type="pct"/>
            <w:tcBorders>
              <w:top w:val="nil"/>
              <w:left w:val="nil"/>
              <w:bottom w:val="nil"/>
              <w:right w:val="nil"/>
            </w:tcBorders>
            <w:shd w:val="clear" w:color="auto" w:fill="auto"/>
          </w:tcPr>
          <w:p w14:paraId="59D11648" w14:textId="32E85FD5" w:rsidR="00517C42" w:rsidRPr="00517C42" w:rsidRDefault="00517C42" w:rsidP="00B37544">
            <w:pPr>
              <w:spacing w:before="60" w:after="60" w:line="240" w:lineRule="auto"/>
              <w:rPr>
                <w:sz w:val="18"/>
                <w:lang w:val="pt-BR"/>
              </w:rPr>
            </w:pPr>
            <w:r w:rsidRPr="00517C42">
              <w:rPr>
                <w:sz w:val="18"/>
                <w:lang w:val="pt-BR"/>
              </w:rPr>
              <w:t>Fiji, Samoa</w:t>
            </w:r>
            <w:r w:rsidR="00892599">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4550BC5F" w14:textId="2AA687CB" w:rsidR="00517C42" w:rsidRPr="00517C42" w:rsidRDefault="00517C42" w:rsidP="00B37544">
            <w:pPr>
              <w:spacing w:before="60" w:after="60" w:line="240" w:lineRule="auto"/>
              <w:rPr>
                <w:sz w:val="18"/>
                <w:szCs w:val="16"/>
              </w:rPr>
            </w:pPr>
            <w:r w:rsidRPr="00517C42">
              <w:rPr>
                <w:sz w:val="18"/>
                <w:szCs w:val="16"/>
              </w:rPr>
              <w:t xml:space="preserve">Yes </w:t>
            </w:r>
            <w:r w:rsidR="00D237ED">
              <w:rPr>
                <w:sz w:val="18"/>
                <w:szCs w:val="16"/>
              </w:rPr>
              <w:fldChar w:fldCharType="begin"/>
            </w:r>
            <w:r w:rsidR="00B37544">
              <w:rPr>
                <w:sz w:val="18"/>
                <w:szCs w:val="16"/>
              </w:rPr>
              <w:instrText xml:space="preserve"> ADDIN EN.CITE &lt;EndNote&gt;&lt;Cite&gt;&lt;Author&gt;Grimshaw&lt;/Author&gt;&lt;Year&gt;2007&lt;/Year&gt;&lt;RecNum&gt;6260&lt;/RecNum&gt;&lt;DisplayText&gt;(Grimshaw &amp;amp; Donaldson 2007)&lt;/DisplayText&gt;&lt;record&gt;&lt;rec-number&gt;6260&lt;/rec-number&gt;&lt;foreign-keys&gt;&lt;key app="EN" db-id="pxwxw0er9zv2fxezxdk5tt5utz5p5vtrwdv0" timestamp="1451972519"&gt;6260&lt;/key&gt;&lt;/foreign-keys&gt;&lt;ref-type name="Journal Article"&gt;17&lt;/ref-type&gt;&lt;contributors&gt;&lt;authors&gt;&lt;author&gt;Grimshaw,J.F.&lt;/author&gt;&lt;author&gt;Donaldson,J.F.&lt;/author&gt;&lt;/authors&gt;&lt;/contributors&gt;&lt;titles&gt;&lt;title&gt;&lt;style face="normal" font="default" size="100%"&gt;New records of mango shield scale &lt;/style&gt;&lt;style face="italic" font="default" size="100%"&gt;Milviscutulus mangiferae&lt;/style&gt;&lt;style face="normal" font="default" size="100%"&gt; (Green) (Hemiptera: Coccidae) and &lt;/style&gt;&lt;style face="italic" font="default" size="100%"&gt;Brevennia rehi&lt;/style&gt;&lt;style face="normal" font="default" size="100%"&gt; (Lindinger) (Hemiptera: Pseudococcidae) in North Queensland&lt;/style&gt;&lt;/title&gt;&lt;secondary-title&gt;Australian Journal of Entomology&lt;/secondary-title&gt;&lt;/titles&gt;&lt;periodical&gt;&lt;full-title&gt;Australian Journal of Entomology&lt;/full-title&gt;&lt;/periodical&gt;&lt;pages&gt;96-98&lt;/pages&gt;&lt;volume&gt;46&lt;/volume&gt;&lt;keywords&gt;&lt;keyword&gt;Coccidae&lt;/keyword&gt;&lt;keyword&gt;Hemiptera&lt;/keyword&gt;&lt;keyword&gt;Mangiferae&lt;/keyword&gt;&lt;keyword&gt;mango&lt;/keyword&gt;&lt;keyword&gt;Pseudococcidae&lt;/keyword&gt;&lt;keyword&gt;Queensland&lt;/keyword&gt;&lt;keyword&gt;Records&lt;/keyword&gt;&lt;keyword&gt;Scales&lt;/keyword&gt;&lt;/keywords&gt;&lt;dates&gt;&lt;year&gt;2007&lt;/year&gt;&lt;/dates&gt;&lt;orig-pub&gt;&lt;style face="underline" font="default" size="100%"&gt;J:\E Library\Plant Catalogue\G&lt;/style&gt;&lt;/orig-pub&gt;&lt;label&gt;69680&lt;/label&gt;&lt;urls&gt;&lt;/urls&gt;&lt;custom1&gt;sp&lt;/custom1&gt;&lt;/record&gt;&lt;/Cite&gt;&lt;/EndNote&gt;</w:instrText>
            </w:r>
            <w:r w:rsidR="00D237ED">
              <w:rPr>
                <w:sz w:val="18"/>
                <w:szCs w:val="16"/>
              </w:rPr>
              <w:fldChar w:fldCharType="separate"/>
            </w:r>
            <w:r w:rsidR="00D237ED">
              <w:rPr>
                <w:noProof/>
                <w:sz w:val="18"/>
                <w:szCs w:val="16"/>
              </w:rPr>
              <w:t>(Grimshaw &amp; Donaldson 2007)</w:t>
            </w:r>
            <w:r w:rsidR="00D237ED">
              <w:rPr>
                <w:sz w:val="18"/>
                <w:szCs w:val="16"/>
              </w:rPr>
              <w:fldChar w:fldCharType="end"/>
            </w:r>
          </w:p>
        </w:tc>
        <w:tc>
          <w:tcPr>
            <w:tcW w:w="719" w:type="pct"/>
            <w:tcBorders>
              <w:top w:val="nil"/>
              <w:left w:val="nil"/>
              <w:bottom w:val="nil"/>
              <w:right w:val="nil"/>
            </w:tcBorders>
            <w:shd w:val="clear" w:color="auto" w:fill="auto"/>
          </w:tcPr>
          <w:p w14:paraId="455757C9"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42CF9A9A"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16AE4F5"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CDE4AC4" w14:textId="77777777" w:rsidR="00517C42" w:rsidRPr="00517C42" w:rsidRDefault="00517C42" w:rsidP="00517C42">
            <w:pPr>
              <w:spacing w:before="60" w:after="60" w:line="240" w:lineRule="auto"/>
              <w:rPr>
                <w:sz w:val="18"/>
              </w:rPr>
            </w:pPr>
            <w:r w:rsidRPr="00517C42">
              <w:rPr>
                <w:sz w:val="18"/>
              </w:rPr>
              <w:t>No</w:t>
            </w:r>
          </w:p>
        </w:tc>
      </w:tr>
      <w:tr w:rsidR="007B2209" w:rsidRPr="00517C42" w14:paraId="0A98BD45" w14:textId="77777777" w:rsidTr="00517C42">
        <w:trPr>
          <w:cantSplit/>
          <w:trHeight w:val="75"/>
          <w:jc w:val="center"/>
        </w:trPr>
        <w:tc>
          <w:tcPr>
            <w:tcW w:w="917" w:type="pct"/>
            <w:tcBorders>
              <w:top w:val="nil"/>
              <w:left w:val="nil"/>
              <w:bottom w:val="nil"/>
              <w:right w:val="nil"/>
            </w:tcBorders>
            <w:shd w:val="clear" w:color="auto" w:fill="auto"/>
          </w:tcPr>
          <w:p w14:paraId="0E5540AC" w14:textId="77777777" w:rsidR="00517C42" w:rsidRPr="00517C42" w:rsidRDefault="00517C42" w:rsidP="00517C42">
            <w:pPr>
              <w:spacing w:before="60" w:after="60" w:line="240" w:lineRule="auto"/>
              <w:rPr>
                <w:sz w:val="18"/>
                <w:lang w:val="pt-BR"/>
              </w:rPr>
            </w:pPr>
            <w:r w:rsidRPr="00517C42">
              <w:rPr>
                <w:b/>
                <w:i/>
                <w:sz w:val="18"/>
                <w:lang w:val="pt-BR"/>
              </w:rPr>
              <w:t>Nesocypselas dicysta</w:t>
            </w:r>
            <w:r w:rsidRPr="00517C42">
              <w:rPr>
                <w:i/>
                <w:sz w:val="18"/>
                <w:lang w:val="pt-BR"/>
              </w:rPr>
              <w:t xml:space="preserve"> </w:t>
            </w:r>
            <w:r w:rsidRPr="00517C42">
              <w:rPr>
                <w:sz w:val="18"/>
                <w:lang w:val="pt-BR"/>
              </w:rPr>
              <w:t>Kirkaldy, 1908</w:t>
            </w:r>
          </w:p>
          <w:p w14:paraId="779EACFF" w14:textId="77777777" w:rsidR="00517C42" w:rsidRPr="00517C42" w:rsidRDefault="00517C42" w:rsidP="00517C42">
            <w:pPr>
              <w:spacing w:before="60" w:after="60" w:line="240" w:lineRule="auto"/>
              <w:rPr>
                <w:sz w:val="18"/>
                <w:lang w:val="pt-BR"/>
              </w:rPr>
            </w:pPr>
            <w:r w:rsidRPr="00517C42">
              <w:rPr>
                <w:sz w:val="18"/>
                <w:lang w:val="pt-BR"/>
              </w:rPr>
              <w:t>[Tingidae]</w:t>
            </w:r>
          </w:p>
          <w:p w14:paraId="1D5F9A6A" w14:textId="77777777" w:rsidR="00517C42" w:rsidRPr="00517C42" w:rsidRDefault="00517C42" w:rsidP="00517C42">
            <w:pPr>
              <w:spacing w:before="60" w:after="60" w:line="240" w:lineRule="auto"/>
              <w:rPr>
                <w:i/>
                <w:sz w:val="18"/>
                <w:lang w:val="pt-BR"/>
              </w:rPr>
            </w:pPr>
            <w:r w:rsidRPr="00517C42">
              <w:rPr>
                <w:sz w:val="18"/>
                <w:lang w:val="pt-BR"/>
              </w:rPr>
              <w:t>Lacebug</w:t>
            </w:r>
          </w:p>
        </w:tc>
        <w:tc>
          <w:tcPr>
            <w:tcW w:w="559" w:type="pct"/>
            <w:tcBorders>
              <w:top w:val="nil"/>
              <w:left w:val="nil"/>
              <w:bottom w:val="nil"/>
              <w:right w:val="nil"/>
            </w:tcBorders>
            <w:shd w:val="clear" w:color="auto" w:fill="auto"/>
          </w:tcPr>
          <w:p w14:paraId="77B39E02" w14:textId="3A91CDD1" w:rsidR="00517C42" w:rsidRPr="00517C42" w:rsidRDefault="00517C42" w:rsidP="00B37544">
            <w:pPr>
              <w:spacing w:before="60" w:after="60" w:line="240" w:lineRule="auto"/>
              <w:rPr>
                <w:sz w:val="18"/>
                <w:lang w:val="pt-BR"/>
              </w:rPr>
            </w:pPr>
            <w:r w:rsidRPr="00517C42">
              <w:rPr>
                <w:sz w:val="18"/>
                <w:lang w:val="pt-BR"/>
              </w:rPr>
              <w:t xml:space="preserve">Fiji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p>
        </w:tc>
        <w:tc>
          <w:tcPr>
            <w:tcW w:w="555" w:type="pct"/>
            <w:tcBorders>
              <w:top w:val="nil"/>
              <w:left w:val="nil"/>
              <w:bottom w:val="nil"/>
              <w:right w:val="nil"/>
            </w:tcBorders>
            <w:shd w:val="clear" w:color="auto" w:fill="auto"/>
          </w:tcPr>
          <w:p w14:paraId="40C1BA32" w14:textId="5056BA88" w:rsidR="00517C42" w:rsidRPr="00517C42" w:rsidRDefault="00892599"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6310F996" w14:textId="51F3B8CA" w:rsidR="00517C42" w:rsidRPr="00517C42" w:rsidRDefault="00517C42" w:rsidP="00B37544">
            <w:pPr>
              <w:spacing w:before="60" w:after="60" w:line="240" w:lineRule="auto"/>
              <w:rPr>
                <w:sz w:val="18"/>
              </w:rPr>
            </w:pPr>
            <w:r w:rsidRPr="00517C42">
              <w:rPr>
                <w:sz w:val="18"/>
              </w:rPr>
              <w:t>No. Breadfruit is a host, but this species is associated with</w:t>
            </w:r>
            <w:r w:rsidR="00892599">
              <w:rPr>
                <w:sz w:val="18"/>
              </w:rPr>
              <w:t xml:space="preserve"> </w:t>
            </w:r>
            <w:r w:rsidRPr="00517C42">
              <w:rPr>
                <w:sz w:val="18"/>
              </w:rPr>
              <w:t xml:space="preserve">leaves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r w:rsidRPr="00517C42">
              <w:rPr>
                <w:sz w:val="18"/>
              </w:rPr>
              <w:t>.</w:t>
            </w:r>
          </w:p>
        </w:tc>
        <w:tc>
          <w:tcPr>
            <w:tcW w:w="857" w:type="pct"/>
            <w:tcBorders>
              <w:top w:val="nil"/>
              <w:left w:val="nil"/>
              <w:bottom w:val="nil"/>
              <w:right w:val="nil"/>
            </w:tcBorders>
            <w:shd w:val="clear" w:color="auto" w:fill="auto"/>
          </w:tcPr>
          <w:p w14:paraId="1D43DF23"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4FD40DEB"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1526BFCC" w14:textId="77777777" w:rsidR="00517C42" w:rsidRPr="00517C42" w:rsidRDefault="00517C42" w:rsidP="00517C42">
            <w:pPr>
              <w:spacing w:before="60" w:after="60" w:line="240" w:lineRule="auto"/>
              <w:rPr>
                <w:sz w:val="18"/>
              </w:rPr>
            </w:pPr>
            <w:r w:rsidRPr="00517C42">
              <w:rPr>
                <w:sz w:val="18"/>
              </w:rPr>
              <w:t>No</w:t>
            </w:r>
          </w:p>
        </w:tc>
      </w:tr>
      <w:tr w:rsidR="007B2209" w:rsidRPr="00517C42" w14:paraId="7223C490" w14:textId="77777777" w:rsidTr="00517C42">
        <w:trPr>
          <w:cantSplit/>
          <w:trHeight w:val="75"/>
          <w:jc w:val="center"/>
        </w:trPr>
        <w:tc>
          <w:tcPr>
            <w:tcW w:w="917" w:type="pct"/>
            <w:tcBorders>
              <w:top w:val="nil"/>
              <w:left w:val="nil"/>
              <w:bottom w:val="nil"/>
              <w:right w:val="nil"/>
            </w:tcBorders>
            <w:shd w:val="clear" w:color="auto" w:fill="auto"/>
          </w:tcPr>
          <w:p w14:paraId="20A1B079" w14:textId="77EAF285" w:rsidR="00517C42" w:rsidRPr="00517C42" w:rsidRDefault="00517C42" w:rsidP="00517C42">
            <w:pPr>
              <w:spacing w:before="60" w:after="60" w:line="240" w:lineRule="auto"/>
              <w:rPr>
                <w:sz w:val="18"/>
              </w:rPr>
            </w:pPr>
            <w:proofErr w:type="spellStart"/>
            <w:r w:rsidRPr="00517C42">
              <w:rPr>
                <w:b/>
                <w:bCs/>
                <w:i/>
                <w:iCs/>
                <w:sz w:val="18"/>
              </w:rPr>
              <w:t>Nipaecoccus</w:t>
            </w:r>
            <w:proofErr w:type="spellEnd"/>
            <w:r w:rsidRPr="00517C42">
              <w:rPr>
                <w:b/>
                <w:bCs/>
                <w:i/>
                <w:iCs/>
                <w:sz w:val="18"/>
              </w:rPr>
              <w:t xml:space="preserve"> </w:t>
            </w:r>
            <w:proofErr w:type="spellStart"/>
            <w:r w:rsidRPr="00517C42">
              <w:rPr>
                <w:b/>
                <w:bCs/>
                <w:i/>
                <w:iCs/>
                <w:sz w:val="18"/>
              </w:rPr>
              <w:t>nipae</w:t>
            </w:r>
            <w:proofErr w:type="spellEnd"/>
            <w:r w:rsidRPr="00517C42">
              <w:rPr>
                <w:b/>
                <w:bCs/>
                <w:i/>
                <w:iCs/>
                <w:sz w:val="18"/>
              </w:rPr>
              <w:t xml:space="preserve"> </w:t>
            </w:r>
            <w:r w:rsidRPr="00517C42">
              <w:rPr>
                <w:sz w:val="18"/>
              </w:rPr>
              <w:t>(</w:t>
            </w:r>
            <w:proofErr w:type="spellStart"/>
            <w:r w:rsidRPr="00517C42">
              <w:rPr>
                <w:sz w:val="18"/>
              </w:rPr>
              <w:t>Maskell</w:t>
            </w:r>
            <w:proofErr w:type="spellEnd"/>
            <w:r w:rsidR="001812BF">
              <w:rPr>
                <w:sz w:val="18"/>
              </w:rPr>
              <w:t xml:space="preserve">, </w:t>
            </w:r>
            <w:r w:rsidRPr="00517C42">
              <w:rPr>
                <w:sz w:val="18"/>
              </w:rPr>
              <w:t>1893</w:t>
            </w:r>
            <w:r w:rsidR="001812BF">
              <w:rPr>
                <w:sz w:val="18"/>
              </w:rPr>
              <w:t>)</w:t>
            </w:r>
          </w:p>
          <w:p w14:paraId="75FBD278" w14:textId="77777777" w:rsidR="00517C42" w:rsidRPr="00517C42" w:rsidRDefault="00517C42" w:rsidP="00517C42">
            <w:pPr>
              <w:spacing w:before="60" w:after="60" w:line="240" w:lineRule="auto"/>
              <w:rPr>
                <w:sz w:val="18"/>
              </w:rPr>
            </w:pPr>
            <w:r w:rsidRPr="00517C42">
              <w:rPr>
                <w:sz w:val="18"/>
              </w:rPr>
              <w:t>[</w:t>
            </w:r>
            <w:proofErr w:type="spellStart"/>
            <w:r w:rsidRPr="00517C42">
              <w:rPr>
                <w:sz w:val="18"/>
              </w:rPr>
              <w:t>Pseudococcidae</w:t>
            </w:r>
            <w:proofErr w:type="spellEnd"/>
            <w:r w:rsidRPr="00517C42">
              <w:rPr>
                <w:sz w:val="18"/>
              </w:rPr>
              <w:t>]</w:t>
            </w:r>
          </w:p>
          <w:p w14:paraId="58C62E7E" w14:textId="77777777" w:rsidR="00517C42" w:rsidRPr="00517C42" w:rsidRDefault="00517C42" w:rsidP="00517C42">
            <w:pPr>
              <w:spacing w:before="60" w:after="60" w:line="240" w:lineRule="auto"/>
              <w:rPr>
                <w:b/>
                <w:i/>
                <w:sz w:val="18"/>
                <w:lang w:val="pt-BR"/>
              </w:rPr>
            </w:pPr>
            <w:r w:rsidRPr="00517C42">
              <w:rPr>
                <w:sz w:val="18"/>
              </w:rPr>
              <w:t>Coconut mealybug</w:t>
            </w:r>
          </w:p>
        </w:tc>
        <w:tc>
          <w:tcPr>
            <w:tcW w:w="559" w:type="pct"/>
            <w:tcBorders>
              <w:top w:val="nil"/>
              <w:left w:val="nil"/>
              <w:bottom w:val="nil"/>
              <w:right w:val="nil"/>
            </w:tcBorders>
            <w:shd w:val="clear" w:color="auto" w:fill="auto"/>
          </w:tcPr>
          <w:p w14:paraId="45F27D00" w14:textId="72DEF9D6" w:rsidR="00517C42" w:rsidRPr="00517C42" w:rsidRDefault="00892599" w:rsidP="00517C42">
            <w:pPr>
              <w:spacing w:before="60" w:after="60" w:line="240" w:lineRule="auto"/>
              <w:rPr>
                <w:sz w:val="18"/>
                <w:lang w:val="pt-BR"/>
              </w:rPr>
            </w:pPr>
            <w:r>
              <w:rPr>
                <w:sz w:val="18"/>
                <w:lang w:val="pt-BR"/>
              </w:rPr>
              <w:t>Fiji (Hogkins &amp; Lagowska 2011)</w:t>
            </w:r>
          </w:p>
        </w:tc>
        <w:tc>
          <w:tcPr>
            <w:tcW w:w="555" w:type="pct"/>
            <w:tcBorders>
              <w:top w:val="nil"/>
              <w:left w:val="nil"/>
              <w:bottom w:val="nil"/>
              <w:right w:val="nil"/>
            </w:tcBorders>
            <w:shd w:val="clear" w:color="auto" w:fill="auto"/>
          </w:tcPr>
          <w:p w14:paraId="02B2520E" w14:textId="2A3ECAD9" w:rsidR="00517C42" w:rsidRPr="00517C42" w:rsidRDefault="00517C42" w:rsidP="00892599">
            <w:pPr>
              <w:spacing w:before="60" w:after="60" w:line="240" w:lineRule="auto"/>
              <w:rPr>
                <w:sz w:val="18"/>
                <w:szCs w:val="16"/>
              </w:rPr>
            </w:pPr>
            <w:r w:rsidRPr="00517C42">
              <w:rPr>
                <w:sz w:val="18"/>
                <w:szCs w:val="16"/>
              </w:rPr>
              <w:t>No record found</w:t>
            </w:r>
          </w:p>
        </w:tc>
        <w:tc>
          <w:tcPr>
            <w:tcW w:w="719" w:type="pct"/>
            <w:tcBorders>
              <w:top w:val="nil"/>
              <w:left w:val="nil"/>
              <w:bottom w:val="nil"/>
              <w:right w:val="nil"/>
            </w:tcBorders>
            <w:shd w:val="clear" w:color="auto" w:fill="auto"/>
          </w:tcPr>
          <w:p w14:paraId="0E028987" w14:textId="6D527F0E" w:rsidR="00517C42" w:rsidRPr="00517C42" w:rsidRDefault="00517C42" w:rsidP="004526FD">
            <w:pPr>
              <w:spacing w:before="60" w:after="60" w:line="240" w:lineRule="auto"/>
              <w:rPr>
                <w:sz w:val="18"/>
              </w:rPr>
            </w:pPr>
            <w:r w:rsidRPr="00517C42">
              <w:rPr>
                <w:sz w:val="18"/>
              </w:rPr>
              <w:t>N</w:t>
            </w:r>
            <w:r w:rsidR="00892599">
              <w:rPr>
                <w:sz w:val="18"/>
              </w:rPr>
              <w:t xml:space="preserve">o. Occurs on foliage of </w:t>
            </w:r>
            <w:r w:rsidRPr="00517C42">
              <w:rPr>
                <w:sz w:val="18"/>
              </w:rPr>
              <w:t xml:space="preserve">host plants </w:t>
            </w:r>
            <w:r w:rsidRPr="00517C42">
              <w:rPr>
                <w:sz w:val="18"/>
                <w:szCs w:val="16"/>
              </w:rPr>
              <w:fldChar w:fldCharType="begin"/>
            </w:r>
            <w:r w:rsidR="004526FD">
              <w:rPr>
                <w:sz w:val="18"/>
                <w:szCs w:val="16"/>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szCs w:val="16"/>
              </w:rPr>
              <w:fldChar w:fldCharType="separate"/>
            </w:r>
            <w:r w:rsidR="004526FD">
              <w:rPr>
                <w:noProof/>
                <w:sz w:val="18"/>
                <w:szCs w:val="16"/>
              </w:rPr>
              <w:t>(García Morales et al. 2019)</w:t>
            </w:r>
            <w:r w:rsidRPr="00517C42">
              <w:rPr>
                <w:sz w:val="18"/>
                <w:szCs w:val="16"/>
              </w:rPr>
              <w:fldChar w:fldCharType="end"/>
            </w:r>
            <w:r w:rsidRPr="00517C42">
              <w:rPr>
                <w:sz w:val="18"/>
                <w:szCs w:val="16"/>
              </w:rPr>
              <w:t>.</w:t>
            </w:r>
            <w:r w:rsidRPr="00517C42">
              <w:rPr>
                <w:sz w:val="18"/>
              </w:rPr>
              <w:t xml:space="preserve"> </w:t>
            </w:r>
          </w:p>
        </w:tc>
        <w:tc>
          <w:tcPr>
            <w:tcW w:w="857" w:type="pct"/>
            <w:tcBorders>
              <w:top w:val="nil"/>
              <w:left w:val="nil"/>
              <w:bottom w:val="nil"/>
              <w:right w:val="nil"/>
            </w:tcBorders>
            <w:shd w:val="clear" w:color="auto" w:fill="auto"/>
          </w:tcPr>
          <w:p w14:paraId="1262BA7E"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709931F6"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401EA16E" w14:textId="77777777" w:rsidR="00517C42" w:rsidRPr="00517C42" w:rsidRDefault="00517C42" w:rsidP="00517C42">
            <w:pPr>
              <w:spacing w:before="60" w:after="60" w:line="240" w:lineRule="auto"/>
              <w:rPr>
                <w:sz w:val="18"/>
              </w:rPr>
            </w:pPr>
            <w:r w:rsidRPr="00517C42">
              <w:rPr>
                <w:sz w:val="18"/>
              </w:rPr>
              <w:t>No</w:t>
            </w:r>
          </w:p>
        </w:tc>
      </w:tr>
      <w:tr w:rsidR="007B2209" w:rsidRPr="00517C42" w14:paraId="01B5F5B4" w14:textId="77777777" w:rsidTr="00517C42">
        <w:trPr>
          <w:cantSplit/>
          <w:trHeight w:val="75"/>
          <w:jc w:val="center"/>
        </w:trPr>
        <w:tc>
          <w:tcPr>
            <w:tcW w:w="917" w:type="pct"/>
            <w:tcBorders>
              <w:top w:val="nil"/>
              <w:left w:val="nil"/>
              <w:bottom w:val="nil"/>
              <w:right w:val="nil"/>
            </w:tcBorders>
            <w:shd w:val="clear" w:color="auto" w:fill="auto"/>
          </w:tcPr>
          <w:p w14:paraId="6138ACB7" w14:textId="77777777" w:rsidR="00517C42" w:rsidRPr="00517C42" w:rsidRDefault="00517C42" w:rsidP="00517C42">
            <w:pPr>
              <w:spacing w:before="60" w:after="60" w:line="240" w:lineRule="auto"/>
              <w:rPr>
                <w:sz w:val="18"/>
                <w:lang w:val="pt-BR"/>
              </w:rPr>
            </w:pPr>
            <w:r w:rsidRPr="00517C42">
              <w:rPr>
                <w:b/>
                <w:i/>
                <w:sz w:val="18"/>
                <w:lang w:val="pt-BR"/>
              </w:rPr>
              <w:lastRenderedPageBreak/>
              <w:t>Parasaissetia nigra</w:t>
            </w:r>
            <w:r w:rsidRPr="00517C42">
              <w:rPr>
                <w:i/>
                <w:sz w:val="18"/>
                <w:lang w:val="pt-BR"/>
              </w:rPr>
              <w:t xml:space="preserve"> </w:t>
            </w:r>
            <w:r w:rsidRPr="00517C42">
              <w:rPr>
                <w:sz w:val="18"/>
                <w:lang w:val="pt-BR"/>
              </w:rPr>
              <w:t>(Nietner, 1861)</w:t>
            </w:r>
          </w:p>
          <w:p w14:paraId="5646D19B" w14:textId="77777777" w:rsidR="00517C42" w:rsidRPr="00517C42" w:rsidRDefault="00517C42" w:rsidP="00517C42">
            <w:pPr>
              <w:spacing w:before="60" w:after="60" w:line="240" w:lineRule="auto"/>
              <w:rPr>
                <w:sz w:val="18"/>
                <w:lang w:val="pt-BR"/>
              </w:rPr>
            </w:pPr>
            <w:r w:rsidRPr="00517C42">
              <w:rPr>
                <w:sz w:val="18"/>
                <w:lang w:val="pt-BR"/>
              </w:rPr>
              <w:t>[Coccidae]</w:t>
            </w:r>
          </w:p>
          <w:p w14:paraId="75E3FB13" w14:textId="77777777" w:rsidR="00517C42" w:rsidRPr="00517C42" w:rsidRDefault="00517C42" w:rsidP="00517C42">
            <w:pPr>
              <w:spacing w:before="60" w:after="60" w:line="240" w:lineRule="auto"/>
              <w:rPr>
                <w:i/>
                <w:sz w:val="18"/>
                <w:lang w:val="pt-BR"/>
              </w:rPr>
            </w:pPr>
            <w:r w:rsidRPr="00517C42">
              <w:rPr>
                <w:sz w:val="18"/>
                <w:lang w:val="pt-BR"/>
              </w:rPr>
              <w:t>Nigra scale</w:t>
            </w:r>
          </w:p>
        </w:tc>
        <w:tc>
          <w:tcPr>
            <w:tcW w:w="559" w:type="pct"/>
            <w:tcBorders>
              <w:top w:val="nil"/>
              <w:left w:val="nil"/>
              <w:bottom w:val="nil"/>
              <w:right w:val="nil"/>
            </w:tcBorders>
            <w:shd w:val="clear" w:color="auto" w:fill="auto"/>
          </w:tcPr>
          <w:p w14:paraId="46240AF4" w14:textId="4EA0CF23"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6FC500A3" w14:textId="0FFC06C8" w:rsidR="00517C42" w:rsidRPr="00517C42" w:rsidRDefault="00517C42" w:rsidP="004526FD">
            <w:pPr>
              <w:spacing w:before="60" w:after="60" w:line="240" w:lineRule="auto"/>
              <w:rPr>
                <w:sz w:val="18"/>
                <w:szCs w:val="16"/>
              </w:rPr>
            </w:pPr>
            <w:r w:rsidRPr="00517C42">
              <w:rPr>
                <w:sz w:val="18"/>
                <w:szCs w:val="16"/>
              </w:rPr>
              <w:t xml:space="preserve">Yes </w:t>
            </w:r>
            <w:r w:rsidRPr="00517C42">
              <w:rPr>
                <w:sz w:val="18"/>
                <w:szCs w:val="16"/>
              </w:rPr>
              <w:fldChar w:fldCharType="begin"/>
            </w:r>
            <w:r w:rsidR="004526FD">
              <w:rPr>
                <w:sz w:val="18"/>
                <w:szCs w:val="16"/>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szCs w:val="16"/>
              </w:rPr>
              <w:fldChar w:fldCharType="separate"/>
            </w:r>
            <w:r w:rsidR="004526FD">
              <w:rPr>
                <w:noProof/>
                <w:sz w:val="18"/>
                <w:szCs w:val="16"/>
              </w:rPr>
              <w:t>(García Morales et al. 2019)</w:t>
            </w:r>
            <w:r w:rsidRPr="00517C42">
              <w:rPr>
                <w:sz w:val="18"/>
                <w:szCs w:val="16"/>
              </w:rPr>
              <w:fldChar w:fldCharType="end"/>
            </w:r>
          </w:p>
        </w:tc>
        <w:tc>
          <w:tcPr>
            <w:tcW w:w="719" w:type="pct"/>
            <w:tcBorders>
              <w:top w:val="nil"/>
              <w:left w:val="nil"/>
              <w:bottom w:val="nil"/>
              <w:right w:val="nil"/>
            </w:tcBorders>
            <w:shd w:val="clear" w:color="auto" w:fill="auto"/>
          </w:tcPr>
          <w:p w14:paraId="73B670C9"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3911CDB9"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7B0E1209"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5D6EFAF" w14:textId="77777777" w:rsidR="00517C42" w:rsidRPr="00517C42" w:rsidRDefault="00517C42" w:rsidP="00517C42">
            <w:pPr>
              <w:spacing w:before="60" w:after="60" w:line="240" w:lineRule="auto"/>
              <w:rPr>
                <w:sz w:val="18"/>
              </w:rPr>
            </w:pPr>
            <w:r w:rsidRPr="00517C42">
              <w:rPr>
                <w:sz w:val="18"/>
              </w:rPr>
              <w:t>No</w:t>
            </w:r>
          </w:p>
        </w:tc>
      </w:tr>
      <w:tr w:rsidR="007B2209" w:rsidRPr="00517C42" w14:paraId="2A5C2416" w14:textId="77777777" w:rsidTr="00517C42">
        <w:trPr>
          <w:cantSplit/>
          <w:trHeight w:val="75"/>
          <w:jc w:val="center"/>
        </w:trPr>
        <w:tc>
          <w:tcPr>
            <w:tcW w:w="917" w:type="pct"/>
            <w:tcBorders>
              <w:top w:val="nil"/>
              <w:left w:val="nil"/>
              <w:bottom w:val="nil"/>
              <w:right w:val="nil"/>
            </w:tcBorders>
            <w:shd w:val="clear" w:color="auto" w:fill="auto"/>
          </w:tcPr>
          <w:p w14:paraId="3C9FA7CC" w14:textId="77777777" w:rsidR="00517C42" w:rsidRPr="00517C42" w:rsidRDefault="00517C42" w:rsidP="00517C42">
            <w:pPr>
              <w:spacing w:before="60" w:after="60" w:line="240" w:lineRule="auto"/>
              <w:rPr>
                <w:sz w:val="18"/>
                <w:lang w:val="pt-BR"/>
              </w:rPr>
            </w:pPr>
            <w:r w:rsidRPr="00517C42">
              <w:rPr>
                <w:b/>
                <w:i/>
                <w:sz w:val="18"/>
                <w:lang w:val="pt-BR"/>
              </w:rPr>
              <w:t>Pinnaspis strachani</w:t>
            </w:r>
            <w:r w:rsidRPr="00517C42">
              <w:rPr>
                <w:i/>
                <w:sz w:val="18"/>
                <w:lang w:val="pt-BR"/>
              </w:rPr>
              <w:t xml:space="preserve"> </w:t>
            </w:r>
            <w:r w:rsidRPr="00517C42">
              <w:rPr>
                <w:sz w:val="18"/>
                <w:lang w:val="pt-BR"/>
              </w:rPr>
              <w:t>(Cooley, 1899)</w:t>
            </w:r>
          </w:p>
          <w:p w14:paraId="53F519CC" w14:textId="77777777" w:rsidR="00517C42" w:rsidRPr="00517C42" w:rsidRDefault="00517C42" w:rsidP="00517C42">
            <w:pPr>
              <w:spacing w:before="60" w:after="60" w:line="240" w:lineRule="auto"/>
              <w:rPr>
                <w:sz w:val="18"/>
                <w:lang w:val="pt-BR"/>
              </w:rPr>
            </w:pPr>
            <w:r w:rsidRPr="00517C42">
              <w:rPr>
                <w:sz w:val="18"/>
                <w:lang w:val="pt-BR"/>
              </w:rPr>
              <w:t>[Diaspididae]</w:t>
            </w:r>
          </w:p>
          <w:p w14:paraId="7CEB8C09" w14:textId="77777777" w:rsidR="00517C42" w:rsidRPr="00517C42" w:rsidRDefault="00517C42" w:rsidP="00517C42">
            <w:pPr>
              <w:spacing w:before="60" w:after="60" w:line="240" w:lineRule="auto"/>
              <w:rPr>
                <w:i/>
                <w:sz w:val="18"/>
                <w:lang w:val="pt-BR"/>
              </w:rPr>
            </w:pPr>
            <w:r w:rsidRPr="00517C42">
              <w:rPr>
                <w:sz w:val="18"/>
                <w:lang w:val="pt-BR"/>
              </w:rPr>
              <w:t>Hibiscus snow scale</w:t>
            </w:r>
          </w:p>
        </w:tc>
        <w:tc>
          <w:tcPr>
            <w:tcW w:w="559" w:type="pct"/>
            <w:tcBorders>
              <w:top w:val="nil"/>
              <w:left w:val="nil"/>
              <w:bottom w:val="nil"/>
              <w:right w:val="nil"/>
            </w:tcBorders>
            <w:shd w:val="clear" w:color="auto" w:fill="auto"/>
          </w:tcPr>
          <w:p w14:paraId="736828CE" w14:textId="07207113" w:rsidR="00517C42" w:rsidRPr="00517C42" w:rsidRDefault="00517C42" w:rsidP="00B37544">
            <w:pPr>
              <w:spacing w:before="60" w:after="60" w:line="240" w:lineRule="auto"/>
              <w:rPr>
                <w:sz w:val="18"/>
                <w:lang w:val="pt-BR"/>
              </w:rPr>
            </w:pPr>
            <w:r w:rsidRPr="00517C42">
              <w:rPr>
                <w:sz w:val="18"/>
                <w:lang w:val="pt-BR"/>
              </w:rPr>
              <w:t>Fiji, Samoa</w:t>
            </w:r>
            <w:r w:rsidR="00892599">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DF26AA2" w14:textId="73EE6735" w:rsidR="00517C42" w:rsidRPr="00517C42" w:rsidRDefault="00517C42" w:rsidP="007B2209">
            <w:pPr>
              <w:spacing w:before="60" w:after="60" w:line="240" w:lineRule="auto"/>
              <w:rPr>
                <w:sz w:val="18"/>
                <w:szCs w:val="16"/>
              </w:rPr>
            </w:pPr>
            <w:r w:rsidRPr="00517C42">
              <w:rPr>
                <w:sz w:val="18"/>
                <w:szCs w:val="16"/>
              </w:rPr>
              <w:t xml:space="preserve">Yes </w:t>
            </w:r>
            <w:r w:rsidRPr="00517C42">
              <w:rPr>
                <w:sz w:val="18"/>
                <w:szCs w:val="16"/>
              </w:rPr>
              <w:fldChar w:fldCharType="begin"/>
            </w:r>
            <w:r w:rsidR="00D846E8">
              <w:rPr>
                <w:sz w:val="18"/>
                <w:szCs w:val="16"/>
              </w:rPr>
              <w:instrText xml:space="preserve"> ADDIN EN.CITE &lt;EndNote&gt;&lt;Cite&gt;&lt;Author&gt;Brooks&lt;/Author&gt;&lt;Year&gt;1964&lt;/Year&gt;&lt;RecNum&gt;55&lt;/RecNum&gt;&lt;DisplayText&gt;(Brooks 1964)&lt;/DisplayText&gt;&lt;record&gt;&lt;rec-number&gt;55&lt;/rec-number&gt;&lt;foreign-keys&gt;&lt;key app="EN" db-id="dadpsazpfadzd8eafwu5zatb9fdrwfaardv2" timestamp="1502084195"&gt;55&lt;/key&gt;&lt;/foreign-keys&gt;&lt;ref-type name="Journal Articles"&gt;17&lt;/ref-type&gt;&lt;contributors&gt;&lt;authors&gt;&lt;author&gt;Brooks, JG&lt;/author&gt;&lt;/authors&gt;&lt;/contributors&gt;&lt;titles&gt;&lt;title&gt;New records of Coleoptera in Australia&lt;/title&gt;&lt;secondary-title&gt;&lt;style face="italic" font="default" size="100%"&gt;Australian Journal of Entomology&lt;/style&gt;&lt;/secondary-title&gt;&lt;/titles&gt;&lt;periodical&gt;&lt;full-title&gt;Australian Journal of Entomology&lt;/full-title&gt;&lt;/periodical&gt;&lt;pages&gt;85&lt;/pages&gt;&lt;volume&gt;64&lt;/volume&gt;&lt;dates&gt;&lt;year&gt;1964&lt;/year&gt;&lt;/dates&gt;&lt;urls&gt;&lt;/urls&gt;&lt;/record&gt;&lt;/Cite&gt;&lt;/EndNote&gt;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Brooks 1964</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57F1B62C"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6EE6906C"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E3F624B"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00AA8FD2" w14:textId="77777777" w:rsidR="00517C42" w:rsidRPr="00517C42" w:rsidRDefault="00517C42" w:rsidP="00517C42">
            <w:pPr>
              <w:spacing w:before="60" w:after="60" w:line="240" w:lineRule="auto"/>
              <w:rPr>
                <w:sz w:val="18"/>
              </w:rPr>
            </w:pPr>
            <w:r w:rsidRPr="00517C42">
              <w:rPr>
                <w:sz w:val="18"/>
              </w:rPr>
              <w:t>No</w:t>
            </w:r>
          </w:p>
        </w:tc>
      </w:tr>
      <w:tr w:rsidR="007B2209" w:rsidRPr="00517C42" w14:paraId="41908EDD" w14:textId="77777777" w:rsidTr="00517C42">
        <w:trPr>
          <w:cantSplit/>
          <w:trHeight w:val="75"/>
          <w:jc w:val="center"/>
        </w:trPr>
        <w:tc>
          <w:tcPr>
            <w:tcW w:w="917" w:type="pct"/>
            <w:tcBorders>
              <w:top w:val="nil"/>
              <w:left w:val="nil"/>
              <w:bottom w:val="nil"/>
              <w:right w:val="nil"/>
            </w:tcBorders>
            <w:shd w:val="clear" w:color="auto" w:fill="auto"/>
          </w:tcPr>
          <w:p w14:paraId="2BE12DB2" w14:textId="77777777" w:rsidR="00517C42" w:rsidRPr="00517C42" w:rsidRDefault="00517C42" w:rsidP="00517C42">
            <w:pPr>
              <w:spacing w:before="60" w:after="60" w:line="240" w:lineRule="auto"/>
              <w:rPr>
                <w:sz w:val="18"/>
                <w:lang w:val="pt-BR"/>
              </w:rPr>
            </w:pPr>
            <w:r w:rsidRPr="00517C42">
              <w:rPr>
                <w:b/>
                <w:i/>
                <w:sz w:val="18"/>
                <w:lang w:val="pt-BR"/>
              </w:rPr>
              <w:t>Planococcus citri</w:t>
            </w:r>
            <w:r w:rsidRPr="00517C42">
              <w:rPr>
                <w:i/>
                <w:sz w:val="18"/>
                <w:lang w:val="pt-BR"/>
              </w:rPr>
              <w:t xml:space="preserve"> </w:t>
            </w:r>
            <w:r w:rsidRPr="00517C42">
              <w:rPr>
                <w:sz w:val="18"/>
                <w:lang w:val="pt-BR"/>
              </w:rPr>
              <w:t>(Risso, 1813)</w:t>
            </w:r>
          </w:p>
          <w:p w14:paraId="78A2D280" w14:textId="77777777" w:rsidR="00517C42" w:rsidRPr="00517C42" w:rsidRDefault="00517C42" w:rsidP="00517C42">
            <w:pPr>
              <w:spacing w:before="60" w:after="60" w:line="240" w:lineRule="auto"/>
              <w:rPr>
                <w:sz w:val="18"/>
                <w:lang w:val="pt-BR"/>
              </w:rPr>
            </w:pPr>
            <w:r w:rsidRPr="00517C42">
              <w:rPr>
                <w:sz w:val="18"/>
                <w:lang w:val="pt-BR"/>
              </w:rPr>
              <w:t>[Pseudococcidae]</w:t>
            </w:r>
          </w:p>
          <w:p w14:paraId="19726FFA" w14:textId="77777777" w:rsidR="00517C42" w:rsidRPr="00517C42" w:rsidRDefault="00517C42" w:rsidP="00517C42">
            <w:pPr>
              <w:spacing w:before="60" w:after="60" w:line="240" w:lineRule="auto"/>
              <w:rPr>
                <w:i/>
                <w:sz w:val="18"/>
                <w:lang w:val="pt-BR"/>
              </w:rPr>
            </w:pPr>
            <w:r w:rsidRPr="00517C42">
              <w:rPr>
                <w:sz w:val="18"/>
                <w:lang w:val="pt-BR"/>
              </w:rPr>
              <w:t>Citrus mealybug</w:t>
            </w:r>
          </w:p>
        </w:tc>
        <w:tc>
          <w:tcPr>
            <w:tcW w:w="559" w:type="pct"/>
            <w:tcBorders>
              <w:top w:val="nil"/>
              <w:left w:val="nil"/>
              <w:bottom w:val="nil"/>
              <w:right w:val="nil"/>
            </w:tcBorders>
            <w:shd w:val="clear" w:color="auto" w:fill="auto"/>
          </w:tcPr>
          <w:p w14:paraId="563E823E" w14:textId="4561AA01"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D846E8">
              <w:rPr>
                <w:sz w:val="18"/>
                <w:lang w:val="pt-BR"/>
              </w:rPr>
              <w:instrText xml:space="preserve"> ADDIN EN.CITE &lt;EndNote&gt;&lt;Cite&gt;&lt;Author&gt;Hinckley&lt;/Author&gt;&lt;Year&gt;1965&lt;/Year&gt;&lt;RecNum&gt;35&lt;/RecNum&gt;&lt;DisplayText&gt;(Hinckley 1965b)&lt;/DisplayText&gt;&lt;record&gt;&lt;rec-number&gt;35&lt;/rec-number&gt;&lt;foreign-keys&gt;&lt;key app="EN" db-id="dadpsazpfadzd8eafwu5zatb9fdrwfaardv2" timestamp="1501717113"&gt;35&lt;/key&gt;&lt;/foreign-keys&gt;&lt;ref-type name="Journal Articles"&gt;17&lt;/ref-type&gt;&lt;contributors&gt;&lt;authors&gt;&lt;author&gt;Hinckley, AD&lt;/author&gt;&lt;/authors&gt;&lt;/contributors&gt;&lt;titles&gt;&lt;title&gt;Trophic records of some insects, mites and ticks in Fiji&lt;/title&gt;&lt;secondary-title&gt;&lt;style face="italic" font="default" size="100%"&gt;Bulletin of the Department of Agriculture, Fiji&lt;/style&gt;&lt;/secondary-title&gt;&lt;/titles&gt;&lt;periodical&gt;&lt;full-title&gt;Bulletin of the Department of Agriculture, Fiji&lt;/full-title&gt;&lt;/periodical&gt;&lt;pages&gt;1-116&lt;/pages&gt;&lt;volume&gt;45&lt;/volume&gt;&lt;dates&gt;&lt;year&gt;1965&lt;/year&gt;&lt;/dates&gt;&lt;urls&gt;&lt;/urls&gt;&lt;/record&gt;&lt;/Cite&gt;&lt;/EndNote&gt;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Hinckley 1965b</w:t>
            </w:r>
            <w:r w:rsidRPr="00517C42">
              <w:rPr>
                <w:noProof/>
                <w:sz w:val="18"/>
                <w:lang w:val="pt-BR"/>
              </w:rPr>
              <w:t>)</w:t>
            </w:r>
            <w:r w:rsidRPr="00517C42">
              <w:rPr>
                <w:sz w:val="18"/>
                <w:lang w:val="pt-BR"/>
              </w:rPr>
              <w:fldChar w:fldCharType="end"/>
            </w:r>
            <w:r w:rsidRPr="00517C42">
              <w:rPr>
                <w:sz w:val="18"/>
                <w:lang w:val="pt-BR"/>
              </w:rPr>
              <w:t>, Samoa</w:t>
            </w:r>
            <w:r w:rsidR="00892599">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371755BF" w14:textId="6A6F513F" w:rsidR="00517C42" w:rsidRPr="00517C42" w:rsidRDefault="00D42D17" w:rsidP="00B37544">
            <w:pPr>
              <w:spacing w:before="60" w:after="60" w:line="240" w:lineRule="auto"/>
              <w:rPr>
                <w:sz w:val="18"/>
                <w:szCs w:val="16"/>
              </w:rPr>
            </w:pPr>
            <w:r>
              <w:rPr>
                <w:sz w:val="18"/>
                <w:szCs w:val="16"/>
              </w:rPr>
              <w:t>Yes</w:t>
            </w:r>
            <w:r w:rsidR="00D237ED">
              <w:rPr>
                <w:sz w:val="18"/>
                <w:szCs w:val="16"/>
              </w:rPr>
              <w:t xml:space="preserve"> </w:t>
            </w:r>
            <w:r w:rsidR="00D237ED">
              <w:rPr>
                <w:sz w:val="18"/>
                <w:szCs w:val="16"/>
              </w:rPr>
              <w:fldChar w:fldCharType="begin">
                <w:fldData xml:space="preserve">PEVuZE5vdGU+PENpdGU+PEF1dGhvcj5Qb29sZTwvQXV0aG9yPjxZZWFyPjIwMTA8L1llYXI+PFJl
Y051bT4yMTQ1MzwvUmVjTnVtPjxEaXNwbGF5VGV4dD4oUG9vbGUgMjAxMDsgU21pdGgsIEJlYXR0
aWUgJmFtcDsgQnJvYWRsZXkgMTk5Nyk8L0Rpc3BsYXlUZXh0PjxyZWNvcmQ+PHJlYy1udW1iZXI+
MjE0NTM8L3JlYy1udW1iZXI+PGZvcmVpZ24ta2V5cz48a2V5IGFwcD0iRU4iIGRiLWlkPSJweHd4
dzBlcjl6djJmeGV6eGRrNXR0NXV0ejVwNXZ0cndkdjAiIHRpbWVzdGFtcD0iMTQ1MTk3Mjg1MSI+
MjE0NTM8L2tleT48L2ZvcmVpZ24ta2V5cz48cmVmLXR5cGUgbmFtZT0iUmVwb3J0Ij4yNzwvcmVm
LXR5cGU+PGNvbnRyaWJ1dG9ycz48YXV0aG9ycz48YXV0aG9yPlBvb2xlLE0uPC9hdXRob3I+PC9h
dXRob3JzPjwvY29udHJpYnV0b3JzPjx0aXRsZXM+PHRpdGxlPkFuIGFubm90YXRlZCBjYXRhbG9n
dWUgb2YgaW5zZWN0cyBhbmQgYWxsaWVkIHNwZWNpZXMgYXNzb2NpYXRlZCB3aXRoIFdlc3Rlcm4g
QXVzdHJhbGlhbiBhZ3JpY3VsdHVyZSBhbmQgcmVsYXRlZCBpbmR1c3RyaWVzPC90aXRsZT48L3Rp
dGxlcz48cGFnZXM+MS00MzY8L3BhZ2VzPjxudW1iZXI+UGVyZW5uaWFsIGRyYWZ0LCBKdWx5IDIw
MTA8L251bWJlcj48a2V5d29yZHM+PGtleXdvcmQ+SW5kdXN0cmllczwva2V5d29yZD48a2V5d29y
ZD5JbmR1c3RyeTwva2V5d29yZD48a2V5d29yZD5pbnNlY3Q8L2tleXdvcmQ+PGtleXdvcmQ+SW5z
ZWN0czwva2V5d29yZD48a2V5d29yZD5TaWduaWZpY2FuY2U8L2tleXdvcmQ+PGtleXdvcmQ+U3Bl
Y2llczwva2V5d29yZD48a2V5d29yZD5hc3NvY2lhdGVkPC9rZXl3b3JkPjxrZXl3b3JkPkFncmlj
dWx0dXJlPC9rZXl3b3JkPjwva2V5d29yZHM+PGRhdGVzPjx5ZWFyPjIwMTA8L3llYXI+PC9kYXRl
cz48cHViLWxvY2F0aW9uPldlc3Rlcm4gQXVzdHJhbGlhPC9wdWItbG9jYXRpb24+PHB1Ymxpc2hl
cj5EZXBhcnRtZW50IG9mIEFncmljdWx0dXJlIGFuZCBGb29kPC9wdWJsaXNoZXI+PG9yaWctcHVi
PjxzdHlsZSBmYWNlPSJ1bmRlcmxpbmUiIGZvbnQ9ImRlZmF1bHQiIHNpemU9IjEwMCUiPko6XEUg
TGlicmFyeVxQbGFudCBDYXRhbG9ndWVcUDwvc3R5bGU+PC9vcmlnLXB1Yj48bGFiZWw+ODYyNjU8
L2xhYmVsPjx1cmxzPjxwZGYtdXJscz48dXJsPmZpbGU6Ly9KOlxFIExpYnJhcnlcUGxhbnQgQ2F0
YWxvZ3VlXFBcUG9vbGUgMjAxMCBJRDg2MjY1LnBkZjwvdXJsPjwvcGRmLXVybHM+PC91cmxzPjxj
dXN0b20xPlRocmlwcyBncm91cCBwb2xpY3kgdGtxPC9jdXN0b20xPjwvcmVjb3JkPjwvQ2l0ZT48
Q2l0ZT48QXV0aG9yPlNtaXRoPC9BdXRob3I+PFllYXI+MTk5NzwvWWVhcj48UmVjTnVtPjEzNDIx
PC9SZWNOdW0+PHJlY29yZD48cmVjLW51bWJlcj4xMzQyMTwvcmVjLW51bWJlcj48Zm9yZWlnbi1r
ZXlzPjxrZXkgYXBwPSJFTiIgZGItaWQ9InB4d3h3MGVyOXp2MmZ4ZXp4ZGs1dHQ1dXR6NXA1dnRy
d2R2MCIgdGltZXN0YW1wPSIxNDUxOTcyNjcxIj4xMzQyMTwva2V5PjwvZm9yZWlnbi1rZXlzPjxy
ZWYtdHlwZSBuYW1lPSJCb29rIj42PC9yZWYtdHlwZT48Y29udHJpYnV0b3JzPjxhdXRob3JzPjxh
dXRob3I+U21pdGgsRC48L2F1dGhvcj48YXV0aG9yPkJlYXR0aWUsRy5BLkMuPC9hdXRob3I+PGF1
dGhvcj5Ccm9hZGxleSxSLkguPC9hdXRob3I+PC9hdXRob3JzPjwvY29udHJpYnV0b3JzPjx0aXRs
ZXM+PHRpdGxlPkNpdHJ1cyBwZXN0cyBhbmQgdGhlaXIgbmF0dXJhbCBlbmVtaWVzOiBpbnRlcmdy
YXRlZCBwZXN0IG1hbmFnZW1lbnQgaW4gQXVzdHJhbGlhPC90aXRsZT48L3RpdGxlcz48cGFnZXM+
MS0yNzI8L3BhZ2VzPjxrZXl3b3Jkcz48a2V5d29yZD5BdXN0cmFsaWE8L2tleXdvcmQ+PGtleXdv
cmQ+Q2l0cnVzPC9rZXl3b3JkPjxrZXl3b3JkPkRBRkY8L2tleXdvcmQ+PGtleXdvcmQ+RW5lbWll
czwva2V5d29yZD48a2V5d29yZD5NYW5hZ2VtZW50PC9rZXl3b3JkPjxrZXl3b3JkPk5hdHVyYWwg
ZW5lbWllczwva2V5d29yZD48a2V5d29yZD5wZXN0PC9rZXl3b3JkPjxrZXl3b3JkPlBlc3QgbWFu
YWdlbWVudDwva2V5d29yZD48a2V5d29yZD5QZXN0czwva2V5d29yZD48L2tleXdvcmRzPjxkYXRl
cz48eWVhcj4xOTk3PC95ZWFyPjwvZGF0ZXM+PHB1Yi1sb2NhdGlvbj5CcmlzYmFuZTwvcHViLWxv
Y2F0aW9uPjxwdWJsaXNoZXI+UXVlZW5zbGFuZCBEZXBhcnRtZW50IG9mIFByaW1hcnkgSW5kdXN0
cmllczwvcHVibGlzaGVyPjxvcmlnLXB1Yj48c3R5bGUgZmFjZT0idW5kZXJsaW5lIiBmb250PSJk
ZWZhdWx0IiBzaXplPSIxMDAlIj5KOlxFIExpYnJhcnlcUGxhbnQgQ2F0YWxvZ3VlXFM8L3N0eWxl
Pjwvb3JpZy1wdWI+PGxhYmVsPjc3NDgzPC9sYWJlbD48dXJscz48L3VybHM+PGN1c3RvbTE+VVMg
Q2l0cnVzIGFzIFBpbmVhcHBsZXMgZnJvbSBNYWxheXNpYSBqYyBNZXhpY2FuIGF2b2NhZG8gbG08
L2N1c3RvbTE+PC9yZWNvcmQ+PC9DaXRlPjwvRW5kTm90ZT5=
</w:fldData>
              </w:fldChar>
            </w:r>
            <w:r w:rsidR="00B37544">
              <w:rPr>
                <w:sz w:val="18"/>
                <w:szCs w:val="16"/>
              </w:rPr>
              <w:instrText xml:space="preserve"> ADDIN EN.CITE </w:instrText>
            </w:r>
            <w:r w:rsidR="00B37544">
              <w:rPr>
                <w:sz w:val="18"/>
                <w:szCs w:val="16"/>
              </w:rPr>
              <w:fldChar w:fldCharType="begin">
                <w:fldData xml:space="preserve">PEVuZE5vdGU+PENpdGU+PEF1dGhvcj5Qb29sZTwvQXV0aG9yPjxZZWFyPjIwMTA8L1llYXI+PFJl
Y051bT4yMTQ1MzwvUmVjTnVtPjxEaXNwbGF5VGV4dD4oUG9vbGUgMjAxMDsgU21pdGgsIEJlYXR0
aWUgJmFtcDsgQnJvYWRsZXkgMTk5Nyk8L0Rpc3BsYXlUZXh0PjxyZWNvcmQ+PHJlYy1udW1iZXI+
MjE0NTM8L3JlYy1udW1iZXI+PGZvcmVpZ24ta2V5cz48a2V5IGFwcD0iRU4iIGRiLWlkPSJweHd4
dzBlcjl6djJmeGV6eGRrNXR0NXV0ejVwNXZ0cndkdjAiIHRpbWVzdGFtcD0iMTQ1MTk3Mjg1MSI+
MjE0NTM8L2tleT48L2ZvcmVpZ24ta2V5cz48cmVmLXR5cGUgbmFtZT0iUmVwb3J0Ij4yNzwvcmVm
LXR5cGU+PGNvbnRyaWJ1dG9ycz48YXV0aG9ycz48YXV0aG9yPlBvb2xlLE0uPC9hdXRob3I+PC9h
dXRob3JzPjwvY29udHJpYnV0b3JzPjx0aXRsZXM+PHRpdGxlPkFuIGFubm90YXRlZCBjYXRhbG9n
dWUgb2YgaW5zZWN0cyBhbmQgYWxsaWVkIHNwZWNpZXMgYXNzb2NpYXRlZCB3aXRoIFdlc3Rlcm4g
QXVzdHJhbGlhbiBhZ3JpY3VsdHVyZSBhbmQgcmVsYXRlZCBpbmR1c3RyaWVzPC90aXRsZT48L3Rp
dGxlcz48cGFnZXM+MS00MzY8L3BhZ2VzPjxudW1iZXI+UGVyZW5uaWFsIGRyYWZ0LCBKdWx5IDIw
MTA8L251bWJlcj48a2V5d29yZHM+PGtleXdvcmQ+SW5kdXN0cmllczwva2V5d29yZD48a2V5d29y
ZD5JbmR1c3RyeTwva2V5d29yZD48a2V5d29yZD5pbnNlY3Q8L2tleXdvcmQ+PGtleXdvcmQ+SW5z
ZWN0czwva2V5d29yZD48a2V5d29yZD5TaWduaWZpY2FuY2U8L2tleXdvcmQ+PGtleXdvcmQ+U3Bl
Y2llczwva2V5d29yZD48a2V5d29yZD5hc3NvY2lhdGVkPC9rZXl3b3JkPjxrZXl3b3JkPkFncmlj
dWx0dXJlPC9rZXl3b3JkPjwva2V5d29yZHM+PGRhdGVzPjx5ZWFyPjIwMTA8L3llYXI+PC9kYXRl
cz48cHViLWxvY2F0aW9uPldlc3Rlcm4gQXVzdHJhbGlhPC9wdWItbG9jYXRpb24+PHB1Ymxpc2hl
cj5EZXBhcnRtZW50IG9mIEFncmljdWx0dXJlIGFuZCBGb29kPC9wdWJsaXNoZXI+PG9yaWctcHVi
PjxzdHlsZSBmYWNlPSJ1bmRlcmxpbmUiIGZvbnQ9ImRlZmF1bHQiIHNpemU9IjEwMCUiPko6XEUg
TGlicmFyeVxQbGFudCBDYXRhbG9ndWVcUDwvc3R5bGU+PC9vcmlnLXB1Yj48bGFiZWw+ODYyNjU8
L2xhYmVsPjx1cmxzPjxwZGYtdXJscz48dXJsPmZpbGU6Ly9KOlxFIExpYnJhcnlcUGxhbnQgQ2F0
YWxvZ3VlXFBcUG9vbGUgMjAxMCBJRDg2MjY1LnBkZjwvdXJsPjwvcGRmLXVybHM+PC91cmxzPjxj
dXN0b20xPlRocmlwcyBncm91cCBwb2xpY3kgdGtxPC9jdXN0b20xPjwvcmVjb3JkPjwvQ2l0ZT48
Q2l0ZT48QXV0aG9yPlNtaXRoPC9BdXRob3I+PFllYXI+MTk5NzwvWWVhcj48UmVjTnVtPjEzNDIx
PC9SZWNOdW0+PHJlY29yZD48cmVjLW51bWJlcj4xMzQyMTwvcmVjLW51bWJlcj48Zm9yZWlnbi1r
ZXlzPjxrZXkgYXBwPSJFTiIgZGItaWQ9InB4d3h3MGVyOXp2MmZ4ZXp4ZGs1dHQ1dXR6NXA1dnRy
d2R2MCIgdGltZXN0YW1wPSIxNDUxOTcyNjcxIj4xMzQyMTwva2V5PjwvZm9yZWlnbi1rZXlzPjxy
ZWYtdHlwZSBuYW1lPSJCb29rIj42PC9yZWYtdHlwZT48Y29udHJpYnV0b3JzPjxhdXRob3JzPjxh
dXRob3I+U21pdGgsRC48L2F1dGhvcj48YXV0aG9yPkJlYXR0aWUsRy5BLkMuPC9hdXRob3I+PGF1
dGhvcj5Ccm9hZGxleSxSLkguPC9hdXRob3I+PC9hdXRob3JzPjwvY29udHJpYnV0b3JzPjx0aXRs
ZXM+PHRpdGxlPkNpdHJ1cyBwZXN0cyBhbmQgdGhlaXIgbmF0dXJhbCBlbmVtaWVzOiBpbnRlcmdy
YXRlZCBwZXN0IG1hbmFnZW1lbnQgaW4gQXVzdHJhbGlhPC90aXRsZT48L3RpdGxlcz48cGFnZXM+
MS0yNzI8L3BhZ2VzPjxrZXl3b3Jkcz48a2V5d29yZD5BdXN0cmFsaWE8L2tleXdvcmQ+PGtleXdv
cmQ+Q2l0cnVzPC9rZXl3b3JkPjxrZXl3b3JkPkRBRkY8L2tleXdvcmQ+PGtleXdvcmQ+RW5lbWll
czwva2V5d29yZD48a2V5d29yZD5NYW5hZ2VtZW50PC9rZXl3b3JkPjxrZXl3b3JkPk5hdHVyYWwg
ZW5lbWllczwva2V5d29yZD48a2V5d29yZD5wZXN0PC9rZXl3b3JkPjxrZXl3b3JkPlBlc3QgbWFu
YWdlbWVudDwva2V5d29yZD48a2V5d29yZD5QZXN0czwva2V5d29yZD48L2tleXdvcmRzPjxkYXRl
cz48eWVhcj4xOTk3PC95ZWFyPjwvZGF0ZXM+PHB1Yi1sb2NhdGlvbj5CcmlzYmFuZTwvcHViLWxv
Y2F0aW9uPjxwdWJsaXNoZXI+UXVlZW5zbGFuZCBEZXBhcnRtZW50IG9mIFByaW1hcnkgSW5kdXN0
cmllczwvcHVibGlzaGVyPjxvcmlnLXB1Yj48c3R5bGUgZmFjZT0idW5kZXJsaW5lIiBmb250PSJk
ZWZhdWx0IiBzaXplPSIxMDAlIj5KOlxFIExpYnJhcnlcUGxhbnQgQ2F0YWxvZ3VlXFM8L3N0eWxl
Pjwvb3JpZy1wdWI+PGxhYmVsPjc3NDgzPC9sYWJlbD48dXJscz48L3VybHM+PGN1c3RvbTE+VVMg
Q2l0cnVzIGFzIFBpbmVhcHBsZXMgZnJvbSBNYWxheXNpYSBqYyBNZXhpY2FuIGF2b2NhZG8gbG08
L2N1c3RvbTE+PC9yZWNvcmQ+PC9DaXRlPjwvRW5kTm90ZT5=
</w:fldData>
              </w:fldChar>
            </w:r>
            <w:r w:rsidR="00B37544">
              <w:rPr>
                <w:sz w:val="18"/>
                <w:szCs w:val="16"/>
              </w:rPr>
              <w:instrText xml:space="preserve"> ADDIN EN.CITE.DATA </w:instrText>
            </w:r>
            <w:r w:rsidR="00B37544">
              <w:rPr>
                <w:sz w:val="18"/>
                <w:szCs w:val="16"/>
              </w:rPr>
            </w:r>
            <w:r w:rsidR="00B37544">
              <w:rPr>
                <w:sz w:val="18"/>
                <w:szCs w:val="16"/>
              </w:rPr>
              <w:fldChar w:fldCharType="end"/>
            </w:r>
            <w:r w:rsidR="00D237ED">
              <w:rPr>
                <w:sz w:val="18"/>
                <w:szCs w:val="16"/>
              </w:rPr>
            </w:r>
            <w:r w:rsidR="00D237ED">
              <w:rPr>
                <w:sz w:val="18"/>
                <w:szCs w:val="16"/>
              </w:rPr>
              <w:fldChar w:fldCharType="separate"/>
            </w:r>
            <w:r w:rsidR="00D237ED">
              <w:rPr>
                <w:noProof/>
                <w:sz w:val="18"/>
                <w:szCs w:val="16"/>
              </w:rPr>
              <w:t>(Poole 2010; Smith, Beattie &amp; Broadley 1997)</w:t>
            </w:r>
            <w:r w:rsidR="00D237ED">
              <w:rPr>
                <w:sz w:val="18"/>
                <w:szCs w:val="16"/>
              </w:rPr>
              <w:fldChar w:fldCharType="end"/>
            </w:r>
          </w:p>
        </w:tc>
        <w:tc>
          <w:tcPr>
            <w:tcW w:w="719" w:type="pct"/>
            <w:tcBorders>
              <w:top w:val="nil"/>
              <w:left w:val="nil"/>
              <w:bottom w:val="nil"/>
              <w:right w:val="nil"/>
            </w:tcBorders>
            <w:shd w:val="clear" w:color="auto" w:fill="auto"/>
          </w:tcPr>
          <w:p w14:paraId="15415655" w14:textId="77777777" w:rsidR="00517C42" w:rsidRPr="00517C42" w:rsidRDefault="00517C42" w:rsidP="00517C42">
            <w:pPr>
              <w:spacing w:before="60" w:after="60" w:line="240" w:lineRule="auto"/>
              <w:rPr>
                <w:sz w:val="18"/>
              </w:rPr>
            </w:pPr>
            <w:r w:rsidRPr="00517C42">
              <w:rPr>
                <w:sz w:val="18"/>
              </w:rPr>
              <w:t>Assessment not required</w:t>
            </w:r>
            <w:r w:rsidRPr="00517C42">
              <w:rPr>
                <w:color w:val="BFBFBF" w:themeColor="background1" w:themeShade="BF"/>
                <w:sz w:val="18"/>
              </w:rPr>
              <w:t xml:space="preserve"> </w:t>
            </w:r>
          </w:p>
        </w:tc>
        <w:tc>
          <w:tcPr>
            <w:tcW w:w="857" w:type="pct"/>
            <w:tcBorders>
              <w:top w:val="nil"/>
              <w:left w:val="nil"/>
              <w:bottom w:val="nil"/>
              <w:right w:val="nil"/>
            </w:tcBorders>
            <w:shd w:val="clear" w:color="auto" w:fill="auto"/>
          </w:tcPr>
          <w:p w14:paraId="0699BB79"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52B9B419"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393F0431" w14:textId="77777777" w:rsidR="00517C42" w:rsidRPr="00517C42" w:rsidRDefault="00517C42" w:rsidP="00517C42">
            <w:pPr>
              <w:spacing w:before="60" w:after="60" w:line="240" w:lineRule="auto"/>
              <w:rPr>
                <w:sz w:val="18"/>
              </w:rPr>
            </w:pPr>
            <w:r w:rsidRPr="00517C42">
              <w:rPr>
                <w:sz w:val="18"/>
              </w:rPr>
              <w:t>No</w:t>
            </w:r>
          </w:p>
        </w:tc>
      </w:tr>
      <w:tr w:rsidR="007B2209" w:rsidRPr="00517C42" w14:paraId="6353DFC2" w14:textId="77777777" w:rsidTr="00517C42">
        <w:trPr>
          <w:cantSplit/>
          <w:trHeight w:val="75"/>
          <w:jc w:val="center"/>
        </w:trPr>
        <w:tc>
          <w:tcPr>
            <w:tcW w:w="917" w:type="pct"/>
            <w:tcBorders>
              <w:top w:val="nil"/>
              <w:left w:val="nil"/>
              <w:bottom w:val="nil"/>
              <w:right w:val="nil"/>
            </w:tcBorders>
            <w:shd w:val="clear" w:color="auto" w:fill="auto"/>
          </w:tcPr>
          <w:p w14:paraId="61C57D90" w14:textId="77777777" w:rsidR="00517C42" w:rsidRPr="00517C42" w:rsidRDefault="00517C42" w:rsidP="00517C42">
            <w:pPr>
              <w:spacing w:before="60" w:after="60" w:line="240" w:lineRule="auto"/>
              <w:rPr>
                <w:sz w:val="18"/>
                <w:lang w:val="pt-BR"/>
              </w:rPr>
            </w:pPr>
            <w:r w:rsidRPr="00517C42">
              <w:rPr>
                <w:b/>
                <w:i/>
                <w:sz w:val="18"/>
                <w:lang w:val="pt-BR"/>
              </w:rPr>
              <w:t>Planococcus minor</w:t>
            </w:r>
            <w:r w:rsidRPr="00517C42">
              <w:rPr>
                <w:i/>
                <w:sz w:val="18"/>
                <w:lang w:val="pt-BR"/>
              </w:rPr>
              <w:t xml:space="preserve"> </w:t>
            </w:r>
            <w:r w:rsidRPr="00517C42">
              <w:rPr>
                <w:sz w:val="18"/>
                <w:lang w:val="pt-BR"/>
              </w:rPr>
              <w:t>(Maskell, 1897)</w:t>
            </w:r>
          </w:p>
          <w:p w14:paraId="706EEFE0" w14:textId="77777777" w:rsidR="00517C42" w:rsidRPr="00517C42" w:rsidRDefault="00517C42" w:rsidP="00517C42">
            <w:pPr>
              <w:spacing w:before="60" w:after="60" w:line="240" w:lineRule="auto"/>
              <w:rPr>
                <w:sz w:val="18"/>
                <w:lang w:val="pt-BR"/>
              </w:rPr>
            </w:pPr>
            <w:r w:rsidRPr="00517C42">
              <w:rPr>
                <w:sz w:val="18"/>
                <w:lang w:val="pt-BR"/>
              </w:rPr>
              <w:t>[Pseudococcidae]</w:t>
            </w:r>
          </w:p>
          <w:p w14:paraId="6AF55A29" w14:textId="77777777" w:rsidR="00517C42" w:rsidRPr="00517C42" w:rsidRDefault="00517C42" w:rsidP="00517C42">
            <w:pPr>
              <w:spacing w:before="60" w:after="60" w:line="240" w:lineRule="auto"/>
              <w:rPr>
                <w:i/>
                <w:sz w:val="18"/>
                <w:lang w:val="pt-BR"/>
              </w:rPr>
            </w:pPr>
            <w:r w:rsidRPr="00517C42">
              <w:rPr>
                <w:sz w:val="18"/>
                <w:lang w:val="pt-BR"/>
              </w:rPr>
              <w:t>Pacific mealybug</w:t>
            </w:r>
          </w:p>
        </w:tc>
        <w:tc>
          <w:tcPr>
            <w:tcW w:w="559" w:type="pct"/>
            <w:tcBorders>
              <w:top w:val="nil"/>
              <w:left w:val="nil"/>
              <w:bottom w:val="nil"/>
              <w:right w:val="nil"/>
            </w:tcBorders>
            <w:shd w:val="clear" w:color="auto" w:fill="auto"/>
          </w:tcPr>
          <w:p w14:paraId="6190C569" w14:textId="63750A23" w:rsidR="00517C42" w:rsidRPr="00517C42" w:rsidRDefault="00517C42" w:rsidP="004526FD">
            <w:pPr>
              <w:spacing w:before="60" w:after="60" w:line="240" w:lineRule="auto"/>
              <w:rPr>
                <w:sz w:val="18"/>
                <w:lang w:val="pt-BR"/>
              </w:rPr>
            </w:pPr>
            <w:r w:rsidRPr="00517C42">
              <w:rPr>
                <w:sz w:val="18"/>
                <w:lang w:val="pt-BR"/>
              </w:rPr>
              <w:t>Fiji, Samoa</w:t>
            </w:r>
            <w:r w:rsidR="00892599">
              <w:rPr>
                <w:sz w:val="18"/>
                <w:lang w:val="pt-BR"/>
              </w:rPr>
              <w:t>,</w:t>
            </w:r>
            <w:r w:rsidRPr="00517C42">
              <w:rPr>
                <w:sz w:val="18"/>
                <w:lang w:val="pt-BR"/>
              </w:rPr>
              <w:t xml:space="preserve"> Tonga </w:t>
            </w:r>
            <w:r w:rsidRPr="00517C42">
              <w:rPr>
                <w:sz w:val="18"/>
                <w:lang w:val="pt-BR"/>
              </w:rPr>
              <w:fldChar w:fldCharType="begin"/>
            </w:r>
            <w:r w:rsidR="004526FD">
              <w:rPr>
                <w:sz w:val="18"/>
                <w:lang w:val="pt-BR"/>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lang w:val="pt-BR"/>
              </w:rPr>
              <w:fldChar w:fldCharType="separate"/>
            </w:r>
            <w:r w:rsidR="004526FD">
              <w:rPr>
                <w:noProof/>
                <w:sz w:val="18"/>
                <w:lang w:val="pt-BR"/>
              </w:rPr>
              <w:t>(García Morales et al. 2019)</w:t>
            </w:r>
            <w:r w:rsidRPr="00517C42">
              <w:rPr>
                <w:sz w:val="18"/>
                <w:lang w:val="pt-BR"/>
              </w:rPr>
              <w:fldChar w:fldCharType="end"/>
            </w:r>
          </w:p>
        </w:tc>
        <w:tc>
          <w:tcPr>
            <w:tcW w:w="555" w:type="pct"/>
            <w:tcBorders>
              <w:top w:val="nil"/>
              <w:left w:val="nil"/>
              <w:bottom w:val="nil"/>
              <w:right w:val="nil"/>
            </w:tcBorders>
            <w:shd w:val="clear" w:color="auto" w:fill="auto"/>
          </w:tcPr>
          <w:p w14:paraId="09F24A5A" w14:textId="1F95E684"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B37544">
              <w:rPr>
                <w:sz w:val="18"/>
                <w:szCs w:val="16"/>
              </w:rPr>
              <w:instrText xml:space="preserve"> ADDIN EN.CITE </w:instrText>
            </w:r>
            <w:r w:rsidR="00B37544">
              <w:rPr>
                <w:sz w:val="18"/>
                <w:szCs w:val="16"/>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Pr="00517C42">
              <w:rPr>
                <w:noProof/>
                <w:sz w:val="18"/>
                <w:szCs w:val="16"/>
              </w:rPr>
              <w:t>(</w:t>
            </w:r>
            <w:r w:rsidR="007B2209" w:rsidRPr="00517C42">
              <w:rPr>
                <w:noProof/>
                <w:sz w:val="18"/>
                <w:szCs w:val="16"/>
              </w:rPr>
              <w:t>Cox 1989</w:t>
            </w:r>
            <w:r w:rsidRPr="00517C42">
              <w:rPr>
                <w:noProof/>
                <w:sz w:val="18"/>
                <w:szCs w:val="16"/>
              </w:rPr>
              <w:t>)</w:t>
            </w:r>
            <w:r w:rsidRPr="00517C42">
              <w:rPr>
                <w:sz w:val="18"/>
                <w:szCs w:val="16"/>
              </w:rPr>
              <w:fldChar w:fldCharType="end"/>
            </w:r>
            <w:r w:rsidRPr="00517C42">
              <w:rPr>
                <w:sz w:val="18"/>
                <w:szCs w:val="16"/>
              </w:rPr>
              <w:t>.</w:t>
            </w:r>
          </w:p>
          <w:p w14:paraId="2F1B262E" w14:textId="23BFC614" w:rsidR="00517C42" w:rsidRPr="00517C42" w:rsidRDefault="00517C42" w:rsidP="00B37544">
            <w:pPr>
              <w:spacing w:before="60" w:after="60" w:line="240" w:lineRule="auto"/>
              <w:rPr>
                <w:sz w:val="18"/>
                <w:szCs w:val="16"/>
              </w:rPr>
            </w:pPr>
            <w:r w:rsidRPr="00517C42">
              <w:rPr>
                <w:sz w:val="18"/>
                <w:szCs w:val="16"/>
              </w:rPr>
              <w:t>Declared organism (Prohibited – s12) for WA</w:t>
            </w:r>
            <w:r w:rsidR="005F103B">
              <w:rPr>
                <w:sz w:val="18"/>
                <w:szCs w:val="16"/>
              </w:rPr>
              <w:t xml:space="preserve"> </w:t>
            </w:r>
            <w:r w:rsidR="00A3359A">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A3359A">
              <w:rPr>
                <w:sz w:val="18"/>
                <w:szCs w:val="16"/>
              </w:rPr>
              <w:fldChar w:fldCharType="separate"/>
            </w:r>
            <w:r w:rsidR="00A3359A">
              <w:rPr>
                <w:noProof/>
                <w:sz w:val="18"/>
                <w:szCs w:val="16"/>
              </w:rPr>
              <w:t>(Government of Western Australia 2018)</w:t>
            </w:r>
            <w:r w:rsidR="00A3359A">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3F947120" w14:textId="0C665B6F" w:rsidR="00517C42" w:rsidRPr="00517C42" w:rsidRDefault="00517C42" w:rsidP="00B37544">
            <w:pPr>
              <w:spacing w:before="60" w:after="60" w:line="240" w:lineRule="auto"/>
              <w:rPr>
                <w:sz w:val="18"/>
              </w:rPr>
            </w:pPr>
            <w:r w:rsidRPr="00517C42">
              <w:rPr>
                <w:sz w:val="18"/>
              </w:rPr>
              <w:t xml:space="preserve">Yes. Breadfruit is a host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rPr>
              <w:fldChar w:fldCharType="end"/>
            </w:r>
            <w:r w:rsidRPr="00517C42">
              <w:rPr>
                <w:sz w:val="18"/>
              </w:rPr>
              <w:t xml:space="preserve">. This species can be spread via trade in fruit </w:t>
            </w:r>
            <w:r w:rsidRPr="00517C42">
              <w:rPr>
                <w:sz w:val="18"/>
              </w:rPr>
              <w:fldChar w:fldCharType="begin"/>
            </w:r>
            <w:r w:rsidR="00B37544">
              <w:rPr>
                <w:sz w:val="18"/>
              </w:rPr>
              <w:instrText xml:space="preserve"> ADDIN EN.CITE &lt;EndNote&gt;&lt;Cite&gt;&lt;Author&gt;Venette&lt;/Author&gt;&lt;Year&gt;2004&lt;/Year&gt;&lt;RecNum&gt;2280&lt;/RecNum&gt;&lt;DisplayText&gt;(Venette &amp;amp; Davis 2004)&lt;/DisplayText&gt;&lt;record&gt;&lt;rec-number&gt;2280&lt;/rec-number&gt;&lt;foreign-keys&gt;&lt;key app="EN" db-id="pxwxw0er9zv2fxezxdk5tt5utz5p5vtrwdv0" timestamp="1451972422"&gt;2280&lt;/key&gt;&lt;/foreign-keys&gt;&lt;ref-type name="Report"&gt;27&lt;/ref-type&gt;&lt;contributors&gt;&lt;authors&gt;&lt;author&gt;Venette,R.C.&lt;/author&gt;&lt;author&gt;Davis,E.E.&lt;/author&gt;&lt;/authors&gt;&lt;/contributors&gt;&lt;titles&gt;&lt;title&gt;&lt;style face="normal" font="default" size="100%"&gt;Mini risk assessment: passionvine mealybug: &lt;/style&gt;&lt;style face="italic" font="default" size="100%"&gt;Planococcus minor&lt;/style&gt;&lt;style face="normal" font="default" size="100%"&gt; (Maskell) [Pseudococcidae: Hemiptera]&lt;/style&gt;&lt;/title&gt;&lt;/titles&gt;&lt;pages&gt;1-30&lt;/pages&gt;&lt;keywords&gt;&lt;keyword&gt;Assessment&lt;/keyword&gt;&lt;keyword&gt;Entomology&lt;/keyword&gt;&lt;keyword&gt;Hemiptera&lt;/keyword&gt;&lt;keyword&gt;Mealybug&lt;/keyword&gt;&lt;keyword&gt;Planococcus&lt;/keyword&gt;&lt;keyword&gt;Planococcus minor&lt;/keyword&gt;&lt;keyword&gt;Pseudococcidae&lt;/keyword&gt;&lt;keyword&gt;risk&lt;/keyword&gt;&lt;keyword&gt;Risk assessment&lt;/keyword&gt;&lt;keyword&gt;Risks&lt;/keyword&gt;&lt;keyword&gt;United States of America&lt;/keyword&gt;&lt;/keywords&gt;&lt;dates&gt;&lt;year&gt;2004&lt;/year&gt;&lt;/dates&gt;&lt;pub-location&gt;St Paul, Minnesota&lt;/pub-location&gt;&lt;publisher&gt;University of Minnesota&lt;/publisher&gt;&lt;orig-pub&gt;&lt;style face="underline" font="default" size="100%"&gt;J:\E Library\Plant Catalogue\V&lt;/style&gt;&lt;/orig-pub&gt;&lt;label&gt;12466&lt;/label&gt;&lt;urls&gt;&lt;related-urls&gt;&lt;url&gt;&lt;style face="underline" font="default" size="100%"&gt;http://www.aphis.usda.gov/plant_health/plant_pest_info/pest_detection/downloads/pra/pminorpra.pdf&lt;/style&gt;&lt;/url&gt;&lt;/related-urls&gt;&lt;/urls&gt;&lt;custom1&gt;China project c gm Pineapples from Malaysia jc&lt;/custom1&gt;&lt;custom2&gt;7.31 mb&lt;/custom2&gt;&lt;custom3&gt;pdf&lt;/custom3&gt;&lt;/record&gt;&lt;/Cite&gt;&lt;/EndNote&gt;</w:instrText>
            </w:r>
            <w:r w:rsidRPr="00517C42">
              <w:rPr>
                <w:sz w:val="18"/>
              </w:rPr>
              <w:fldChar w:fldCharType="separate"/>
            </w:r>
            <w:r w:rsidRPr="00517C42">
              <w:rPr>
                <w:noProof/>
                <w:sz w:val="18"/>
              </w:rPr>
              <w:t>(</w:t>
            </w:r>
            <w:r w:rsidR="007B2209" w:rsidRPr="00517C42">
              <w:rPr>
                <w:noProof/>
                <w:sz w:val="18"/>
              </w:rPr>
              <w:t>Venette &amp; Davis 2004</w:t>
            </w:r>
            <w:r w:rsidRPr="00517C42">
              <w:rPr>
                <w:noProof/>
                <w:sz w:val="18"/>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3CC4BE3A" w14:textId="4201D07A" w:rsidR="00517C42" w:rsidRPr="00517C42" w:rsidRDefault="00517C42" w:rsidP="00B37544">
            <w:pPr>
              <w:spacing w:before="60" w:after="60" w:line="240" w:lineRule="auto"/>
              <w:rPr>
                <w:sz w:val="18"/>
              </w:rPr>
            </w:pPr>
            <w:r w:rsidRPr="00517C42">
              <w:rPr>
                <w:sz w:val="18"/>
              </w:rPr>
              <w:t>Yes. This species is polyphagous</w:t>
            </w:r>
            <w:r w:rsidR="00892599">
              <w:rPr>
                <w:sz w:val="18"/>
              </w:rPr>
              <w:t>,</w:t>
            </w:r>
            <w:r w:rsidRPr="00517C42">
              <w:rPr>
                <w:sz w:val="18"/>
              </w:rPr>
              <w:t xml:space="preserve"> has a high reproductive rate, and has successfully established in a number of countries following its introduction </w:t>
            </w:r>
            <w:r w:rsidRPr="00517C42">
              <w:rPr>
                <w:sz w:val="18"/>
              </w:rPr>
              <w:fldChar w:fldCharType="begin"/>
            </w:r>
            <w:r w:rsidR="00B37544">
              <w:rPr>
                <w:sz w:val="18"/>
              </w:rPr>
              <w:instrText xml:space="preserve"> ADDIN EN.CITE &lt;EndNote&gt;&lt;Cite&gt;&lt;Author&gt;Francis&lt;/Author&gt;&lt;Year&gt;2012&lt;/Year&gt;&lt;RecNum&gt;24316&lt;/RecNum&gt;&lt;DisplayText&gt;(Francis et al. 2012)&lt;/DisplayText&gt;&lt;record&gt;&lt;rec-number&gt;24316&lt;/rec-number&gt;&lt;foreign-keys&gt;&lt;key app="EN" db-id="pxwxw0er9zv2fxezxdk5tt5utz5p5vtrwdv0" timestamp="1466721687"&gt;24316&lt;/key&gt;&lt;/foreign-keys&gt;&lt;ref-type name="Journal Article"&gt;17&lt;/ref-type&gt;&lt;contributors&gt;&lt;authors&gt;&lt;author&gt;Francis,A.W.&lt;/author&gt;&lt;author&gt;Kairo,M.T.K.&lt;/author&gt;&lt;author&gt;Roda,A.L.&lt;/author&gt;&lt;author&gt;Liburd,O.E.&lt;/author&gt;&lt;author&gt;Polar,P.&lt;/author&gt;&lt;/authors&gt;&lt;/contributors&gt;&lt;titles&gt;&lt;title&gt;&lt;style face="normal" font="default" size="100%"&gt;The passionvine mealybug,&lt;/style&gt;&lt;style face="italic" font="default" size="100%"&gt; Planococcus minor&lt;/style&gt;&lt;style face="normal" font="default" size="100%"&gt; (Maskell) (Hemiptera: Pseudococcidae), and its natural enemies in the cocoa agroecosystem in Trinidad&lt;/style&gt;&lt;/title&gt;&lt;secondary-title&gt;Biological Control&lt;/secondary-title&gt;&lt;/titles&gt;&lt;periodical&gt;&lt;full-title&gt;Biological Control&lt;/full-title&gt;&lt;/periodical&gt;&lt;pages&gt;290-296&lt;/pages&gt;&lt;volume&gt;60&lt;/volume&gt;&lt;number&gt;3&lt;/number&gt;&lt;keywords&gt;&lt;keyword&gt;Planococcus minor&lt;/keyword&gt;&lt;keyword&gt;Biological control&lt;/keyword&gt;&lt;keyword&gt;Parasitoids&lt;/keyword&gt;&lt;keyword&gt;Parasitism&lt;/keyword&gt;&lt;keyword&gt;Hyperparasitoids&lt;/keyword&gt;&lt;keyword&gt;Predators&lt;/keyword&gt;&lt;/keywords&gt;&lt;dates&gt;&lt;year&gt;2012&lt;/year&gt;&lt;/dates&gt;&lt;isbn&gt;10499644&lt;/isbn&gt;&lt;urls&gt;&lt;pdf-urls&gt;&lt;url&gt;file://J:\E Library\Plant Catalogue\F\Francis et al 2012 EN24316.pdf&lt;/url&gt;&lt;/pdf-urls&gt;&lt;/urls&gt;&lt;custom1&gt;Pineapples from Taiwan GB&lt;/custom1&gt;&lt;electronic-resource-num&gt;10.1016/j.biocontrol.2011.12.002&lt;/electronic-resource-num&gt;&lt;/record&gt;&lt;/Cite&gt;&lt;/EndNote&gt;</w:instrText>
            </w:r>
            <w:r w:rsidRPr="00517C42">
              <w:rPr>
                <w:sz w:val="18"/>
              </w:rPr>
              <w:fldChar w:fldCharType="separate"/>
            </w:r>
            <w:r w:rsidRPr="00517C42">
              <w:rPr>
                <w:noProof/>
                <w:sz w:val="18"/>
              </w:rPr>
              <w:t>(</w:t>
            </w:r>
            <w:r w:rsidR="007B2209" w:rsidRPr="00517C42">
              <w:rPr>
                <w:noProof/>
                <w:sz w:val="18"/>
              </w:rPr>
              <w:t xml:space="preserve">Francis </w:t>
            </w:r>
            <w:r w:rsidR="007B2209" w:rsidRPr="00517C42">
              <w:rPr>
                <w:i/>
                <w:noProof/>
                <w:sz w:val="18"/>
              </w:rPr>
              <w:t>et al</w:t>
            </w:r>
            <w:r w:rsidR="007B2209" w:rsidRPr="00517C42">
              <w:rPr>
                <w:noProof/>
                <w:sz w:val="18"/>
              </w:rPr>
              <w:t>. 2012</w:t>
            </w:r>
            <w:r w:rsidRPr="00517C42">
              <w:rPr>
                <w:noProof/>
                <w:sz w:val="18"/>
              </w:rPr>
              <w:t>)</w:t>
            </w:r>
            <w:r w:rsidRPr="00517C42">
              <w:rPr>
                <w:sz w:val="18"/>
              </w:rPr>
              <w:fldChar w:fldCharType="end"/>
            </w:r>
            <w:r w:rsidRPr="00517C42">
              <w:rPr>
                <w:sz w:val="18"/>
              </w:rPr>
              <w:t>.</w:t>
            </w:r>
          </w:p>
        </w:tc>
        <w:tc>
          <w:tcPr>
            <w:tcW w:w="994" w:type="pct"/>
            <w:tcBorders>
              <w:top w:val="nil"/>
              <w:left w:val="nil"/>
              <w:bottom w:val="nil"/>
              <w:right w:val="nil"/>
            </w:tcBorders>
            <w:shd w:val="clear" w:color="auto" w:fill="auto"/>
          </w:tcPr>
          <w:p w14:paraId="62C29C99" w14:textId="374A48B5" w:rsidR="00517C42" w:rsidRPr="00517C42" w:rsidRDefault="00517C42" w:rsidP="00B37544">
            <w:pPr>
              <w:spacing w:before="60" w:after="60" w:line="240" w:lineRule="auto"/>
              <w:rPr>
                <w:sz w:val="18"/>
              </w:rPr>
            </w:pPr>
            <w:r w:rsidRPr="00517C42">
              <w:rPr>
                <w:sz w:val="18"/>
              </w:rPr>
              <w:t xml:space="preserve">Yes. This species is a serious pest in some countries. It can affect crops such as banana, citrus, cocoa, coffee, corn, grape, mango, potato and soybean </w:t>
            </w:r>
            <w:r w:rsidRPr="00517C42">
              <w:rPr>
                <w:sz w:val="18"/>
              </w:rPr>
              <w:fldChar w:fldCharType="begin"/>
            </w:r>
            <w:r w:rsidR="00B37544">
              <w:rPr>
                <w:sz w:val="18"/>
              </w:rPr>
              <w:instrText xml:space="preserve"> ADDIN EN.CITE &lt;EndNote&gt;&lt;Cite&gt;&lt;Author&gt;Venette&lt;/Author&gt;&lt;Year&gt;2004&lt;/Year&gt;&lt;RecNum&gt;2280&lt;/RecNum&gt;&lt;DisplayText&gt;(Venette &amp;amp; Davis 2004)&lt;/DisplayText&gt;&lt;record&gt;&lt;rec-number&gt;2280&lt;/rec-number&gt;&lt;foreign-keys&gt;&lt;key app="EN" db-id="pxwxw0er9zv2fxezxdk5tt5utz5p5vtrwdv0" timestamp="1451972422"&gt;2280&lt;/key&gt;&lt;/foreign-keys&gt;&lt;ref-type name="Report"&gt;27&lt;/ref-type&gt;&lt;contributors&gt;&lt;authors&gt;&lt;author&gt;Venette,R.C.&lt;/author&gt;&lt;author&gt;Davis,E.E.&lt;/author&gt;&lt;/authors&gt;&lt;/contributors&gt;&lt;titles&gt;&lt;title&gt;&lt;style face="normal" font="default" size="100%"&gt;Mini risk assessment: passionvine mealybug: &lt;/style&gt;&lt;style face="italic" font="default" size="100%"&gt;Planococcus minor&lt;/style&gt;&lt;style face="normal" font="default" size="100%"&gt; (Maskell) [Pseudococcidae: Hemiptera]&lt;/style&gt;&lt;/title&gt;&lt;/titles&gt;&lt;pages&gt;1-30&lt;/pages&gt;&lt;keywords&gt;&lt;keyword&gt;Assessment&lt;/keyword&gt;&lt;keyword&gt;Entomology&lt;/keyword&gt;&lt;keyword&gt;Hemiptera&lt;/keyword&gt;&lt;keyword&gt;Mealybug&lt;/keyword&gt;&lt;keyword&gt;Planococcus&lt;/keyword&gt;&lt;keyword&gt;Planococcus minor&lt;/keyword&gt;&lt;keyword&gt;Pseudococcidae&lt;/keyword&gt;&lt;keyword&gt;risk&lt;/keyword&gt;&lt;keyword&gt;Risk assessment&lt;/keyword&gt;&lt;keyword&gt;Risks&lt;/keyword&gt;&lt;keyword&gt;United States of America&lt;/keyword&gt;&lt;/keywords&gt;&lt;dates&gt;&lt;year&gt;2004&lt;/year&gt;&lt;/dates&gt;&lt;pub-location&gt;St Paul, Minnesota&lt;/pub-location&gt;&lt;publisher&gt;University of Minnesota&lt;/publisher&gt;&lt;orig-pub&gt;&lt;style face="underline" font="default" size="100%"&gt;J:\E Library\Plant Catalogue\V&lt;/style&gt;&lt;/orig-pub&gt;&lt;label&gt;12466&lt;/label&gt;&lt;urls&gt;&lt;related-urls&gt;&lt;url&gt;&lt;style face="underline" font="default" size="100%"&gt;http://www.aphis.usda.gov/plant_health/plant_pest_info/pest_detection/downloads/pra/pminorpra.pdf&lt;/style&gt;&lt;/url&gt;&lt;/related-urls&gt;&lt;/urls&gt;&lt;custom1&gt;China project c gm Pineapples from Malaysia jc&lt;/custom1&gt;&lt;custom2&gt;7.31 mb&lt;/custom2&gt;&lt;custom3&gt;pdf&lt;/custom3&gt;&lt;/record&gt;&lt;/Cite&gt;&lt;/EndNote&gt;</w:instrText>
            </w:r>
            <w:r w:rsidRPr="00517C42">
              <w:rPr>
                <w:sz w:val="18"/>
              </w:rPr>
              <w:fldChar w:fldCharType="separate"/>
            </w:r>
            <w:r w:rsidRPr="00517C42">
              <w:rPr>
                <w:noProof/>
                <w:sz w:val="18"/>
              </w:rPr>
              <w:t>(</w:t>
            </w:r>
            <w:r w:rsidR="007B2209" w:rsidRPr="00517C42">
              <w:rPr>
                <w:noProof/>
                <w:sz w:val="18"/>
              </w:rPr>
              <w:t>Venette &amp; Davis 2004</w:t>
            </w:r>
            <w:r w:rsidRPr="00517C42">
              <w:rPr>
                <w:noProof/>
                <w:sz w:val="18"/>
              </w:rPr>
              <w:t>)</w:t>
            </w:r>
            <w:r w:rsidRPr="00517C42">
              <w:rPr>
                <w:sz w:val="18"/>
              </w:rPr>
              <w:fldChar w:fldCharType="end"/>
            </w:r>
            <w:r w:rsidRPr="00517C42">
              <w:rPr>
                <w:sz w:val="18"/>
              </w:rPr>
              <w:t>.</w:t>
            </w:r>
          </w:p>
        </w:tc>
        <w:tc>
          <w:tcPr>
            <w:tcW w:w="399" w:type="pct"/>
            <w:tcBorders>
              <w:top w:val="nil"/>
              <w:left w:val="nil"/>
              <w:bottom w:val="nil"/>
              <w:right w:val="nil"/>
            </w:tcBorders>
            <w:shd w:val="clear" w:color="auto" w:fill="auto"/>
          </w:tcPr>
          <w:p w14:paraId="5EFE7824" w14:textId="77777777" w:rsidR="00517C42" w:rsidRPr="00517C42" w:rsidRDefault="00517C42" w:rsidP="00517C42">
            <w:pPr>
              <w:spacing w:before="60" w:after="60" w:line="240" w:lineRule="auto"/>
              <w:rPr>
                <w:sz w:val="18"/>
              </w:rPr>
            </w:pPr>
            <w:r w:rsidRPr="00517C42">
              <w:rPr>
                <w:sz w:val="18"/>
              </w:rPr>
              <w:t>Yes (WA)</w:t>
            </w:r>
          </w:p>
        </w:tc>
      </w:tr>
      <w:tr w:rsidR="007B2209" w:rsidRPr="00517C42" w14:paraId="4F56E1FC" w14:textId="77777777" w:rsidTr="00517C42">
        <w:trPr>
          <w:cantSplit/>
          <w:trHeight w:val="75"/>
          <w:jc w:val="center"/>
        </w:trPr>
        <w:tc>
          <w:tcPr>
            <w:tcW w:w="917" w:type="pct"/>
            <w:tcBorders>
              <w:top w:val="nil"/>
              <w:left w:val="nil"/>
              <w:bottom w:val="nil"/>
              <w:right w:val="nil"/>
            </w:tcBorders>
            <w:shd w:val="clear" w:color="auto" w:fill="auto"/>
          </w:tcPr>
          <w:p w14:paraId="23BBF7C9" w14:textId="20F2C981" w:rsidR="00517C42" w:rsidRPr="00517C42" w:rsidRDefault="00517C42" w:rsidP="00517C42">
            <w:pPr>
              <w:spacing w:before="60" w:after="60" w:line="240" w:lineRule="auto"/>
              <w:rPr>
                <w:sz w:val="18"/>
                <w:lang w:val="pt-BR"/>
              </w:rPr>
            </w:pPr>
            <w:r w:rsidRPr="00517C42">
              <w:rPr>
                <w:b/>
                <w:i/>
                <w:sz w:val="18"/>
                <w:lang w:val="pt-BR"/>
              </w:rPr>
              <w:t>Prococcus acutissimus</w:t>
            </w:r>
            <w:r w:rsidRPr="00517C42">
              <w:rPr>
                <w:b/>
                <w:sz w:val="18"/>
                <w:lang w:val="pt-BR"/>
              </w:rPr>
              <w:t xml:space="preserve"> </w:t>
            </w:r>
            <w:r w:rsidRPr="00517C42">
              <w:rPr>
                <w:sz w:val="18"/>
                <w:lang w:val="pt-BR"/>
              </w:rPr>
              <w:t>(Green</w:t>
            </w:r>
            <w:r w:rsidR="00B36D7C">
              <w:rPr>
                <w:sz w:val="18"/>
                <w:lang w:val="pt-BR"/>
              </w:rPr>
              <w:t xml:space="preserve">, </w:t>
            </w:r>
            <w:r w:rsidRPr="00517C42">
              <w:rPr>
                <w:sz w:val="18"/>
                <w:lang w:val="pt-BR"/>
              </w:rPr>
              <w:t>1896</w:t>
            </w:r>
            <w:r w:rsidR="00B36D7C">
              <w:rPr>
                <w:sz w:val="18"/>
                <w:lang w:val="pt-BR"/>
              </w:rPr>
              <w:t>)</w:t>
            </w:r>
          </w:p>
          <w:p w14:paraId="7D1D997B" w14:textId="77777777" w:rsidR="00517C42" w:rsidRPr="00517C42" w:rsidRDefault="00517C42" w:rsidP="00517C42">
            <w:pPr>
              <w:spacing w:before="60" w:after="60" w:line="240" w:lineRule="auto"/>
              <w:rPr>
                <w:sz w:val="18"/>
                <w:lang w:val="pt-BR"/>
              </w:rPr>
            </w:pPr>
            <w:r w:rsidRPr="00517C42">
              <w:rPr>
                <w:sz w:val="18"/>
                <w:lang w:val="pt-BR"/>
              </w:rPr>
              <w:t>[Coccidae]</w:t>
            </w:r>
          </w:p>
          <w:p w14:paraId="7395FE1D" w14:textId="77777777" w:rsidR="00517C42" w:rsidRPr="00517C42" w:rsidRDefault="00517C42" w:rsidP="00517C42">
            <w:pPr>
              <w:spacing w:before="60" w:after="60" w:line="240" w:lineRule="auto"/>
              <w:rPr>
                <w:b/>
                <w:sz w:val="18"/>
                <w:lang w:val="pt-BR"/>
              </w:rPr>
            </w:pPr>
            <w:r w:rsidRPr="00517C42">
              <w:rPr>
                <w:sz w:val="18"/>
                <w:lang w:val="pt-BR"/>
              </w:rPr>
              <w:t>Banana-shaped scale</w:t>
            </w:r>
          </w:p>
        </w:tc>
        <w:tc>
          <w:tcPr>
            <w:tcW w:w="559" w:type="pct"/>
            <w:tcBorders>
              <w:top w:val="nil"/>
              <w:left w:val="nil"/>
              <w:bottom w:val="nil"/>
              <w:right w:val="nil"/>
            </w:tcBorders>
            <w:shd w:val="clear" w:color="auto" w:fill="auto"/>
          </w:tcPr>
          <w:p w14:paraId="5C42973E" w14:textId="5800FC6C" w:rsidR="00517C42" w:rsidRPr="00517C42" w:rsidRDefault="00517C42" w:rsidP="00B37544">
            <w:pPr>
              <w:spacing w:before="60" w:after="60" w:line="240" w:lineRule="auto"/>
              <w:rPr>
                <w:sz w:val="18"/>
                <w:lang w:val="pt-BR"/>
              </w:rPr>
            </w:pPr>
            <w:r w:rsidRPr="00517C42">
              <w:rPr>
                <w:sz w:val="18"/>
                <w:lang w:val="pt-BR"/>
              </w:rPr>
              <w:t xml:space="preserve">Samoa </w:t>
            </w:r>
            <w:r w:rsidR="0067228F">
              <w:rPr>
                <w:sz w:val="18"/>
                <w:lang w:val="pt-BR"/>
              </w:rPr>
              <w:fldChar w:fldCharType="begin"/>
            </w:r>
            <w:r w:rsidR="00B37544">
              <w:rPr>
                <w:sz w:val="18"/>
                <w:lang w:val="pt-BR"/>
              </w:rPr>
              <w:instrText xml:space="preserve"> ADDIN EN.CITE &lt;EndNote&gt;&lt;Cite&gt;&lt;Author&gt;Ben-Dov&lt;/Author&gt;&lt;Year&gt;1993&lt;/Year&gt;&lt;RecNum&gt;3270&lt;/RecNum&gt;&lt;DisplayText&gt;(Ben-Dov 1993)&lt;/DisplayText&gt;&lt;record&gt;&lt;rec-number&gt;3270&lt;/rec-number&gt;&lt;foreign-keys&gt;&lt;key app="EN" db-id="pxwxw0er9zv2fxezxdk5tt5utz5p5vtrwdv0" timestamp="1451972450"&gt;3270&lt;/key&gt;&lt;/foreign-keys&gt;&lt;ref-type name="Book"&gt;6&lt;/ref-type&gt;&lt;contributors&gt;&lt;authors&gt;&lt;author&gt;Ben-Dov,Y.&lt;/author&gt;&lt;/authors&gt;&lt;secondary-authors&gt;&lt;author&gt;Arnett,R.H.= Jr&lt;/author&gt;&lt;/secondary-authors&gt;&lt;/contributors&gt;&lt;titles&gt;&lt;title&gt;A systematic catalogue of the soft scale insects of the world (Homoptera: Coccoidea: Coccidae) with data on geographical distribution, host plants, biology and economic importance&lt;/title&gt;&lt;secondary-title&gt;Flora and fauna handbook&lt;/secondary-title&gt;&lt;/titles&gt;&lt;pages&gt;1-22&lt;/pages&gt;&lt;volume&gt;9&lt;/volume&gt;&lt;keywords&gt;&lt;keyword&gt;Avocado&lt;/keyword&gt;&lt;keyword&gt;Avocados&lt;/keyword&gt;&lt;keyword&gt;Biology&lt;/keyword&gt;&lt;keyword&gt;Coccidae&lt;/keyword&gt;&lt;keyword&gt;Coccoidea&lt;/keyword&gt;&lt;keyword&gt;Data&lt;/keyword&gt;&lt;keyword&gt;Distribution&lt;/keyword&gt;&lt;keyword&gt;Economic importance&lt;/keyword&gt;&lt;keyword&gt;Fauna&lt;/keyword&gt;&lt;keyword&gt;Flora&lt;/keyword&gt;&lt;keyword&gt;Geographic distribution&lt;/keyword&gt;&lt;keyword&gt;Geographical distribution&lt;/keyword&gt;&lt;keyword&gt;Homoptera&lt;/keyword&gt;&lt;keyword&gt;Host plant&lt;/keyword&gt;&lt;keyword&gt;Host plants&lt;/keyword&gt;&lt;keyword&gt;Hosts&lt;/keyword&gt;&lt;keyword&gt;Importance&lt;/keyword&gt;&lt;keyword&gt;insect&lt;/keyword&gt;&lt;keyword&gt;Insects&lt;/keyword&gt;&lt;keyword&gt;Mexico&lt;/keyword&gt;&lt;keyword&gt;pest&lt;/keyword&gt;&lt;keyword&gt;pest list&lt;/keyword&gt;&lt;keyword&gt;Pests&lt;/keyword&gt;&lt;keyword&gt;Plants&lt;/keyword&gt;&lt;keyword&gt;Scale insect&lt;/keyword&gt;&lt;keyword&gt;Scale insects&lt;/keyword&gt;&lt;keyword&gt;Scales&lt;/keyword&gt;&lt;keyword&gt;Scales insects&lt;/keyword&gt;&lt;keyword&gt;World&lt;/keyword&gt;&lt;/keywords&gt;&lt;dates&gt;&lt;year&gt;1993&lt;/year&gt;&lt;/dates&gt;&lt;pub-location&gt;Gainesville&lt;/pub-location&gt;&lt;publisher&gt;Sandhill Crane Press, Inc.&lt;/publisher&gt;&lt;orig-pub&gt;&lt;style face="underline" font="default" size="100%"&gt;J:\E Library\Plant Catalogue\B&lt;/style&gt;&lt;/orig-pub&gt;&lt;isbn&gt;1877743135&lt;/isbn&gt;&lt;label&gt;64578&lt;/label&gt;&lt;urls&gt;&lt;/urls&gt;&lt;custom1&gt;avocados bananas sp&lt;/custom1&gt;&lt;/record&gt;&lt;/Cite&gt;&lt;/EndNote&gt;</w:instrText>
            </w:r>
            <w:r w:rsidR="0067228F">
              <w:rPr>
                <w:sz w:val="18"/>
                <w:lang w:val="pt-BR"/>
              </w:rPr>
              <w:fldChar w:fldCharType="separate"/>
            </w:r>
            <w:r w:rsidR="0067228F">
              <w:rPr>
                <w:noProof/>
                <w:sz w:val="18"/>
                <w:lang w:val="pt-BR"/>
              </w:rPr>
              <w:t>(Ben-Dov 1993)</w:t>
            </w:r>
            <w:r w:rsidR="0067228F">
              <w:rPr>
                <w:sz w:val="18"/>
                <w:lang w:val="pt-BR"/>
              </w:rPr>
              <w:fldChar w:fldCharType="end"/>
            </w:r>
          </w:p>
        </w:tc>
        <w:tc>
          <w:tcPr>
            <w:tcW w:w="555" w:type="pct"/>
            <w:tcBorders>
              <w:top w:val="nil"/>
              <w:left w:val="nil"/>
              <w:bottom w:val="nil"/>
              <w:right w:val="nil"/>
            </w:tcBorders>
            <w:shd w:val="clear" w:color="auto" w:fill="auto"/>
          </w:tcPr>
          <w:p w14:paraId="01B11758" w14:textId="77777777" w:rsidR="00517C42" w:rsidRPr="00517C42" w:rsidRDefault="00517C42" w:rsidP="00517C42">
            <w:pPr>
              <w:spacing w:before="60" w:after="60" w:line="240" w:lineRule="auto"/>
              <w:rPr>
                <w:sz w:val="18"/>
                <w:szCs w:val="16"/>
              </w:rPr>
            </w:pPr>
            <w:r w:rsidRPr="00517C42">
              <w:rPr>
                <w:sz w:val="18"/>
                <w:szCs w:val="16"/>
              </w:rPr>
              <w:t>No record found</w:t>
            </w:r>
          </w:p>
        </w:tc>
        <w:tc>
          <w:tcPr>
            <w:tcW w:w="719" w:type="pct"/>
            <w:tcBorders>
              <w:top w:val="nil"/>
              <w:left w:val="nil"/>
              <w:bottom w:val="nil"/>
              <w:right w:val="nil"/>
            </w:tcBorders>
            <w:shd w:val="clear" w:color="auto" w:fill="auto"/>
          </w:tcPr>
          <w:p w14:paraId="01D93B14" w14:textId="6BE3C386" w:rsidR="00517C42" w:rsidRPr="00517C42" w:rsidRDefault="00517C42" w:rsidP="00B37544">
            <w:pPr>
              <w:spacing w:before="60" w:after="60" w:line="240" w:lineRule="auto"/>
              <w:rPr>
                <w:sz w:val="18"/>
              </w:rPr>
            </w:pPr>
            <w:r w:rsidRPr="00517C42">
              <w:rPr>
                <w:sz w:val="18"/>
              </w:rPr>
              <w:t>No. This species is usual</w:t>
            </w:r>
            <w:r w:rsidR="00892599">
              <w:rPr>
                <w:sz w:val="18"/>
              </w:rPr>
              <w:t>ly found on the underside of</w:t>
            </w:r>
            <w:r w:rsidRPr="00517C42">
              <w:rPr>
                <w:sz w:val="18"/>
              </w:rPr>
              <w:t xml:space="preserve"> leaves, positioned alongside the leaf veins </w:t>
            </w:r>
            <w:r w:rsidRPr="00517C42">
              <w:rPr>
                <w:sz w:val="18"/>
              </w:rPr>
              <w:fldChar w:fldCharType="begin"/>
            </w:r>
            <w:r w:rsidR="00B37544">
              <w:rPr>
                <w:sz w:val="18"/>
              </w:rPr>
              <w:instrText xml:space="preserve"> ADDIN EN.CITE &lt;EndNote&gt;&lt;Cite&gt;&lt;Author&gt;Gill&lt;/Author&gt;&lt;Year&gt;1977&lt;/Year&gt;&lt;RecNum&gt;19344&lt;/RecNum&gt;&lt;DisplayText&gt;(Gill, Nakahara &amp;amp; Williams 1977)&lt;/DisplayText&gt;&lt;record&gt;&lt;rec-number&gt;19344&lt;/rec-number&gt;&lt;foreign-keys&gt;&lt;key app="EN" db-id="pxwxw0er9zv2fxezxdk5tt5utz5p5vtrwdv0" timestamp="1451972802"&gt;19344&lt;/key&gt;&lt;/foreign-keys&gt;&lt;ref-type name="Journal Article"&gt;17&lt;/ref-type&gt;&lt;contributors&gt;&lt;authors&gt;&lt;author&gt;Gill,R.J.&lt;/author&gt;&lt;author&gt;Nakahara,S.&lt;/author&gt;&lt;author&gt;Williams,M.L.&lt;/author&gt;&lt;/authors&gt;&lt;/contributors&gt;&lt;titles&gt;&lt;title&gt;&lt;style face="normal" font="default" size="100%"&gt;A review of the genus &lt;/style&gt;&lt;style face="italic" font="default" size="100%"&gt;Coccus&lt;/style&gt;&lt;style face="normal" font="default" size="100%"&gt; Linnaeus in America north of Panama (Homoptera: Coccoidea: Coccidae).&lt;/style&gt;&lt;/title&gt;&lt;secondary-title&gt;Occasional Papers in Entomology&lt;/secondary-title&gt;&lt;/titles&gt;&lt;periodical&gt;&lt;full-title&gt;Occasional Papers in Entomology&lt;/full-title&gt;&lt;/periodical&gt;&lt;pages&gt;1-44&lt;/pages&gt;&lt;volume&gt;24&lt;/volume&gt;&lt;keywords&gt;&lt;keyword&gt;America&lt;/keyword&gt;&lt;keyword&gt;Coccidae&lt;/keyword&gt;&lt;keyword&gt;Coccoidea&lt;/keyword&gt;&lt;keyword&gt;Coccus&lt;/keyword&gt;&lt;keyword&gt;Genus&lt;/keyword&gt;&lt;keyword&gt;Homoptera&lt;/keyword&gt;&lt;keyword&gt;Panama&lt;/keyword&gt;&lt;/keywords&gt;&lt;dates&gt;&lt;year&gt;1977&lt;/year&gt;&lt;/dates&gt;&lt;orig-pub&gt;&lt;style face="underline" font="default" size="100%"&gt;J:\E Library\Plant Catalogue\G&lt;/style&gt;&lt;/orig-pub&gt;&lt;label&gt;83680&lt;/label&gt;&lt;urls&gt;&lt;/urls&gt;&lt;custom1&gt;Fiji chillies js&lt;/custom1&gt;&lt;/record&gt;&lt;/Cite&gt;&lt;/EndNote&gt;</w:instrText>
            </w:r>
            <w:r w:rsidRPr="00517C42">
              <w:rPr>
                <w:sz w:val="18"/>
              </w:rPr>
              <w:fldChar w:fldCharType="separate"/>
            </w:r>
            <w:r w:rsidRPr="00517C42">
              <w:rPr>
                <w:noProof/>
                <w:sz w:val="18"/>
              </w:rPr>
              <w:t>(</w:t>
            </w:r>
            <w:r w:rsidR="007B2209" w:rsidRPr="00517C42">
              <w:rPr>
                <w:noProof/>
                <w:sz w:val="18"/>
              </w:rPr>
              <w:t>Gill, Nakahara &amp; Williams 1977</w:t>
            </w:r>
            <w:r w:rsidRPr="00517C42">
              <w:rPr>
                <w:noProof/>
                <w:sz w:val="18"/>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05BC12E9"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B2E384D"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5732B502" w14:textId="77777777" w:rsidR="00517C42" w:rsidRPr="00517C42" w:rsidRDefault="00517C42" w:rsidP="00517C42">
            <w:pPr>
              <w:spacing w:before="60" w:after="60" w:line="240" w:lineRule="auto"/>
              <w:rPr>
                <w:sz w:val="18"/>
              </w:rPr>
            </w:pPr>
            <w:r w:rsidRPr="00517C42">
              <w:rPr>
                <w:sz w:val="18"/>
              </w:rPr>
              <w:t>No</w:t>
            </w:r>
          </w:p>
        </w:tc>
      </w:tr>
      <w:tr w:rsidR="007B2209" w:rsidRPr="00517C42" w14:paraId="0CC6A0D5" w14:textId="77777777" w:rsidTr="00517C42">
        <w:trPr>
          <w:cantSplit/>
          <w:trHeight w:val="75"/>
          <w:jc w:val="center"/>
        </w:trPr>
        <w:tc>
          <w:tcPr>
            <w:tcW w:w="917" w:type="pct"/>
            <w:tcBorders>
              <w:top w:val="nil"/>
              <w:left w:val="nil"/>
              <w:bottom w:val="nil"/>
              <w:right w:val="nil"/>
            </w:tcBorders>
            <w:shd w:val="clear" w:color="auto" w:fill="auto"/>
          </w:tcPr>
          <w:p w14:paraId="53285105" w14:textId="77777777" w:rsidR="00517C42" w:rsidRPr="00517C42" w:rsidRDefault="00517C42" w:rsidP="00517C42">
            <w:pPr>
              <w:spacing w:before="60" w:after="60" w:line="240" w:lineRule="auto"/>
              <w:rPr>
                <w:sz w:val="18"/>
                <w:lang w:val="pt-BR"/>
              </w:rPr>
            </w:pPr>
            <w:r w:rsidRPr="00517C42">
              <w:rPr>
                <w:b/>
                <w:i/>
                <w:sz w:val="18"/>
                <w:lang w:val="pt-BR"/>
              </w:rPr>
              <w:lastRenderedPageBreak/>
              <w:t>Pseudaonidia trilobitiformis</w:t>
            </w:r>
            <w:r w:rsidRPr="00517C42">
              <w:rPr>
                <w:i/>
                <w:sz w:val="18"/>
                <w:lang w:val="pt-BR"/>
              </w:rPr>
              <w:t xml:space="preserve"> </w:t>
            </w:r>
            <w:r w:rsidRPr="00517C42">
              <w:rPr>
                <w:sz w:val="18"/>
                <w:lang w:val="pt-BR"/>
              </w:rPr>
              <w:t>(Green, 1896)</w:t>
            </w:r>
          </w:p>
          <w:p w14:paraId="4CB909CD" w14:textId="77777777" w:rsidR="00517C42" w:rsidRPr="00517C42" w:rsidRDefault="00517C42" w:rsidP="00517C42">
            <w:pPr>
              <w:spacing w:before="60" w:after="60" w:line="240" w:lineRule="auto"/>
              <w:rPr>
                <w:sz w:val="18"/>
                <w:lang w:val="pt-BR"/>
              </w:rPr>
            </w:pPr>
            <w:r w:rsidRPr="00517C42">
              <w:rPr>
                <w:sz w:val="18"/>
                <w:lang w:val="pt-BR"/>
              </w:rPr>
              <w:t>[Diaspididae]</w:t>
            </w:r>
          </w:p>
          <w:p w14:paraId="71B9E745" w14:textId="77777777" w:rsidR="00517C42" w:rsidRPr="00517C42" w:rsidRDefault="00517C42" w:rsidP="00517C42">
            <w:pPr>
              <w:spacing w:before="60" w:after="60" w:line="240" w:lineRule="auto"/>
              <w:rPr>
                <w:i/>
                <w:sz w:val="18"/>
                <w:lang w:val="pt-BR"/>
              </w:rPr>
            </w:pPr>
            <w:r w:rsidRPr="00517C42">
              <w:rPr>
                <w:sz w:val="18"/>
                <w:lang w:val="pt-BR"/>
              </w:rPr>
              <w:t>Trilobite scale</w:t>
            </w:r>
          </w:p>
        </w:tc>
        <w:tc>
          <w:tcPr>
            <w:tcW w:w="559" w:type="pct"/>
            <w:tcBorders>
              <w:top w:val="nil"/>
              <w:left w:val="nil"/>
              <w:bottom w:val="nil"/>
              <w:right w:val="nil"/>
            </w:tcBorders>
            <w:shd w:val="clear" w:color="auto" w:fill="auto"/>
          </w:tcPr>
          <w:p w14:paraId="03EA2E31" w14:textId="216FA2A1" w:rsidR="00517C42" w:rsidRPr="00517C42" w:rsidRDefault="00517C42" w:rsidP="00B37544">
            <w:pPr>
              <w:spacing w:before="60" w:after="60" w:line="240" w:lineRule="auto"/>
              <w:rPr>
                <w:sz w:val="18"/>
                <w:lang w:val="pt-BR"/>
              </w:rPr>
            </w:pPr>
            <w:r w:rsidRPr="00517C42">
              <w:rPr>
                <w:sz w:val="18"/>
                <w:lang w:val="pt-BR"/>
              </w:rPr>
              <w:t xml:space="preserve">Samoa </w:t>
            </w:r>
            <w:r w:rsidR="00474FCD">
              <w:rPr>
                <w:sz w:val="18"/>
                <w:lang w:val="pt-BR"/>
              </w:rPr>
              <w:fldChar w:fldCharType="begin"/>
            </w:r>
            <w:r w:rsidR="00B37544">
              <w:rPr>
                <w:sz w:val="18"/>
                <w:lang w:val="pt-BR"/>
              </w:rPr>
              <w:instrText xml:space="preserve"> ADDIN EN.CITE &lt;EndNote&gt;&lt;Cite&gt;&lt;Author&gt;Secretariat of the Pacific Community&lt;/Author&gt;&lt;Year&gt;2019&lt;/Year&gt;&lt;RecNum&gt;33899&lt;/RecNum&gt;&lt;DisplayText&gt;(Secretariat of the Pacific Community 2019)&lt;/DisplayText&gt;&lt;record&gt;&lt;rec-number&gt;33899&lt;/rec-number&gt;&lt;foreign-keys&gt;&lt;key app="EN" db-id="pxwxw0er9zv2fxezxdk5tt5utz5p5vtrwdv0" timestamp="1552447685"&gt;33899&lt;/key&gt;&lt;/foreign-keys&gt;&lt;ref-type name="Online Database"&gt;45&lt;/ref-type&gt;&lt;contributors&gt;&lt;authors&gt;&lt;author&gt;Secretariat of the Pacific Community,&lt;/author&gt;&lt;/authors&gt;&lt;/contributors&gt;&lt;titles&gt;&lt;title&gt;Pacific Islands Pest List Database (PLD)&lt;/title&gt;&lt;/titles&gt;&lt;keywords&gt;&lt;keyword&gt;Pest&lt;/keyword&gt;&lt;keyword&gt;Agriculture&lt;/keyword&gt;&lt;keyword&gt;Pacific Islands&lt;/keyword&gt;&lt;keyword&gt;Host&lt;/keyword&gt;&lt;keyword&gt;Status&lt;/keyword&gt;&lt;keyword&gt;Presence&lt;/keyword&gt;&lt;/keywords&gt;&lt;dates&gt;&lt;year&gt;2019&lt;/year&gt;&lt;pub-dates&gt;&lt;date&gt;2019&lt;/date&gt;&lt;/pub-dates&gt;&lt;/dates&gt;&lt;urls&gt;&lt;related-urls&gt;&lt;url&gt;http://www.spc.int/pld/&lt;/url&gt;&lt;/related-urls&gt;&lt;/urls&gt;&lt;custom1&gt;Breadfruit from the Pacific&lt;/custom1&gt;&lt;/record&gt;&lt;/Cite&gt;&lt;/EndNote&gt;</w:instrText>
            </w:r>
            <w:r w:rsidR="00474FCD">
              <w:rPr>
                <w:sz w:val="18"/>
                <w:lang w:val="pt-BR"/>
              </w:rPr>
              <w:fldChar w:fldCharType="separate"/>
            </w:r>
            <w:r w:rsidR="00474FCD">
              <w:rPr>
                <w:noProof/>
                <w:sz w:val="18"/>
                <w:lang w:val="pt-BR"/>
              </w:rPr>
              <w:t>(Secretariat of the Pacific Community 2019)</w:t>
            </w:r>
            <w:r w:rsidR="00474FCD">
              <w:rPr>
                <w:sz w:val="18"/>
                <w:lang w:val="pt-BR"/>
              </w:rPr>
              <w:fldChar w:fldCharType="end"/>
            </w:r>
          </w:p>
        </w:tc>
        <w:tc>
          <w:tcPr>
            <w:tcW w:w="555" w:type="pct"/>
            <w:tcBorders>
              <w:top w:val="nil"/>
              <w:left w:val="nil"/>
              <w:bottom w:val="nil"/>
              <w:right w:val="nil"/>
            </w:tcBorders>
            <w:shd w:val="clear" w:color="auto" w:fill="auto"/>
          </w:tcPr>
          <w:p w14:paraId="49FAC579" w14:textId="5E9F29B0"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&lt;EndNote&gt;&lt;Cite&gt;&lt;Author&gt;Donaldson&lt;/Author&gt;&lt;Year&gt;2002&lt;/Year&gt;&lt;RecNum&gt;15494&lt;/RecNum&gt;&lt;DisplayText&gt;(Donaldson &amp;amp; Tsang 2002)&lt;/DisplayText&gt;&lt;record&gt;&lt;rec-number&gt;15494&lt;/rec-number&gt;&lt;foreign-keys&gt;&lt;key app="EN" db-id="pxwxw0er9zv2fxezxdk5tt5utz5p5vtrwdv0" timestamp="1451972713"&gt;15494&lt;/key&gt;&lt;/foreign-keys&gt;&lt;ref-type name="Electronic Book"&gt;44&lt;/ref-type&gt;&lt;contributors&gt;&lt;authors&gt;&lt;author&gt;Donaldson,J.&lt;/author&gt;&lt;author&gt;Tsang,K.&lt;/author&gt;&lt;/authors&gt;&lt;/contributors&gt;&lt;titles&gt;&lt;title&gt;Hemiptera: Diaspididae&lt;/title&gt;&lt;secondary-title&gt;Australian Faunal Directory, Australian Biological Resources Study, Canberra&lt;/secondary-title&gt;&lt;/titles&gt;&lt;keywords&gt;&lt;keyword&gt;Diaspididae&lt;/keyword&gt;&lt;keyword&gt;Hemiptera&lt;/keyword&gt;&lt;/keywords&gt;&lt;dates&gt;&lt;year&gt;2002&lt;/year&gt;&lt;pub-dates&gt;&lt;date&gt;9/2011&lt;/date&gt;&lt;/pub-dates&gt;&lt;/dates&gt;&lt;label&gt;79650&lt;/label&gt;&lt;urls&gt;&lt;related-urls&gt;&lt;url&gt;&lt;style face="underline" font="default" size="100%"&gt;http://environment.gov.au/biodiversity/abrs/online-resources/fauna/afd/taxa/Diaspididae&lt;/style&gt;&lt;/url&gt;&lt;/related-urls&gt;&lt;/urls&gt;&lt;custom1&gt;Taiwan/Vietnam lychee PRA&lt;/custom1&gt;&lt;/record&gt;&lt;/Cite&gt;&lt;/EndNote&gt;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Donaldson &amp; Tsang 2002</w:t>
            </w:r>
            <w:r w:rsidRPr="00517C42">
              <w:rPr>
                <w:noProof/>
                <w:sz w:val="18"/>
                <w:szCs w:val="16"/>
              </w:rPr>
              <w:t>)</w:t>
            </w:r>
            <w:r w:rsidRPr="00517C42">
              <w:rPr>
                <w:sz w:val="18"/>
                <w:szCs w:val="16"/>
              </w:rPr>
              <w:fldChar w:fldCharType="end"/>
            </w:r>
            <w:r w:rsidRPr="00517C42">
              <w:rPr>
                <w:sz w:val="18"/>
                <w:szCs w:val="16"/>
              </w:rPr>
              <w:t>.</w:t>
            </w:r>
          </w:p>
          <w:p w14:paraId="34768B39" w14:textId="1F22B065" w:rsidR="00517C42" w:rsidRPr="00517C42" w:rsidRDefault="00517C42" w:rsidP="00B37544">
            <w:pPr>
              <w:spacing w:before="60" w:after="60" w:line="240" w:lineRule="auto"/>
              <w:rPr>
                <w:sz w:val="18"/>
                <w:szCs w:val="16"/>
              </w:rPr>
            </w:pPr>
            <w:r w:rsidRPr="00517C42">
              <w:rPr>
                <w:sz w:val="18"/>
                <w:szCs w:val="16"/>
              </w:rPr>
              <w:t>Declared organism (Prohibited – s12) for WA</w:t>
            </w:r>
            <w:r w:rsidR="005F103B">
              <w:rPr>
                <w:sz w:val="18"/>
                <w:szCs w:val="16"/>
              </w:rPr>
              <w:t xml:space="preserve"> </w:t>
            </w:r>
            <w:r w:rsidR="00A3359A">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A3359A">
              <w:rPr>
                <w:sz w:val="18"/>
                <w:szCs w:val="16"/>
              </w:rPr>
              <w:fldChar w:fldCharType="separate"/>
            </w:r>
            <w:r w:rsidR="00A3359A">
              <w:rPr>
                <w:noProof/>
                <w:sz w:val="18"/>
                <w:szCs w:val="16"/>
              </w:rPr>
              <w:t>(Government of Western Australia 2018)</w:t>
            </w:r>
            <w:r w:rsidR="00A3359A">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42C7E27F" w14:textId="5DDCBB5E" w:rsidR="00517C42" w:rsidRPr="00517C42" w:rsidRDefault="00517C42" w:rsidP="00B37544">
            <w:pPr>
              <w:spacing w:before="60" w:after="60" w:line="240" w:lineRule="auto"/>
              <w:rPr>
                <w:sz w:val="18"/>
              </w:rPr>
            </w:pPr>
            <w:r w:rsidRPr="00517C42">
              <w:rPr>
                <w:sz w:val="18"/>
              </w:rPr>
              <w:t xml:space="preserve">No. Breadfruit is reported as a host in New Caledonia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rPr>
              <w:fldChar w:fldCharType="end"/>
            </w:r>
            <w:r w:rsidRPr="00517C42">
              <w:rPr>
                <w:sz w:val="18"/>
              </w:rPr>
              <w:t xml:space="preserve">, but it occurs principally along the midrib and primary veins of </w:t>
            </w:r>
            <w:r w:rsidR="00892599">
              <w:rPr>
                <w:sz w:val="18"/>
              </w:rPr>
              <w:t>leaves</w:t>
            </w:r>
            <w:r w:rsidRPr="00517C42">
              <w:rPr>
                <w:sz w:val="18"/>
              </w:rPr>
              <w:t xml:space="preserve"> </w:t>
            </w:r>
            <w:r w:rsidRPr="00517C42">
              <w:rPr>
                <w:sz w:val="18"/>
              </w:rPr>
              <w:fldChar w:fldCharType="begin"/>
            </w:r>
            <w:r w:rsidR="00B37544">
              <w:rPr>
                <w:sz w:val="18"/>
              </w:rPr>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Pr="00517C42">
              <w:rPr>
                <w:sz w:val="18"/>
              </w:rPr>
              <w:fldChar w:fldCharType="separate"/>
            </w:r>
            <w:r w:rsidRPr="00517C42">
              <w:rPr>
                <w:noProof/>
                <w:sz w:val="18"/>
              </w:rPr>
              <w:t>(</w:t>
            </w:r>
            <w:r w:rsidR="007B2209" w:rsidRPr="00517C42">
              <w:rPr>
                <w:noProof/>
                <w:sz w:val="18"/>
              </w:rPr>
              <w:t>Miller &amp; Davidson 2005</w:t>
            </w:r>
            <w:r w:rsidRPr="00517C42">
              <w:rPr>
                <w:noProof/>
                <w:sz w:val="18"/>
              </w:rPr>
              <w:t>)</w:t>
            </w:r>
            <w:r w:rsidRPr="00517C42">
              <w:rPr>
                <w:sz w:val="18"/>
              </w:rPr>
              <w:fldChar w:fldCharType="end"/>
            </w:r>
            <w:r w:rsidRPr="00517C42">
              <w:rPr>
                <w:sz w:val="18"/>
              </w:rPr>
              <w:t xml:space="preserve"> and is not likely to be present on fruit.</w:t>
            </w:r>
          </w:p>
        </w:tc>
        <w:tc>
          <w:tcPr>
            <w:tcW w:w="857" w:type="pct"/>
            <w:tcBorders>
              <w:top w:val="nil"/>
              <w:left w:val="nil"/>
              <w:bottom w:val="nil"/>
              <w:right w:val="nil"/>
            </w:tcBorders>
            <w:shd w:val="clear" w:color="auto" w:fill="auto"/>
          </w:tcPr>
          <w:p w14:paraId="09490558"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515EC753"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3C11AA7F" w14:textId="77777777" w:rsidR="00517C42" w:rsidRPr="00517C42" w:rsidRDefault="00517C42" w:rsidP="00517C42">
            <w:pPr>
              <w:spacing w:before="60" w:after="60" w:line="240" w:lineRule="auto"/>
              <w:rPr>
                <w:sz w:val="18"/>
              </w:rPr>
            </w:pPr>
            <w:r w:rsidRPr="00517C42">
              <w:rPr>
                <w:sz w:val="18"/>
              </w:rPr>
              <w:t>No</w:t>
            </w:r>
          </w:p>
        </w:tc>
      </w:tr>
      <w:tr w:rsidR="007B2209" w:rsidRPr="00517C42" w14:paraId="0F969D29" w14:textId="77777777" w:rsidTr="00517C42">
        <w:trPr>
          <w:cantSplit/>
          <w:trHeight w:val="75"/>
          <w:jc w:val="center"/>
        </w:trPr>
        <w:tc>
          <w:tcPr>
            <w:tcW w:w="917" w:type="pct"/>
            <w:tcBorders>
              <w:top w:val="nil"/>
              <w:left w:val="nil"/>
              <w:bottom w:val="nil"/>
              <w:right w:val="nil"/>
            </w:tcBorders>
            <w:shd w:val="clear" w:color="auto" w:fill="auto"/>
          </w:tcPr>
          <w:p w14:paraId="3B14C4ED" w14:textId="77777777" w:rsidR="00517C42" w:rsidRPr="00517C42" w:rsidRDefault="00517C42" w:rsidP="00517C42">
            <w:pPr>
              <w:spacing w:before="60" w:after="60" w:line="240" w:lineRule="auto"/>
              <w:rPr>
                <w:sz w:val="18"/>
                <w:lang w:val="pt-BR"/>
              </w:rPr>
            </w:pPr>
            <w:r w:rsidRPr="00517C42">
              <w:rPr>
                <w:b/>
                <w:i/>
                <w:sz w:val="18"/>
                <w:lang w:val="pt-BR"/>
              </w:rPr>
              <w:t>Pseudaulacaspis pentagona</w:t>
            </w:r>
            <w:r w:rsidRPr="00517C42">
              <w:rPr>
                <w:i/>
                <w:sz w:val="18"/>
                <w:lang w:val="pt-BR"/>
              </w:rPr>
              <w:t xml:space="preserve"> </w:t>
            </w:r>
            <w:r w:rsidRPr="00517C42">
              <w:rPr>
                <w:sz w:val="18"/>
                <w:lang w:val="pt-BR"/>
              </w:rPr>
              <w:t>(Targioni Tozzetti, 1886)</w:t>
            </w:r>
          </w:p>
          <w:p w14:paraId="26D37EC2" w14:textId="77777777" w:rsidR="00517C42" w:rsidRPr="00517C42" w:rsidRDefault="00517C42" w:rsidP="00517C42">
            <w:pPr>
              <w:spacing w:before="60" w:after="60" w:line="240" w:lineRule="auto"/>
              <w:rPr>
                <w:sz w:val="18"/>
                <w:lang w:val="pt-BR"/>
              </w:rPr>
            </w:pPr>
            <w:r w:rsidRPr="00517C42">
              <w:rPr>
                <w:sz w:val="18"/>
                <w:lang w:val="pt-BR"/>
              </w:rPr>
              <w:t>[Diaspididae]</w:t>
            </w:r>
          </w:p>
          <w:p w14:paraId="1AB296F8" w14:textId="77777777" w:rsidR="00517C42" w:rsidRPr="00517C42" w:rsidRDefault="00517C42" w:rsidP="00517C42">
            <w:pPr>
              <w:spacing w:before="60" w:after="60" w:line="240" w:lineRule="auto"/>
              <w:rPr>
                <w:i/>
                <w:sz w:val="18"/>
                <w:lang w:val="pt-BR"/>
              </w:rPr>
            </w:pPr>
            <w:r w:rsidRPr="00517C42">
              <w:rPr>
                <w:sz w:val="18"/>
                <w:lang w:val="pt-BR"/>
              </w:rPr>
              <w:t>White peach scale</w:t>
            </w:r>
          </w:p>
        </w:tc>
        <w:tc>
          <w:tcPr>
            <w:tcW w:w="559" w:type="pct"/>
            <w:tcBorders>
              <w:top w:val="nil"/>
              <w:left w:val="nil"/>
              <w:bottom w:val="nil"/>
              <w:right w:val="nil"/>
            </w:tcBorders>
            <w:shd w:val="clear" w:color="auto" w:fill="auto"/>
          </w:tcPr>
          <w:p w14:paraId="50566E4D" w14:textId="4D52DF16"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1ED26162" w14:textId="45356634"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&lt;EndNote&gt;&lt;Cite&gt;&lt;Author&gt;Donaldson&lt;/Author&gt;&lt;Year&gt;2002&lt;/Year&gt;&lt;RecNum&gt;15494&lt;/RecNum&gt;&lt;DisplayText&gt;(Donaldson &amp;amp; Tsang 2002)&lt;/DisplayText&gt;&lt;record&gt;&lt;rec-number&gt;15494&lt;/rec-number&gt;&lt;foreign-keys&gt;&lt;key app="EN" db-id="pxwxw0er9zv2fxezxdk5tt5utz5p5vtrwdv0" timestamp="1451972713"&gt;15494&lt;/key&gt;&lt;/foreign-keys&gt;&lt;ref-type name="Electronic Book"&gt;44&lt;/ref-type&gt;&lt;contributors&gt;&lt;authors&gt;&lt;author&gt;Donaldson,J.&lt;/author&gt;&lt;author&gt;Tsang,K.&lt;/author&gt;&lt;/authors&gt;&lt;/contributors&gt;&lt;titles&gt;&lt;title&gt;Hemiptera: Diaspididae&lt;/title&gt;&lt;secondary-title&gt;Australian Faunal Directory, Australian Biological Resources Study, Canberra&lt;/secondary-title&gt;&lt;/titles&gt;&lt;keywords&gt;&lt;keyword&gt;Diaspididae&lt;/keyword&gt;&lt;keyword&gt;Hemiptera&lt;/keyword&gt;&lt;/keywords&gt;&lt;dates&gt;&lt;year&gt;2002&lt;/year&gt;&lt;pub-dates&gt;&lt;date&gt;9/2011&lt;/date&gt;&lt;/pub-dates&gt;&lt;/dates&gt;&lt;label&gt;79650&lt;/label&gt;&lt;urls&gt;&lt;related-urls&gt;&lt;url&gt;&lt;style face="underline" font="default" size="100%"&gt;http://environment.gov.au/biodiversity/abrs/online-resources/fauna/afd/taxa/Diaspididae&lt;/style&gt;&lt;/url&gt;&lt;/related-urls&gt;&lt;/urls&gt;&lt;custom1&gt;Taiwan/Vietnam lychee PRA&lt;/custom1&gt;&lt;/record&gt;&lt;/Cite&gt;&lt;/EndNote&gt;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Donaldson &amp; Tsang 2002</w:t>
            </w:r>
            <w:r w:rsidRPr="00517C42">
              <w:rPr>
                <w:noProof/>
                <w:sz w:val="18"/>
                <w:szCs w:val="16"/>
              </w:rPr>
              <w:t>)</w:t>
            </w:r>
            <w:r w:rsidRPr="00517C42">
              <w:rPr>
                <w:sz w:val="18"/>
                <w:szCs w:val="16"/>
              </w:rPr>
              <w:fldChar w:fldCharType="end"/>
            </w:r>
            <w:r w:rsidRPr="00517C42">
              <w:rPr>
                <w:sz w:val="18"/>
                <w:szCs w:val="16"/>
              </w:rPr>
              <w:t>.</w:t>
            </w:r>
          </w:p>
          <w:p w14:paraId="07EEA52D" w14:textId="2991E515" w:rsidR="00517C42" w:rsidRPr="00517C42" w:rsidRDefault="00517C42" w:rsidP="00B37544">
            <w:pPr>
              <w:spacing w:before="60" w:after="60" w:line="240" w:lineRule="auto"/>
              <w:rPr>
                <w:sz w:val="18"/>
                <w:szCs w:val="16"/>
              </w:rPr>
            </w:pPr>
            <w:r w:rsidRPr="00517C42">
              <w:rPr>
                <w:sz w:val="18"/>
                <w:szCs w:val="16"/>
              </w:rPr>
              <w:t>Declared organism (Prohibited – s12) for WA</w:t>
            </w:r>
            <w:r w:rsidR="00BA7EFC">
              <w:rPr>
                <w:sz w:val="18"/>
                <w:szCs w:val="16"/>
              </w:rPr>
              <w:t xml:space="preserve"> </w:t>
            </w:r>
            <w:r w:rsidR="005E1810">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5E1810">
              <w:rPr>
                <w:sz w:val="18"/>
                <w:szCs w:val="16"/>
              </w:rPr>
              <w:fldChar w:fldCharType="separate"/>
            </w:r>
            <w:r w:rsidR="005E1810">
              <w:rPr>
                <w:noProof/>
                <w:sz w:val="18"/>
                <w:szCs w:val="16"/>
              </w:rPr>
              <w:t>(Government of Western Australia 2018)</w:t>
            </w:r>
            <w:r w:rsidR="005E1810">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69436824" w14:textId="0FCEFF09" w:rsidR="00517C42" w:rsidRPr="00517C42" w:rsidRDefault="00517C42" w:rsidP="00B37544">
            <w:pPr>
              <w:spacing w:before="60" w:after="60" w:line="240" w:lineRule="auto"/>
              <w:rPr>
                <w:sz w:val="18"/>
              </w:rPr>
            </w:pPr>
            <w:r w:rsidRPr="00517C42">
              <w:rPr>
                <w:sz w:val="18"/>
              </w:rPr>
              <w:t xml:space="preserve">Yes. Recorded on breadfruit stems in the Federated States of Micronesia </w:t>
            </w:r>
            <w:r w:rsidRPr="00517C42">
              <w:rPr>
                <w:sz w:val="18"/>
              </w:rPr>
              <w:fldChar w:fldCharType="begin"/>
            </w:r>
            <w:r w:rsidR="00B27A0C">
              <w:rPr>
                <w:sz w:val="18"/>
              </w:rPr>
              <w:instrText xml:space="preserve"> ADDIN EN.CITE &lt;EndNote&gt;&lt;Cite&gt;&lt;Author&gt;Nafus&lt;/Author&gt;&lt;Year&gt;1997&lt;/Year&gt;&lt;RecNum&gt;6&lt;/RecNum&gt;&lt;DisplayText&gt;(Nafus 1997)&lt;/DisplayText&gt;&lt;record&gt;&lt;rec-number&gt;6&lt;/rec-number&gt;&lt;foreign-keys&gt;&lt;key app="EN" db-id="dadpsazpfadzd8eafwu5zatb9fdrwfaardv2" timestamp="1497499110"&gt;6&lt;/key&gt;&lt;/foreign-keys&gt;&lt;ref-type name="Reports"&gt;27&lt;/ref-type&gt;&lt;contributors&gt;&lt;authors&gt;&lt;author&gt;Nafus, DM&lt;/author&gt;&lt;/authors&gt;&lt;/contributors&gt;&lt;titles&gt;&lt;title&gt;&lt;style face="italic" font="default" size="100%"&gt;An insect survey of the Federated States of Micronesia and Palau&lt;/style&gt;&lt;/title&gt;&lt;secondary-title&gt;Technical paper No. 210&lt;/secondary-title&gt;&lt;/titles&gt;&lt;dates&gt;&lt;year&gt;1997&lt;/year&gt;&lt;/dates&gt;&lt;pub-location&gt;Noumea, New Caledonia&lt;/pub-location&gt;&lt;publisher&gt;South Pacific Commission&lt;/publisher&gt;&lt;urls&gt;&lt;/urls&gt;&lt;/record&gt;&lt;/Cite&gt;&lt;/EndNote&gt;</w:instrText>
            </w:r>
            <w:r w:rsidRPr="00517C42">
              <w:rPr>
                <w:sz w:val="18"/>
              </w:rPr>
              <w:fldChar w:fldCharType="separate"/>
            </w:r>
            <w:r w:rsidRPr="00517C42">
              <w:rPr>
                <w:noProof/>
                <w:sz w:val="18"/>
              </w:rPr>
              <w:t>(</w:t>
            </w:r>
            <w:r w:rsidR="007B2209" w:rsidRPr="00517C42">
              <w:rPr>
                <w:noProof/>
                <w:sz w:val="18"/>
              </w:rPr>
              <w:t>Nafus 1997</w:t>
            </w:r>
            <w:r w:rsidRPr="00517C42">
              <w:rPr>
                <w:noProof/>
                <w:sz w:val="18"/>
              </w:rPr>
              <w:t>)</w:t>
            </w:r>
            <w:r w:rsidRPr="00517C42">
              <w:rPr>
                <w:sz w:val="18"/>
              </w:rPr>
              <w:fldChar w:fldCharType="end"/>
            </w:r>
            <w:r w:rsidRPr="00517C42">
              <w:rPr>
                <w:sz w:val="18"/>
              </w:rPr>
              <w:t xml:space="preserve">. Occurs on bark, leaves and fruit of hosts </w:t>
            </w:r>
            <w:r w:rsidRPr="00517C42">
              <w:rPr>
                <w:sz w:val="18"/>
                <w:lang w:val="pt-BR"/>
              </w:rPr>
              <w:fldChar w:fldCharType="begin"/>
            </w:r>
            <w:r w:rsidR="00B37544">
              <w:rPr>
                <w:sz w:val="18"/>
                <w:lang w:val="pt-BR"/>
              </w:rPr>
              <w:instrText xml:space="preserve"> ADDIN EN.CITE &lt;EndNote&gt;&lt;Cite&gt;&lt;Author&gt;Williams&lt;/Author&gt;&lt;Year&gt;1988&lt;/Year&gt;&lt;RecNum&gt;8307&lt;/RecNum&gt;&lt;DisplayText&gt;(Williams &amp;amp; Watson 1988a)&lt;/DisplayText&gt;&lt;record&gt;&lt;rec-number&gt;8307&lt;/rec-number&gt;&lt;foreign-keys&gt;&lt;key app="EN" db-id="pxwxw0er9zv2fxezxdk5tt5utz5p5vtrwdv0" timestamp="1451972563"&gt;8307&lt;/key&gt;&lt;/foreign-keys&gt;&lt;ref-type name="Report"&gt;27&lt;/ref-type&gt;&lt;contributors&gt;&lt;authors&gt;&lt;author&gt;Williams,D.J.&lt;/author&gt;&lt;author&gt;Watson,G.W.&lt;/author&gt;&lt;/authors&gt;&lt;/contributors&gt;&lt;titles&gt;&lt;title&gt;The scale insects of the tropical South Pacific region: part 1. The armoured scales (Diaspididae)&lt;/title&gt;&lt;/titles&gt;&lt;pages&gt;1-290&lt;/pages&gt;&lt;keywords&gt;&lt;keyword&gt;DAFF&lt;/keyword&gt;&lt;keyword&gt;Diaspididae&lt;/keyword&gt;&lt;keyword&gt;insect&lt;/keyword&gt;&lt;keyword&gt;Insects&lt;/keyword&gt;&lt;keyword&gt;Mandarins&lt;/keyword&gt;&lt;keyword&gt;Pacific Islands&lt;/keyword&gt;&lt;keyword&gt;Region&lt;/keyword&gt;&lt;keyword&gt;Scale insect&lt;/keyword&gt;&lt;keyword&gt;Scale insects&lt;/keyword&gt;&lt;keyword&gt;Scales&lt;/keyword&gt;&lt;keyword&gt;South Pacific Region&lt;/keyword&gt;&lt;keyword&gt;Unshu&lt;/keyword&gt;&lt;/keywords&gt;&lt;dates&gt;&lt;year&gt;1988&lt;/year&gt;&lt;/dates&gt;&lt;pub-location&gt;Wallingford&lt;/pub-location&gt;&lt;publisher&gt;CAB International&lt;/publisher&gt;&lt;orig-pub&gt;&lt;style face="underline" font="default" size="100%"&gt;J:\E Library\Plant Catalogue\W&lt;/style&gt;&lt;/orig-pub&gt;&lt;label&gt;72014&lt;/label&gt;&lt;urls&gt;&lt;/urls&gt;&lt;custom1&gt;Unshu mandarins sp Mexican avocados Pineapples from Malaysia jc Taiwan/Vietnam lychees tkq&lt;/custom1&gt;&lt;/record&gt;&lt;/Cite&gt;&lt;/EndNote&gt;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1988a</w:t>
            </w:r>
            <w:r w:rsidRPr="00517C42">
              <w:rPr>
                <w:noProof/>
                <w:sz w:val="18"/>
                <w:lang w:val="pt-BR"/>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59FF2124" w14:textId="62552E79" w:rsidR="00517C42" w:rsidRPr="00517C42" w:rsidRDefault="00517C42" w:rsidP="00B37544">
            <w:pPr>
              <w:spacing w:before="60" w:after="60" w:line="240" w:lineRule="auto"/>
              <w:rPr>
                <w:sz w:val="18"/>
              </w:rPr>
            </w:pPr>
            <w:r w:rsidRPr="00517C42">
              <w:rPr>
                <w:sz w:val="18"/>
              </w:rPr>
              <w:t>Yes. This species has a history of accidental introductions around the world, including Australia</w:t>
            </w:r>
            <w:r w:rsidR="00BF22F5">
              <w:rPr>
                <w:sz w:val="18"/>
              </w:rPr>
              <w:t xml:space="preserve"> </w:t>
            </w:r>
            <w:r w:rsidR="00BF22F5">
              <w:rPr>
                <w:sz w:val="18"/>
              </w:rPr>
              <w:fldChar w:fldCharType="begin"/>
            </w:r>
            <w:r w:rsidR="00B37544">
              <w:rPr>
                <w:sz w:val="18"/>
              </w:rPr>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name="Online Database"&gt;45&lt;/ref-type&gt;&lt;contributors&gt;&lt;authors&gt;&lt;author&gt;CABI,&lt;/author&gt;&lt;/authors&gt;&lt;/contributors&gt;&lt;titles&gt;&lt;title&gt;Crop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BF22F5">
              <w:rPr>
                <w:sz w:val="18"/>
              </w:rPr>
              <w:fldChar w:fldCharType="separate"/>
            </w:r>
            <w:r w:rsidR="00BF22F5">
              <w:rPr>
                <w:noProof/>
                <w:sz w:val="18"/>
              </w:rPr>
              <w:t>(CABI 2019)</w:t>
            </w:r>
            <w:r w:rsidR="00BF22F5">
              <w:rPr>
                <w:sz w:val="18"/>
              </w:rPr>
              <w:fldChar w:fldCharType="end"/>
            </w:r>
            <w:r w:rsidRPr="00517C42">
              <w:rPr>
                <w:sz w:val="18"/>
              </w:rPr>
              <w:t>, indicating that it can establish in new environments. It has already established in eastern Australia.</w:t>
            </w:r>
          </w:p>
        </w:tc>
        <w:tc>
          <w:tcPr>
            <w:tcW w:w="994" w:type="pct"/>
            <w:tcBorders>
              <w:top w:val="nil"/>
              <w:left w:val="nil"/>
              <w:bottom w:val="nil"/>
              <w:right w:val="nil"/>
            </w:tcBorders>
            <w:shd w:val="clear" w:color="auto" w:fill="auto"/>
          </w:tcPr>
          <w:p w14:paraId="2BA749C8" w14:textId="0E13CD71" w:rsidR="00517C42" w:rsidRPr="00517C42" w:rsidRDefault="00517C42" w:rsidP="00B37544">
            <w:pPr>
              <w:spacing w:before="60" w:after="60" w:line="240" w:lineRule="auto"/>
              <w:rPr>
                <w:sz w:val="18"/>
              </w:rPr>
            </w:pPr>
            <w:r w:rsidRPr="00517C42">
              <w:rPr>
                <w:sz w:val="18"/>
              </w:rPr>
              <w:t>Yes. This scale is mainly a pest of deciduous fruits such as peach, currant, grape, kiwifruit and walnut. Affected plants lose vigour, and whole trees may die</w:t>
            </w:r>
            <w:r w:rsidR="00BF22F5">
              <w:rPr>
                <w:sz w:val="18"/>
              </w:rPr>
              <w:t xml:space="preserve"> </w:t>
            </w:r>
            <w:r w:rsidR="00BF22F5">
              <w:rPr>
                <w:sz w:val="18"/>
              </w:rPr>
              <w:fldChar w:fldCharType="begin"/>
            </w:r>
            <w:r w:rsidR="00B37544">
              <w:rPr>
                <w:sz w:val="18"/>
              </w:rPr>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name="Online Database"&gt;45&lt;/ref-type&gt;&lt;contributors&gt;&lt;authors&gt;&lt;author&gt;CABI,&lt;/author&gt;&lt;/authors&gt;&lt;/contributors&gt;&lt;titles&gt;&lt;title&gt;Crop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BF22F5">
              <w:rPr>
                <w:sz w:val="18"/>
              </w:rPr>
              <w:fldChar w:fldCharType="separate"/>
            </w:r>
            <w:r w:rsidR="00BF22F5">
              <w:rPr>
                <w:noProof/>
                <w:sz w:val="18"/>
              </w:rPr>
              <w:t>(CABI 2019)</w:t>
            </w:r>
            <w:r w:rsidR="00BF22F5">
              <w:rPr>
                <w:sz w:val="18"/>
              </w:rPr>
              <w:fldChar w:fldCharType="end"/>
            </w:r>
            <w:r w:rsidRPr="00517C42">
              <w:rPr>
                <w:sz w:val="18"/>
              </w:rPr>
              <w:t>.</w:t>
            </w:r>
          </w:p>
        </w:tc>
        <w:tc>
          <w:tcPr>
            <w:tcW w:w="399" w:type="pct"/>
            <w:tcBorders>
              <w:top w:val="nil"/>
              <w:left w:val="nil"/>
              <w:bottom w:val="nil"/>
              <w:right w:val="nil"/>
            </w:tcBorders>
            <w:shd w:val="clear" w:color="auto" w:fill="auto"/>
          </w:tcPr>
          <w:p w14:paraId="4BC6401E" w14:textId="77777777" w:rsidR="00517C42" w:rsidRPr="00517C42" w:rsidRDefault="00517C42" w:rsidP="00517C42">
            <w:pPr>
              <w:spacing w:before="60" w:after="60" w:line="240" w:lineRule="auto"/>
              <w:rPr>
                <w:sz w:val="18"/>
              </w:rPr>
            </w:pPr>
            <w:r w:rsidRPr="00517C42">
              <w:rPr>
                <w:sz w:val="18"/>
              </w:rPr>
              <w:t>Yes (WA)</w:t>
            </w:r>
          </w:p>
        </w:tc>
      </w:tr>
      <w:tr w:rsidR="007B2209" w:rsidRPr="00517C42" w14:paraId="0870DAB9" w14:textId="77777777" w:rsidTr="00517C42">
        <w:trPr>
          <w:cantSplit/>
          <w:trHeight w:val="75"/>
          <w:jc w:val="center"/>
        </w:trPr>
        <w:tc>
          <w:tcPr>
            <w:tcW w:w="917" w:type="pct"/>
            <w:tcBorders>
              <w:top w:val="nil"/>
              <w:left w:val="nil"/>
              <w:bottom w:val="nil"/>
              <w:right w:val="nil"/>
            </w:tcBorders>
            <w:shd w:val="clear" w:color="auto" w:fill="auto"/>
          </w:tcPr>
          <w:p w14:paraId="2017F4B4" w14:textId="77777777" w:rsidR="00517C42" w:rsidRPr="00517C42" w:rsidRDefault="00517C42" w:rsidP="00517C42">
            <w:pPr>
              <w:spacing w:before="60" w:after="60" w:line="240" w:lineRule="auto"/>
              <w:rPr>
                <w:sz w:val="18"/>
                <w:lang w:val="pt-BR"/>
              </w:rPr>
            </w:pPr>
            <w:r w:rsidRPr="00517C42">
              <w:rPr>
                <w:b/>
                <w:i/>
                <w:sz w:val="18"/>
                <w:lang w:val="pt-BR"/>
              </w:rPr>
              <w:t xml:space="preserve">Pseudococcus colliculosus </w:t>
            </w:r>
            <w:r w:rsidRPr="00517C42">
              <w:rPr>
                <w:sz w:val="18"/>
                <w:lang w:val="pt-BR"/>
              </w:rPr>
              <w:t>Williams &amp; Watson 1988</w:t>
            </w:r>
          </w:p>
          <w:p w14:paraId="521369D1" w14:textId="77777777" w:rsidR="00517C42" w:rsidRPr="00517C42" w:rsidRDefault="00517C42" w:rsidP="00517C42">
            <w:pPr>
              <w:spacing w:before="60" w:after="60" w:line="240" w:lineRule="auto"/>
              <w:rPr>
                <w:sz w:val="18"/>
                <w:lang w:val="pt-BR"/>
              </w:rPr>
            </w:pPr>
            <w:r w:rsidRPr="00517C42">
              <w:rPr>
                <w:sz w:val="18"/>
                <w:lang w:val="pt-BR"/>
              </w:rPr>
              <w:t>[Pseudococcidae]</w:t>
            </w:r>
          </w:p>
          <w:p w14:paraId="4DCF5B41" w14:textId="77777777" w:rsidR="00517C42" w:rsidRPr="00517C42" w:rsidRDefault="00517C42" w:rsidP="00517C42">
            <w:pPr>
              <w:spacing w:before="60" w:after="60" w:line="240" w:lineRule="auto"/>
              <w:rPr>
                <w:b/>
                <w:i/>
                <w:sz w:val="18"/>
                <w:lang w:val="pt-BR"/>
              </w:rPr>
            </w:pPr>
            <w:r w:rsidRPr="00517C42">
              <w:rPr>
                <w:sz w:val="18"/>
                <w:lang w:val="pt-BR"/>
              </w:rPr>
              <w:t>Mealybug</w:t>
            </w:r>
          </w:p>
        </w:tc>
        <w:tc>
          <w:tcPr>
            <w:tcW w:w="559" w:type="pct"/>
            <w:tcBorders>
              <w:top w:val="nil"/>
              <w:left w:val="nil"/>
              <w:bottom w:val="nil"/>
              <w:right w:val="nil"/>
            </w:tcBorders>
            <w:shd w:val="clear" w:color="auto" w:fill="auto"/>
          </w:tcPr>
          <w:p w14:paraId="26ECAEC5" w14:textId="087BC344" w:rsidR="00517C42" w:rsidRPr="00517C42" w:rsidRDefault="00517C42" w:rsidP="00517C42">
            <w:pPr>
              <w:spacing w:before="60" w:after="60" w:line="240" w:lineRule="auto"/>
              <w:rPr>
                <w:sz w:val="18"/>
                <w:lang w:val="pt-BR"/>
              </w:rPr>
            </w:pPr>
            <w:r w:rsidRPr="00517C42">
              <w:rPr>
                <w:sz w:val="18"/>
                <w:lang w:val="pt-BR"/>
              </w:rPr>
              <w:t>Described from specimens collected from the island of Lifuka, Tonga in 1</w:t>
            </w:r>
            <w:r w:rsidR="006A7571">
              <w:rPr>
                <w:sz w:val="18"/>
                <w:lang w:val="pt-BR"/>
              </w:rPr>
              <w:t>977 (Williams and Watson 1988b)</w:t>
            </w:r>
          </w:p>
        </w:tc>
        <w:tc>
          <w:tcPr>
            <w:tcW w:w="555" w:type="pct"/>
            <w:tcBorders>
              <w:top w:val="nil"/>
              <w:left w:val="nil"/>
              <w:bottom w:val="nil"/>
              <w:right w:val="nil"/>
            </w:tcBorders>
            <w:shd w:val="clear" w:color="auto" w:fill="auto"/>
          </w:tcPr>
          <w:p w14:paraId="60F99375" w14:textId="69B1EA2A" w:rsidR="00517C42" w:rsidRPr="00517C42" w:rsidRDefault="00892599"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2392E18B" w14:textId="77777777" w:rsidR="006A7571" w:rsidRDefault="00BE393E" w:rsidP="006A7571">
            <w:pPr>
              <w:spacing w:before="60" w:after="60" w:line="240" w:lineRule="auto"/>
              <w:rPr>
                <w:sz w:val="18"/>
              </w:rPr>
            </w:pPr>
            <w:r>
              <w:rPr>
                <w:sz w:val="18"/>
              </w:rPr>
              <w:t>No. Specimens were c</w:t>
            </w:r>
            <w:r w:rsidR="00517C42" w:rsidRPr="00517C42">
              <w:rPr>
                <w:sz w:val="18"/>
              </w:rPr>
              <w:t xml:space="preserve">ollected on </w:t>
            </w:r>
            <w:r>
              <w:rPr>
                <w:sz w:val="18"/>
              </w:rPr>
              <w:t xml:space="preserve">a </w:t>
            </w:r>
            <w:r w:rsidR="00517C42" w:rsidRPr="00517C42">
              <w:rPr>
                <w:sz w:val="18"/>
              </w:rPr>
              <w:t>breadfruit tree in 1977, but actu</w:t>
            </w:r>
            <w:r w:rsidR="006A7571">
              <w:rPr>
                <w:sz w:val="18"/>
              </w:rPr>
              <w:t>al host association is unknown.</w:t>
            </w:r>
          </w:p>
          <w:p w14:paraId="619ACBD0" w14:textId="7AE81609" w:rsidR="00517C42" w:rsidRPr="00517C42" w:rsidRDefault="00BE393E" w:rsidP="006A7571">
            <w:pPr>
              <w:spacing w:before="60" w:after="60" w:line="240" w:lineRule="auto"/>
              <w:rPr>
                <w:sz w:val="18"/>
              </w:rPr>
            </w:pPr>
            <w:r>
              <w:rPr>
                <w:sz w:val="18"/>
              </w:rPr>
              <w:t xml:space="preserve">Not known to be present </w:t>
            </w:r>
            <w:r w:rsidR="006A7571">
              <w:rPr>
                <w:sz w:val="18"/>
              </w:rPr>
              <w:t xml:space="preserve">on other islands in Tonga where </w:t>
            </w:r>
            <w:r>
              <w:rPr>
                <w:sz w:val="18"/>
              </w:rPr>
              <w:t xml:space="preserve">commercial production </w:t>
            </w:r>
            <w:r w:rsidR="006A7571">
              <w:rPr>
                <w:sz w:val="18"/>
              </w:rPr>
              <w:t>is undertaken</w:t>
            </w:r>
            <w:r>
              <w:rPr>
                <w:sz w:val="18"/>
              </w:rPr>
              <w:t xml:space="preserve">. </w:t>
            </w:r>
          </w:p>
        </w:tc>
        <w:tc>
          <w:tcPr>
            <w:tcW w:w="857" w:type="pct"/>
            <w:tcBorders>
              <w:top w:val="nil"/>
              <w:left w:val="nil"/>
              <w:bottom w:val="nil"/>
              <w:right w:val="nil"/>
            </w:tcBorders>
            <w:shd w:val="clear" w:color="auto" w:fill="auto"/>
          </w:tcPr>
          <w:p w14:paraId="0A89E260" w14:textId="77777777" w:rsidR="00517C42" w:rsidRPr="00517C42" w:rsidRDefault="00BE393E" w:rsidP="00517C42">
            <w:pPr>
              <w:spacing w:before="60" w:after="60" w:line="240" w:lineRule="auto"/>
              <w:rPr>
                <w:sz w:val="18"/>
              </w:rPr>
            </w:pPr>
            <w:r w:rsidRPr="00BE393E">
              <w:rPr>
                <w:sz w:val="18"/>
              </w:rPr>
              <w:t>Assessment not required</w:t>
            </w:r>
          </w:p>
        </w:tc>
        <w:tc>
          <w:tcPr>
            <w:tcW w:w="994" w:type="pct"/>
            <w:tcBorders>
              <w:top w:val="nil"/>
              <w:left w:val="nil"/>
              <w:bottom w:val="nil"/>
              <w:right w:val="nil"/>
            </w:tcBorders>
            <w:shd w:val="clear" w:color="auto" w:fill="auto"/>
          </w:tcPr>
          <w:p w14:paraId="66BE415C" w14:textId="77777777" w:rsidR="00517C42" w:rsidRPr="00517C42" w:rsidRDefault="00BE393E" w:rsidP="00517C42">
            <w:pPr>
              <w:spacing w:before="60" w:after="60" w:line="240" w:lineRule="auto"/>
              <w:rPr>
                <w:sz w:val="18"/>
              </w:rPr>
            </w:pPr>
            <w:r w:rsidRPr="00BE393E">
              <w:rPr>
                <w:sz w:val="18"/>
              </w:rPr>
              <w:t>Assessment not required</w:t>
            </w:r>
          </w:p>
        </w:tc>
        <w:tc>
          <w:tcPr>
            <w:tcW w:w="399" w:type="pct"/>
            <w:tcBorders>
              <w:top w:val="nil"/>
              <w:left w:val="nil"/>
              <w:bottom w:val="nil"/>
              <w:right w:val="nil"/>
            </w:tcBorders>
            <w:shd w:val="clear" w:color="auto" w:fill="auto"/>
          </w:tcPr>
          <w:p w14:paraId="2BDE4103" w14:textId="77777777" w:rsidR="00517C42" w:rsidRPr="00517C42" w:rsidRDefault="00517C42" w:rsidP="00517C42">
            <w:pPr>
              <w:spacing w:before="60" w:after="60" w:line="240" w:lineRule="auto"/>
              <w:rPr>
                <w:sz w:val="18"/>
              </w:rPr>
            </w:pPr>
            <w:r w:rsidRPr="00517C42">
              <w:rPr>
                <w:sz w:val="18"/>
              </w:rPr>
              <w:t>No</w:t>
            </w:r>
          </w:p>
        </w:tc>
      </w:tr>
      <w:tr w:rsidR="007B2209" w:rsidRPr="00517C42" w14:paraId="1535E41D" w14:textId="77777777" w:rsidTr="00517C42">
        <w:trPr>
          <w:cantSplit/>
          <w:trHeight w:val="75"/>
          <w:jc w:val="center"/>
        </w:trPr>
        <w:tc>
          <w:tcPr>
            <w:tcW w:w="917" w:type="pct"/>
            <w:tcBorders>
              <w:top w:val="nil"/>
              <w:left w:val="nil"/>
              <w:bottom w:val="nil"/>
              <w:right w:val="nil"/>
            </w:tcBorders>
            <w:shd w:val="clear" w:color="auto" w:fill="auto"/>
          </w:tcPr>
          <w:p w14:paraId="6C839B62" w14:textId="54E34F76" w:rsidR="00517C42" w:rsidRPr="00517C42" w:rsidRDefault="00517C42" w:rsidP="00517C42">
            <w:pPr>
              <w:spacing w:before="60" w:after="60" w:line="240" w:lineRule="auto"/>
              <w:rPr>
                <w:sz w:val="18"/>
                <w:lang w:val="pt-BR"/>
              </w:rPr>
            </w:pPr>
            <w:r w:rsidRPr="00517C42">
              <w:rPr>
                <w:b/>
                <w:i/>
                <w:sz w:val="18"/>
                <w:lang w:val="pt-BR"/>
              </w:rPr>
              <w:t>Pseudococcus cryptus</w:t>
            </w:r>
            <w:r w:rsidRPr="00517C42">
              <w:rPr>
                <w:i/>
                <w:sz w:val="18"/>
                <w:lang w:val="pt-BR"/>
              </w:rPr>
              <w:t xml:space="preserve"> </w:t>
            </w:r>
            <w:r w:rsidRPr="00517C42">
              <w:rPr>
                <w:sz w:val="18"/>
                <w:lang w:val="pt-BR"/>
              </w:rPr>
              <w:t>Hempel, 1918</w:t>
            </w:r>
          </w:p>
          <w:p w14:paraId="0FECF6F1" w14:textId="77777777" w:rsidR="00517C42" w:rsidRPr="00517C42" w:rsidRDefault="00517C42" w:rsidP="00517C42">
            <w:pPr>
              <w:spacing w:before="60" w:after="60" w:line="240" w:lineRule="auto"/>
              <w:rPr>
                <w:sz w:val="18"/>
                <w:lang w:val="pt-BR"/>
              </w:rPr>
            </w:pPr>
            <w:r w:rsidRPr="00517C42">
              <w:rPr>
                <w:sz w:val="18"/>
                <w:lang w:val="pt-BR"/>
              </w:rPr>
              <w:t>[Pseudococcidae]</w:t>
            </w:r>
          </w:p>
          <w:p w14:paraId="10CA243D" w14:textId="77777777" w:rsidR="00517C42" w:rsidRPr="00517C42" w:rsidRDefault="00517C42" w:rsidP="00517C42">
            <w:pPr>
              <w:spacing w:before="60" w:after="60" w:line="240" w:lineRule="auto"/>
              <w:rPr>
                <w:i/>
                <w:sz w:val="18"/>
                <w:lang w:val="pt-BR"/>
              </w:rPr>
            </w:pPr>
            <w:r w:rsidRPr="00517C42">
              <w:rPr>
                <w:sz w:val="18"/>
                <w:lang w:val="pt-BR"/>
              </w:rPr>
              <w:t>Cryptic mealybug</w:t>
            </w:r>
          </w:p>
        </w:tc>
        <w:tc>
          <w:tcPr>
            <w:tcW w:w="559" w:type="pct"/>
            <w:tcBorders>
              <w:top w:val="nil"/>
              <w:left w:val="nil"/>
              <w:bottom w:val="nil"/>
              <w:right w:val="nil"/>
            </w:tcBorders>
            <w:shd w:val="clear" w:color="auto" w:fill="auto"/>
          </w:tcPr>
          <w:p w14:paraId="35DD03D7" w14:textId="6E14A80A" w:rsidR="00517C42" w:rsidRPr="00517C42" w:rsidRDefault="00517C42" w:rsidP="00B37544">
            <w:pPr>
              <w:spacing w:before="60" w:after="60" w:line="240" w:lineRule="auto"/>
              <w:rPr>
                <w:sz w:val="18"/>
                <w:lang w:val="pt-BR"/>
              </w:rPr>
            </w:pPr>
            <w:r w:rsidRPr="00517C42">
              <w:rPr>
                <w:sz w:val="18"/>
                <w:lang w:val="pt-BR"/>
              </w:rPr>
              <w:t xml:space="preserve">Samoa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AE9141C" w14:textId="4F8BA41F"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Pr="00517C42">
              <w:rPr>
                <w:sz w:val="18"/>
                <w:szCs w:val="16"/>
              </w:rPr>
              <w:instrText xml:space="preserve"> ADDIN EN.CITE &lt;EndNote&gt;&lt;Cite&gt;&lt;Author&gt;QDAF&lt;/Author&gt;&lt;Year&gt;2012&lt;/Year&gt;&lt;RecNum&gt;59&lt;/RecNum&gt;&lt;DisplayText&gt;(QDAF 2012)&lt;/DisplayText&gt;&lt;record&gt;&lt;rec-number&gt;59&lt;/rec-number&gt;&lt;foreign-keys&gt;&lt;key app="EN" db-id="dadpsazpfadzd8eafwu5zatb9fdrwfaardv2" timestamp="1502685013"&gt;59&lt;/key&gt;&lt;/foreign-keys&gt;&lt;ref-type name="Web Page/Online Document"&gt;12&lt;/ref-type&gt;&lt;contributors&gt;&lt;authors&gt;&lt;author&gt;QDAF&lt;/author&gt;&lt;/authors&gt;&lt;/contributors&gt;&lt;titles&gt;&lt;title&gt;Cryptic mealybug&lt;/title&gt;&lt;secondary-title&gt;A-Z list of horticultural insect pests&lt;/secondary-title&gt;&lt;/titles&gt;&lt;dates&gt;&lt;year&gt;2012&lt;/year&gt;&lt;pub-dates&gt;&lt;date&gt;March 2017&lt;/date&gt;&lt;/pub-dates&gt;&lt;/dates&gt;&lt;pub-location&gt;Brisbane&lt;/pub-location&gt;&lt;publisher&gt;Queensland Government Department of Agriculture and Fisheries&lt;/publisher&gt;&lt;urls&gt;&lt;related-urls&gt;&lt;url&gt;www.daf.qld.gov.au/plants/fruit-and-vegetables/a-z-list-of-horticultural-insect-pests/cryptic-mealybug &lt;/url&gt;&lt;/related-urls&gt;&lt;/urls&gt;&lt;/record&gt;&lt;/Cite&gt;&lt;/EndNote&gt;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QDAF 2012</w:t>
            </w:r>
            <w:r w:rsidRPr="00517C42">
              <w:rPr>
                <w:noProof/>
                <w:sz w:val="18"/>
                <w:szCs w:val="16"/>
              </w:rPr>
              <w:t>)</w:t>
            </w:r>
            <w:r w:rsidRPr="00517C42">
              <w:rPr>
                <w:sz w:val="18"/>
                <w:szCs w:val="16"/>
              </w:rPr>
              <w:fldChar w:fldCharType="end"/>
            </w:r>
            <w:r w:rsidRPr="00517C42">
              <w:rPr>
                <w:sz w:val="18"/>
                <w:szCs w:val="16"/>
              </w:rPr>
              <w:t>.</w:t>
            </w:r>
          </w:p>
          <w:p w14:paraId="5AB5818A" w14:textId="35B9D1E7" w:rsidR="00517C42" w:rsidRPr="00517C42" w:rsidRDefault="00517C42" w:rsidP="00B37544">
            <w:pPr>
              <w:spacing w:before="60" w:after="60" w:line="240" w:lineRule="auto"/>
              <w:rPr>
                <w:sz w:val="18"/>
                <w:szCs w:val="16"/>
              </w:rPr>
            </w:pPr>
            <w:r w:rsidRPr="00517C42">
              <w:rPr>
                <w:sz w:val="18"/>
                <w:szCs w:val="16"/>
              </w:rPr>
              <w:t>Declared organism (Prohibited – s12) for WA</w:t>
            </w:r>
            <w:r w:rsidR="00BA7EFC">
              <w:rPr>
                <w:sz w:val="18"/>
                <w:szCs w:val="16"/>
              </w:rPr>
              <w:t xml:space="preserve"> </w:t>
            </w:r>
            <w:r w:rsidR="005E1810">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5E1810">
              <w:rPr>
                <w:sz w:val="18"/>
                <w:szCs w:val="16"/>
              </w:rPr>
              <w:fldChar w:fldCharType="separate"/>
            </w:r>
            <w:r w:rsidR="005E1810">
              <w:rPr>
                <w:noProof/>
                <w:sz w:val="18"/>
                <w:szCs w:val="16"/>
              </w:rPr>
              <w:t>(Government of Western Australia 2018)</w:t>
            </w:r>
            <w:r w:rsidR="005E1810">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00375F48" w14:textId="7E5666DC" w:rsidR="00517C42" w:rsidRPr="00517C42" w:rsidRDefault="00517C42" w:rsidP="00B37544">
            <w:pPr>
              <w:spacing w:before="60" w:after="60" w:line="240" w:lineRule="auto"/>
              <w:rPr>
                <w:sz w:val="18"/>
              </w:rPr>
            </w:pPr>
            <w:r w:rsidRPr="00517C42">
              <w:rPr>
                <w:sz w:val="18"/>
              </w:rPr>
              <w:t xml:space="preserve">Yes. Recorded on breadfruit in Samoa. Attacks fruit of hosts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rPr>
              <w:fldChar w:fldCharType="end"/>
            </w:r>
            <w:r w:rsidRPr="00517C42">
              <w:rPr>
                <w:sz w:val="18"/>
              </w:rPr>
              <w:t>.</w:t>
            </w:r>
          </w:p>
        </w:tc>
        <w:tc>
          <w:tcPr>
            <w:tcW w:w="857" w:type="pct"/>
            <w:tcBorders>
              <w:top w:val="nil"/>
              <w:left w:val="nil"/>
              <w:bottom w:val="nil"/>
              <w:right w:val="nil"/>
            </w:tcBorders>
            <w:shd w:val="clear" w:color="auto" w:fill="auto"/>
          </w:tcPr>
          <w:p w14:paraId="674EFFF5" w14:textId="3AB37694" w:rsidR="00517C42" w:rsidRPr="00517C42" w:rsidRDefault="00517C42" w:rsidP="006A7571">
            <w:pPr>
              <w:spacing w:before="60" w:after="60" w:line="240" w:lineRule="auto"/>
              <w:rPr>
                <w:sz w:val="18"/>
              </w:rPr>
            </w:pPr>
            <w:r w:rsidRPr="00517C42">
              <w:rPr>
                <w:sz w:val="18"/>
              </w:rPr>
              <w:t>Yes. This species is polyphagous and has a wide distribution globally, indicating potential to establish and spread.</w:t>
            </w:r>
          </w:p>
        </w:tc>
        <w:tc>
          <w:tcPr>
            <w:tcW w:w="994" w:type="pct"/>
            <w:tcBorders>
              <w:top w:val="nil"/>
              <w:left w:val="nil"/>
              <w:bottom w:val="nil"/>
              <w:right w:val="nil"/>
            </w:tcBorders>
            <w:shd w:val="clear" w:color="auto" w:fill="auto"/>
          </w:tcPr>
          <w:p w14:paraId="5CBE39B0" w14:textId="0B7D0B7B" w:rsidR="00517C42" w:rsidRPr="00517C42" w:rsidRDefault="00517C42" w:rsidP="004526FD">
            <w:pPr>
              <w:spacing w:before="60" w:after="60" w:line="240" w:lineRule="auto"/>
              <w:rPr>
                <w:sz w:val="18"/>
              </w:rPr>
            </w:pPr>
            <w:r w:rsidRPr="00517C42">
              <w:rPr>
                <w:sz w:val="18"/>
              </w:rPr>
              <w:t xml:space="preserve">Yes. This species is an important citrus pest in Japan </w:t>
            </w:r>
            <w:r w:rsidRPr="00517C42">
              <w:rPr>
                <w:sz w:val="18"/>
              </w:rPr>
              <w:fldChar w:fldCharType="begin"/>
            </w:r>
            <w:r w:rsidR="00D846E8">
              <w:rPr>
                <w:sz w:val="18"/>
              </w:rPr>
              <w:instrText xml:space="preserve"> ADDIN EN.CITE &lt;EndNote&gt;&lt;Cite&gt;&lt;Author&gt;Arai&lt;/Author&gt;&lt;Year&gt;2002&lt;/Year&gt;&lt;RecNum&gt;58&lt;/RecNum&gt;&lt;DisplayText&gt;(Arai 2002)&lt;/DisplayText&gt;&lt;record&gt;&lt;rec-number&gt;58&lt;/rec-number&gt;&lt;foreign-keys&gt;&lt;key app="EN" db-id="dadpsazpfadzd8eafwu5zatb9fdrwfaardv2" timestamp="1502684825"&gt;58&lt;/key&gt;&lt;/foreign-keys&gt;&lt;ref-type name="Journal Articles"&gt;17&lt;/ref-type&gt;&lt;contributors&gt;&lt;authors&gt;&lt;author&gt;Arai, T&lt;/author&gt;&lt;/authors&gt;&lt;/contributors&gt;&lt;titles&gt;&lt;title&gt;&lt;style face="normal" font="default" size="100%"&gt;Attractiveness of sex pheromone of &lt;/style&gt;&lt;style face="italic" font="default" size="100%"&gt;Pseudococcus cryptus&lt;/style&gt;&lt;style face="normal" font="default" size="100%"&gt; Hempel (Homoptera : Pseudococcidae) to adult males in a citrus orchard&lt;/style&gt;&lt;/title&gt;&lt;secondary-title&gt;&lt;style face="italic" font="default" size="100%"&gt;Applied Entomology and Zoology&lt;/style&gt;&lt;/secondary-title&gt;&lt;/titles&gt;&lt;periodical&gt;&lt;full-title&gt;Applied Entomology and Zoology&lt;/full-title&gt;&lt;/periodical&gt;&lt;pages&gt;69-72&lt;/pages&gt;&lt;volume&gt;37&lt;/volume&gt;&lt;dates&gt;&lt;year&gt;2002&lt;/year&gt;&lt;/dates&gt;&lt;urls&gt;&lt;/urls&gt;&lt;/record&gt;&lt;/Cite&gt;&lt;/EndNote&gt;</w:instrText>
            </w:r>
            <w:r w:rsidRPr="00517C42">
              <w:rPr>
                <w:sz w:val="18"/>
              </w:rPr>
              <w:fldChar w:fldCharType="separate"/>
            </w:r>
            <w:r w:rsidRPr="00517C42">
              <w:rPr>
                <w:noProof/>
                <w:sz w:val="18"/>
              </w:rPr>
              <w:t>(</w:t>
            </w:r>
            <w:r w:rsidR="007B2209" w:rsidRPr="00517C42">
              <w:rPr>
                <w:noProof/>
                <w:sz w:val="18"/>
              </w:rPr>
              <w:t>Arai 2002</w:t>
            </w:r>
            <w:r w:rsidRPr="00517C42">
              <w:rPr>
                <w:noProof/>
                <w:sz w:val="18"/>
              </w:rPr>
              <w:t>)</w:t>
            </w:r>
            <w:r w:rsidRPr="00517C42">
              <w:rPr>
                <w:sz w:val="18"/>
              </w:rPr>
              <w:fldChar w:fldCharType="end"/>
            </w:r>
            <w:r w:rsidRPr="00517C42">
              <w:rPr>
                <w:sz w:val="18"/>
              </w:rPr>
              <w:t xml:space="preserve">, and was a serious pest in Israel following its introduction there </w:t>
            </w:r>
            <w:r w:rsidRPr="00517C42">
              <w:rPr>
                <w:sz w:val="18"/>
              </w:rPr>
              <w:fldChar w:fldCharType="begin"/>
            </w:r>
            <w:r w:rsidR="004526FD">
              <w:rPr>
                <w:sz w:val="18"/>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rPr>
              <w:fldChar w:fldCharType="separate"/>
            </w:r>
            <w:r w:rsidR="004526FD">
              <w:rPr>
                <w:noProof/>
                <w:sz w:val="18"/>
              </w:rPr>
              <w:t>(García Morales et al. 2019)</w:t>
            </w:r>
            <w:r w:rsidRPr="00517C42">
              <w:rPr>
                <w:sz w:val="18"/>
              </w:rPr>
              <w:fldChar w:fldCharType="end"/>
            </w:r>
            <w:r w:rsidRPr="00517C42">
              <w:rPr>
                <w:sz w:val="18"/>
              </w:rPr>
              <w:t>.</w:t>
            </w:r>
          </w:p>
        </w:tc>
        <w:tc>
          <w:tcPr>
            <w:tcW w:w="399" w:type="pct"/>
            <w:tcBorders>
              <w:top w:val="nil"/>
              <w:left w:val="nil"/>
              <w:bottom w:val="nil"/>
              <w:right w:val="nil"/>
            </w:tcBorders>
            <w:shd w:val="clear" w:color="auto" w:fill="auto"/>
          </w:tcPr>
          <w:p w14:paraId="08B7FB71" w14:textId="77777777" w:rsidR="00517C42" w:rsidRPr="00517C42" w:rsidRDefault="00517C42" w:rsidP="00517C42">
            <w:pPr>
              <w:spacing w:before="60" w:after="60" w:line="240" w:lineRule="auto"/>
              <w:rPr>
                <w:sz w:val="18"/>
              </w:rPr>
            </w:pPr>
            <w:r w:rsidRPr="00517C42">
              <w:rPr>
                <w:sz w:val="18"/>
              </w:rPr>
              <w:t>Yes (WA)</w:t>
            </w:r>
          </w:p>
        </w:tc>
      </w:tr>
      <w:tr w:rsidR="007B2209" w:rsidRPr="00517C42" w14:paraId="087F99E2" w14:textId="77777777" w:rsidTr="00517C42">
        <w:trPr>
          <w:cantSplit/>
          <w:trHeight w:val="75"/>
          <w:jc w:val="center"/>
        </w:trPr>
        <w:tc>
          <w:tcPr>
            <w:tcW w:w="917" w:type="pct"/>
            <w:tcBorders>
              <w:top w:val="nil"/>
              <w:left w:val="nil"/>
              <w:bottom w:val="nil"/>
              <w:right w:val="nil"/>
            </w:tcBorders>
            <w:shd w:val="clear" w:color="auto" w:fill="auto"/>
          </w:tcPr>
          <w:p w14:paraId="4F7CD9A4" w14:textId="77777777" w:rsidR="00517C42" w:rsidRPr="00517C42" w:rsidRDefault="00517C42" w:rsidP="00517C42">
            <w:pPr>
              <w:spacing w:before="60" w:after="60" w:line="240" w:lineRule="auto"/>
              <w:rPr>
                <w:sz w:val="18"/>
                <w:lang w:val="pt-BR"/>
              </w:rPr>
            </w:pPr>
            <w:r w:rsidRPr="00517C42">
              <w:rPr>
                <w:b/>
                <w:i/>
                <w:sz w:val="18"/>
                <w:lang w:val="pt-BR"/>
              </w:rPr>
              <w:lastRenderedPageBreak/>
              <w:t>Pseudococcus longispinus</w:t>
            </w:r>
            <w:r w:rsidRPr="00517C42">
              <w:rPr>
                <w:i/>
                <w:sz w:val="18"/>
                <w:lang w:val="pt-BR"/>
              </w:rPr>
              <w:t xml:space="preserve"> </w:t>
            </w:r>
            <w:r w:rsidRPr="00517C42">
              <w:rPr>
                <w:sz w:val="18"/>
                <w:lang w:val="pt-BR"/>
              </w:rPr>
              <w:t>(Targioni Tozzetti, 1867)</w:t>
            </w:r>
          </w:p>
          <w:p w14:paraId="03B64FC2" w14:textId="77777777" w:rsidR="00517C42" w:rsidRPr="00517C42" w:rsidRDefault="00517C42" w:rsidP="00517C42">
            <w:pPr>
              <w:spacing w:before="60" w:after="60" w:line="240" w:lineRule="auto"/>
              <w:rPr>
                <w:sz w:val="18"/>
                <w:lang w:val="pt-BR"/>
              </w:rPr>
            </w:pPr>
            <w:r w:rsidRPr="00517C42">
              <w:rPr>
                <w:sz w:val="18"/>
                <w:lang w:val="pt-BR"/>
              </w:rPr>
              <w:t>[Pseudococcidae]</w:t>
            </w:r>
          </w:p>
          <w:p w14:paraId="041E7D87" w14:textId="77777777" w:rsidR="00517C42" w:rsidRPr="00517C42" w:rsidRDefault="00517C42" w:rsidP="00517C42">
            <w:pPr>
              <w:spacing w:before="60" w:after="60" w:line="240" w:lineRule="auto"/>
              <w:rPr>
                <w:i/>
                <w:sz w:val="18"/>
                <w:lang w:val="pt-BR"/>
              </w:rPr>
            </w:pPr>
            <w:r w:rsidRPr="00517C42">
              <w:rPr>
                <w:sz w:val="18"/>
                <w:lang w:val="pt-BR"/>
              </w:rPr>
              <w:t>Long-tailed mealybug</w:t>
            </w:r>
          </w:p>
        </w:tc>
        <w:tc>
          <w:tcPr>
            <w:tcW w:w="559" w:type="pct"/>
            <w:tcBorders>
              <w:top w:val="nil"/>
              <w:left w:val="nil"/>
              <w:bottom w:val="nil"/>
              <w:right w:val="nil"/>
            </w:tcBorders>
            <w:shd w:val="clear" w:color="auto" w:fill="auto"/>
          </w:tcPr>
          <w:p w14:paraId="20C2526D" w14:textId="29AD8802"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B37544">
              <w:rPr>
                <w:sz w:val="18"/>
                <w:lang w:val="pt-BR"/>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1988b</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59E0E3C8" w14:textId="4E63FB1F"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&lt;EndNote&gt;&lt;Cite&gt;&lt;Author&gt;Ben-Dov&lt;/Author&gt;&lt;Year&gt;1994&lt;/Year&gt;&lt;RecNum&gt;642&lt;/RecNum&gt;&lt;DisplayText&gt;(Ben-Dov 1994)&lt;/DisplayText&gt;&lt;record&gt;&lt;rec-number&gt;642&lt;/rec-number&gt;&lt;foreign-keys&gt;&lt;key app="EN" db-id="pxwxw0er9zv2fxezxdk5tt5utz5p5vtrwdv0" timestamp="1451972375"&gt;642&lt;/key&gt;&lt;/foreign-keys&gt;&lt;ref-type name="Book"&gt;6&lt;/ref-type&gt;&lt;contributors&gt;&lt;authors&gt;&lt;author&gt;Ben-Dov,Y.&lt;/author&gt;&lt;/authors&gt;&lt;/contributors&gt;&lt;titles&gt;&lt;title&gt;A systematic catalogue of the mealy bugs of the world (Insecta: Homoptera: Coccoidea: Pseudococcidae and Putoidae) with data on geographical distribution, host plants, biology and economic importance&lt;/title&gt;&lt;/titles&gt;&lt;pages&gt;1-686&lt;/pages&gt;&lt;reprint-edition&gt;Not in File&lt;/reprint-edition&gt;&lt;keywords&gt;&lt;keyword&gt;Avocados&lt;/keyword&gt;&lt;keyword&gt;Biology&lt;/keyword&gt;&lt;keyword&gt;Biosecurity&lt;/keyword&gt;&lt;keyword&gt;Breadfruit&lt;/keyword&gt;&lt;keyword&gt;Bugs&lt;/keyword&gt;&lt;keyword&gt;Catalogues&lt;/keyword&gt;&lt;keyword&gt;Coccoidea&lt;/keyword&gt;&lt;keyword&gt;DAFF&lt;/keyword&gt;&lt;keyword&gt;Data&lt;/keyword&gt;&lt;keyword&gt;Distribution&lt;/keyword&gt;&lt;keyword&gt;Dysmicoccus&lt;/keyword&gt;&lt;keyword&gt;Dysmicoccus brevipes&lt;/keyword&gt;&lt;keyword&gt;Economic importance&lt;/keyword&gt;&lt;keyword&gt;Geographic distribution&lt;/keyword&gt;&lt;keyword&gt;Geographical distribution&lt;/keyword&gt;&lt;keyword&gt;Homoptera&lt;/keyword&gt;&lt;keyword&gt;Host plant&lt;/keyword&gt;&lt;keyword&gt;Host plants&lt;/keyword&gt;&lt;keyword&gt;Hosts&lt;/keyword&gt;&lt;keyword&gt;Importance&lt;/keyword&gt;&lt;keyword&gt;Insecta&lt;/keyword&gt;&lt;keyword&gt;Mealybugs&lt;/keyword&gt;&lt;keyword&gt;Mexico&lt;/keyword&gt;&lt;keyword&gt;Pests&lt;/keyword&gt;&lt;keyword&gt;Plants&lt;/keyword&gt;&lt;keyword&gt;Pseudococcidae&lt;/keyword&gt;&lt;keyword&gt;Putoidae&lt;/keyword&gt;&lt;keyword&gt;Systematics&lt;/keyword&gt;&lt;keyword&gt;World&lt;/keyword&gt;&lt;/keywords&gt;&lt;dates&gt;&lt;year&gt;1994&lt;/year&gt;&lt;/dates&gt;&lt;pub-location&gt;Andover&lt;/pub-location&gt;&lt;publisher&gt;Intercept Limited&lt;/publisher&gt;&lt;orig-pub&gt;&lt;style face="underline" font="default" size="100%"&gt;J:\E Library\Plant Catalogue\B&lt;/style&gt;&lt;/orig-pub&gt;&lt;isbn&gt;898298076&lt;/isbn&gt;&lt;label&gt;287&lt;/label&gt;&lt;urls&gt;&lt;/urls&gt;&lt;custom1&gt;China project C summerfruits and cherries sp Pineapples from Malaysia jc&lt;/custom1&gt;&lt;/record&gt;&lt;/Cite&gt;&lt;/EndNote&gt;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Ben-Dov 1994</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238F54BD" w14:textId="634940E0" w:rsidR="00517C42" w:rsidRPr="00517C42" w:rsidRDefault="00031FD0" w:rsidP="00517C42">
            <w:pPr>
              <w:spacing w:before="60" w:after="60" w:line="240" w:lineRule="auto"/>
              <w:rPr>
                <w:sz w:val="18"/>
              </w:rPr>
            </w:pPr>
            <w:r>
              <w:rPr>
                <w:sz w:val="18"/>
              </w:rPr>
              <w:t>Assessment not required</w:t>
            </w:r>
          </w:p>
        </w:tc>
        <w:tc>
          <w:tcPr>
            <w:tcW w:w="857" w:type="pct"/>
            <w:tcBorders>
              <w:top w:val="nil"/>
              <w:left w:val="nil"/>
              <w:bottom w:val="nil"/>
              <w:right w:val="nil"/>
            </w:tcBorders>
            <w:shd w:val="clear" w:color="auto" w:fill="auto"/>
          </w:tcPr>
          <w:p w14:paraId="4CB28B69"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789B102F"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6FC8E17E" w14:textId="77777777" w:rsidR="00517C42" w:rsidRPr="00517C42" w:rsidRDefault="00517C42" w:rsidP="00517C42">
            <w:pPr>
              <w:spacing w:before="60" w:after="60" w:line="240" w:lineRule="auto"/>
              <w:rPr>
                <w:sz w:val="18"/>
              </w:rPr>
            </w:pPr>
            <w:r w:rsidRPr="00517C42">
              <w:rPr>
                <w:sz w:val="18"/>
              </w:rPr>
              <w:t>No</w:t>
            </w:r>
          </w:p>
        </w:tc>
      </w:tr>
      <w:tr w:rsidR="007B2209" w:rsidRPr="00517C42" w14:paraId="4622D33D" w14:textId="77777777" w:rsidTr="00517C42">
        <w:trPr>
          <w:cantSplit/>
          <w:trHeight w:val="75"/>
          <w:jc w:val="center"/>
        </w:trPr>
        <w:tc>
          <w:tcPr>
            <w:tcW w:w="917" w:type="pct"/>
            <w:tcBorders>
              <w:top w:val="nil"/>
              <w:left w:val="nil"/>
              <w:bottom w:val="nil"/>
              <w:right w:val="nil"/>
            </w:tcBorders>
            <w:shd w:val="clear" w:color="auto" w:fill="auto"/>
          </w:tcPr>
          <w:p w14:paraId="223F375D" w14:textId="77777777" w:rsidR="00517C42" w:rsidRPr="00517C42" w:rsidRDefault="00517C42" w:rsidP="00517C42">
            <w:pPr>
              <w:spacing w:before="60" w:after="60" w:line="240" w:lineRule="auto"/>
              <w:rPr>
                <w:sz w:val="18"/>
                <w:lang w:val="pt-BR"/>
              </w:rPr>
            </w:pPr>
            <w:r w:rsidRPr="00517C42">
              <w:rPr>
                <w:b/>
                <w:i/>
                <w:sz w:val="18"/>
                <w:lang w:val="pt-BR"/>
              </w:rPr>
              <w:t>Pyrrhoneura saccharicida</w:t>
            </w:r>
            <w:r w:rsidRPr="00517C42">
              <w:rPr>
                <w:i/>
                <w:sz w:val="18"/>
                <w:lang w:val="pt-BR"/>
              </w:rPr>
              <w:t xml:space="preserve"> </w:t>
            </w:r>
            <w:r w:rsidRPr="00517C42">
              <w:rPr>
                <w:sz w:val="18"/>
                <w:lang w:val="pt-BR"/>
              </w:rPr>
              <w:t>Kirkaldy, 1906</w:t>
            </w:r>
          </w:p>
          <w:p w14:paraId="6E3BB077" w14:textId="77777777" w:rsidR="00517C42" w:rsidRPr="00517C42" w:rsidRDefault="00517C42" w:rsidP="00517C42">
            <w:pPr>
              <w:spacing w:before="60" w:after="60" w:line="240" w:lineRule="auto"/>
              <w:rPr>
                <w:sz w:val="18"/>
                <w:lang w:val="pt-BR"/>
              </w:rPr>
            </w:pPr>
            <w:r w:rsidRPr="00517C42">
              <w:rPr>
                <w:sz w:val="18"/>
                <w:lang w:val="pt-BR"/>
              </w:rPr>
              <w:t>[Derbidae]</w:t>
            </w:r>
          </w:p>
          <w:p w14:paraId="02EDC297" w14:textId="77777777" w:rsidR="00517C42" w:rsidRPr="00517C42" w:rsidRDefault="00517C42" w:rsidP="00517C42">
            <w:pPr>
              <w:spacing w:before="60" w:after="60" w:line="240" w:lineRule="auto"/>
              <w:rPr>
                <w:i/>
                <w:sz w:val="18"/>
                <w:lang w:val="pt-BR"/>
              </w:rPr>
            </w:pPr>
            <w:r w:rsidRPr="00517C42">
              <w:rPr>
                <w:sz w:val="18"/>
                <w:lang w:val="pt-BR"/>
              </w:rPr>
              <w:t>Sugarcane derbid planthopper</w:t>
            </w:r>
          </w:p>
        </w:tc>
        <w:tc>
          <w:tcPr>
            <w:tcW w:w="559" w:type="pct"/>
            <w:tcBorders>
              <w:top w:val="nil"/>
              <w:left w:val="nil"/>
              <w:bottom w:val="nil"/>
              <w:right w:val="nil"/>
            </w:tcBorders>
            <w:shd w:val="clear" w:color="auto" w:fill="auto"/>
          </w:tcPr>
          <w:p w14:paraId="764EC9FB" w14:textId="0D87DB9C" w:rsidR="00517C42" w:rsidRPr="00517C42" w:rsidRDefault="00517C42" w:rsidP="007B2209">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D846E8">
              <w:rPr>
                <w:sz w:val="18"/>
                <w:lang w:val="pt-BR"/>
              </w:rPr>
              <w:instrText xml:space="preserve"> ADDIN EN.CITE &lt;EndNote&gt;&lt;Cite&gt;&lt;Author&gt;Hinckley&lt;/Author&gt;&lt;Year&gt;1965&lt;/Year&gt;&lt;RecNum&gt;35&lt;/RecNum&gt;&lt;DisplayText&gt;(Hinckley 1965b; Wilson 2009)&lt;/DisplayText&gt;&lt;record&gt;&lt;rec-number&gt;35&lt;/rec-number&gt;&lt;foreign-keys&gt;&lt;key app="EN" db-id="dadpsazpfadzd8eafwu5zatb9fdrwfaardv2" timestamp="1501717113"&gt;35&lt;/key&gt;&lt;/foreign-keys&gt;&lt;ref-type name="Journal Articles"&gt;17&lt;/ref-type&gt;&lt;contributors&gt;&lt;authors&gt;&lt;author&gt;Hinckley, AD&lt;/author&gt;&lt;/authors&gt;&lt;/contributors&gt;&lt;titles&gt;&lt;title&gt;Trophic records of some insects, mites and ticks in Fiji&lt;/title&gt;&lt;secondary-title&gt;&lt;style face="italic" font="default" size="100%"&gt;Bulletin of the Department of Agriculture, Fiji&lt;/style&gt;&lt;/secondary-title&gt;&lt;/titles&gt;&lt;periodical&gt;&lt;full-title&gt;Bulletin of the Department of Agriculture, Fiji&lt;/full-title&gt;&lt;/periodical&gt;&lt;pages&gt;1-116&lt;/pages&gt;&lt;volume&gt;45&lt;/volume&gt;&lt;dates&gt;&lt;year&gt;1965&lt;/year&gt;&lt;/dates&gt;&lt;urls&gt;&lt;/urls&gt;&lt;/record&gt;&lt;/Cite&gt;&lt;Cite&gt;&lt;Author&gt;Wilson&lt;/Author&gt;&lt;Year&gt;2009&lt;/Year&gt;&lt;RecNum&gt;40&lt;/RecNum&gt;&lt;record&gt;&lt;rec-number&gt;40&lt;/rec-number&gt;&lt;foreign-keys&gt;&lt;key app="EN" db-id="dadpsazpfadzd8eafwu5zatb9fdrwfaardv2" timestamp="1501740574"&gt;40&lt;/key&gt;&lt;/foreign-keys&gt;&lt;ref-type name="Journal Articles"&gt;17&lt;/ref-type&gt;&lt;contributors&gt;&lt;authors&gt;&lt;author&gt;Wilson, MR&lt;/author&gt;&lt;/authors&gt;&lt;/contributors&gt;&lt;titles&gt;&lt;title&gt;A checklist of Fiji Auchenorrhyncha (Hemiptera) - Fiji Arthropods XII&lt;/title&gt;&lt;secondary-title&gt;&lt;style face="italic" font="default" size="100%"&gt;Bishop Museum Occasional Papers&lt;/style&gt;&lt;/secondary-title&gt;&lt;/titles&gt;&lt;periodical&gt;&lt;full-title&gt;Bishop Museum Occasional Papers&lt;/full-title&gt;&lt;/periodical&gt;&lt;pages&gt;33-48&lt;/pages&gt;&lt;volume&gt;102&lt;/volume&gt;&lt;dates&gt;&lt;year&gt;2009&lt;/year&gt;&lt;/dates&gt;&lt;urls&gt;&lt;/urls&gt;&lt;/record&gt;&lt;/Cite&gt;&lt;/EndNote&gt;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Hinckley 1965b</w:t>
            </w:r>
            <w:r w:rsidRPr="00517C42">
              <w:rPr>
                <w:noProof/>
                <w:sz w:val="18"/>
                <w:lang w:val="pt-BR"/>
              </w:rPr>
              <w:t xml:space="preserve">; </w:t>
            </w:r>
            <w:r w:rsidR="007B2209" w:rsidRPr="00517C42">
              <w:rPr>
                <w:noProof/>
                <w:sz w:val="18"/>
                <w:lang w:val="pt-BR"/>
              </w:rPr>
              <w:t>Wilson 2009</w:t>
            </w:r>
            <w:r w:rsidRPr="00517C42">
              <w:rPr>
                <w:noProof/>
                <w:sz w:val="18"/>
                <w:lang w:val="pt-BR"/>
              </w:rPr>
              <w:t>)</w:t>
            </w:r>
            <w:r w:rsidRPr="00517C42">
              <w:rPr>
                <w:sz w:val="18"/>
                <w:lang w:val="pt-BR"/>
              </w:rPr>
              <w:fldChar w:fldCharType="end"/>
            </w:r>
            <w:r w:rsidRPr="00517C42">
              <w:rPr>
                <w:sz w:val="18"/>
                <w:lang w:val="pt-BR"/>
              </w:rPr>
              <w:t xml:space="preserve">, Samoa </w:t>
            </w:r>
            <w:r w:rsidRPr="00517C42">
              <w:rPr>
                <w:sz w:val="18"/>
                <w:lang w:val="pt-BR"/>
              </w:rPr>
              <w:fldChar w:fldCharType="begin"/>
            </w:r>
            <w:r w:rsidR="00D846E8">
              <w:rPr>
                <w:sz w:val="18"/>
                <w:lang w:val="pt-BR"/>
              </w:rPr>
              <w:instrText xml:space="preserve"> ADDIN EN.CITE &lt;EndNote&gt;&lt;Cite&gt;&lt;Author&gt;Muir&lt;/Author&gt;&lt;Year&gt;1927&lt;/Year&gt;&lt;RecNum&gt;7&lt;/RecNum&gt;&lt;DisplayText&gt;(Muir 1927)&lt;/DisplayText&gt;&lt;record&gt;&lt;rec-number&gt;7&lt;/rec-number&gt;&lt;foreign-keys&gt;&lt;key app="EN" db-id="dadpsazpfadzd8eafwu5zatb9fdrwfaardv2" timestamp="1497499222"&gt;7&lt;/key&gt;&lt;/foreign-keys&gt;&lt;ref-type name="Journal Articles"&gt;17&lt;/ref-type&gt;&lt;contributors&gt;&lt;authors&gt;&lt;author&gt;Muir, F&lt;/author&gt;&lt;/authors&gt;&lt;/contributors&gt;&lt;titles&gt;&lt;title&gt;Hemiptera: Fulgoroidea&lt;/title&gt;&lt;secondary-title&gt;&lt;style face="italic" font="default" size="100%"&gt;Insects of Samoa and other Samoan terrestrial Arthropoda&lt;/style&gt;&lt;/secondary-title&gt;&lt;/titles&gt;&lt;periodical&gt;&lt;full-title&gt;Insects of Samoa and other Samoan terrestrial Arthropoda&lt;/full-title&gt;&lt;/periodical&gt;&lt;pages&gt;1-27&lt;/pages&gt;&lt;volume&gt;1&lt;/volume&gt;&lt;number&gt;1&lt;/number&gt;&lt;dates&gt;&lt;year&gt;1927&lt;/year&gt;&lt;/dates&gt;&lt;urls&gt;&lt;/urls&gt;&lt;/record&gt;&lt;/Cite&gt;&lt;/EndNote&gt;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Muir 1927</w:t>
            </w:r>
            <w:r w:rsidRPr="00517C42">
              <w:rPr>
                <w:noProof/>
                <w:sz w:val="18"/>
                <w:lang w:val="pt-BR"/>
              </w:rPr>
              <w:t>)</w:t>
            </w:r>
            <w:r w:rsidRPr="00517C42">
              <w:rPr>
                <w:sz w:val="18"/>
                <w:lang w:val="pt-BR"/>
              </w:rPr>
              <w:fldChar w:fldCharType="end"/>
            </w:r>
            <w:r w:rsidRPr="00517C42">
              <w:rPr>
                <w:sz w:val="18"/>
                <w:lang w:val="pt-BR"/>
              </w:rPr>
              <w:t xml:space="preserve">, Tonga </w:t>
            </w:r>
            <w:r w:rsidRPr="00517C42">
              <w:rPr>
                <w:sz w:val="18"/>
                <w:lang w:val="pt-BR"/>
              </w:rPr>
              <w:fldChar w:fldCharType="begin"/>
            </w:r>
            <w:r w:rsidR="00D846E8">
              <w:rPr>
                <w:sz w:val="18"/>
                <w:lang w:val="pt-BR"/>
              </w:rPr>
              <w:instrText xml:space="preserve"> ADDIN EN.CITE &lt;EndNote&gt;&lt;Cite&gt;&lt;Author&gt;Fennah&lt;/Author&gt;&lt;Year&gt;1967&lt;/Year&gt;&lt;RecNum&gt;51&lt;/RecNum&gt;&lt;DisplayText&gt;(Fennah 1967)&lt;/DisplayText&gt;&lt;record&gt;&lt;rec-number&gt;51&lt;/rec-number&gt;&lt;foreign-keys&gt;&lt;key app="EN" db-id="dadpsazpfadzd8eafwu5zatb9fdrwfaardv2" timestamp="1502082615"&gt;51&lt;/key&gt;&lt;/foreign-keys&gt;&lt;ref-type name="Journal Articles"&gt;17&lt;/ref-type&gt;&lt;contributors&gt;&lt;authors&gt;&lt;author&gt;Fennah, RG&lt;/author&gt;&lt;/authors&gt;&lt;/contributors&gt;&lt;titles&gt;&lt;title&gt;New species and new records of Fulgoroidea (Homoptera) from Samoa and Tonga&lt;/title&gt;&lt;secondary-title&gt;&lt;style face="italic" font="default" size="100%"&gt;Pacific Insects&lt;/style&gt;&lt;/secondary-title&gt;&lt;/titles&gt;&lt;periodical&gt;&lt;full-title&gt;Pacific Insects&lt;/full-title&gt;&lt;/periodical&gt;&lt;pages&gt;29–72&lt;/pages&gt;&lt;volume&gt;9&lt;/volume&gt;&lt;dates&gt;&lt;year&gt;1967&lt;/year&gt;&lt;/dates&gt;&lt;urls&gt;&lt;/urls&gt;&lt;/record&gt;&lt;/Cite&gt;&lt;/EndNote&gt;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Fennah 1967</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47A7AC0E" w14:textId="22210A42" w:rsidR="00517C42" w:rsidRPr="00517C42" w:rsidRDefault="00C46D36"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06806809" w14:textId="3047119E" w:rsidR="00517C42" w:rsidRPr="00517C42" w:rsidRDefault="00517C42" w:rsidP="007B2209">
            <w:pPr>
              <w:spacing w:before="60" w:after="60" w:line="240" w:lineRule="auto"/>
              <w:rPr>
                <w:sz w:val="18"/>
              </w:rPr>
            </w:pPr>
            <w:r w:rsidRPr="00517C42">
              <w:rPr>
                <w:sz w:val="18"/>
              </w:rPr>
              <w:t xml:space="preserve">No. Recorded on breadfruit leaves in Fiji </w:t>
            </w:r>
            <w:r w:rsidRPr="00517C42">
              <w:rPr>
                <w:sz w:val="18"/>
              </w:rPr>
              <w:fldChar w:fldCharType="begin"/>
            </w:r>
            <w:r w:rsidR="00D846E8">
              <w:rPr>
                <w:sz w:val="18"/>
              </w:rPr>
              <w:instrText xml:space="preserve"> ADDIN EN.CITE &lt;EndNote&gt;&lt;Cite&gt;&lt;Author&gt;Hinckley&lt;/Author&gt;&lt;Year&gt;1965&lt;/Year&gt;&lt;RecNum&gt;35&lt;/RecNum&gt;&lt;DisplayText&gt;(Hinckley 1965b)&lt;/DisplayText&gt;&lt;record&gt;&lt;rec-number&gt;35&lt;/rec-number&gt;&lt;foreign-keys&gt;&lt;key app="EN" db-id="dadpsazpfadzd8eafwu5zatb9fdrwfaardv2" timestamp="1501717113"&gt;35&lt;/key&gt;&lt;/foreign-keys&gt;&lt;ref-type name="Journal Articles"&gt;17&lt;/ref-type&gt;&lt;contributors&gt;&lt;authors&gt;&lt;author&gt;Hinckley, AD&lt;/author&gt;&lt;/authors&gt;&lt;/contributors&gt;&lt;titles&gt;&lt;title&gt;Trophic records of some insects, mites and ticks in Fiji&lt;/title&gt;&lt;secondary-title&gt;&lt;style face="italic" font="default" size="100%"&gt;Bulletin of the Department of Agriculture, Fiji&lt;/style&gt;&lt;/secondary-title&gt;&lt;/titles&gt;&lt;periodical&gt;&lt;full-title&gt;Bulletin of the Department of Agriculture, Fiji&lt;/full-title&gt;&lt;/periodical&gt;&lt;pages&gt;1-116&lt;/pages&gt;&lt;volume&gt;45&lt;/volume&gt;&lt;dates&gt;&lt;year&gt;1965&lt;/year&gt;&lt;/dates&gt;&lt;urls&gt;&lt;/urls&gt;&lt;/record&gt;&lt;/Cite&gt;&lt;/EndNote&gt;</w:instrText>
            </w:r>
            <w:r w:rsidRPr="00517C42">
              <w:rPr>
                <w:sz w:val="18"/>
              </w:rPr>
              <w:fldChar w:fldCharType="separate"/>
            </w:r>
            <w:r w:rsidRPr="00517C42">
              <w:rPr>
                <w:noProof/>
                <w:sz w:val="18"/>
              </w:rPr>
              <w:t>(</w:t>
            </w:r>
            <w:r w:rsidR="007B2209" w:rsidRPr="00517C42">
              <w:rPr>
                <w:noProof/>
                <w:sz w:val="18"/>
              </w:rPr>
              <w:t>Hinckley 1965b</w:t>
            </w:r>
            <w:r w:rsidRPr="00517C42">
              <w:rPr>
                <w:noProof/>
                <w:sz w:val="18"/>
              </w:rPr>
              <w:t>)</w:t>
            </w:r>
            <w:r w:rsidRPr="00517C42">
              <w:rPr>
                <w:sz w:val="18"/>
              </w:rPr>
              <w:fldChar w:fldCharType="end"/>
            </w:r>
            <w:r w:rsidRPr="00517C42">
              <w:rPr>
                <w:sz w:val="18"/>
              </w:rPr>
              <w:t xml:space="preserve">. </w:t>
            </w:r>
            <w:proofErr w:type="spellStart"/>
            <w:r w:rsidRPr="00517C42">
              <w:rPr>
                <w:sz w:val="18"/>
              </w:rPr>
              <w:t>Derbidae</w:t>
            </w:r>
            <w:proofErr w:type="spellEnd"/>
            <w:r w:rsidRPr="00517C42">
              <w:rPr>
                <w:sz w:val="18"/>
              </w:rPr>
              <w:t xml:space="preserve"> are phloem feeders </w:t>
            </w:r>
            <w:r w:rsidRPr="00517C42">
              <w:rPr>
                <w:sz w:val="18"/>
              </w:rPr>
              <w:fldChar w:fldCharType="begin"/>
            </w:r>
            <w:r w:rsidRPr="00517C42">
              <w:rPr>
                <w:sz w:val="18"/>
              </w:rPr>
              <w:instrText xml:space="preserve"> ADDIN EN.CITE &lt;EndNote&gt;&lt;Cite&gt;&lt;Author&gt;Fletcher&lt;/Author&gt;&lt;Year&gt;2014&lt;/Year&gt;&lt;RecNum&gt;52&lt;/RecNum&gt;&lt;DisplayText&gt;(Fletcher 2014)&lt;/DisplayText&gt;&lt;record&gt;&lt;rec-number&gt;52&lt;/rec-number&gt;&lt;foreign-keys&gt;&lt;key app="EN" db-id="dadpsazpfadzd8eafwu5zatb9fdrwfaardv2" timestamp="1502082711"&gt;52&lt;/key&gt;&lt;/foreign-keys&gt;&lt;ref-type name="Electronic Publication"&gt;44&lt;/ref-type&gt;&lt;contributors&gt;&lt;authors&gt;&lt;author&gt;Fletcher, MJ&lt;/author&gt;&lt;/authors&gt;&lt;/contributors&gt;&lt;titles&gt;&lt;title&gt;Family Derbidae Spinola, 1839&lt;/title&gt;&lt;/titles&gt;&lt;dates&gt;&lt;year&gt;2014&lt;/year&gt;&lt;pub-dates&gt;&lt;date&gt;March 2017&lt;/date&gt;&lt;/pub-dates&gt;&lt;/dates&gt;&lt;pub-location&gt;Canberra&lt;/pub-location&gt;&lt;publisher&gt;Australian Biological Resources Study,&lt;/publisher&gt;&lt;urls&gt;&lt;related-urls&gt;&lt;url&gt; www.biodiversity.org.au/afd/taxa/DERBIDAE&lt;/url&gt;&lt;/related-urls&gt;&lt;/urls&gt;&lt;/record&gt;&lt;/Cite&gt;&lt;/EndNote&gt;</w:instrText>
            </w:r>
            <w:r w:rsidRPr="00517C42">
              <w:rPr>
                <w:sz w:val="18"/>
              </w:rPr>
              <w:fldChar w:fldCharType="separate"/>
            </w:r>
            <w:r w:rsidRPr="00517C42">
              <w:rPr>
                <w:noProof/>
                <w:sz w:val="18"/>
              </w:rPr>
              <w:t>(</w:t>
            </w:r>
            <w:r w:rsidR="007B2209" w:rsidRPr="00517C42">
              <w:rPr>
                <w:noProof/>
                <w:sz w:val="18"/>
              </w:rPr>
              <w:t>Fletcher 2014</w:t>
            </w:r>
            <w:r w:rsidRPr="00517C42">
              <w:rPr>
                <w:noProof/>
                <w:sz w:val="18"/>
              </w:rPr>
              <w:t>)</w:t>
            </w:r>
            <w:r w:rsidRPr="00517C42">
              <w:rPr>
                <w:sz w:val="18"/>
              </w:rPr>
              <w:fldChar w:fldCharType="end"/>
            </w:r>
            <w:r w:rsidRPr="00517C42">
              <w:rPr>
                <w:sz w:val="18"/>
              </w:rPr>
              <w:t xml:space="preserve"> and are unlikely to be present on mature breadfruit at harvest.</w:t>
            </w:r>
          </w:p>
        </w:tc>
        <w:tc>
          <w:tcPr>
            <w:tcW w:w="857" w:type="pct"/>
            <w:tcBorders>
              <w:top w:val="nil"/>
              <w:left w:val="nil"/>
              <w:bottom w:val="nil"/>
              <w:right w:val="nil"/>
            </w:tcBorders>
            <w:shd w:val="clear" w:color="auto" w:fill="auto"/>
          </w:tcPr>
          <w:p w14:paraId="0723D7AC"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05159005"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2742BB94" w14:textId="77777777" w:rsidR="00517C42" w:rsidRPr="00517C42" w:rsidRDefault="00517C42" w:rsidP="00517C42">
            <w:pPr>
              <w:spacing w:before="60" w:after="60" w:line="240" w:lineRule="auto"/>
              <w:rPr>
                <w:sz w:val="18"/>
              </w:rPr>
            </w:pPr>
            <w:r w:rsidRPr="00517C42">
              <w:rPr>
                <w:sz w:val="18"/>
              </w:rPr>
              <w:t>No</w:t>
            </w:r>
          </w:p>
        </w:tc>
      </w:tr>
      <w:tr w:rsidR="007B2209" w:rsidRPr="00517C42" w14:paraId="126A59D4" w14:textId="77777777" w:rsidTr="00517C42">
        <w:trPr>
          <w:cantSplit/>
          <w:trHeight w:val="75"/>
          <w:jc w:val="center"/>
        </w:trPr>
        <w:tc>
          <w:tcPr>
            <w:tcW w:w="917" w:type="pct"/>
            <w:tcBorders>
              <w:top w:val="nil"/>
              <w:left w:val="nil"/>
              <w:bottom w:val="nil"/>
              <w:right w:val="nil"/>
            </w:tcBorders>
            <w:shd w:val="clear" w:color="auto" w:fill="auto"/>
          </w:tcPr>
          <w:p w14:paraId="410EA706" w14:textId="77777777" w:rsidR="00517C42" w:rsidRPr="00517C42" w:rsidRDefault="00517C42" w:rsidP="00517C42">
            <w:pPr>
              <w:spacing w:before="60" w:after="60" w:line="240" w:lineRule="auto"/>
              <w:rPr>
                <w:sz w:val="18"/>
                <w:lang w:val="pt-BR"/>
              </w:rPr>
            </w:pPr>
            <w:r w:rsidRPr="00517C42">
              <w:rPr>
                <w:b/>
                <w:i/>
                <w:sz w:val="18"/>
                <w:lang w:val="pt-BR"/>
              </w:rPr>
              <w:t xml:space="preserve">Russellaspis pustulans </w:t>
            </w:r>
            <w:r w:rsidRPr="00517C42">
              <w:rPr>
                <w:sz w:val="18"/>
                <w:lang w:val="pt-BR"/>
              </w:rPr>
              <w:t>(Cockerell, 1892)</w:t>
            </w:r>
          </w:p>
          <w:p w14:paraId="6A2A5F2E" w14:textId="77777777" w:rsidR="00517C42" w:rsidRPr="00517C42" w:rsidRDefault="00517C42" w:rsidP="00517C42">
            <w:pPr>
              <w:spacing w:before="60" w:after="60" w:line="240" w:lineRule="auto"/>
              <w:rPr>
                <w:sz w:val="18"/>
                <w:lang w:val="pt-BR"/>
              </w:rPr>
            </w:pPr>
            <w:r w:rsidRPr="00517C42">
              <w:rPr>
                <w:sz w:val="18"/>
                <w:lang w:val="pt-BR"/>
              </w:rPr>
              <w:t>[Asterolecaniidae]</w:t>
            </w:r>
          </w:p>
          <w:p w14:paraId="769244EB" w14:textId="77777777" w:rsidR="00517C42" w:rsidRPr="00517C42" w:rsidRDefault="00517C42" w:rsidP="00517C42">
            <w:pPr>
              <w:spacing w:before="60" w:after="60" w:line="240" w:lineRule="auto"/>
              <w:rPr>
                <w:i/>
                <w:sz w:val="18"/>
                <w:lang w:val="pt-BR"/>
              </w:rPr>
            </w:pPr>
            <w:r w:rsidRPr="00517C42">
              <w:rPr>
                <w:sz w:val="18"/>
                <w:lang w:val="pt-BR"/>
              </w:rPr>
              <w:t>Oleander pit scale</w:t>
            </w:r>
          </w:p>
        </w:tc>
        <w:tc>
          <w:tcPr>
            <w:tcW w:w="559" w:type="pct"/>
            <w:tcBorders>
              <w:top w:val="nil"/>
              <w:left w:val="nil"/>
              <w:bottom w:val="nil"/>
              <w:right w:val="nil"/>
            </w:tcBorders>
            <w:shd w:val="clear" w:color="auto" w:fill="auto"/>
          </w:tcPr>
          <w:p w14:paraId="646AEA13" w14:textId="64294D7F"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4A2BABC" w14:textId="07CB9C33" w:rsidR="00517C42" w:rsidRPr="00517C42" w:rsidRDefault="00517C42" w:rsidP="00517C42">
            <w:pPr>
              <w:spacing w:before="60" w:after="60" w:line="240" w:lineRule="auto"/>
              <w:rPr>
                <w:sz w:val="18"/>
                <w:szCs w:val="16"/>
              </w:rPr>
            </w:pPr>
            <w:r w:rsidRPr="00517C42">
              <w:rPr>
                <w:sz w:val="18"/>
                <w:szCs w:val="16"/>
              </w:rPr>
              <w:t>No rec</w:t>
            </w:r>
            <w:r w:rsidR="00C46D36">
              <w:rPr>
                <w:sz w:val="18"/>
                <w:szCs w:val="16"/>
              </w:rPr>
              <w:t>ord found</w:t>
            </w:r>
          </w:p>
        </w:tc>
        <w:tc>
          <w:tcPr>
            <w:tcW w:w="719" w:type="pct"/>
            <w:tcBorders>
              <w:top w:val="nil"/>
              <w:left w:val="nil"/>
              <w:bottom w:val="nil"/>
              <w:right w:val="nil"/>
            </w:tcBorders>
            <w:shd w:val="clear" w:color="auto" w:fill="auto"/>
          </w:tcPr>
          <w:p w14:paraId="21E2A45A" w14:textId="182021ED" w:rsidR="00517C42" w:rsidRPr="00517C42" w:rsidRDefault="00517C42" w:rsidP="00B37544">
            <w:pPr>
              <w:spacing w:before="60" w:after="60" w:line="240" w:lineRule="auto"/>
              <w:rPr>
                <w:sz w:val="18"/>
              </w:rPr>
            </w:pPr>
            <w:r w:rsidRPr="00517C42">
              <w:rPr>
                <w:sz w:val="18"/>
              </w:rPr>
              <w:t>No. Breadfruit is a host, but</w:t>
            </w:r>
            <w:r w:rsidR="00C46D36">
              <w:rPr>
                <w:sz w:val="18"/>
              </w:rPr>
              <w:t xml:space="preserve"> it is only associated with </w:t>
            </w:r>
            <w:r w:rsidRPr="00517C42">
              <w:rPr>
                <w:sz w:val="18"/>
              </w:rPr>
              <w:t xml:space="preserve">leaves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r w:rsidRPr="00517C42">
              <w:rPr>
                <w:sz w:val="18"/>
              </w:rPr>
              <w:t>. Unlikely to be present on fruit.</w:t>
            </w:r>
          </w:p>
        </w:tc>
        <w:tc>
          <w:tcPr>
            <w:tcW w:w="857" w:type="pct"/>
            <w:tcBorders>
              <w:top w:val="nil"/>
              <w:left w:val="nil"/>
              <w:bottom w:val="nil"/>
              <w:right w:val="nil"/>
            </w:tcBorders>
            <w:shd w:val="clear" w:color="auto" w:fill="auto"/>
          </w:tcPr>
          <w:p w14:paraId="0EC7D376"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23080347"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0572711F" w14:textId="77777777" w:rsidR="00517C42" w:rsidRPr="00517C42" w:rsidRDefault="00517C42" w:rsidP="00517C42">
            <w:pPr>
              <w:spacing w:before="60" w:after="60" w:line="240" w:lineRule="auto"/>
              <w:rPr>
                <w:sz w:val="18"/>
              </w:rPr>
            </w:pPr>
            <w:r w:rsidRPr="00517C42">
              <w:rPr>
                <w:sz w:val="18"/>
              </w:rPr>
              <w:t>No</w:t>
            </w:r>
          </w:p>
        </w:tc>
      </w:tr>
      <w:tr w:rsidR="007B2209" w:rsidRPr="00517C42" w14:paraId="56A82784" w14:textId="77777777" w:rsidTr="00517C42">
        <w:trPr>
          <w:cantSplit/>
          <w:trHeight w:val="75"/>
          <w:jc w:val="center"/>
        </w:trPr>
        <w:tc>
          <w:tcPr>
            <w:tcW w:w="917" w:type="pct"/>
            <w:tcBorders>
              <w:top w:val="nil"/>
              <w:left w:val="nil"/>
              <w:bottom w:val="nil"/>
              <w:right w:val="nil"/>
            </w:tcBorders>
            <w:shd w:val="clear" w:color="auto" w:fill="auto"/>
          </w:tcPr>
          <w:p w14:paraId="1504C9E6" w14:textId="77777777" w:rsidR="00517C42" w:rsidRPr="00517C42" w:rsidRDefault="00517C42" w:rsidP="00517C42">
            <w:pPr>
              <w:spacing w:before="60" w:after="60" w:line="240" w:lineRule="auto"/>
              <w:rPr>
                <w:sz w:val="18"/>
                <w:lang w:val="pt-BR"/>
              </w:rPr>
            </w:pPr>
            <w:r w:rsidRPr="00517C42">
              <w:rPr>
                <w:b/>
                <w:i/>
                <w:sz w:val="18"/>
                <w:lang w:val="pt-BR"/>
              </w:rPr>
              <w:t>Saissetia coffeae</w:t>
            </w:r>
            <w:r w:rsidRPr="00517C42">
              <w:rPr>
                <w:i/>
                <w:sz w:val="18"/>
                <w:lang w:val="pt-BR"/>
              </w:rPr>
              <w:t xml:space="preserve"> </w:t>
            </w:r>
            <w:r w:rsidRPr="00517C42">
              <w:rPr>
                <w:sz w:val="18"/>
                <w:lang w:val="pt-BR"/>
              </w:rPr>
              <w:t>(Walker, 1852)</w:t>
            </w:r>
          </w:p>
          <w:p w14:paraId="73C232A6" w14:textId="77777777" w:rsidR="00517C42" w:rsidRPr="00517C42" w:rsidRDefault="00517C42" w:rsidP="00517C42">
            <w:pPr>
              <w:spacing w:before="60" w:after="60" w:line="240" w:lineRule="auto"/>
              <w:rPr>
                <w:sz w:val="18"/>
                <w:lang w:val="pt-BR"/>
              </w:rPr>
            </w:pPr>
            <w:r w:rsidRPr="00517C42">
              <w:rPr>
                <w:sz w:val="18"/>
                <w:lang w:val="pt-BR"/>
              </w:rPr>
              <w:t>[Coccidae]</w:t>
            </w:r>
          </w:p>
          <w:p w14:paraId="7C1E100C" w14:textId="77777777" w:rsidR="00517C42" w:rsidRPr="00517C42" w:rsidRDefault="00517C42" w:rsidP="00517C42">
            <w:pPr>
              <w:spacing w:before="60" w:after="60" w:line="240" w:lineRule="auto"/>
              <w:rPr>
                <w:i/>
                <w:sz w:val="18"/>
                <w:lang w:val="pt-BR"/>
              </w:rPr>
            </w:pPr>
            <w:r w:rsidRPr="00517C42">
              <w:rPr>
                <w:sz w:val="18"/>
                <w:lang w:val="pt-BR"/>
              </w:rPr>
              <w:t>Brown scale</w:t>
            </w:r>
          </w:p>
        </w:tc>
        <w:tc>
          <w:tcPr>
            <w:tcW w:w="559" w:type="pct"/>
            <w:tcBorders>
              <w:top w:val="nil"/>
              <w:left w:val="nil"/>
              <w:bottom w:val="nil"/>
              <w:right w:val="nil"/>
            </w:tcBorders>
            <w:shd w:val="clear" w:color="auto" w:fill="auto"/>
          </w:tcPr>
          <w:p w14:paraId="285AA568" w14:textId="37F9E2D2"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&lt;EndNote&gt;&lt;Cite&gt;&lt;Author&gt;Williams&lt;/Author&gt;&lt;Year&gt;1990&lt;/Year&gt;&lt;RecNum&gt;10312&lt;/RecNum&gt;&lt;DisplayText&gt;(Williams &amp;amp; Watson 1990)&lt;/DisplayText&gt;&lt;record&gt;&lt;rec-number&gt;10312&lt;/rec-number&gt;&lt;foreign-keys&gt;&lt;key app="EN" db-id="pxwxw0er9zv2fxezxdk5tt5utz5p5vtrwdv0" timestamp="1451972605"&gt;10312&lt;/key&gt;&lt;/foreign-keys&gt;&lt;ref-type name="Book"&gt;6&lt;/ref-type&gt;&lt;contributors&gt;&lt;authors&gt;&lt;author&gt;Williams,D.J.&lt;/author&gt;&lt;author&gt;Watson,G.W.&lt;/author&gt;&lt;/authors&gt;&lt;/contributors&gt;&lt;titles&gt;&lt;title&gt;The scale insects of the tropical South Pacific region: part 3. The soft scales (Coccidae) and other families&lt;/title&gt;&lt;/titles&gt;&lt;pages&gt;191-192&lt;/pages&gt;&lt;reprint-edition&gt;Not in File&lt;/reprint-edition&gt;&lt;keywords&gt;&lt;keyword&gt;Coccidae&lt;/keyword&gt;&lt;keyword&gt;Families&lt;/keyword&gt;&lt;keyword&gt;Family&lt;/keyword&gt;&lt;keyword&gt;insect&lt;/keyword&gt;&lt;keyword&gt;Insects&lt;/keyword&gt;&lt;keyword&gt;Pacific Islands&lt;/keyword&gt;&lt;keyword&gt;Region&lt;/keyword&gt;&lt;keyword&gt;Scale insect&lt;/keyword&gt;&lt;keyword&gt;Scale insects&lt;/keyword&gt;&lt;keyword&gt;Scales&lt;/keyword&gt;&lt;keyword&gt;South Pacific Region&lt;/keyword&gt;&lt;keyword&gt;DAFF&lt;/keyword&gt;&lt;/keywords&gt;&lt;dates&gt;&lt;year&gt;1990&lt;/year&gt;&lt;/dates&gt;&lt;pub-location&gt;Wallingford&lt;/pub-location&gt;&lt;publisher&gt;CAB International&lt;/publisher&gt;&lt;orig-pub&gt;&lt;style face="underline" font="default" size="100%"&gt;J:\E Library\Plant Catalogue\W&lt;/style&gt;&lt;/orig-pub&gt;&lt;isbn&gt;na&lt;/isbn&gt;&lt;label&gt;74197&lt;/label&gt;&lt;urls&gt;&lt;/urls&gt;&lt;custom1&gt;Unshu mandarins sp Pineapples from Malaysia jc&lt;/custom1&gt;&lt;/record&gt;&lt;/Cite&gt;&lt;/EndNote&gt;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Williams &amp; Watson 1990</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388842CD" w14:textId="32C6F6A4" w:rsidR="00517C42" w:rsidRPr="00517C42" w:rsidRDefault="00517C42" w:rsidP="004526FD">
            <w:pPr>
              <w:spacing w:before="60" w:after="60" w:line="240" w:lineRule="auto"/>
              <w:rPr>
                <w:sz w:val="18"/>
                <w:szCs w:val="16"/>
              </w:rPr>
            </w:pPr>
            <w:r w:rsidRPr="00517C42">
              <w:rPr>
                <w:sz w:val="18"/>
                <w:szCs w:val="16"/>
              </w:rPr>
              <w:t xml:space="preserve">Yes </w:t>
            </w:r>
            <w:r w:rsidRPr="00517C42">
              <w:rPr>
                <w:sz w:val="18"/>
                <w:szCs w:val="16"/>
              </w:rPr>
              <w:fldChar w:fldCharType="begin"/>
            </w:r>
            <w:r w:rsidR="004526FD">
              <w:rPr>
                <w:sz w:val="18"/>
                <w:szCs w:val="16"/>
              </w:rPr>
              <w:instrText xml:space="preserve"> ADDIN EN.CITE &lt;EndNote&gt;&lt;Cite&gt;&lt;Author&gt;García Morales&lt;/Author&gt;&lt;Year&gt;2019&lt;/Year&gt;&lt;RecNum&gt;27&lt;/RecNum&gt;&lt;DisplayText&gt;(García Morales et al. 2019)&lt;/DisplayText&gt;&lt;record&gt;&lt;rec-number&gt;27&lt;/rec-number&gt;&lt;foreign-keys&gt;&lt;key app="EN" db-id="dadpsazpfadzd8eafwu5zatb9fdrwfaardv2" timestamp="1501476418"&gt;27&lt;/key&gt;&lt;/foreign-keys&gt;&lt;ref-type name="Web Page/Online Document"&gt;12&lt;/ref-type&gt;&lt;contributors&gt;&lt;authors&gt;&lt;author&gt;García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2019&lt;/year&gt;&lt;pub-dates&gt;&lt;date&gt;14/03/2019&lt;/date&gt;&lt;/pub-dates&gt;&lt;/dates&gt;&lt;urls&gt;&lt;related-urls&gt;&lt;url&gt;www.scalenet.info&lt;/url&gt;&lt;/related-urls&gt;&lt;/urls&gt;&lt;electronic-resource-num&gt;10.1093/database/bav118&lt;/electronic-resource-num&gt;&lt;/record&gt;&lt;/Cite&gt;&lt;/EndNote&gt;</w:instrText>
            </w:r>
            <w:r w:rsidRPr="00517C42">
              <w:rPr>
                <w:sz w:val="18"/>
                <w:szCs w:val="16"/>
              </w:rPr>
              <w:fldChar w:fldCharType="separate"/>
            </w:r>
            <w:r w:rsidR="004526FD">
              <w:rPr>
                <w:noProof/>
                <w:sz w:val="18"/>
                <w:szCs w:val="16"/>
              </w:rPr>
              <w:t>(García Morales et al. 2019)</w:t>
            </w:r>
            <w:r w:rsidRPr="00517C42">
              <w:rPr>
                <w:sz w:val="18"/>
                <w:szCs w:val="16"/>
              </w:rPr>
              <w:fldChar w:fldCharType="end"/>
            </w:r>
          </w:p>
        </w:tc>
        <w:tc>
          <w:tcPr>
            <w:tcW w:w="719" w:type="pct"/>
            <w:tcBorders>
              <w:top w:val="nil"/>
              <w:left w:val="nil"/>
              <w:bottom w:val="nil"/>
              <w:right w:val="nil"/>
            </w:tcBorders>
            <w:shd w:val="clear" w:color="auto" w:fill="auto"/>
          </w:tcPr>
          <w:p w14:paraId="5E7778E7" w14:textId="77777777" w:rsidR="00517C42" w:rsidRPr="00517C42" w:rsidRDefault="00517C42" w:rsidP="00517C42">
            <w:pPr>
              <w:spacing w:before="60" w:after="60" w:line="240" w:lineRule="auto"/>
              <w:rPr>
                <w:sz w:val="18"/>
              </w:rPr>
            </w:pPr>
            <w:r w:rsidRPr="00517C42">
              <w:rPr>
                <w:sz w:val="18"/>
              </w:rPr>
              <w:t xml:space="preserve">Assessment not required </w:t>
            </w:r>
          </w:p>
        </w:tc>
        <w:tc>
          <w:tcPr>
            <w:tcW w:w="857" w:type="pct"/>
            <w:tcBorders>
              <w:top w:val="nil"/>
              <w:left w:val="nil"/>
              <w:bottom w:val="nil"/>
              <w:right w:val="nil"/>
            </w:tcBorders>
            <w:shd w:val="clear" w:color="auto" w:fill="auto"/>
          </w:tcPr>
          <w:p w14:paraId="28662C3B"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72BBA600"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23DC54A6" w14:textId="77777777" w:rsidR="00517C42" w:rsidRPr="00517C42" w:rsidRDefault="00517C42" w:rsidP="00517C42">
            <w:pPr>
              <w:spacing w:before="60" w:after="60" w:line="240" w:lineRule="auto"/>
              <w:rPr>
                <w:sz w:val="18"/>
              </w:rPr>
            </w:pPr>
            <w:r w:rsidRPr="00517C42">
              <w:rPr>
                <w:sz w:val="18"/>
              </w:rPr>
              <w:t>No</w:t>
            </w:r>
          </w:p>
        </w:tc>
      </w:tr>
      <w:tr w:rsidR="007B2209" w:rsidRPr="00517C42" w14:paraId="64DECFE2" w14:textId="77777777" w:rsidTr="00517C42">
        <w:trPr>
          <w:cantSplit/>
          <w:trHeight w:val="75"/>
          <w:jc w:val="center"/>
        </w:trPr>
        <w:tc>
          <w:tcPr>
            <w:tcW w:w="917" w:type="pct"/>
            <w:tcBorders>
              <w:top w:val="nil"/>
              <w:left w:val="nil"/>
              <w:bottom w:val="nil"/>
              <w:right w:val="nil"/>
            </w:tcBorders>
            <w:shd w:val="clear" w:color="auto" w:fill="auto"/>
          </w:tcPr>
          <w:p w14:paraId="0C00CA2C" w14:textId="77777777" w:rsidR="00517C42" w:rsidRPr="00517C42" w:rsidRDefault="00517C42" w:rsidP="00517C42">
            <w:pPr>
              <w:spacing w:before="60" w:after="60" w:line="240" w:lineRule="auto"/>
              <w:rPr>
                <w:sz w:val="18"/>
                <w:lang w:val="pt-BR"/>
              </w:rPr>
            </w:pPr>
            <w:r w:rsidRPr="00517C42">
              <w:rPr>
                <w:b/>
                <w:i/>
                <w:sz w:val="18"/>
                <w:lang w:val="pt-BR"/>
              </w:rPr>
              <w:t>Tinginotum knowlesi</w:t>
            </w:r>
            <w:r w:rsidRPr="00517C42">
              <w:rPr>
                <w:i/>
                <w:sz w:val="18"/>
                <w:lang w:val="pt-BR"/>
              </w:rPr>
              <w:t xml:space="preserve"> </w:t>
            </w:r>
            <w:r w:rsidRPr="00517C42">
              <w:rPr>
                <w:sz w:val="18"/>
                <w:lang w:val="pt-BR"/>
              </w:rPr>
              <w:t>(Kirkaldy, 1908)</w:t>
            </w:r>
          </w:p>
          <w:p w14:paraId="1558BDF3" w14:textId="77777777" w:rsidR="00517C42" w:rsidRPr="00517C42" w:rsidRDefault="00517C42" w:rsidP="00517C42">
            <w:pPr>
              <w:spacing w:before="60" w:after="60" w:line="240" w:lineRule="auto"/>
              <w:rPr>
                <w:sz w:val="18"/>
                <w:lang w:val="pt-BR"/>
              </w:rPr>
            </w:pPr>
            <w:r w:rsidRPr="00517C42">
              <w:rPr>
                <w:sz w:val="18"/>
                <w:lang w:val="pt-BR"/>
              </w:rPr>
              <w:t xml:space="preserve">[syn.: </w:t>
            </w:r>
            <w:r w:rsidRPr="00517C42">
              <w:rPr>
                <w:i/>
                <w:sz w:val="18"/>
                <w:lang w:val="pt-BR"/>
              </w:rPr>
              <w:t xml:space="preserve">Nesodaphne knowlesi </w:t>
            </w:r>
            <w:r w:rsidRPr="00517C42">
              <w:rPr>
                <w:sz w:val="18"/>
                <w:lang w:val="pt-BR"/>
              </w:rPr>
              <w:t>Kirkaldy</w:t>
            </w:r>
          </w:p>
          <w:p w14:paraId="087BBD17" w14:textId="77777777" w:rsidR="00517C42" w:rsidRPr="00517C42" w:rsidRDefault="00517C42" w:rsidP="00517C42">
            <w:pPr>
              <w:spacing w:before="60" w:after="60" w:line="240" w:lineRule="auto"/>
              <w:rPr>
                <w:sz w:val="18"/>
                <w:lang w:val="pt-BR"/>
              </w:rPr>
            </w:pPr>
            <w:r w:rsidRPr="00517C42">
              <w:rPr>
                <w:sz w:val="18"/>
                <w:lang w:val="pt-BR"/>
              </w:rPr>
              <w:t>[Miridae]</w:t>
            </w:r>
          </w:p>
          <w:p w14:paraId="0E11DC79" w14:textId="77777777" w:rsidR="00517C42" w:rsidRPr="00517C42" w:rsidRDefault="00517C42" w:rsidP="00517C42">
            <w:pPr>
              <w:spacing w:before="60" w:after="60" w:line="240" w:lineRule="auto"/>
              <w:rPr>
                <w:i/>
                <w:sz w:val="18"/>
                <w:lang w:val="pt-BR"/>
              </w:rPr>
            </w:pPr>
            <w:r w:rsidRPr="00517C42">
              <w:rPr>
                <w:sz w:val="18"/>
                <w:lang w:val="pt-BR"/>
              </w:rPr>
              <w:t>Mirid bug</w:t>
            </w:r>
          </w:p>
        </w:tc>
        <w:tc>
          <w:tcPr>
            <w:tcW w:w="559" w:type="pct"/>
            <w:tcBorders>
              <w:top w:val="nil"/>
              <w:left w:val="nil"/>
              <w:bottom w:val="nil"/>
              <w:right w:val="nil"/>
            </w:tcBorders>
            <w:shd w:val="clear" w:color="auto" w:fill="auto"/>
          </w:tcPr>
          <w:p w14:paraId="5E43BB83" w14:textId="3215BA88"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D846E8">
              <w:rPr>
                <w:sz w:val="18"/>
                <w:lang w:val="pt-BR"/>
              </w:rPr>
              <w:instrText xml:space="preserve"> ADDIN EN.CITE &lt;EndNote&gt;&lt;Cite&gt;&lt;Author&gt;Hinckley&lt;/Author&gt;&lt;Year&gt;1965&lt;/Year&gt;&lt;RecNum&gt;35&lt;/RecNum&gt;&lt;DisplayText&gt;(Hinckley 1965b)&lt;/DisplayText&gt;&lt;record&gt;&lt;rec-number&gt;35&lt;/rec-number&gt;&lt;foreign-keys&gt;&lt;key app="EN" db-id="dadpsazpfadzd8eafwu5zatb9fdrwfaardv2" timestamp="1501717113"&gt;35&lt;/key&gt;&lt;/foreign-keys&gt;&lt;ref-type name="Journal Articles"&gt;17&lt;/ref-type&gt;&lt;contributors&gt;&lt;authors&gt;&lt;author&gt;Hinckley, AD&lt;/author&gt;&lt;/authors&gt;&lt;/contributors&gt;&lt;titles&gt;&lt;title&gt;Trophic records of some insects, mites and ticks in Fiji&lt;/title&gt;&lt;secondary-title&gt;&lt;style face="italic" font="default" size="100%"&gt;Bulletin of the Department of Agriculture, Fiji&lt;/style&gt;&lt;/secondary-title&gt;&lt;/titles&gt;&lt;periodical&gt;&lt;full-title&gt;Bulletin of the Department of Agriculture, Fiji&lt;/full-title&gt;&lt;/periodical&gt;&lt;pages&gt;1-116&lt;/pages&gt;&lt;volume&gt;45&lt;/volume&gt;&lt;dates&gt;&lt;year&gt;1965&lt;/year&gt;&lt;/dates&gt;&lt;urls&gt;&lt;/urls&gt;&lt;/record&gt;&lt;/Cite&gt;&lt;/EndNote&gt;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Hinckley 1965b</w:t>
            </w:r>
            <w:r w:rsidRPr="00517C42">
              <w:rPr>
                <w:noProof/>
                <w:sz w:val="18"/>
                <w:lang w:val="pt-BR"/>
              </w:rPr>
              <w:t>)</w:t>
            </w:r>
            <w:r w:rsidRPr="00517C42">
              <w:rPr>
                <w:sz w:val="18"/>
                <w:lang w:val="pt-BR"/>
              </w:rPr>
              <w:fldChar w:fldCharType="end"/>
            </w:r>
            <w:r w:rsidRPr="00517C42">
              <w:rPr>
                <w:sz w:val="18"/>
                <w:lang w:val="pt-BR"/>
              </w:rPr>
              <w:t xml:space="preserve">, Samoa </w:t>
            </w:r>
            <w:r w:rsidRPr="00517C42">
              <w:rPr>
                <w:sz w:val="18"/>
                <w:lang w:val="pt-BR"/>
              </w:rPr>
              <w:fldChar w:fldCharType="begin"/>
            </w:r>
            <w:r w:rsidR="00D846E8">
              <w:rPr>
                <w:sz w:val="18"/>
                <w:lang w:val="pt-BR"/>
              </w:rPr>
              <w:instrText xml:space="preserve"> ADDIN EN.CITE &lt;EndNote&gt;&lt;Cite&gt;&lt;Author&gt;Eyles&lt;/Author&gt;&lt;Year&gt;2000&lt;/Year&gt;&lt;RecNum&gt;53&lt;/RecNum&gt;&lt;DisplayText&gt;(Eyles 2000)&lt;/DisplayText&gt;&lt;record&gt;&lt;rec-number&gt;53&lt;/rec-number&gt;&lt;foreign-keys&gt;&lt;key app="EN" db-id="dadpsazpfadzd8eafwu5zatb9fdrwfaardv2" timestamp="1502082872"&gt;53&lt;/key&gt;&lt;/foreign-keys&gt;&lt;ref-type name="Journal Articles"&gt;17&lt;/ref-type&gt;&lt;contributors&gt;&lt;authors&gt;&lt;author&gt;Eyles, AC&lt;/author&gt;&lt;/authors&gt;&lt;/contributors&gt;&lt;titles&gt;&lt;title&gt;&lt;style face="italic" font="default" size="100%"&gt;Tinginotum&lt;/style&gt;&lt;style face="normal" font="default" size="100%"&gt; Kirkaldy in New Zealand and Australia: A shared new species, and a new species of &lt;/style&gt;&lt;style face="italic" font="default" size="100%"&gt;Tinginotopsis poppius&lt;/style&gt;&lt;style face="normal" font="default" size="100%"&gt; from Norfolk Island (Hemiptera: Miridae)&lt;/style&gt;&lt;/title&gt;&lt;secondary-title&gt;&lt;style face="italic" font="default" size="100%"&gt;New Zealand Journal of Zoology&lt;/style&gt;&lt;/secondary-title&gt;&lt;/titles&gt;&lt;periodical&gt;&lt;full-title&gt;New Zealand Journal of Zoology&lt;/full-title&gt;&lt;/periodical&gt;&lt;pages&gt;111–119&lt;/pages&gt;&lt;volume&gt;27&lt;/volume&gt;&lt;dates&gt;&lt;year&gt;2000&lt;/year&gt;&lt;/dates&gt;&lt;urls&gt;&lt;/urls&gt;&lt;/record&gt;&lt;/Cite&gt;&lt;/EndNote&gt;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Eyles 2000</w:t>
            </w:r>
            <w:r w:rsidRPr="00517C42">
              <w:rPr>
                <w:noProof/>
                <w:sz w:val="18"/>
                <w:lang w:val="pt-BR"/>
              </w:rPr>
              <w:t>)</w:t>
            </w:r>
            <w:r w:rsidRPr="00517C42">
              <w:rPr>
                <w:sz w:val="18"/>
                <w:lang w:val="pt-BR"/>
              </w:rPr>
              <w:fldChar w:fldCharType="end"/>
            </w:r>
            <w:r w:rsidRPr="00517C42">
              <w:rPr>
                <w:sz w:val="18"/>
                <w:lang w:val="pt-BR"/>
              </w:rPr>
              <w:t xml:space="preserve">, Tonga </w:t>
            </w:r>
            <w:r w:rsidR="00474FCD">
              <w:rPr>
                <w:sz w:val="18"/>
                <w:lang w:val="pt-BR"/>
              </w:rPr>
              <w:fldChar w:fldCharType="begin"/>
            </w:r>
            <w:r w:rsidR="00B37544">
              <w:rPr>
                <w:sz w:val="18"/>
                <w:lang w:val="pt-BR"/>
              </w:rPr>
              <w:instrText xml:space="preserve"> ADDIN EN.CITE &lt;EndNote&gt;&lt;Cite&gt;&lt;Author&gt;Secretariat of the Pacific Community&lt;/Author&gt;&lt;Year&gt;2019&lt;/Year&gt;&lt;RecNum&gt;33899&lt;/RecNum&gt;&lt;DisplayText&gt;(Secretariat of the Pacific Community 2019)&lt;/DisplayText&gt;&lt;record&gt;&lt;rec-number&gt;33899&lt;/rec-number&gt;&lt;foreign-keys&gt;&lt;key app="EN" db-id="pxwxw0er9zv2fxezxdk5tt5utz5p5vtrwdv0" timestamp="1552447685"&gt;33899&lt;/key&gt;&lt;/foreign-keys&gt;&lt;ref-type name="Online Database"&gt;45&lt;/ref-type&gt;&lt;contributors&gt;&lt;authors&gt;&lt;author&gt;Secretariat of the Pacific Community,&lt;/author&gt;&lt;/authors&gt;&lt;/contributors&gt;&lt;titles&gt;&lt;title&gt;Pacific Islands Pest List Database (PLD)&lt;/title&gt;&lt;/titles&gt;&lt;keywords&gt;&lt;keyword&gt;Pest&lt;/keyword&gt;&lt;keyword&gt;Agriculture&lt;/keyword&gt;&lt;keyword&gt;Pacific Islands&lt;/keyword&gt;&lt;keyword&gt;Host&lt;/keyword&gt;&lt;keyword&gt;Status&lt;/keyword&gt;&lt;keyword&gt;Presence&lt;/keyword&gt;&lt;/keywords&gt;&lt;dates&gt;&lt;year&gt;2019&lt;/year&gt;&lt;pub-dates&gt;&lt;date&gt;2019&lt;/date&gt;&lt;/pub-dates&gt;&lt;/dates&gt;&lt;urls&gt;&lt;related-urls&gt;&lt;url&gt;http://www.spc.int/pld/&lt;/url&gt;&lt;/related-urls&gt;&lt;/urls&gt;&lt;custom1&gt;Breadfruit from the Pacific&lt;/custom1&gt;&lt;/record&gt;&lt;/Cite&gt;&lt;/EndNote&gt;</w:instrText>
            </w:r>
            <w:r w:rsidR="00474FCD">
              <w:rPr>
                <w:sz w:val="18"/>
                <w:lang w:val="pt-BR"/>
              </w:rPr>
              <w:fldChar w:fldCharType="separate"/>
            </w:r>
            <w:r w:rsidR="00474FCD">
              <w:rPr>
                <w:noProof/>
                <w:sz w:val="18"/>
                <w:lang w:val="pt-BR"/>
              </w:rPr>
              <w:t>(Secretariat of the Pacific Community 2019)</w:t>
            </w:r>
            <w:r w:rsidR="00474FCD">
              <w:rPr>
                <w:sz w:val="18"/>
                <w:lang w:val="pt-BR"/>
              </w:rPr>
              <w:fldChar w:fldCharType="end"/>
            </w:r>
          </w:p>
        </w:tc>
        <w:tc>
          <w:tcPr>
            <w:tcW w:w="555" w:type="pct"/>
            <w:tcBorders>
              <w:top w:val="nil"/>
              <w:left w:val="nil"/>
              <w:bottom w:val="nil"/>
              <w:right w:val="nil"/>
            </w:tcBorders>
            <w:shd w:val="clear" w:color="auto" w:fill="auto"/>
          </w:tcPr>
          <w:p w14:paraId="677D7B36" w14:textId="4F9CA615" w:rsidR="00517C42" w:rsidRPr="00517C42" w:rsidRDefault="00C46D36"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53ECB2AA" w14:textId="1F3A4893" w:rsidR="00517C42" w:rsidRPr="00517C42" w:rsidRDefault="00517C42" w:rsidP="00B37544">
            <w:pPr>
              <w:spacing w:before="60" w:after="60" w:line="240" w:lineRule="auto"/>
              <w:rPr>
                <w:sz w:val="18"/>
              </w:rPr>
            </w:pPr>
            <w:r w:rsidRPr="00517C42">
              <w:rPr>
                <w:sz w:val="18"/>
              </w:rPr>
              <w:t xml:space="preserve">No. Recorded on breadfruit in Niue </w:t>
            </w:r>
            <w:r w:rsidRPr="00517C42">
              <w:rPr>
                <w:sz w:val="18"/>
              </w:rPr>
              <w:fldChar w:fldCharType="begin"/>
            </w:r>
            <w:r w:rsidR="00D846E8">
              <w:rPr>
                <w:sz w:val="18"/>
              </w:rPr>
              <w:instrText xml:space="preserve"> ADDIN EN.CITE &lt;EndNote&gt;&lt;Cite&gt;&lt;Author&gt;Eyles&lt;/Author&gt;&lt;Year&gt;2000&lt;/Year&gt;&lt;RecNum&gt;53&lt;/RecNum&gt;&lt;DisplayText&gt;(Eyles 2000)&lt;/DisplayText&gt;&lt;record&gt;&lt;rec-number&gt;53&lt;/rec-number&gt;&lt;foreign-keys&gt;&lt;key app="EN" db-id="dadpsazpfadzd8eafwu5zatb9fdrwfaardv2" timestamp="1502082872"&gt;53&lt;/key&gt;&lt;/foreign-keys&gt;&lt;ref-type name="Journal Articles"&gt;17&lt;/ref-type&gt;&lt;contributors&gt;&lt;authors&gt;&lt;author&gt;Eyles, AC&lt;/author&gt;&lt;/authors&gt;&lt;/contributors&gt;&lt;titles&gt;&lt;title&gt;&lt;style face="italic" font="default" size="100%"&gt;Tinginotum&lt;/style&gt;&lt;style face="normal" font="default" size="100%"&gt; Kirkaldy in New Zealand and Australia: A shared new species, and a new species of &lt;/style&gt;&lt;style face="italic" font="default" size="100%"&gt;Tinginotopsis poppius&lt;/style&gt;&lt;style face="normal" font="default" size="100%"&gt; from Norfolk Island (Hemiptera: Miridae)&lt;/style&gt;&lt;/title&gt;&lt;secondary-title&gt;&lt;style face="italic" font="default" size="100%"&gt;New Zealand Journal of Zoology&lt;/style&gt;&lt;/secondary-title&gt;&lt;/titles&gt;&lt;periodical&gt;&lt;full-title&gt;New Zealand Journal of Zoology&lt;/full-title&gt;&lt;/periodical&gt;&lt;pages&gt;111–119&lt;/pages&gt;&lt;volume&gt;27&lt;/volume&gt;&lt;dates&gt;&lt;year&gt;2000&lt;/year&gt;&lt;/dates&gt;&lt;urls&gt;&lt;/urls&gt;&lt;/record&gt;&lt;/Cite&gt;&lt;/EndNote&gt;</w:instrText>
            </w:r>
            <w:r w:rsidRPr="00517C42">
              <w:rPr>
                <w:sz w:val="18"/>
              </w:rPr>
              <w:fldChar w:fldCharType="separate"/>
            </w:r>
            <w:r w:rsidRPr="00517C42">
              <w:rPr>
                <w:noProof/>
                <w:sz w:val="18"/>
              </w:rPr>
              <w:t>(</w:t>
            </w:r>
            <w:r w:rsidR="007B2209" w:rsidRPr="00517C42">
              <w:rPr>
                <w:noProof/>
                <w:sz w:val="18"/>
              </w:rPr>
              <w:t>Eyles 2000</w:t>
            </w:r>
            <w:r w:rsidRPr="00517C42">
              <w:rPr>
                <w:noProof/>
                <w:sz w:val="18"/>
              </w:rPr>
              <w:t>)</w:t>
            </w:r>
            <w:r w:rsidRPr="00517C42">
              <w:rPr>
                <w:sz w:val="18"/>
              </w:rPr>
              <w:fldChar w:fldCharType="end"/>
            </w:r>
            <w:r w:rsidRPr="00517C42">
              <w:rPr>
                <w:sz w:val="18"/>
              </w:rPr>
              <w:t xml:space="preserve">. </w:t>
            </w:r>
            <w:proofErr w:type="spellStart"/>
            <w:r w:rsidR="00137672">
              <w:rPr>
                <w:sz w:val="18"/>
              </w:rPr>
              <w:t>Mirid</w:t>
            </w:r>
            <w:proofErr w:type="spellEnd"/>
            <w:r w:rsidR="00137672">
              <w:rPr>
                <w:sz w:val="18"/>
              </w:rPr>
              <w:t xml:space="preserve"> bugs</w:t>
            </w:r>
            <w:r w:rsidRPr="00517C42">
              <w:rPr>
                <w:sz w:val="18"/>
              </w:rPr>
              <w:t xml:space="preserve"> feed on meristems, new foliage, flower buds, flowers and developing seeds </w:t>
            </w:r>
            <w:r w:rsidRPr="00517C42">
              <w:rPr>
                <w:sz w:val="18"/>
              </w:rPr>
              <w:fldChar w:fldCharType="begin"/>
            </w:r>
            <w:r w:rsidR="00B37544">
              <w:rPr>
                <w:sz w:val="18"/>
              </w:rPr>
              <w:instrText xml:space="preserve"> ADDIN EN.CITE &lt;EndNote&gt;&lt;Cite&gt;&lt;Author&gt;Wheeler&lt;/Author&gt;&lt;Year&gt;2000&lt;/Year&gt;&lt;RecNum&gt;12356&lt;/RecNum&gt;&lt;DisplayText&gt;(Wheeler 2000)&lt;/DisplayText&gt;&lt;record&gt;&lt;rec-number&gt;12356&lt;/rec-number&gt;&lt;foreign-keys&gt;&lt;key app="EN" db-id="pxwxw0er9zv2fxezxdk5tt5utz5p5vtrwdv0" timestamp="1451972649"&gt;12356&lt;/key&gt;&lt;/foreign-keys&gt;&lt;ref-type name="Book Section"&gt;5&lt;/ref-type&gt;&lt;contributors&gt;&lt;authors&gt;&lt;author&gt;Wheeler,A.G, Jnr&lt;/author&gt;&lt;/authors&gt;&lt;secondary-authors&gt;&lt;author&gt;Schaefer,C.W.&lt;/author&gt;&lt;author&gt;Panizzi,A.R.&lt;/author&gt;&lt;/secondary-authors&gt;&lt;/contributors&gt;&lt;titles&gt;&lt;title&gt;Plants bugs (Miridae) as plant pests&lt;/title&gt;&lt;secondary-title&gt;Heteroptera of economic importance&lt;/secondary-title&gt;&lt;/titles&gt;&lt;pages&gt;1-3&lt;/pages&gt;&lt;section&gt;3&lt;/section&gt;&lt;keywords&gt;&lt;keyword&gt;as&lt;/keyword&gt;&lt;keyword&gt;Bugs&lt;/keyword&gt;&lt;keyword&gt;Economic importance&lt;/keyword&gt;&lt;keyword&gt;Heteroptera&lt;/keyword&gt;&lt;keyword&gt;Importance&lt;/keyword&gt;&lt;keyword&gt;Miridae&lt;/keyword&gt;&lt;keyword&gt;pest&lt;/keyword&gt;&lt;keyword&gt;Pests&lt;/keyword&gt;&lt;keyword&gt;Plant pests&lt;/keyword&gt;&lt;keyword&gt;Plants&lt;/keyword&gt;&lt;/keywords&gt;&lt;dates&gt;&lt;year&gt;2000&lt;/year&gt;&lt;/dates&gt;&lt;pub-location&gt;Boca Raton&lt;/pub-location&gt;&lt;publisher&gt;Cooperative Research Centre Press&lt;/publisher&gt;&lt;orig-pub&gt;&lt;style face="underline" font="default" size="100%"&gt;J:\E Library\Plant Catalogue\W&lt;/style&gt;&lt;/orig-pub&gt;&lt;label&gt;76357&lt;/label&gt;&lt;urls&gt;&lt;/urls&gt;&lt;custom1&gt;sp&lt;/custom1&gt;&lt;/record&gt;&lt;/Cite&gt;&lt;/EndNote&gt;</w:instrText>
            </w:r>
            <w:r w:rsidRPr="00517C42">
              <w:rPr>
                <w:sz w:val="18"/>
              </w:rPr>
              <w:fldChar w:fldCharType="separate"/>
            </w:r>
            <w:r w:rsidRPr="00517C42">
              <w:rPr>
                <w:noProof/>
                <w:sz w:val="18"/>
              </w:rPr>
              <w:t>(</w:t>
            </w:r>
            <w:r w:rsidR="007B2209" w:rsidRPr="00517C42">
              <w:rPr>
                <w:noProof/>
                <w:sz w:val="18"/>
              </w:rPr>
              <w:t>Wheeler 2000</w:t>
            </w:r>
            <w:r w:rsidRPr="00517C42">
              <w:rPr>
                <w:noProof/>
                <w:sz w:val="18"/>
              </w:rPr>
              <w:t>)</w:t>
            </w:r>
            <w:r w:rsidRPr="00517C42">
              <w:rPr>
                <w:sz w:val="18"/>
              </w:rPr>
              <w:fldChar w:fldCharType="end"/>
            </w:r>
            <w:r w:rsidRPr="00517C42">
              <w:rPr>
                <w:sz w:val="18"/>
              </w:rPr>
              <w:t>. This species is unlikely to be present on mature fruit.</w:t>
            </w:r>
          </w:p>
        </w:tc>
        <w:tc>
          <w:tcPr>
            <w:tcW w:w="857" w:type="pct"/>
            <w:tcBorders>
              <w:top w:val="nil"/>
              <w:left w:val="nil"/>
              <w:bottom w:val="nil"/>
              <w:right w:val="nil"/>
            </w:tcBorders>
            <w:shd w:val="clear" w:color="auto" w:fill="auto"/>
          </w:tcPr>
          <w:p w14:paraId="3A8EFAC0"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A366D2C"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right w:val="nil"/>
            </w:tcBorders>
            <w:shd w:val="clear" w:color="auto" w:fill="auto"/>
          </w:tcPr>
          <w:p w14:paraId="3506E729" w14:textId="77777777" w:rsidR="00517C42" w:rsidRPr="00517C42" w:rsidRDefault="00517C42" w:rsidP="00517C42">
            <w:pPr>
              <w:spacing w:before="60" w:after="60" w:line="240" w:lineRule="auto"/>
              <w:rPr>
                <w:sz w:val="18"/>
              </w:rPr>
            </w:pPr>
            <w:r w:rsidRPr="00517C42">
              <w:rPr>
                <w:sz w:val="18"/>
              </w:rPr>
              <w:t>No</w:t>
            </w:r>
          </w:p>
        </w:tc>
      </w:tr>
      <w:tr w:rsidR="007B2209" w:rsidRPr="00517C42" w14:paraId="4987CF82" w14:textId="77777777" w:rsidTr="00517C42">
        <w:trPr>
          <w:cantSplit/>
          <w:trHeight w:val="75"/>
          <w:jc w:val="center"/>
        </w:trPr>
        <w:tc>
          <w:tcPr>
            <w:tcW w:w="917" w:type="pct"/>
            <w:tcBorders>
              <w:top w:val="nil"/>
              <w:left w:val="nil"/>
              <w:bottom w:val="single" w:sz="4" w:space="0" w:color="auto"/>
              <w:right w:val="nil"/>
            </w:tcBorders>
            <w:shd w:val="clear" w:color="auto" w:fill="auto"/>
          </w:tcPr>
          <w:p w14:paraId="52D9EF96" w14:textId="77777777" w:rsidR="00517C42" w:rsidRPr="00517C42" w:rsidRDefault="00517C42" w:rsidP="00517C42">
            <w:pPr>
              <w:spacing w:before="60" w:after="60" w:line="240" w:lineRule="auto"/>
              <w:rPr>
                <w:sz w:val="18"/>
                <w:lang w:val="pt-BR"/>
              </w:rPr>
            </w:pPr>
            <w:r w:rsidRPr="00517C42">
              <w:rPr>
                <w:b/>
                <w:i/>
                <w:sz w:val="18"/>
                <w:lang w:val="pt-BR"/>
              </w:rPr>
              <w:t>Toxoptera aurantii</w:t>
            </w:r>
            <w:r w:rsidRPr="00517C42">
              <w:rPr>
                <w:i/>
                <w:sz w:val="18"/>
                <w:lang w:val="pt-BR"/>
              </w:rPr>
              <w:t xml:space="preserve"> </w:t>
            </w:r>
            <w:r w:rsidRPr="00517C42">
              <w:rPr>
                <w:sz w:val="18"/>
                <w:lang w:val="pt-BR"/>
              </w:rPr>
              <w:t>(Boyer de Fonscolombe, 1841)</w:t>
            </w:r>
          </w:p>
          <w:p w14:paraId="0DC92935" w14:textId="77777777" w:rsidR="00517C42" w:rsidRPr="00517C42" w:rsidRDefault="00517C42" w:rsidP="00517C42">
            <w:pPr>
              <w:spacing w:before="60" w:after="60" w:line="240" w:lineRule="auto"/>
              <w:rPr>
                <w:sz w:val="18"/>
                <w:lang w:val="pt-BR"/>
              </w:rPr>
            </w:pPr>
            <w:r w:rsidRPr="00517C42">
              <w:rPr>
                <w:sz w:val="18"/>
                <w:lang w:val="pt-BR"/>
              </w:rPr>
              <w:t>[Aphididae]</w:t>
            </w:r>
          </w:p>
          <w:p w14:paraId="793E9650" w14:textId="77777777" w:rsidR="00517C42" w:rsidRPr="00517C42" w:rsidRDefault="00517C42" w:rsidP="00517C42">
            <w:pPr>
              <w:spacing w:before="60" w:after="60" w:line="240" w:lineRule="auto"/>
              <w:rPr>
                <w:i/>
                <w:sz w:val="18"/>
                <w:lang w:val="pt-BR"/>
              </w:rPr>
            </w:pPr>
            <w:r w:rsidRPr="00517C42">
              <w:rPr>
                <w:sz w:val="18"/>
                <w:lang w:val="pt-BR"/>
              </w:rPr>
              <w:t>Soursop aphid</w:t>
            </w:r>
          </w:p>
        </w:tc>
        <w:tc>
          <w:tcPr>
            <w:tcW w:w="559" w:type="pct"/>
            <w:tcBorders>
              <w:top w:val="nil"/>
              <w:left w:val="nil"/>
              <w:bottom w:val="single" w:sz="4" w:space="0" w:color="auto"/>
              <w:right w:val="nil"/>
            </w:tcBorders>
            <w:shd w:val="clear" w:color="auto" w:fill="auto"/>
          </w:tcPr>
          <w:p w14:paraId="711986E0" w14:textId="6C639A92"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&lt;EndNote&gt;&lt;Cite&gt;&lt;Author&gt;Carver&lt;/Author&gt;&lt;Year&gt;1993&lt;/Year&gt;&lt;RecNum&gt;10535&lt;/RecNum&gt;&lt;DisplayText&gt;(Carver, Hart &amp;amp; Wellings 1993)&lt;/DisplayText&gt;&lt;record&gt;&lt;rec-number&gt;10535&lt;/rec-number&gt;&lt;foreign-keys&gt;&lt;key app="EN" db-id="pxwxw0er9zv2fxezxdk5tt5utz5p5vtrwdv0" timestamp="1451972610"&gt;10535&lt;/key&gt;&lt;/foreign-keys&gt;&lt;ref-type name="Journal Article"&gt;17&lt;/ref-type&gt;&lt;contributors&gt;&lt;authors&gt;&lt;author&gt;Carver,M.&lt;/author&gt;&lt;author&gt;Hart,P.J.&lt;/author&gt;&lt;author&gt;Wellings,P.W.&lt;/author&gt;&lt;/authors&gt;&lt;/contributors&gt;&lt;titles&gt;&lt;title&gt;Aphids (Hemiptera: Aphididae) and associated biota from the Kingdom of Tonga, with respect to biological control&lt;/title&gt;&lt;secondary-title&gt;Pan-Pacific Entomologist&lt;/secondary-title&gt;&lt;/titles&gt;&lt;periodical&gt;&lt;full-title&gt;Pan-Pacific Entomologist&lt;/full-title&gt;&lt;/periodical&gt;&lt;pages&gt;250-260&lt;/pages&gt;&lt;volume&gt;69&lt;/volume&gt;&lt;number&gt;3&lt;/number&gt;&lt;keywords&gt;&lt;keyword&gt;Aphid&lt;/keyword&gt;&lt;keyword&gt;Aphididae&lt;/keyword&gt;&lt;keyword&gt;Aphids&lt;/keyword&gt;&lt;keyword&gt;associated&lt;/keyword&gt;&lt;keyword&gt;Biological&lt;/keyword&gt;&lt;keyword&gt;Biological control&lt;/keyword&gt;&lt;keyword&gt;control&lt;/keyword&gt;&lt;keyword&gt;Controls&lt;/keyword&gt;&lt;keyword&gt;Hemiptera&lt;/keyword&gt;&lt;keyword&gt;Tonga&lt;/keyword&gt;&lt;/keywords&gt;&lt;dates&gt;&lt;year&gt;1993&lt;/year&gt;&lt;/dates&gt;&lt;orig-pub&gt;&lt;style face="underline" font="default" size="100%"&gt;J:\E Library\Plant Catalogue\C&lt;/style&gt;&lt;/orig-pub&gt;&lt;label&gt;74436&lt;/label&gt;&lt;urls&gt;&lt;/urls&gt;&lt;custom1&gt;bananas sp&lt;/custom1&gt;&lt;/record&gt;&lt;/Cite&gt;&lt;/EndNote&gt;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Carver, Hart &amp; Wellings 1993</w:t>
            </w:r>
            <w:r w:rsidRPr="00517C42">
              <w:rPr>
                <w:noProof/>
                <w:sz w:val="18"/>
                <w:lang w:val="pt-BR"/>
              </w:rPr>
              <w:t>)</w:t>
            </w:r>
            <w:r w:rsidRPr="00517C42">
              <w:rPr>
                <w:sz w:val="18"/>
                <w:lang w:val="pt-BR"/>
              </w:rPr>
              <w:fldChar w:fldCharType="end"/>
            </w:r>
            <w:r w:rsidRPr="00517C42">
              <w:rPr>
                <w:sz w:val="18"/>
                <w:lang w:val="pt-BR"/>
              </w:rPr>
              <w:t>.</w:t>
            </w:r>
          </w:p>
        </w:tc>
        <w:tc>
          <w:tcPr>
            <w:tcW w:w="555" w:type="pct"/>
            <w:tcBorders>
              <w:top w:val="nil"/>
              <w:left w:val="nil"/>
              <w:bottom w:val="single" w:sz="4" w:space="0" w:color="auto"/>
              <w:right w:val="nil"/>
            </w:tcBorders>
            <w:shd w:val="clear" w:color="auto" w:fill="auto"/>
          </w:tcPr>
          <w:p w14:paraId="7B583D7A" w14:textId="7FC05BC3"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&lt;EndNote&gt;&lt;Cite&gt;&lt;Author&gt;Hollis&lt;/Author&gt;&lt;Year&gt;2005&lt;/Year&gt;&lt;RecNum&gt;22307&lt;/RecNum&gt;&lt;DisplayText&gt;(Hollis &amp;amp; Eastop 2005)&lt;/DisplayText&gt;&lt;record&gt;&lt;rec-number&gt;22307&lt;/rec-number&gt;&lt;foreign-keys&gt;&lt;key app="EN" db-id="pxwxw0er9zv2fxezxdk5tt5utz5p5vtrwdv0" timestamp="1451972872"&gt;22307&lt;/key&gt;&lt;/foreign-keys&gt;&lt;ref-type name="Electronic Book"&gt;44&lt;/ref-type&gt;&lt;contributors&gt;&lt;authors&gt;&lt;author&gt;Hollis,D.&lt;/author&gt;&lt;author&gt;Eastop,V.F.&lt;/author&gt;&lt;/authors&gt;&lt;/contributors&gt;&lt;titles&gt;&lt;title&gt;Superfamily Aphidoidea&lt;/title&gt;&lt;secondary-title&gt;Australian Faunal Directory, Australian Biological Resources Study&lt;/secondary-title&gt;&lt;/titles&gt;&lt;keywords&gt;&lt;keyword&gt;Aphidoidea&lt;/keyword&gt;&lt;keyword&gt;Entry&lt;/keyword&gt;&lt;keyword&gt;Hemiptera&lt;/keyword&gt;&lt;/keywords&gt;&lt;dates&gt;&lt;year&gt;2005&lt;/year&gt;&lt;pub-dates&gt;&lt;date&gt;2015&lt;/date&gt;&lt;/pub-dates&gt;&lt;/dates&gt;&lt;label&gt;87164&lt;/label&gt;&lt;urls&gt;&lt;related-urls&gt;&lt;url&gt;&lt;style face="underline" font="default" size="100%"&gt;http://environment.gov.au/biodiversity/abrs/online-resources/fauna/afd/taxa/aphidoidea&lt;/style&gt;&lt;/url&gt;&lt;/related-urls&gt;&lt;/urls&gt;&lt;custom1&gt;updated adm&lt;/custom1&gt;&lt;/record&gt;&lt;/Cite&gt;&lt;/EndNote&gt;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Hollis &amp; Eastop 2005</w:t>
            </w:r>
            <w:r w:rsidRPr="00517C42">
              <w:rPr>
                <w:noProof/>
                <w:sz w:val="18"/>
                <w:szCs w:val="16"/>
              </w:rPr>
              <w:t>)</w:t>
            </w:r>
            <w:r w:rsidRPr="00517C42">
              <w:rPr>
                <w:sz w:val="18"/>
                <w:szCs w:val="16"/>
              </w:rPr>
              <w:fldChar w:fldCharType="end"/>
            </w:r>
          </w:p>
        </w:tc>
        <w:tc>
          <w:tcPr>
            <w:tcW w:w="719" w:type="pct"/>
            <w:tcBorders>
              <w:top w:val="nil"/>
              <w:left w:val="nil"/>
              <w:bottom w:val="single" w:sz="4" w:space="0" w:color="auto"/>
              <w:right w:val="nil"/>
            </w:tcBorders>
            <w:shd w:val="clear" w:color="auto" w:fill="auto"/>
          </w:tcPr>
          <w:p w14:paraId="033B6623"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single" w:sz="4" w:space="0" w:color="auto"/>
              <w:right w:val="nil"/>
            </w:tcBorders>
            <w:shd w:val="clear" w:color="auto" w:fill="auto"/>
          </w:tcPr>
          <w:p w14:paraId="18CA0716"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single" w:sz="4" w:space="0" w:color="auto"/>
              <w:right w:val="nil"/>
            </w:tcBorders>
            <w:shd w:val="clear" w:color="auto" w:fill="auto"/>
          </w:tcPr>
          <w:p w14:paraId="197E9D94"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single" w:sz="4" w:space="0" w:color="auto"/>
              <w:right w:val="nil"/>
            </w:tcBorders>
            <w:shd w:val="clear" w:color="auto" w:fill="auto"/>
          </w:tcPr>
          <w:p w14:paraId="2970054B" w14:textId="77777777" w:rsidR="00517C42" w:rsidRPr="00517C42" w:rsidRDefault="00517C42" w:rsidP="00517C42">
            <w:pPr>
              <w:spacing w:before="60" w:after="60" w:line="240" w:lineRule="auto"/>
              <w:rPr>
                <w:sz w:val="18"/>
              </w:rPr>
            </w:pPr>
            <w:r w:rsidRPr="00517C42">
              <w:rPr>
                <w:sz w:val="18"/>
              </w:rPr>
              <w:t>No</w:t>
            </w:r>
          </w:p>
        </w:tc>
      </w:tr>
      <w:tr w:rsidR="00517C42" w:rsidRPr="00517C42" w14:paraId="34145803" w14:textId="77777777" w:rsidTr="00517C42">
        <w:trPr>
          <w:cantSplit/>
          <w:trHeight w:val="75"/>
          <w:jc w:val="center"/>
        </w:trPr>
        <w:tc>
          <w:tcPr>
            <w:tcW w:w="5000" w:type="pct"/>
            <w:gridSpan w:val="7"/>
            <w:tcBorders>
              <w:left w:val="nil"/>
              <w:bottom w:val="single" w:sz="4" w:space="0" w:color="A6A6A6" w:themeColor="background1" w:themeShade="A6"/>
            </w:tcBorders>
            <w:shd w:val="clear" w:color="auto" w:fill="auto"/>
          </w:tcPr>
          <w:p w14:paraId="7A309014" w14:textId="77777777" w:rsidR="00517C42" w:rsidRPr="00517C42" w:rsidRDefault="00517C42" w:rsidP="00517C42">
            <w:pPr>
              <w:keepNext/>
              <w:spacing w:before="60" w:after="60" w:line="240" w:lineRule="auto"/>
              <w:rPr>
                <w:b/>
                <w:sz w:val="18"/>
              </w:rPr>
            </w:pPr>
            <w:r w:rsidRPr="00517C42">
              <w:rPr>
                <w:b/>
                <w:sz w:val="18"/>
              </w:rPr>
              <w:lastRenderedPageBreak/>
              <w:t>Lepidoptera (butterflies, moths)</w:t>
            </w:r>
          </w:p>
        </w:tc>
      </w:tr>
      <w:tr w:rsidR="007B2209" w:rsidRPr="00517C42" w14:paraId="21B673CB" w14:textId="77777777" w:rsidTr="00517C42">
        <w:trPr>
          <w:cantSplit/>
          <w:trHeight w:val="75"/>
          <w:jc w:val="center"/>
        </w:trPr>
        <w:tc>
          <w:tcPr>
            <w:tcW w:w="917" w:type="pct"/>
            <w:tcBorders>
              <w:top w:val="single" w:sz="4" w:space="0" w:color="A6A6A6" w:themeColor="background1" w:themeShade="A6"/>
              <w:left w:val="nil"/>
              <w:bottom w:val="single" w:sz="4" w:space="0" w:color="auto"/>
              <w:right w:val="nil"/>
            </w:tcBorders>
            <w:shd w:val="clear" w:color="auto" w:fill="auto"/>
          </w:tcPr>
          <w:p w14:paraId="0B81319A" w14:textId="77777777" w:rsidR="00517C42" w:rsidRPr="00517C42" w:rsidRDefault="00517C42" w:rsidP="00517C42">
            <w:pPr>
              <w:spacing w:before="60" w:after="60" w:line="240" w:lineRule="auto"/>
              <w:rPr>
                <w:sz w:val="18"/>
                <w:lang w:val="pt-BR"/>
              </w:rPr>
            </w:pPr>
            <w:r w:rsidRPr="00517C42">
              <w:rPr>
                <w:b/>
                <w:i/>
                <w:sz w:val="18"/>
                <w:lang w:val="pt-BR"/>
              </w:rPr>
              <w:t>Eudocima phalonia</w:t>
            </w:r>
            <w:r w:rsidRPr="00517C42">
              <w:rPr>
                <w:i/>
                <w:sz w:val="18"/>
                <w:lang w:val="pt-BR"/>
              </w:rPr>
              <w:t xml:space="preserve"> </w:t>
            </w:r>
            <w:r w:rsidRPr="00517C42">
              <w:rPr>
                <w:sz w:val="18"/>
                <w:lang w:val="pt-BR"/>
              </w:rPr>
              <w:t>(Linnaeus, 1763)</w:t>
            </w:r>
          </w:p>
          <w:p w14:paraId="7658917F" w14:textId="77777777" w:rsidR="00517C42" w:rsidRPr="00517C42" w:rsidRDefault="00517C42" w:rsidP="00517C42">
            <w:pPr>
              <w:spacing w:before="60" w:after="60" w:line="240" w:lineRule="auto"/>
              <w:rPr>
                <w:sz w:val="18"/>
                <w:lang w:val="pt-BR"/>
              </w:rPr>
            </w:pPr>
            <w:r w:rsidRPr="00517C42">
              <w:rPr>
                <w:sz w:val="18"/>
                <w:lang w:val="pt-BR"/>
              </w:rPr>
              <w:t xml:space="preserve">[syn.: </w:t>
            </w:r>
            <w:r w:rsidRPr="00517C42">
              <w:rPr>
                <w:i/>
                <w:sz w:val="18"/>
                <w:lang w:val="pt-BR"/>
              </w:rPr>
              <w:t xml:space="preserve">Eudocima fullonia </w:t>
            </w:r>
            <w:r w:rsidRPr="00517C42">
              <w:rPr>
                <w:sz w:val="18"/>
                <w:lang w:val="pt-BR"/>
              </w:rPr>
              <w:t>(Clerck, 1764)]</w:t>
            </w:r>
          </w:p>
          <w:p w14:paraId="3ED2A9F3" w14:textId="77777777" w:rsidR="00517C42" w:rsidRPr="00517C42" w:rsidRDefault="00517C42" w:rsidP="00517C42">
            <w:pPr>
              <w:spacing w:before="60" w:after="60" w:line="240" w:lineRule="auto"/>
              <w:rPr>
                <w:sz w:val="18"/>
                <w:lang w:val="pt-BR"/>
              </w:rPr>
            </w:pPr>
            <w:r w:rsidRPr="00517C42">
              <w:rPr>
                <w:sz w:val="18"/>
                <w:lang w:val="pt-BR"/>
              </w:rPr>
              <w:t xml:space="preserve">[Noctuidae] </w:t>
            </w:r>
          </w:p>
          <w:p w14:paraId="32CEB003" w14:textId="77777777" w:rsidR="00517C42" w:rsidRPr="00517C42" w:rsidRDefault="00517C42" w:rsidP="00517C42">
            <w:pPr>
              <w:spacing w:before="60" w:after="60" w:line="240" w:lineRule="auto"/>
              <w:rPr>
                <w:i/>
                <w:sz w:val="18"/>
                <w:lang w:val="pt-BR"/>
              </w:rPr>
            </w:pPr>
            <w:r w:rsidRPr="00517C42">
              <w:rPr>
                <w:sz w:val="18"/>
                <w:lang w:val="pt-BR"/>
              </w:rPr>
              <w:t>Fruit piercing moth</w:t>
            </w:r>
          </w:p>
        </w:tc>
        <w:tc>
          <w:tcPr>
            <w:tcW w:w="559" w:type="pct"/>
            <w:tcBorders>
              <w:top w:val="single" w:sz="4" w:space="0" w:color="A6A6A6" w:themeColor="background1" w:themeShade="A6"/>
              <w:left w:val="nil"/>
              <w:bottom w:val="single" w:sz="4" w:space="0" w:color="auto"/>
              <w:right w:val="nil"/>
            </w:tcBorders>
            <w:shd w:val="clear" w:color="auto" w:fill="auto"/>
          </w:tcPr>
          <w:p w14:paraId="3E4329AC" w14:textId="3DA5EFFA"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rFonts w:asciiTheme="majorHAnsi" w:hAnsiTheme="majorHAnsi"/>
                <w:sz w:val="18"/>
                <w:szCs w:val="18"/>
              </w:rPr>
              <w:fldChar w:fldCharType="begin"/>
            </w:r>
            <w:r w:rsidR="00B37544">
              <w:rPr>
                <w:rFonts w:asciiTheme="majorHAnsi" w:hAnsiTheme="majorHAnsi"/>
                <w:sz w:val="18"/>
                <w:szCs w:val="18"/>
              </w:rPr>
              <w:instrText xml:space="preserve"> ADDIN EN.CITE &lt;EndNote&gt;&lt;Cite&gt;&lt;Author&gt;Stout&lt;/Author&gt;&lt;Year&gt;1982&lt;/Year&gt;&lt;RecNum&gt;19361&lt;/RecNum&gt;&lt;DisplayText&gt;(Stout 1982)&lt;/DisplayText&gt;&lt;record&gt;&lt;rec-number&gt;19361&lt;/rec-number&gt;&lt;foreign-keys&gt;&lt;key app="EN" db-id="pxwxw0er9zv2fxezxdk5tt5utz5p5vtrwdv0" timestamp="1451972802"&gt;19361&lt;/key&gt;&lt;/foreign-keys&gt;&lt;ref-type name="Book"&gt;6&lt;/ref-type&gt;&lt;contributors&gt;&lt;authors&gt;&lt;author&gt;Stout,O.O.&lt;/author&gt;&lt;/authors&gt;&lt;/contributors&gt;&lt;titles&gt;&lt;title&gt;Plant quarantine guidelines for movement of selected commodities in the Pacific: UNDP/FAO-Spec survey of agricultural pests and diseases in the South Pacific&lt;/title&gt;&lt;/titles&gt;&lt;pages&gt;1-656&lt;/pages&gt;&lt;keywords&gt;&lt;keyword&gt;Agricultural&lt;/keyword&gt;&lt;keyword&gt;Books&lt;/keyword&gt;&lt;keyword&gt;Commodities&lt;/keyword&gt;&lt;keyword&gt;DAFF&lt;/keyword&gt;&lt;keyword&gt;disease&lt;/keyword&gt;&lt;keyword&gt;Diseases&lt;/keyword&gt;&lt;keyword&gt;Guidelines&lt;/keyword&gt;&lt;keyword&gt;Information&lt;/keyword&gt;&lt;keyword&gt;pest&lt;/keyword&gt;&lt;keyword&gt;Pests&lt;/keyword&gt;&lt;keyword&gt;Plant quarantine&lt;/keyword&gt;&lt;keyword&gt;plum&lt;/keyword&gt;&lt;keyword&gt;Quarantine&lt;/keyword&gt;&lt;keyword&gt;Survey&lt;/keyword&gt;&lt;/keywords&gt;&lt;dates&gt;&lt;year&gt;1982&lt;/year&gt;&lt;/dates&gt;&lt;pub-location&gt;Wellington&lt;/pub-location&gt;&lt;publisher&gt;New Zealand Ministry of Agriculture and Fisheries&lt;/publisher&gt;&lt;label&gt;83698&lt;/label&gt;&lt;urls&gt;&lt;/urls&gt;&lt;custom1&gt;Fiji chillies js&lt;/custom1&gt;&lt;/record&gt;&lt;/Cite&gt;&lt;/EndNote&gt;</w:instrText>
            </w:r>
            <w:r w:rsidRPr="00517C42">
              <w:rPr>
                <w:rFonts w:asciiTheme="majorHAnsi" w:hAnsiTheme="majorHAnsi"/>
                <w:sz w:val="18"/>
                <w:szCs w:val="18"/>
              </w:rPr>
              <w:fldChar w:fldCharType="separate"/>
            </w:r>
            <w:r w:rsidRPr="00517C42">
              <w:rPr>
                <w:rFonts w:asciiTheme="majorHAnsi" w:hAnsiTheme="majorHAnsi"/>
                <w:noProof/>
                <w:sz w:val="18"/>
                <w:szCs w:val="18"/>
              </w:rPr>
              <w:t>(</w:t>
            </w:r>
            <w:r w:rsidR="007B2209" w:rsidRPr="00517C42">
              <w:rPr>
                <w:rFonts w:asciiTheme="majorHAnsi" w:hAnsiTheme="majorHAnsi"/>
                <w:noProof/>
                <w:sz w:val="18"/>
                <w:szCs w:val="18"/>
              </w:rPr>
              <w:t>Stout 1982</w:t>
            </w:r>
            <w:r w:rsidRPr="00517C42">
              <w:rPr>
                <w:rFonts w:asciiTheme="majorHAnsi" w:hAnsiTheme="majorHAnsi"/>
                <w:noProof/>
                <w:sz w:val="18"/>
                <w:szCs w:val="18"/>
              </w:rPr>
              <w:t>)</w:t>
            </w:r>
            <w:r w:rsidRPr="00517C42">
              <w:rPr>
                <w:rFonts w:asciiTheme="majorHAnsi" w:hAnsiTheme="majorHAnsi"/>
                <w:sz w:val="18"/>
                <w:szCs w:val="18"/>
              </w:rPr>
              <w:fldChar w:fldCharType="end"/>
            </w:r>
            <w:r w:rsidRPr="00517C42">
              <w:rPr>
                <w:sz w:val="18"/>
                <w:lang w:val="pt-BR"/>
              </w:rPr>
              <w:t>.</w:t>
            </w:r>
          </w:p>
        </w:tc>
        <w:tc>
          <w:tcPr>
            <w:tcW w:w="555" w:type="pct"/>
            <w:tcBorders>
              <w:top w:val="single" w:sz="4" w:space="0" w:color="A6A6A6" w:themeColor="background1" w:themeShade="A6"/>
              <w:left w:val="nil"/>
              <w:bottom w:val="single" w:sz="4" w:space="0" w:color="auto"/>
              <w:right w:val="nil"/>
            </w:tcBorders>
            <w:shd w:val="clear" w:color="auto" w:fill="auto"/>
          </w:tcPr>
          <w:p w14:paraId="31A2895F" w14:textId="4AE614F6"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&lt;EndNote&gt;&lt;Cite&gt;&lt;Author&gt;Waterhouse&lt;/Author&gt;&lt;Year&gt;1987&lt;/Year&gt;&lt;RecNum&gt;10796&lt;/RecNum&gt;&lt;DisplayText&gt;(Waterhouse &amp;amp; Norris 1987)&lt;/DisplayText&gt;&lt;record&gt;&lt;rec-number&gt;10796&lt;/rec-number&gt;&lt;foreign-keys&gt;&lt;key app="EN" db-id="pxwxw0er9zv2fxezxdk5tt5utz5p5vtrwdv0" timestamp="1451972616"&gt;10796&lt;/key&gt;&lt;/foreign-keys&gt;&lt;ref-type name="Book"&gt;6&lt;/ref-type&gt;&lt;contributors&gt;&lt;authors&gt;&lt;author&gt;Waterhouse,D.F.&lt;/author&gt;&lt;author&gt;Norris,K.R.&lt;/author&gt;&lt;/authors&gt;&lt;/contributors&gt;&lt;titles&gt;&lt;title&gt;Biological control : Pacific prospects&lt;/title&gt;&lt;/titles&gt;&lt;pages&gt;1-454&lt;/pages&gt;&lt;keywords&gt;&lt;keyword&gt;Biological&lt;/keyword&gt;&lt;keyword&gt;Biological control&lt;/keyword&gt;&lt;keyword&gt;control&lt;/keyword&gt;&lt;keyword&gt;Controls&lt;/keyword&gt;&lt;keyword&gt;Pacific Islands&lt;/keyword&gt;&lt;/keywords&gt;&lt;dates&gt;&lt;year&gt;1987&lt;/year&gt;&lt;/dates&gt;&lt;pub-location&gt;Canberra&lt;/pub-location&gt;&lt;publisher&gt;Australian Centre for International Agricultural Research&lt;/publisher&gt;&lt;label&gt;74707&lt;/label&gt;&lt;urls&gt;&lt;/urls&gt;&lt;custom1&gt;sp&lt;/custom1&gt;&lt;/record&gt;&lt;/Cite&gt;&lt;/EndNote&gt;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Waterhouse &amp; Norris 1987</w:t>
            </w:r>
            <w:r w:rsidRPr="00517C42">
              <w:rPr>
                <w:noProof/>
                <w:sz w:val="18"/>
                <w:szCs w:val="16"/>
              </w:rPr>
              <w:t>)</w:t>
            </w:r>
            <w:r w:rsidRPr="00517C42">
              <w:rPr>
                <w:sz w:val="18"/>
                <w:szCs w:val="16"/>
              </w:rPr>
              <w:fldChar w:fldCharType="end"/>
            </w:r>
          </w:p>
        </w:tc>
        <w:tc>
          <w:tcPr>
            <w:tcW w:w="719" w:type="pct"/>
            <w:tcBorders>
              <w:top w:val="single" w:sz="4" w:space="0" w:color="A6A6A6" w:themeColor="background1" w:themeShade="A6"/>
              <w:left w:val="nil"/>
              <w:bottom w:val="single" w:sz="4" w:space="0" w:color="auto"/>
              <w:right w:val="nil"/>
            </w:tcBorders>
            <w:shd w:val="clear" w:color="auto" w:fill="auto"/>
          </w:tcPr>
          <w:p w14:paraId="437CCBD7"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single" w:sz="4" w:space="0" w:color="A6A6A6" w:themeColor="background1" w:themeShade="A6"/>
              <w:left w:val="nil"/>
              <w:bottom w:val="single" w:sz="4" w:space="0" w:color="auto"/>
              <w:right w:val="nil"/>
            </w:tcBorders>
            <w:shd w:val="clear" w:color="auto" w:fill="auto"/>
          </w:tcPr>
          <w:p w14:paraId="25A4D824"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single" w:sz="4" w:space="0" w:color="A6A6A6" w:themeColor="background1" w:themeShade="A6"/>
              <w:left w:val="nil"/>
              <w:bottom w:val="single" w:sz="4" w:space="0" w:color="auto"/>
              <w:right w:val="nil"/>
            </w:tcBorders>
            <w:shd w:val="clear" w:color="auto" w:fill="auto"/>
          </w:tcPr>
          <w:p w14:paraId="4004992C"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single" w:sz="4" w:space="0" w:color="A6A6A6" w:themeColor="background1" w:themeShade="A6"/>
              <w:left w:val="nil"/>
              <w:bottom w:val="single" w:sz="4" w:space="0" w:color="auto"/>
            </w:tcBorders>
            <w:shd w:val="clear" w:color="auto" w:fill="auto"/>
          </w:tcPr>
          <w:p w14:paraId="0B74FA64" w14:textId="77777777" w:rsidR="00517C42" w:rsidRPr="00517C42" w:rsidRDefault="00517C42" w:rsidP="00517C42">
            <w:pPr>
              <w:spacing w:before="60" w:after="60" w:line="240" w:lineRule="auto"/>
              <w:rPr>
                <w:sz w:val="18"/>
              </w:rPr>
            </w:pPr>
            <w:r w:rsidRPr="00517C42">
              <w:rPr>
                <w:sz w:val="18"/>
              </w:rPr>
              <w:t>No</w:t>
            </w:r>
          </w:p>
        </w:tc>
      </w:tr>
      <w:tr w:rsidR="00517C42" w:rsidRPr="00517C42" w14:paraId="5D383410" w14:textId="77777777" w:rsidTr="00517C42">
        <w:trPr>
          <w:cantSplit/>
          <w:jc w:val="center"/>
        </w:trPr>
        <w:tc>
          <w:tcPr>
            <w:tcW w:w="5000" w:type="pct"/>
            <w:gridSpan w:val="7"/>
            <w:tcBorders>
              <w:left w:val="nil"/>
              <w:bottom w:val="single" w:sz="4" w:space="0" w:color="BFBFBF" w:themeColor="background1" w:themeShade="BF"/>
            </w:tcBorders>
            <w:shd w:val="clear" w:color="auto" w:fill="auto"/>
          </w:tcPr>
          <w:p w14:paraId="6F8505B0" w14:textId="77777777" w:rsidR="00517C42" w:rsidRPr="00517C42" w:rsidRDefault="00517C42" w:rsidP="00517C42">
            <w:pPr>
              <w:spacing w:before="60" w:after="60" w:line="240" w:lineRule="auto"/>
              <w:rPr>
                <w:b/>
                <w:sz w:val="18"/>
              </w:rPr>
            </w:pPr>
            <w:r w:rsidRPr="00517C42">
              <w:rPr>
                <w:b/>
                <w:sz w:val="18"/>
              </w:rPr>
              <w:t xml:space="preserve">CHLOROPHYTA: </w:t>
            </w:r>
            <w:proofErr w:type="spellStart"/>
            <w:r w:rsidRPr="00517C42">
              <w:rPr>
                <w:b/>
                <w:sz w:val="18"/>
              </w:rPr>
              <w:t>Ulvophyceae</w:t>
            </w:r>
            <w:proofErr w:type="spellEnd"/>
            <w:r w:rsidRPr="00517C42">
              <w:rPr>
                <w:b/>
                <w:sz w:val="18"/>
              </w:rPr>
              <w:t xml:space="preserve"> </w:t>
            </w:r>
          </w:p>
        </w:tc>
      </w:tr>
      <w:tr w:rsidR="00517C42" w:rsidRPr="00517C42" w14:paraId="2DD6979E" w14:textId="77777777" w:rsidTr="00517C42">
        <w:trPr>
          <w:cantSplit/>
          <w:jc w:val="center"/>
        </w:trPr>
        <w:tc>
          <w:tcPr>
            <w:tcW w:w="5000" w:type="pct"/>
            <w:gridSpan w:val="7"/>
            <w:tcBorders>
              <w:top w:val="single" w:sz="4" w:space="0" w:color="BFBFBF" w:themeColor="background1" w:themeShade="BF"/>
              <w:left w:val="nil"/>
              <w:bottom w:val="single" w:sz="4" w:space="0" w:color="A6A6A6" w:themeColor="background1" w:themeShade="A6"/>
            </w:tcBorders>
            <w:shd w:val="clear" w:color="auto" w:fill="auto"/>
          </w:tcPr>
          <w:p w14:paraId="50321EDB" w14:textId="77777777" w:rsidR="00517C42" w:rsidRPr="00517C42" w:rsidRDefault="00517C42" w:rsidP="00517C42">
            <w:pPr>
              <w:spacing w:before="60" w:after="60" w:line="240" w:lineRule="auto"/>
              <w:rPr>
                <w:b/>
                <w:sz w:val="18"/>
              </w:rPr>
            </w:pPr>
            <w:r w:rsidRPr="00517C42">
              <w:rPr>
                <w:b/>
                <w:sz w:val="18"/>
                <w:lang w:val="pt-BR"/>
              </w:rPr>
              <w:t xml:space="preserve">Trentepohliales </w:t>
            </w:r>
            <w:r w:rsidRPr="00517C42">
              <w:rPr>
                <w:b/>
                <w:sz w:val="18"/>
              </w:rPr>
              <w:t>(green algae)</w:t>
            </w:r>
          </w:p>
        </w:tc>
      </w:tr>
      <w:tr w:rsidR="007B2209" w:rsidRPr="00517C42" w14:paraId="52350A13" w14:textId="77777777" w:rsidTr="00517C42">
        <w:trPr>
          <w:cantSplit/>
          <w:jc w:val="center"/>
        </w:trPr>
        <w:tc>
          <w:tcPr>
            <w:tcW w:w="917" w:type="pct"/>
            <w:tcBorders>
              <w:top w:val="single" w:sz="4" w:space="0" w:color="A6A6A6" w:themeColor="background1" w:themeShade="A6"/>
              <w:left w:val="nil"/>
              <w:bottom w:val="single" w:sz="4" w:space="0" w:color="auto"/>
              <w:right w:val="nil"/>
            </w:tcBorders>
            <w:shd w:val="clear" w:color="auto" w:fill="auto"/>
          </w:tcPr>
          <w:p w14:paraId="1C835CFF" w14:textId="77777777" w:rsidR="00517C42" w:rsidRPr="00517C42" w:rsidRDefault="00517C42" w:rsidP="00517C42">
            <w:pPr>
              <w:spacing w:before="60" w:after="60" w:line="240" w:lineRule="auto"/>
              <w:rPr>
                <w:sz w:val="18"/>
                <w:lang w:val="pt-BR"/>
              </w:rPr>
            </w:pPr>
            <w:r w:rsidRPr="00517C42">
              <w:rPr>
                <w:b/>
                <w:i/>
                <w:sz w:val="18"/>
                <w:lang w:val="pt-BR"/>
              </w:rPr>
              <w:t>Cephaleuros virescens</w:t>
            </w:r>
            <w:r w:rsidRPr="00517C42">
              <w:rPr>
                <w:i/>
                <w:sz w:val="18"/>
                <w:lang w:val="pt-BR"/>
              </w:rPr>
              <w:t xml:space="preserve"> </w:t>
            </w:r>
            <w:r w:rsidRPr="00517C42">
              <w:rPr>
                <w:sz w:val="18"/>
                <w:lang w:val="pt-BR"/>
              </w:rPr>
              <w:t>Künze ex E.M. Fries</w:t>
            </w:r>
          </w:p>
          <w:p w14:paraId="769358E2" w14:textId="77777777" w:rsidR="00517C42" w:rsidRPr="00517C42" w:rsidRDefault="00517C42" w:rsidP="00517C42">
            <w:pPr>
              <w:spacing w:before="60" w:after="60" w:line="240" w:lineRule="auto"/>
              <w:rPr>
                <w:sz w:val="18"/>
                <w:lang w:val="pt-BR"/>
              </w:rPr>
            </w:pPr>
            <w:r w:rsidRPr="00517C42">
              <w:rPr>
                <w:sz w:val="18"/>
                <w:lang w:val="pt-BR"/>
              </w:rPr>
              <w:t>[Trentepohliaceae]</w:t>
            </w:r>
          </w:p>
          <w:p w14:paraId="0DC5C36D" w14:textId="77777777" w:rsidR="00517C42" w:rsidRPr="00517C42" w:rsidRDefault="00517C42" w:rsidP="00517C42">
            <w:pPr>
              <w:spacing w:before="60" w:after="60" w:line="240" w:lineRule="auto"/>
              <w:rPr>
                <w:i/>
                <w:sz w:val="18"/>
                <w:lang w:val="pt-BR"/>
              </w:rPr>
            </w:pPr>
            <w:r w:rsidRPr="00517C42">
              <w:rPr>
                <w:sz w:val="18"/>
                <w:lang w:val="pt-BR"/>
              </w:rPr>
              <w:t>Algal leafspot</w:t>
            </w:r>
          </w:p>
        </w:tc>
        <w:tc>
          <w:tcPr>
            <w:tcW w:w="559" w:type="pct"/>
            <w:tcBorders>
              <w:top w:val="single" w:sz="4" w:space="0" w:color="A6A6A6" w:themeColor="background1" w:themeShade="A6"/>
              <w:left w:val="nil"/>
              <w:bottom w:val="single" w:sz="4" w:space="0" w:color="auto"/>
              <w:right w:val="nil"/>
            </w:tcBorders>
            <w:shd w:val="clear" w:color="auto" w:fill="auto"/>
          </w:tcPr>
          <w:p w14:paraId="76E6E0AB" w14:textId="6A4C868E" w:rsidR="00517C42" w:rsidRPr="00517C42" w:rsidRDefault="00517C42" w:rsidP="00B37544">
            <w:pPr>
              <w:spacing w:before="60" w:after="60" w:line="240" w:lineRule="auto"/>
              <w:rPr>
                <w:sz w:val="18"/>
                <w:lang w:val="pt-BR"/>
              </w:rPr>
            </w:pPr>
            <w:r w:rsidRPr="00517C42">
              <w:rPr>
                <w:sz w:val="18"/>
                <w:lang w:val="pt-BR"/>
              </w:rPr>
              <w:t xml:space="preserve">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r w:rsidRPr="00517C42">
              <w:rPr>
                <w:sz w:val="18"/>
                <w:lang w:val="pt-BR"/>
              </w:rPr>
              <w:t>.</w:t>
            </w:r>
          </w:p>
        </w:tc>
        <w:tc>
          <w:tcPr>
            <w:tcW w:w="555" w:type="pct"/>
            <w:tcBorders>
              <w:top w:val="single" w:sz="4" w:space="0" w:color="A6A6A6" w:themeColor="background1" w:themeShade="A6"/>
              <w:left w:val="nil"/>
              <w:bottom w:val="single" w:sz="4" w:space="0" w:color="auto"/>
              <w:right w:val="nil"/>
            </w:tcBorders>
            <w:shd w:val="clear" w:color="auto" w:fill="auto"/>
          </w:tcPr>
          <w:p w14:paraId="1246098B" w14:textId="195E7E68"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&lt;EndNote&gt;&lt;Cite&gt;&lt;Author&gt;Johnson&lt;/Author&gt;&lt;Year&gt;1982&lt;/Year&gt;&lt;RecNum&gt;11411&lt;/RecNum&gt;&lt;DisplayText&gt;(Johnson &amp;amp; Hobson 1982)&lt;/DisplayText&gt;&lt;record&gt;&lt;rec-number&gt;11411&lt;/rec-number&gt;&lt;foreign-keys&gt;&lt;key app="EN" db-id="pxwxw0er9zv2fxezxdk5tt5utz5p5vtrwdv0" timestamp="1451972629"&gt;11411&lt;/key&gt;&lt;/foreign-keys&gt;&lt;ref-type name="Journal Article"&gt;17&lt;/ref-type&gt;&lt;contributors&gt;&lt;authors&gt;&lt;author&gt;Johnson,G.I.&lt;/author&gt;&lt;author&gt;Hobson,F.R.&lt;/author&gt;&lt;/authors&gt;&lt;/contributors&gt;&lt;titles&gt;&lt;title&gt;&lt;style face="normal" font="default" size="100%"&gt;Red rust&lt;/style&gt;&lt;style face="italic" font="default" size="100%"&gt; (Cephaleuros virescens)&lt;/style&gt;&lt;style face="normal" font="default" size="100%"&gt; on tea in Queensland&lt;/style&gt;&lt;/title&gt;&lt;secondary-title&gt;Australasian Plant Pathology&lt;/secondary-title&gt;&lt;/titles&gt;&lt;periodical&gt;&lt;full-title&gt;Australasian Plant Pathology&lt;/full-title&gt;&lt;/periodical&gt;&lt;pages&gt;16-16&lt;/pages&gt;&lt;volume&gt;11&lt;/volume&gt;&lt;number&gt;2&lt;/number&gt;&lt;keywords&gt;&lt;keyword&gt;Cephaleuros virescens&lt;/keyword&gt;&lt;keyword&gt;Queensland&lt;/keyword&gt;&lt;keyword&gt;Rust&lt;/keyword&gt;&lt;keyword&gt;Tea&lt;/keyword&gt;&lt;/keywords&gt;&lt;dates&gt;&lt;year&gt;1982&lt;/year&gt;&lt;/dates&gt;&lt;orig-pub&gt;&lt;style face="underline" font="default" size="100%"&gt;J:\E Library\Plant Catalogue\J&lt;/style&gt;&lt;/orig-pub&gt;&lt;label&gt;75361&lt;/label&gt;&lt;urls&gt;&lt;/urls&gt;&lt;custom1&gt;GNS and weeds Citrus nematodes sp&lt;/custom1&gt;&lt;/record&gt;&lt;/Cite&gt;&lt;/EndNote&gt;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Johnson &amp; Hobson 1982</w:t>
            </w:r>
            <w:r w:rsidRPr="00517C42">
              <w:rPr>
                <w:noProof/>
                <w:sz w:val="18"/>
                <w:szCs w:val="16"/>
              </w:rPr>
              <w:t>)</w:t>
            </w:r>
            <w:r w:rsidRPr="00517C42">
              <w:rPr>
                <w:sz w:val="18"/>
                <w:szCs w:val="16"/>
              </w:rPr>
              <w:fldChar w:fldCharType="end"/>
            </w:r>
          </w:p>
        </w:tc>
        <w:tc>
          <w:tcPr>
            <w:tcW w:w="719" w:type="pct"/>
            <w:tcBorders>
              <w:top w:val="single" w:sz="4" w:space="0" w:color="A6A6A6" w:themeColor="background1" w:themeShade="A6"/>
              <w:left w:val="nil"/>
              <w:bottom w:val="single" w:sz="4" w:space="0" w:color="auto"/>
              <w:right w:val="nil"/>
            </w:tcBorders>
            <w:shd w:val="clear" w:color="auto" w:fill="auto"/>
          </w:tcPr>
          <w:p w14:paraId="23E8D212"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single" w:sz="4" w:space="0" w:color="A6A6A6" w:themeColor="background1" w:themeShade="A6"/>
              <w:left w:val="nil"/>
              <w:bottom w:val="single" w:sz="4" w:space="0" w:color="auto"/>
              <w:right w:val="nil"/>
            </w:tcBorders>
            <w:shd w:val="clear" w:color="auto" w:fill="auto"/>
          </w:tcPr>
          <w:p w14:paraId="35CFB556"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single" w:sz="4" w:space="0" w:color="A6A6A6" w:themeColor="background1" w:themeShade="A6"/>
              <w:left w:val="nil"/>
              <w:bottom w:val="single" w:sz="4" w:space="0" w:color="auto"/>
              <w:right w:val="nil"/>
            </w:tcBorders>
            <w:shd w:val="clear" w:color="auto" w:fill="auto"/>
          </w:tcPr>
          <w:p w14:paraId="7C6C71F1"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single" w:sz="4" w:space="0" w:color="A6A6A6" w:themeColor="background1" w:themeShade="A6"/>
              <w:left w:val="nil"/>
              <w:bottom w:val="single" w:sz="4" w:space="0" w:color="auto"/>
            </w:tcBorders>
            <w:shd w:val="clear" w:color="auto" w:fill="auto"/>
          </w:tcPr>
          <w:p w14:paraId="675C1240" w14:textId="77777777" w:rsidR="00517C42" w:rsidRPr="00517C42" w:rsidRDefault="00517C42" w:rsidP="00517C42">
            <w:pPr>
              <w:spacing w:before="60" w:after="60" w:line="240" w:lineRule="auto"/>
              <w:rPr>
                <w:sz w:val="18"/>
              </w:rPr>
            </w:pPr>
            <w:r w:rsidRPr="00517C42">
              <w:rPr>
                <w:sz w:val="18"/>
              </w:rPr>
              <w:t>No</w:t>
            </w:r>
          </w:p>
        </w:tc>
      </w:tr>
      <w:tr w:rsidR="00517C42" w:rsidRPr="00517C42" w14:paraId="6EF96710" w14:textId="77777777" w:rsidTr="00517C42">
        <w:trPr>
          <w:cantSplit/>
          <w:jc w:val="center"/>
        </w:trPr>
        <w:tc>
          <w:tcPr>
            <w:tcW w:w="5000" w:type="pct"/>
            <w:gridSpan w:val="7"/>
            <w:tcBorders>
              <w:left w:val="nil"/>
              <w:bottom w:val="single" w:sz="4" w:space="0" w:color="A6A6A6" w:themeColor="background1" w:themeShade="A6"/>
            </w:tcBorders>
            <w:shd w:val="clear" w:color="auto" w:fill="auto"/>
          </w:tcPr>
          <w:p w14:paraId="57D05929" w14:textId="77777777" w:rsidR="00517C42" w:rsidRPr="00517C42" w:rsidRDefault="00517C42" w:rsidP="00517C42">
            <w:pPr>
              <w:keepNext/>
              <w:spacing w:before="60" w:after="60" w:line="240" w:lineRule="auto"/>
              <w:rPr>
                <w:b/>
                <w:sz w:val="18"/>
                <w:highlight w:val="yellow"/>
              </w:rPr>
            </w:pPr>
            <w:r w:rsidRPr="00517C42">
              <w:rPr>
                <w:b/>
                <w:sz w:val="18"/>
              </w:rPr>
              <w:t>CHROMALVEOLATA</w:t>
            </w:r>
          </w:p>
        </w:tc>
      </w:tr>
      <w:tr w:rsidR="007B2209" w:rsidRPr="00517C42" w14:paraId="72E46728" w14:textId="77777777" w:rsidTr="00517C42">
        <w:trPr>
          <w:cantSplit/>
          <w:jc w:val="center"/>
        </w:trPr>
        <w:tc>
          <w:tcPr>
            <w:tcW w:w="917" w:type="pct"/>
            <w:tcBorders>
              <w:top w:val="single" w:sz="4" w:space="0" w:color="A6A6A6" w:themeColor="background1" w:themeShade="A6"/>
              <w:left w:val="nil"/>
              <w:bottom w:val="single" w:sz="4" w:space="0" w:color="auto"/>
              <w:right w:val="nil"/>
            </w:tcBorders>
            <w:shd w:val="clear" w:color="auto" w:fill="auto"/>
          </w:tcPr>
          <w:p w14:paraId="70F3C39A" w14:textId="77777777" w:rsidR="00517C42" w:rsidRPr="00517C42" w:rsidRDefault="00517C42" w:rsidP="00517C42">
            <w:pPr>
              <w:spacing w:before="60" w:after="60" w:line="240" w:lineRule="auto"/>
              <w:rPr>
                <w:sz w:val="18"/>
                <w:lang w:val="pt-BR"/>
              </w:rPr>
            </w:pPr>
            <w:r w:rsidRPr="00517C42">
              <w:rPr>
                <w:b/>
                <w:i/>
                <w:sz w:val="18"/>
                <w:lang w:val="pt-BR"/>
              </w:rPr>
              <w:t>Phytophthora palmivora</w:t>
            </w:r>
            <w:r w:rsidRPr="00517C42">
              <w:rPr>
                <w:i/>
                <w:sz w:val="18"/>
                <w:lang w:val="pt-BR"/>
              </w:rPr>
              <w:t xml:space="preserve"> </w:t>
            </w:r>
            <w:r w:rsidRPr="00517C42">
              <w:rPr>
                <w:sz w:val="18"/>
                <w:lang w:val="pt-BR"/>
              </w:rPr>
              <w:t>(E.J. Butler) E.J. Butler</w:t>
            </w:r>
          </w:p>
          <w:p w14:paraId="52A3CF46" w14:textId="77777777" w:rsidR="00517C42" w:rsidRPr="00517C42" w:rsidRDefault="00517C42" w:rsidP="00517C42">
            <w:pPr>
              <w:spacing w:before="60" w:after="60" w:line="240" w:lineRule="auto"/>
              <w:rPr>
                <w:sz w:val="18"/>
                <w:lang w:val="pt-BR"/>
              </w:rPr>
            </w:pPr>
            <w:r w:rsidRPr="00517C42">
              <w:rPr>
                <w:sz w:val="18"/>
                <w:lang w:val="pt-BR"/>
              </w:rPr>
              <w:t>[Peronosporaceae]</w:t>
            </w:r>
          </w:p>
          <w:p w14:paraId="715392A8" w14:textId="77777777" w:rsidR="00517C42" w:rsidRPr="00517C42" w:rsidRDefault="00517C42" w:rsidP="00517C42">
            <w:pPr>
              <w:spacing w:before="60" w:after="60" w:line="240" w:lineRule="auto"/>
              <w:rPr>
                <w:i/>
                <w:sz w:val="18"/>
                <w:lang w:val="pt-BR"/>
              </w:rPr>
            </w:pPr>
            <w:r w:rsidRPr="00517C42">
              <w:rPr>
                <w:sz w:val="18"/>
                <w:lang w:val="pt-BR"/>
              </w:rPr>
              <w:t>Bud rot</w:t>
            </w:r>
          </w:p>
        </w:tc>
        <w:tc>
          <w:tcPr>
            <w:tcW w:w="559" w:type="pct"/>
            <w:tcBorders>
              <w:top w:val="single" w:sz="4" w:space="0" w:color="A6A6A6" w:themeColor="background1" w:themeShade="A6"/>
              <w:left w:val="nil"/>
              <w:bottom w:val="single" w:sz="4" w:space="0" w:color="auto"/>
              <w:right w:val="nil"/>
            </w:tcBorders>
            <w:shd w:val="clear" w:color="auto" w:fill="auto"/>
          </w:tcPr>
          <w:p w14:paraId="2E2E3C41" w14:textId="68F9C9BA"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single" w:sz="4" w:space="0" w:color="A6A6A6" w:themeColor="background1" w:themeShade="A6"/>
              <w:left w:val="nil"/>
              <w:bottom w:val="single" w:sz="4" w:space="0" w:color="auto"/>
              <w:right w:val="nil"/>
            </w:tcBorders>
            <w:shd w:val="clear" w:color="auto" w:fill="auto"/>
          </w:tcPr>
          <w:p w14:paraId="3ECA61F4" w14:textId="2E3B7C38"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PEVuZE5vdGU+PENpdGU+PEF1dGhvcj5TaW1tb25kczwvQXV0aG9yPjxZZWFyPjE5NjY8L1llYXI+
PFJlY051bT4xNTEwPC9SZWNOdW0+PERpc3BsYXlUZXh0PihDb29rICZhbXA7IER1YsOpIDE5ODk7
IFNhbXBzb24gJmFtcDsgV2Fsa2VyIDE5ODI7IFNoaXZhcyAxOTg5OyBTaW1tb25kcyAxOTY2KTwv
RGlzcGxheVRleHQ+PHJlY29yZD48cmVjLW51bWJlcj4xNTEwPC9yZWMtbnVtYmVyPjxmb3JlaWdu
LWtleXM+PGtleSBhcHA9IkVOIiBkYi1pZD0icHh3eHcwZXI5enYyZnhlenhkazV0dDV1dHo1cDV2
dHJ3ZHYwIiB0aW1lc3RhbXA9IjE0NTE5NzI0MDEiPjE1MTA8L2tleT48L2ZvcmVpZ24ta2V5cz48
cmVmLXR5cGUgbmFtZT0iUmVwb3J0Ij4yNzwvcmVmLXR5cGU+PGNvbnRyaWJ1dG9ycz48YXV0aG9y
cz48YXV0aG9yPlNpbW1vbmRzLEouSC48L2F1dGhvcj48L2F1dGhvcnM+PC9jb250cmlidXRvcnM+
PHRpdGxlcz48dGl0bGU+SG9zdCBpbmRleCBvZiBwbGFudCBkaXNlYXNlcyBpbiBRdWVlbnNsYW5k
PC90aXRsZT48L3RpdGxlcz48cGFnZXM+MS0xMTE8L3BhZ2VzPjxrZXl3b3Jkcz48a2V5d29yZD5k
aXNlYXNlPC9rZXl3b3JkPjxrZXl3b3JkPkRpc2Vhc2VzPC9rZXl3b3JkPjxrZXl3b3JkPkhvc3Rz
PC9rZXl3b3JkPjxrZXl3b3JkPkluZGV4ZXM8L2tleXdvcmQ+PGtleXdvcmQ+SW5kZXhpbmc8L2tl
eXdvcmQ+PGtleXdvcmQ+UGxhbnQgZGlzZWFzZXM8L2tleXdvcmQ+PGtleXdvcmQ+UXVlZW5zbGFu
ZDwva2V5d29yZD48L2tleXdvcmRzPjxkYXRlcz48eWVhcj4xOTY2PC95ZWFyPjwvZGF0ZXM+PHB1
Yi1sb2NhdGlvbj5CcmlzYmFuZTwvcHViLWxvY2F0aW9uPjxwdWJsaXNoZXI+RGVwYXJ0bWVudCBv
ZiBQcmltYXJ5IEluZHVzdHJpZXM8L3B1Ymxpc2hlcj48b3JpZy1wdWI+PHN0eWxlIGZhY2U9InVu
ZGVybGluZSIgZm9udD0iZGVmYXVsdCIgc2l6ZT0iMTAwJSI+SjpcRSBMaWJyYXJ5XFBsYW50IENh
dGFsb2d1ZVxTPC9zdHlsZT48L29yaWctcHViPjxsYWJlbD42MzExPC9sYWJlbD48dXJscz48L3Vy
bHM+PGN1c3RvbTE+VVMgYXBwbGVzIHNwIHN0b25lZnJ1aXRzIGZyb20gSmFwYW4gUGluZWFwcGxl
cyBmcm9tIE1hbGF5c2lhIGpjIHVzIHRhYmxlIGdyYXBlcyB0byB3YSByai9GaWppIGNoaWxsaWVz
IGpzPC9jdXN0b20xPjwvcmVjb3JkPjwvQ2l0ZT48Q2l0ZT48QXV0aG9yPkNvb2s8L0F1dGhvcj48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MDkyPC9rZXk+PC9mb3JlaWduLWtleXM+PHJlZi10eXBlIG5hbWU9IkJvb2siPjY8L3JlZi10eXBl
Pjxjb250cmlidXRvcnM+PGF1dGhvcnM+PGF1dGhvcj5Db29rLFIuUC48L2F1dGhvcj48YXV0aG9y
PkR1YsOpLEEuSi48L2F1dGhvcj48L2F1dGhvcnM+PC9jb250cmlidXRvcnM+PHRpdGxlcz48dGl0
bGU+SG9zdC1wYXRob2dlbiBpbmRleCBvZiBwbGFudCBkaXNlYXNlcyBpbiBTb3V0aCBBdXN0cmFs
aWE8L3RpdGxlPjwvdGl0bGVzPjxwYWdlcz4xLTE0MjwvcGFnZXM+PGtleXdvcmRzPjxrZXl3b3Jk
PkF1c3RyYWxpYTwva2V5d29yZD48a2V5d29yZD5EQUZGPC9rZXl3b3JkPjxrZXl3b3JkPmRpc2Vh
c2U8L2tleXdvcmQ+PGtleXdvcmQ+RGlzZWFzZXM8L2tleXdvcmQ+PGtleXdvcmQ+SW5kZXhlczwv
a2V5d29yZD48a2V5d29yZD5QbGFudCBkaXNlYXNlczwva2V5d29yZD48a2V5d29yZD5Tb3V0aCBB
dXN0cmFsaWE8L2tleXdvcmQ+PC9rZXl3b3Jkcz48ZGF0ZXM+PHllYXI+MTk4OTwveWVhcj48L2Rh
dGVzPjxwdWItbG9jYXRpb24+QWRlbGFpZGU8L3B1Yi1sb2NhdGlvbj48cHVibGlzaGVyPkZpZWxk
IENyb3BzIFBhdGhvbG9neSBHcm91cCwgU291dGggQXVzdHJhbGlhbiBEZXBhcnRtZW50IG9mIEFn
cmljdWx0dXJlPC9wdWJsaXNoZXI+PG9yaWctcHViPjxzdHlsZSBmYWNlPSJ1bmRlcmxpbmUiIGZv
bnQ9ImRlZmF1bHQiIHNpemU9IjEwMCUiPko6XEUgTGlicmFyeVxQbGFudCBDYXRhbG9ndWVcQzwv
c3R5bGU+PC9vcmlnLXB1Yj48aXNibj4wNzI0Mzg2MTU3PC9pc2JuPjxsYWJlbD4yOTEyPC9sYWJl
bD48dXJscz48L3VybHM+PGN1c3RvbTE+R05TIGFuZCB3ZWVkcyBzcCBVUyBhcHBsZXMgZ20gc3Rv
bmVmcnVpdHMgZnJvbSBKYXBhbiBqYyB1cyB0YWJsZSBncmFwZXMgdG8gd2Egcmo8L2N1c3RvbTE+
PC9yZWNvcmQ+PC9DaXRlPjxDaXRlPjxBdXRob3I+U2FtcHNvbjwvQXV0aG9yPjxZZWFyPjE5ODI8
L1llYXI+PFJlY051bT42MzUyPC9SZWNOdW0+PHJlY29yZD48cmVjLW51bWJlcj42MzUyPC9yZWMt
bnVtYmVyPjxmb3JlaWduLWtleXM+PGtleSBhcHA9IkVOIiBkYi1pZD0icHh3eHcwZXI5enYyZnhl
enhkazV0dDV1dHo1cDV2dHJ3ZHYwIiB0aW1lc3RhbXA9IjE0NTE5NzI1MjEiPjYzNTI8L2tleT48
L2ZvcmVpZ24ta2V5cz48cmVmLXR5cGUgbmFtZT0iUmVwb3J0Ij4yNzwvcmVmLXR5cGU+PGNvbnRy
aWJ1dG9ycz48YXV0aG9ycz48YXV0aG9yPlNhbXBzb24sUC5KLjwvYXV0aG9yPjxhdXRob3I+V2Fs
a2VyLEouPC9hdXRob3I+PC9hdXRob3JzPjwvY29udHJpYnV0b3JzPjx0aXRsZXM+PHRpdGxlPkFu
IGFubm90YXRlZCBsaXN0IG9mIHBsYW50IGRpc2Vhc2VzIGluIFRhc21hbmlhPC90aXRsZT48L3Rp
dGxlcz48cGFnZXM+MS0xMjM8L3BhZ2VzPjxrZXl3b3Jkcz48a2V5d29yZD5kaXNlYXNlPC9rZXl3
b3JkPjxrZXl3b3JkPkRpc2Vhc2VzPC9rZXl3b3JkPjxrZXl3b3JkPk1hbmRhcmluczwva2V5d29y
ZD48a2V5d29yZD5QbGFudCBkaXNlYXNlczwva2V5d29yZD48a2V5d29yZD5UYXNtYW5pYTwva2V5
d29yZD48a2V5d29yZD5VbnNodTwva2V5d29yZD48L2tleXdvcmRzPjxkYXRlcz48eWVhcj4xOTgy
PC95ZWFyPjwvZGF0ZXM+PHB1Yi1sb2NhdGlvbj5UYXNtYW5pYTwvcHViLWxvY2F0aW9uPjxwdWJs
aXNoZXI+RGVwYXJ0bWVudCBvZiBBZ3JpY3VsdHVyZTwvcHVibGlzaGVyPjxvcmlnLXB1Yj48c3R5
bGUgZmFjZT0idW5kZXJsaW5lIiBmb250PSJkZWZhdWx0IiBzaXplPSIxMDAlIj5KOlxFIExpYnJh
cnlcUGxhbnQgQ2F0YWxvZ3VlXFM8L3N0eWxlPjwvb3JpZy1wdWI+PGxhYmVsPjY5Nzg2PC9sYWJl
bD48dXJscz48L3VybHM+PGN1c3RvbTE+Q2hpbmEgdGFibGUgZ3JhcGVzIGFuZCBVbnNodSBtYW5k
YXJpbnMgc3Agc3RvbmVmcnVpdHMgZnJvbSBKYXBhbiBqYzwvY3VzdG9tMT48L3JlY29yZD48L0Np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PHJlZi10eXBlIG5hbWU9IkpvdXJuYWwgQXJ0aWNsZSI+MTc8L3JlZi10eXBlPjxjb250cmlidXRv
cnM+PGF1dGhvcnM+PGF1dGhvcj5TaGl2YXMsUi5HLjwvYXV0aG9yPjwvYXV0aG9ycz48L2NvbnRy
aWJ1dG9ycz48dGl0bGVzPjx0aXRsZT5GdW5nYWwgYW5kIGJhY3RlcmlhbCBkaXNlYXNlcyBvZiBw
bGFudHMgaW4gV2VzdGVybiBBdXN0cmFsaWE8L3RpdGxlPjxzZWNvbmRhcnktdGl0bGU+Sm91cm5h
bCBvZiB0aGUgUm95YWwgU29jaWV0eSBvZiBXZXN0ZXJuIEF1c3RyYWxpYTwvc2Vjb25kYXJ5LXRp
dGxlPjwvdGl0bGVzPjxwZXJpb2RpY2FsPjxmdWxsLXRpdGxlPkpvdXJuYWwgb2YgdGhlIFJveWFs
IFNvY2lldHkgb2YgV2VzdGVybiBBdXN0cmFsaWE8L2Z1bGwtdGl0bGU+PC9wZXJpb2RpY2FsPjxw
YWdlcz4xLTYyPC9wYWdlcz48dm9sdW1lPjcyPC92b2x1bWU+PG51bWJlcj4xLTI8L251bWJlcj48
a2V5d29yZHM+PGtleXdvcmQ+YXNzb2NpYXRlZDwva2V5d29yZD48a2V5d29yZD5BdXN0cmFsaWE8
L2tleXdvcmQ+PGtleXdvcmQ+QmFjdGVyaWE8L2tleXdvcmQ+PGtleXdvcmQ+QmFjdGVyaWFsPC9r
ZXl3b3JkPjxrZXl3b3JkPkJhY3RlcmlhbCBkaXNlYXNlczwva2V5d29yZD48a2V5d29yZD5CYWN0
ZXJpdW08L2tleXdvcmQ+PGtleXdvcmQ+Q2hlcnJpZXM8L2tleXdvcmQ+PGtleXdvcmQ+Y2hlcnJ5
PC9rZXl3b3JkPjxrZXl3b3JkPkNvbWJpbmF0aW9uPC9rZXl3b3JkPjxrZXl3b3JkPmRpc2Vhc2U8
L2tleXdvcmQ+PGtleXdvcmQ+RGlzZWFzZXM8L2tleXdvcmQ+PGtleXdvcmQ+Zmlyc3Q8L2tleXdv
cmQ+PGtleXdvcmQ+RnVuZ2FsPC9rZXl3b3JkPjxrZXl3b3JkPkZ1bmdpPC9rZXl3b3JkPjxrZXl3
b3JkPkhvc3RzPC9rZXl3b3JkPjxrZXl3b3JkPkluZGV4ZXM8L2tleXdvcmQ+PGtleXdvcmQ+SW5k
ZXhpbmc8L2tleXdvcmQ+PGtleXdvcmQ+TWlsZGV3czwva2V5d29yZD48a2V5d29yZD5wYXRob2dl
bjwva2V5d29yZD48a2V5d29yZD5QYXRob2dlbnM8L2tleXdvcmQ+PGtleXdvcmQ+UGxhbnRzPC9r
ZXl3b3JkPjxrZXl3b3JkPlBvd2RlcnkgbWlsZGV3PC9rZXl3b3JkPjxrZXl3b3JkPlN5bm9ueW1z
PC9rZXl3b3JkPjxrZXl3b3JkPlRheGE8L2tleXdvcmQ+PGtleXdvcmQ+VGltZTwva2V5d29yZD48
a2V5d29yZD5XZXN0ZXJuIEF1c3RyYWxpYTwva2V5d29yZD48L2tleXdvcmRzPjxkYXRlcz48eWVh
cj4xOTg5PC95ZWFyPjwvZGF0ZXM+PG9yaWctcHViPjxzdHlsZSBmYWNlPSJ1bmRlcmxpbmUiIGZv
bnQ9ImRlZmF1bHQiIHNpemU9IjEwMCUiPko6XEUgTGlicmFyeVxQbGFudCBDYXRhbG9ndWVcUzwv
c3R5bGU+PC9vcmlnLXB1Yj48bGFiZWw+MTExMDI8L2xhYmVsPjx1cmxzPjwvdXJscz48Y3VzdG9t
MT5VbnNodSBtYW5kYXJpbnMgQ2hpbmEgVVMgYXBwbGVzIGJhbmFuYXMgaGNjIHN0b25lZnJ1aXRz
IGZyb20gSmFwYW4gUGluZWFwcGxlcyBmcm9tIE1hbGF5c2lhIENpdHJ1cyB0byBVU0EgamMgcG90
YXRvIHByb3BhZ2F0aXZlIG1hdGVyaWFsIHJldmlldyBjYyB1cyB0YWJsZSBncmFwZXMgdG8gd2Eg
cmo8L2N1c3RvbTE+PC9yZWNvcmQ+PC9DaXRlPjwvRW5kTm90ZT4A
</w:fldData>
              </w:fldChar>
            </w:r>
            <w:r w:rsidR="00B37544">
              <w:rPr>
                <w:sz w:val="18"/>
                <w:szCs w:val="16"/>
              </w:rPr>
              <w:instrText xml:space="preserve"> ADDIN EN.CITE </w:instrText>
            </w:r>
            <w:r w:rsidR="00B37544">
              <w:rPr>
                <w:sz w:val="18"/>
                <w:szCs w:val="16"/>
              </w:rPr>
              <w:fldChar w:fldCharType="begin">
                <w:fldData xml:space="preserve">PEVuZE5vdGU+PENpdGU+PEF1dGhvcj5TaW1tb25kczwvQXV0aG9yPjxZZWFyPjE5NjY8L1llYXI+
PFJlY051bT4xNTEwPC9SZWNOdW0+PERpc3BsYXlUZXh0PihDb29rICZhbXA7IER1YsOpIDE5ODk7
IFNhbXBzb24gJmFtcDsgV2Fsa2VyIDE5ODI7IFNoaXZhcyAxOTg5OyBTaW1tb25kcyAxOTY2KTwv
RGlzcGxheVRleHQ+PHJlY29yZD48cmVjLW51bWJlcj4xNTEwPC9yZWMtbnVtYmVyPjxmb3JlaWdu
LWtleXM+PGtleSBhcHA9IkVOIiBkYi1pZD0icHh3eHcwZXI5enYyZnhlenhkazV0dDV1dHo1cDV2
dHJ3ZHYwIiB0aW1lc3RhbXA9IjE0NTE5NzI0MDEiPjE1MTA8L2tleT48L2ZvcmVpZ24ta2V5cz48
cmVmLXR5cGUgbmFtZT0iUmVwb3J0Ij4yNzwvcmVmLXR5cGU+PGNvbnRyaWJ1dG9ycz48YXV0aG9y
cz48YXV0aG9yPlNpbW1vbmRzLEouSC48L2F1dGhvcj48L2F1dGhvcnM+PC9jb250cmlidXRvcnM+
PHRpdGxlcz48dGl0bGU+SG9zdCBpbmRleCBvZiBwbGFudCBkaXNlYXNlcyBpbiBRdWVlbnNsYW5k
PC90aXRsZT48L3RpdGxlcz48cGFnZXM+MS0xMTE8L3BhZ2VzPjxrZXl3b3Jkcz48a2V5d29yZD5k
aXNlYXNlPC9rZXl3b3JkPjxrZXl3b3JkPkRpc2Vhc2VzPC9rZXl3b3JkPjxrZXl3b3JkPkhvc3Rz
PC9rZXl3b3JkPjxrZXl3b3JkPkluZGV4ZXM8L2tleXdvcmQ+PGtleXdvcmQ+SW5kZXhpbmc8L2tl
eXdvcmQ+PGtleXdvcmQ+UGxhbnQgZGlzZWFzZXM8L2tleXdvcmQ+PGtleXdvcmQ+UXVlZW5zbGFu
ZDwva2V5d29yZD48L2tleXdvcmRzPjxkYXRlcz48eWVhcj4xOTY2PC95ZWFyPjwvZGF0ZXM+PHB1
Yi1sb2NhdGlvbj5CcmlzYmFuZTwvcHViLWxvY2F0aW9uPjxwdWJsaXNoZXI+RGVwYXJ0bWVudCBv
ZiBQcmltYXJ5IEluZHVzdHJpZXM8L3B1Ymxpc2hlcj48b3JpZy1wdWI+PHN0eWxlIGZhY2U9InVu
ZGVybGluZSIgZm9udD0iZGVmYXVsdCIgc2l6ZT0iMTAwJSI+SjpcRSBMaWJyYXJ5XFBsYW50IENh
dGFsb2d1ZVxTPC9zdHlsZT48L29yaWctcHViPjxsYWJlbD42MzExPC9sYWJlbD48dXJscz48L3Vy
bHM+PGN1c3RvbTE+VVMgYXBwbGVzIHNwIHN0b25lZnJ1aXRzIGZyb20gSmFwYW4gUGluZWFwcGxl
cyBmcm9tIE1hbGF5c2lhIGpjIHVzIHRhYmxlIGdyYXBlcyB0byB3YSByai9GaWppIGNoaWxsaWVz
IGpzPC9jdXN0b20xPjwvcmVjb3JkPjwvQ2l0ZT48Q2l0ZT48QXV0aG9yPkNvb2s8L0F1dGhvcj48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MDkyPC9rZXk+PC9mb3JlaWduLWtleXM+PHJlZi10eXBlIG5hbWU9IkJvb2siPjY8L3JlZi10eXBl
Pjxjb250cmlidXRvcnM+PGF1dGhvcnM+PGF1dGhvcj5Db29rLFIuUC48L2F1dGhvcj48YXV0aG9y
PkR1YsOpLEEuSi48L2F1dGhvcj48L2F1dGhvcnM+PC9jb250cmlidXRvcnM+PHRpdGxlcz48dGl0
bGU+SG9zdC1wYXRob2dlbiBpbmRleCBvZiBwbGFudCBkaXNlYXNlcyBpbiBTb3V0aCBBdXN0cmFs
aWE8L3RpdGxlPjwvdGl0bGVzPjxwYWdlcz4xLTE0MjwvcGFnZXM+PGtleXdvcmRzPjxrZXl3b3Jk
PkF1c3RyYWxpYTwva2V5d29yZD48a2V5d29yZD5EQUZGPC9rZXl3b3JkPjxrZXl3b3JkPmRpc2Vh
c2U8L2tleXdvcmQ+PGtleXdvcmQ+RGlzZWFzZXM8L2tleXdvcmQ+PGtleXdvcmQ+SW5kZXhlczwv
a2V5d29yZD48a2V5d29yZD5QbGFudCBkaXNlYXNlczwva2V5d29yZD48a2V5d29yZD5Tb3V0aCBB
dXN0cmFsaWE8L2tleXdvcmQ+PC9rZXl3b3Jkcz48ZGF0ZXM+PHllYXI+MTk4OTwveWVhcj48L2Rh
dGVzPjxwdWItbG9jYXRpb24+QWRlbGFpZGU8L3B1Yi1sb2NhdGlvbj48cHVibGlzaGVyPkZpZWxk
IENyb3BzIFBhdGhvbG9neSBHcm91cCwgU291dGggQXVzdHJhbGlhbiBEZXBhcnRtZW50IG9mIEFn
cmljdWx0dXJlPC9wdWJsaXNoZXI+PG9yaWctcHViPjxzdHlsZSBmYWNlPSJ1bmRlcmxpbmUiIGZv
bnQ9ImRlZmF1bHQiIHNpemU9IjEwMCUiPko6XEUgTGlicmFyeVxQbGFudCBDYXRhbG9ndWVcQzwv
c3R5bGU+PC9vcmlnLXB1Yj48aXNibj4wNzI0Mzg2MTU3PC9pc2JuPjxsYWJlbD4yOTEyPC9sYWJl
bD48dXJscz48L3VybHM+PGN1c3RvbTE+R05TIGFuZCB3ZWVkcyBzcCBVUyBhcHBsZXMgZ20gc3Rv
bmVmcnVpdHMgZnJvbSBKYXBhbiBqYyB1cyB0YWJsZSBncmFwZXMgdG8gd2Egcmo8L2N1c3RvbTE+
PC9yZWNvcmQ+PC9DaXRlPjxDaXRlPjxBdXRob3I+U2FtcHNvbjwvQXV0aG9yPjxZZWFyPjE5ODI8
L1llYXI+PFJlY051bT42MzUyPC9SZWNOdW0+PHJlY29yZD48cmVjLW51bWJlcj42MzUyPC9yZWMt
bnVtYmVyPjxmb3JlaWduLWtleXM+PGtleSBhcHA9IkVOIiBkYi1pZD0icHh3eHcwZXI5enYyZnhl
enhkazV0dDV1dHo1cDV2dHJ3ZHYwIiB0aW1lc3RhbXA9IjE0NTE5NzI1MjEiPjYzNTI8L2tleT48
L2ZvcmVpZ24ta2V5cz48cmVmLXR5cGUgbmFtZT0iUmVwb3J0Ij4yNzwvcmVmLXR5cGU+PGNvbnRy
aWJ1dG9ycz48YXV0aG9ycz48YXV0aG9yPlNhbXBzb24sUC5KLjwvYXV0aG9yPjxhdXRob3I+V2Fs
a2VyLEouPC9hdXRob3I+PC9hdXRob3JzPjwvY29udHJpYnV0b3JzPjx0aXRsZXM+PHRpdGxlPkFu
IGFubm90YXRlZCBsaXN0IG9mIHBsYW50IGRpc2Vhc2VzIGluIFRhc21hbmlhPC90aXRsZT48L3Rp
dGxlcz48cGFnZXM+MS0xMjM8L3BhZ2VzPjxrZXl3b3Jkcz48a2V5d29yZD5kaXNlYXNlPC9rZXl3
b3JkPjxrZXl3b3JkPkRpc2Vhc2VzPC9rZXl3b3JkPjxrZXl3b3JkPk1hbmRhcmluczwva2V5d29y
ZD48a2V5d29yZD5QbGFudCBkaXNlYXNlczwva2V5d29yZD48a2V5d29yZD5UYXNtYW5pYTwva2V5
d29yZD48a2V5d29yZD5VbnNodTwva2V5d29yZD48L2tleXdvcmRzPjxkYXRlcz48eWVhcj4xOTgy
PC95ZWFyPjwvZGF0ZXM+PHB1Yi1sb2NhdGlvbj5UYXNtYW5pYTwvcHViLWxvY2F0aW9uPjxwdWJs
aXNoZXI+RGVwYXJ0bWVudCBvZiBBZ3JpY3VsdHVyZTwvcHVibGlzaGVyPjxvcmlnLXB1Yj48c3R5
bGUgZmFjZT0idW5kZXJsaW5lIiBmb250PSJkZWZhdWx0IiBzaXplPSIxMDAlIj5KOlxFIExpYnJh
cnlcUGxhbnQgQ2F0YWxvZ3VlXFM8L3N0eWxlPjwvb3JpZy1wdWI+PGxhYmVsPjY5Nzg2PC9sYWJl
bD48dXJscz48L3VybHM+PGN1c3RvbTE+Q2hpbmEgdGFibGUgZ3JhcGVzIGFuZCBVbnNodSBtYW5k
YXJpbnMgc3Agc3RvbmVmcnVpdHMgZnJvbSBKYXBhbiBqYzwvY3VzdG9tMT48L3JlY29yZD48L0Np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PHJlZi10eXBlIG5hbWU9IkpvdXJuYWwgQXJ0aWNsZSI+MTc8L3JlZi10eXBlPjxjb250cmlidXRv
cnM+PGF1dGhvcnM+PGF1dGhvcj5TaGl2YXMsUi5HLjwvYXV0aG9yPjwvYXV0aG9ycz48L2NvbnRy
aWJ1dG9ycz48dGl0bGVzPjx0aXRsZT5GdW5nYWwgYW5kIGJhY3RlcmlhbCBkaXNlYXNlcyBvZiBw
bGFudHMgaW4gV2VzdGVybiBBdXN0cmFsaWE8L3RpdGxlPjxzZWNvbmRhcnktdGl0bGU+Sm91cm5h
bCBvZiB0aGUgUm95YWwgU29jaWV0eSBvZiBXZXN0ZXJuIEF1c3RyYWxpYTwvc2Vjb25kYXJ5LXRp
dGxlPjwvdGl0bGVzPjxwZXJpb2RpY2FsPjxmdWxsLXRpdGxlPkpvdXJuYWwgb2YgdGhlIFJveWFs
IFNvY2lldHkgb2YgV2VzdGVybiBBdXN0cmFsaWE8L2Z1bGwtdGl0bGU+PC9wZXJpb2RpY2FsPjxw
YWdlcz4xLTYyPC9wYWdlcz48dm9sdW1lPjcyPC92b2x1bWU+PG51bWJlcj4xLTI8L251bWJlcj48
a2V5d29yZHM+PGtleXdvcmQ+YXNzb2NpYXRlZDwva2V5d29yZD48a2V5d29yZD5BdXN0cmFsaWE8
L2tleXdvcmQ+PGtleXdvcmQ+QmFjdGVyaWE8L2tleXdvcmQ+PGtleXdvcmQ+QmFjdGVyaWFsPC9r
ZXl3b3JkPjxrZXl3b3JkPkJhY3RlcmlhbCBkaXNlYXNlczwva2V5d29yZD48a2V5d29yZD5CYWN0
ZXJpdW08L2tleXdvcmQ+PGtleXdvcmQ+Q2hlcnJpZXM8L2tleXdvcmQ+PGtleXdvcmQ+Y2hlcnJ5
PC9rZXl3b3JkPjxrZXl3b3JkPkNvbWJpbmF0aW9uPC9rZXl3b3JkPjxrZXl3b3JkPmRpc2Vhc2U8
L2tleXdvcmQ+PGtleXdvcmQ+RGlzZWFzZXM8L2tleXdvcmQ+PGtleXdvcmQ+Zmlyc3Q8L2tleXdv
cmQ+PGtleXdvcmQ+RnVuZ2FsPC9rZXl3b3JkPjxrZXl3b3JkPkZ1bmdpPC9rZXl3b3JkPjxrZXl3
b3JkPkhvc3RzPC9rZXl3b3JkPjxrZXl3b3JkPkluZGV4ZXM8L2tleXdvcmQ+PGtleXdvcmQ+SW5k
ZXhpbmc8L2tleXdvcmQ+PGtleXdvcmQ+TWlsZGV3czwva2V5d29yZD48a2V5d29yZD5wYXRob2dl
bjwva2V5d29yZD48a2V5d29yZD5QYXRob2dlbnM8L2tleXdvcmQ+PGtleXdvcmQ+UGxhbnRzPC9r
ZXl3b3JkPjxrZXl3b3JkPlBvd2RlcnkgbWlsZGV3PC9rZXl3b3JkPjxrZXl3b3JkPlN5bm9ueW1z
PC9rZXl3b3JkPjxrZXl3b3JkPlRheGE8L2tleXdvcmQ+PGtleXdvcmQ+VGltZTwva2V5d29yZD48
a2V5d29yZD5XZXN0ZXJuIEF1c3RyYWxpYTwva2V5d29yZD48L2tleXdvcmRzPjxkYXRlcz48eWVh
cj4xOTg5PC95ZWFyPjwvZGF0ZXM+PG9yaWctcHViPjxzdHlsZSBmYWNlPSJ1bmRlcmxpbmUiIGZv
bnQ9ImRlZmF1bHQiIHNpemU9IjEwMCUiPko6XEUgTGlicmFyeVxQbGFudCBDYXRhbG9ndWVcUzwv
c3R5bGU+PC9vcmlnLXB1Yj48bGFiZWw+MTExMDI8L2xhYmVsPjx1cmxzPjwvdXJscz48Y3VzdG9t
MT5VbnNodSBtYW5kYXJpbnMgQ2hpbmEgVVMgYXBwbGVzIGJhbmFuYXMgaGNjIHN0b25lZnJ1aXRz
IGZyb20gSmFwYW4gUGluZWFwcGxlcyBmcm9tIE1hbGF5c2lhIENpdHJ1cyB0byBVU0EgamMgcG90
YXRvIHByb3BhZ2F0aXZlIG1hdGVyaWFsIHJldmlldyBjYyB1cyB0YWJsZSBncmFwZXMgdG8gd2Eg
cmo8L2N1c3RvbTE+PC9yZWNvcmQ+PC9DaXRlPjwvRW5kTm90ZT4A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Pr="00517C42">
              <w:rPr>
                <w:noProof/>
                <w:sz w:val="18"/>
                <w:szCs w:val="16"/>
              </w:rPr>
              <w:t>(</w:t>
            </w:r>
            <w:r w:rsidR="007B2209" w:rsidRPr="00517C42">
              <w:rPr>
                <w:noProof/>
                <w:sz w:val="18"/>
                <w:szCs w:val="16"/>
              </w:rPr>
              <w:t>Cook &amp; Dubé 1989</w:t>
            </w:r>
            <w:r w:rsidRPr="00517C42">
              <w:rPr>
                <w:noProof/>
                <w:sz w:val="18"/>
                <w:szCs w:val="16"/>
              </w:rPr>
              <w:t xml:space="preserve">; </w:t>
            </w:r>
            <w:r w:rsidR="007B2209" w:rsidRPr="00517C42">
              <w:rPr>
                <w:noProof/>
                <w:sz w:val="18"/>
                <w:szCs w:val="16"/>
              </w:rPr>
              <w:t>Sampson &amp; Walker 1982</w:t>
            </w:r>
            <w:r w:rsidRPr="00517C42">
              <w:rPr>
                <w:noProof/>
                <w:sz w:val="18"/>
                <w:szCs w:val="16"/>
              </w:rPr>
              <w:t xml:space="preserve">; </w:t>
            </w:r>
            <w:r w:rsidR="007B2209" w:rsidRPr="00517C42">
              <w:rPr>
                <w:noProof/>
                <w:sz w:val="18"/>
                <w:szCs w:val="16"/>
              </w:rPr>
              <w:t>Shivas 1989</w:t>
            </w:r>
            <w:r w:rsidRPr="00517C42">
              <w:rPr>
                <w:noProof/>
                <w:sz w:val="18"/>
                <w:szCs w:val="16"/>
              </w:rPr>
              <w:t xml:space="preserve">; </w:t>
            </w:r>
            <w:r w:rsidR="007B2209" w:rsidRPr="00517C42">
              <w:rPr>
                <w:noProof/>
                <w:sz w:val="18"/>
                <w:szCs w:val="16"/>
              </w:rPr>
              <w:t>Simmonds 1966</w:t>
            </w:r>
            <w:r w:rsidRPr="00517C42">
              <w:rPr>
                <w:noProof/>
                <w:sz w:val="18"/>
                <w:szCs w:val="16"/>
              </w:rPr>
              <w:t>)</w:t>
            </w:r>
            <w:r w:rsidRPr="00517C42">
              <w:rPr>
                <w:sz w:val="18"/>
                <w:szCs w:val="16"/>
              </w:rPr>
              <w:fldChar w:fldCharType="end"/>
            </w:r>
          </w:p>
        </w:tc>
        <w:tc>
          <w:tcPr>
            <w:tcW w:w="719" w:type="pct"/>
            <w:tcBorders>
              <w:top w:val="single" w:sz="4" w:space="0" w:color="A6A6A6" w:themeColor="background1" w:themeShade="A6"/>
              <w:left w:val="nil"/>
              <w:bottom w:val="single" w:sz="4" w:space="0" w:color="auto"/>
              <w:right w:val="nil"/>
            </w:tcBorders>
            <w:shd w:val="clear" w:color="auto" w:fill="auto"/>
          </w:tcPr>
          <w:p w14:paraId="751CAD65"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single" w:sz="4" w:space="0" w:color="A6A6A6" w:themeColor="background1" w:themeShade="A6"/>
              <w:left w:val="nil"/>
              <w:bottom w:val="single" w:sz="4" w:space="0" w:color="auto"/>
              <w:right w:val="nil"/>
            </w:tcBorders>
            <w:shd w:val="clear" w:color="auto" w:fill="auto"/>
          </w:tcPr>
          <w:p w14:paraId="68350123"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single" w:sz="4" w:space="0" w:color="A6A6A6" w:themeColor="background1" w:themeShade="A6"/>
              <w:left w:val="nil"/>
              <w:bottom w:val="single" w:sz="4" w:space="0" w:color="auto"/>
              <w:right w:val="nil"/>
            </w:tcBorders>
            <w:shd w:val="clear" w:color="auto" w:fill="auto"/>
          </w:tcPr>
          <w:p w14:paraId="547988E2"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single" w:sz="4" w:space="0" w:color="A6A6A6" w:themeColor="background1" w:themeShade="A6"/>
              <w:left w:val="nil"/>
              <w:bottom w:val="single" w:sz="4" w:space="0" w:color="auto"/>
            </w:tcBorders>
            <w:shd w:val="clear" w:color="auto" w:fill="auto"/>
          </w:tcPr>
          <w:p w14:paraId="558538E4" w14:textId="77777777" w:rsidR="00517C42" w:rsidRPr="00517C42" w:rsidRDefault="00517C42" w:rsidP="00517C42">
            <w:pPr>
              <w:spacing w:before="60" w:after="60" w:line="240" w:lineRule="auto"/>
              <w:rPr>
                <w:sz w:val="18"/>
              </w:rPr>
            </w:pPr>
            <w:r w:rsidRPr="00517C42">
              <w:rPr>
                <w:sz w:val="18"/>
              </w:rPr>
              <w:t>No</w:t>
            </w:r>
          </w:p>
        </w:tc>
      </w:tr>
      <w:tr w:rsidR="00517C42" w:rsidRPr="00517C42" w14:paraId="6CA276FA" w14:textId="77777777" w:rsidTr="00517C42">
        <w:trPr>
          <w:cantSplit/>
          <w:trHeight w:val="75"/>
          <w:jc w:val="center"/>
        </w:trPr>
        <w:tc>
          <w:tcPr>
            <w:tcW w:w="5000" w:type="pct"/>
            <w:gridSpan w:val="7"/>
            <w:tcBorders>
              <w:left w:val="nil"/>
              <w:bottom w:val="single" w:sz="4" w:space="0" w:color="A6A6A6" w:themeColor="background1" w:themeShade="A6"/>
            </w:tcBorders>
            <w:shd w:val="clear" w:color="auto" w:fill="auto"/>
          </w:tcPr>
          <w:p w14:paraId="3F564BB0" w14:textId="77777777" w:rsidR="00517C42" w:rsidRPr="00517C42" w:rsidRDefault="00517C42" w:rsidP="00517C42">
            <w:pPr>
              <w:spacing w:before="60" w:after="60" w:line="240" w:lineRule="auto"/>
              <w:rPr>
                <w:b/>
                <w:sz w:val="18"/>
              </w:rPr>
            </w:pPr>
            <w:r w:rsidRPr="00517C42">
              <w:rPr>
                <w:b/>
                <w:sz w:val="18"/>
              </w:rPr>
              <w:t xml:space="preserve">FUNGI </w:t>
            </w:r>
          </w:p>
        </w:tc>
      </w:tr>
      <w:tr w:rsidR="007B2209" w:rsidRPr="00517C42" w14:paraId="67636FCF" w14:textId="77777777" w:rsidTr="00517C42">
        <w:trPr>
          <w:cantSplit/>
          <w:jc w:val="center"/>
        </w:trPr>
        <w:tc>
          <w:tcPr>
            <w:tcW w:w="917" w:type="pct"/>
            <w:tcBorders>
              <w:top w:val="single" w:sz="4" w:space="0" w:color="A6A6A6" w:themeColor="background1" w:themeShade="A6"/>
              <w:left w:val="nil"/>
              <w:bottom w:val="nil"/>
              <w:right w:val="nil"/>
            </w:tcBorders>
            <w:shd w:val="clear" w:color="auto" w:fill="auto"/>
          </w:tcPr>
          <w:p w14:paraId="2FBB3F12" w14:textId="77777777" w:rsidR="00517C42" w:rsidRPr="00517C42" w:rsidRDefault="00517C42" w:rsidP="00517C42">
            <w:pPr>
              <w:spacing w:before="60" w:after="60" w:line="240" w:lineRule="auto"/>
              <w:rPr>
                <w:sz w:val="18"/>
                <w:lang w:val="pt-BR"/>
              </w:rPr>
            </w:pPr>
            <w:r w:rsidRPr="00517C42">
              <w:rPr>
                <w:b/>
                <w:i/>
                <w:sz w:val="18"/>
                <w:lang w:val="pt-BR"/>
              </w:rPr>
              <w:t>Cladosporium oxysporum</w:t>
            </w:r>
            <w:r w:rsidRPr="00517C42">
              <w:rPr>
                <w:i/>
                <w:sz w:val="18"/>
                <w:lang w:val="pt-BR"/>
              </w:rPr>
              <w:t xml:space="preserve"> </w:t>
            </w:r>
            <w:r w:rsidRPr="00517C42">
              <w:rPr>
                <w:sz w:val="18"/>
                <w:lang w:val="pt-BR"/>
              </w:rPr>
              <w:t xml:space="preserve">Berk. &amp; M.A. Curtis </w:t>
            </w:r>
          </w:p>
          <w:p w14:paraId="3D6F5EE5" w14:textId="77777777" w:rsidR="00517C42" w:rsidRPr="00517C42" w:rsidRDefault="00517C42" w:rsidP="00517C42">
            <w:pPr>
              <w:spacing w:before="60" w:after="60" w:line="240" w:lineRule="auto"/>
              <w:rPr>
                <w:sz w:val="18"/>
                <w:lang w:val="pt-BR"/>
              </w:rPr>
            </w:pPr>
            <w:r w:rsidRPr="00517C42">
              <w:rPr>
                <w:sz w:val="18"/>
                <w:lang w:val="pt-BR"/>
              </w:rPr>
              <w:t>[Cladosporiaceae]</w:t>
            </w:r>
          </w:p>
          <w:p w14:paraId="74984A5C" w14:textId="77777777" w:rsidR="00517C42" w:rsidRPr="00517C42" w:rsidRDefault="00517C42" w:rsidP="00517C42">
            <w:pPr>
              <w:spacing w:before="60" w:after="60" w:line="240" w:lineRule="auto"/>
              <w:rPr>
                <w:i/>
                <w:sz w:val="18"/>
                <w:lang w:val="pt-BR"/>
              </w:rPr>
            </w:pPr>
            <w:r w:rsidRPr="00517C42">
              <w:rPr>
                <w:sz w:val="18"/>
                <w:lang w:val="pt-BR"/>
              </w:rPr>
              <w:t>Leaf scorch</w:t>
            </w:r>
          </w:p>
        </w:tc>
        <w:tc>
          <w:tcPr>
            <w:tcW w:w="559" w:type="pct"/>
            <w:tcBorders>
              <w:top w:val="single" w:sz="4" w:space="0" w:color="A6A6A6" w:themeColor="background1" w:themeShade="A6"/>
              <w:left w:val="nil"/>
              <w:bottom w:val="nil"/>
              <w:right w:val="nil"/>
            </w:tcBorders>
            <w:shd w:val="clear" w:color="auto" w:fill="auto"/>
          </w:tcPr>
          <w:p w14:paraId="11699D17" w14:textId="711096FE" w:rsidR="00517C42" w:rsidRPr="00517C42" w:rsidRDefault="00517C42" w:rsidP="00B37544">
            <w:pPr>
              <w:spacing w:before="60" w:after="60" w:line="240" w:lineRule="auto"/>
              <w:rPr>
                <w:sz w:val="18"/>
                <w:lang w:val="pt-BR"/>
              </w:rPr>
            </w:pPr>
            <w:r w:rsidRPr="00517C42">
              <w:rPr>
                <w:sz w:val="18"/>
                <w:lang w:val="pt-BR"/>
              </w:rPr>
              <w:t xml:space="preserve">Fiji </w:t>
            </w:r>
            <w:r w:rsidRPr="00517C42">
              <w:rPr>
                <w:sz w:val="18"/>
                <w:lang w:val="pt-BR"/>
              </w:rPr>
              <w:fldChar w:fldCharType="begin"/>
            </w:r>
            <w:r w:rsidR="00B37544">
              <w:rPr>
                <w:sz w:val="18"/>
                <w:lang w:val="pt-BR"/>
              </w:rPr>
              <w:instrText xml:space="preserve"> ADDIN EN.CITE &lt;EndNote&gt;&lt;Cite&gt;&lt;Author&gt;Firman&lt;/Author&gt;&lt;Year&gt;1972&lt;/Year&gt;&lt;RecNum&gt;19364&lt;/RecNum&gt;&lt;DisplayText&gt;(Firman 1972)&lt;/DisplayText&gt;&lt;record&gt;&lt;rec-number&gt;19364&lt;/rec-number&gt;&lt;foreign-keys&gt;&lt;key app="EN" db-id="pxwxw0er9zv2fxezxdk5tt5utz5p5vtrwdv0" timestamp="1451972802"&gt;19364&lt;/key&gt;&lt;/foreign-keys&gt;&lt;ref-type name="Book"&gt;6&lt;/ref-type&gt;&lt;contributors&gt;&lt;authors&gt;&lt;author&gt;Firman,I.D.&lt;/author&gt;&lt;/authors&gt;&lt;/contributors&gt;&lt;titles&gt;&lt;title&gt;A list of fungi and plant parasitic bacteria, viruses and nematodes in Fiji&lt;/title&gt;&lt;/titles&gt;&lt;pages&gt;1-36&lt;/pages&gt;&lt;keywords&gt;&lt;keyword&gt;Bacteria&lt;/keyword&gt;&lt;keyword&gt;Bacterium&lt;/keyword&gt;&lt;keyword&gt;Fiji&lt;/keyword&gt;&lt;keyword&gt;Fungi&lt;/keyword&gt;&lt;keyword&gt;Nematodes&lt;/keyword&gt;&lt;keyword&gt;Parasitic&lt;/keyword&gt;&lt;keyword&gt;Plant parasitic&lt;/keyword&gt;&lt;keyword&gt;Viruses&lt;/keyword&gt;&lt;/keywords&gt;&lt;dates&gt;&lt;year&gt;1972&lt;/year&gt;&lt;/dates&gt;&lt;pub-location&gt;Surrey&lt;/pub-location&gt;&lt;publisher&gt;Commonwealth Mycological Institute&lt;/publisher&gt;&lt;orig-pub&gt;&lt;style face="underline" font="default" size="100%"&gt;J:\E Library\Plant Catalogue\F&lt;/style&gt;&lt;/orig-pub&gt;&lt;label&gt;83702&lt;/label&gt;&lt;urls&gt;&lt;related-urls&gt;&lt;url&gt;&lt;style face="underline" font="default" size="100%"&gt;http://trove.nla.gov.au/work/18495919?selectedversion=NBD3563996&lt;/style&gt;&lt;/url&gt;&lt;/related-urls&gt;&lt;/urls&gt;&lt;custom1&gt;Fiji chillies js&lt;/custom1&gt;&lt;/record&gt;&lt;/Cite&gt;&lt;/EndNote&gt;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Firman 1972</w:t>
            </w:r>
            <w:r w:rsidRPr="00517C42">
              <w:rPr>
                <w:noProof/>
                <w:sz w:val="18"/>
                <w:lang w:val="pt-BR"/>
              </w:rPr>
              <w:t>)</w:t>
            </w:r>
            <w:r w:rsidRPr="00517C42">
              <w:rPr>
                <w:sz w:val="18"/>
                <w:lang w:val="pt-BR"/>
              </w:rPr>
              <w:fldChar w:fldCharType="end"/>
            </w:r>
          </w:p>
        </w:tc>
        <w:tc>
          <w:tcPr>
            <w:tcW w:w="555" w:type="pct"/>
            <w:tcBorders>
              <w:top w:val="single" w:sz="4" w:space="0" w:color="A6A6A6" w:themeColor="background1" w:themeShade="A6"/>
              <w:left w:val="nil"/>
              <w:bottom w:val="nil"/>
              <w:right w:val="nil"/>
            </w:tcBorders>
            <w:shd w:val="clear" w:color="auto" w:fill="auto"/>
          </w:tcPr>
          <w:p w14:paraId="1BBC43F7" w14:textId="16C46D2C" w:rsidR="00517C42" w:rsidRPr="00517C42" w:rsidRDefault="00517C42" w:rsidP="007B2209">
            <w:pPr>
              <w:spacing w:before="60" w:after="60" w:line="240" w:lineRule="auto"/>
              <w:rPr>
                <w:sz w:val="18"/>
                <w:szCs w:val="16"/>
              </w:rPr>
            </w:pPr>
            <w:r w:rsidRPr="00517C42">
              <w:rPr>
                <w:sz w:val="18"/>
                <w:szCs w:val="16"/>
              </w:rPr>
              <w:t xml:space="preserve">Yes </w:t>
            </w:r>
            <w:r w:rsidRPr="00517C42">
              <w:rPr>
                <w:sz w:val="18"/>
                <w:szCs w:val="16"/>
              </w:rPr>
              <w:fldChar w:fldCharType="begin"/>
            </w:r>
            <w:r w:rsidR="00D846E8">
              <w:rPr>
                <w:sz w:val="18"/>
                <w:szCs w:val="16"/>
              </w:rPr>
              <w:instrText xml:space="preserve"> ADDIN EN.CITE &lt;EndNote&gt;&lt;Cite&gt;&lt;Author&gt;Bensch&lt;/Author&gt;&lt;Year&gt;2012&lt;/Year&gt;&lt;RecNum&gt;1&lt;/RecNum&gt;&lt;DisplayText&gt;(Bensch et al. 2012)&lt;/DisplayText&gt;&lt;record&gt;&lt;rec-number&gt;1&lt;/rec-number&gt;&lt;foreign-keys&gt;&lt;key app="EN" db-id="dadpsazpfadzd8eafwu5zatb9fdrwfaardv2" timestamp="1497493062"&gt;1&lt;/key&gt;&lt;/foreign-keys&gt;&lt;ref-type name="Journal Articles"&gt;17&lt;/ref-type&gt;&lt;contributors&gt;&lt;authors&gt;&lt;author&gt;Bensch, K&lt;/author&gt;&lt;author&gt;Braun, U&lt;/author&gt;&lt;author&gt;Groenewald, JZ&lt;/author&gt;&lt;author&gt;Crous, PW &lt;/author&gt;&lt;/authors&gt;&lt;/contributors&gt;&lt;titles&gt;&lt;title&gt;&lt;style face="normal" font="default" size="100%"&gt;The genus &lt;/style&gt;&lt;style face="italic" font="default" size="100%"&gt;Cladosporium&lt;/style&gt;&lt;/title&gt;&lt;secondary-title&gt;&lt;style face="italic" font="default" size="100%"&gt;Studies in Mycology&lt;/style&gt;&lt;/secondary-title&gt;&lt;/titles&gt;&lt;periodical&gt;&lt;full-title&gt;Studies in Mycology&lt;/full-title&gt;&lt;/periodical&gt;&lt;pages&gt;1-451&lt;/pages&gt;&lt;volume&gt;72&lt;/volume&gt;&lt;number&gt;1&lt;/number&gt;&lt;dates&gt;&lt;year&gt;2012&lt;/year&gt;&lt;/dates&gt;&lt;urls&gt;&lt;/urls&gt;&lt;/record&gt;&lt;/Cite&gt;&lt;/EndNote&gt;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Bensch et al. 2012</w:t>
            </w:r>
            <w:r w:rsidRPr="00517C42">
              <w:rPr>
                <w:noProof/>
                <w:sz w:val="18"/>
                <w:szCs w:val="16"/>
              </w:rPr>
              <w:t>)</w:t>
            </w:r>
            <w:r w:rsidRPr="00517C42">
              <w:rPr>
                <w:sz w:val="18"/>
                <w:szCs w:val="16"/>
              </w:rPr>
              <w:fldChar w:fldCharType="end"/>
            </w:r>
          </w:p>
        </w:tc>
        <w:tc>
          <w:tcPr>
            <w:tcW w:w="719" w:type="pct"/>
            <w:tcBorders>
              <w:top w:val="single" w:sz="4" w:space="0" w:color="A6A6A6" w:themeColor="background1" w:themeShade="A6"/>
              <w:left w:val="nil"/>
              <w:bottom w:val="nil"/>
              <w:right w:val="nil"/>
            </w:tcBorders>
            <w:shd w:val="clear" w:color="auto" w:fill="auto"/>
          </w:tcPr>
          <w:p w14:paraId="20880E95"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single" w:sz="4" w:space="0" w:color="A6A6A6" w:themeColor="background1" w:themeShade="A6"/>
              <w:left w:val="nil"/>
              <w:bottom w:val="nil"/>
              <w:right w:val="nil"/>
            </w:tcBorders>
            <w:shd w:val="clear" w:color="auto" w:fill="auto"/>
          </w:tcPr>
          <w:p w14:paraId="1EA43848"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single" w:sz="4" w:space="0" w:color="A6A6A6" w:themeColor="background1" w:themeShade="A6"/>
              <w:left w:val="nil"/>
              <w:bottom w:val="nil"/>
              <w:right w:val="nil"/>
            </w:tcBorders>
            <w:shd w:val="clear" w:color="auto" w:fill="auto"/>
          </w:tcPr>
          <w:p w14:paraId="1D0FE6F1"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single" w:sz="4" w:space="0" w:color="A6A6A6" w:themeColor="background1" w:themeShade="A6"/>
              <w:left w:val="nil"/>
              <w:bottom w:val="nil"/>
            </w:tcBorders>
            <w:shd w:val="clear" w:color="auto" w:fill="auto"/>
          </w:tcPr>
          <w:p w14:paraId="061B7BA7" w14:textId="77777777" w:rsidR="00517C42" w:rsidRPr="00517C42" w:rsidRDefault="00517C42" w:rsidP="00517C42">
            <w:pPr>
              <w:spacing w:before="60" w:after="60" w:line="240" w:lineRule="auto"/>
              <w:rPr>
                <w:sz w:val="18"/>
              </w:rPr>
            </w:pPr>
            <w:r w:rsidRPr="00517C42">
              <w:rPr>
                <w:sz w:val="18"/>
              </w:rPr>
              <w:t>No</w:t>
            </w:r>
          </w:p>
        </w:tc>
      </w:tr>
      <w:tr w:rsidR="007B2209" w:rsidRPr="00517C42" w14:paraId="71DC15BB" w14:textId="77777777" w:rsidTr="00517C42">
        <w:trPr>
          <w:cantSplit/>
          <w:jc w:val="center"/>
        </w:trPr>
        <w:tc>
          <w:tcPr>
            <w:tcW w:w="917" w:type="pct"/>
            <w:tcBorders>
              <w:top w:val="nil"/>
              <w:left w:val="nil"/>
              <w:bottom w:val="nil"/>
              <w:right w:val="nil"/>
            </w:tcBorders>
            <w:shd w:val="clear" w:color="auto" w:fill="auto"/>
          </w:tcPr>
          <w:p w14:paraId="6CC5569A" w14:textId="77777777" w:rsidR="00517C42" w:rsidRPr="00517C42" w:rsidRDefault="00517C42" w:rsidP="00517C42">
            <w:pPr>
              <w:spacing w:before="60" w:after="60" w:line="240" w:lineRule="auto"/>
              <w:rPr>
                <w:sz w:val="18"/>
                <w:lang w:val="pt-BR"/>
              </w:rPr>
            </w:pPr>
            <w:r w:rsidRPr="00517C42">
              <w:rPr>
                <w:b/>
                <w:i/>
                <w:sz w:val="18"/>
                <w:lang w:val="pt-BR"/>
              </w:rPr>
              <w:lastRenderedPageBreak/>
              <w:t>Corynespora cassiicola</w:t>
            </w:r>
            <w:r w:rsidRPr="00517C42">
              <w:rPr>
                <w:i/>
                <w:sz w:val="18"/>
                <w:lang w:val="pt-BR"/>
              </w:rPr>
              <w:t xml:space="preserve"> </w:t>
            </w:r>
            <w:r w:rsidRPr="00517C42">
              <w:rPr>
                <w:sz w:val="18"/>
                <w:lang w:val="pt-BR"/>
              </w:rPr>
              <w:t>(Berk. &amp; M.A. Curtis) C.T. Wei</w:t>
            </w:r>
          </w:p>
          <w:p w14:paraId="69983C31" w14:textId="77777777" w:rsidR="00517C42" w:rsidRPr="00517C42" w:rsidRDefault="00517C42" w:rsidP="00517C42">
            <w:pPr>
              <w:spacing w:before="60" w:after="60" w:line="240" w:lineRule="auto"/>
              <w:rPr>
                <w:sz w:val="18"/>
                <w:lang w:val="pt-BR"/>
              </w:rPr>
            </w:pPr>
            <w:r w:rsidRPr="00517C42">
              <w:rPr>
                <w:sz w:val="18"/>
                <w:lang w:val="pt-BR"/>
              </w:rPr>
              <w:t>[Corynesporascaceae]</w:t>
            </w:r>
          </w:p>
          <w:p w14:paraId="104A1386" w14:textId="77777777" w:rsidR="00517C42" w:rsidRPr="00517C42" w:rsidRDefault="00517C42" w:rsidP="00517C42">
            <w:pPr>
              <w:spacing w:before="60" w:after="60" w:line="240" w:lineRule="auto"/>
              <w:rPr>
                <w:sz w:val="18"/>
                <w:lang w:val="pt-BR"/>
              </w:rPr>
            </w:pPr>
            <w:r w:rsidRPr="00517C42">
              <w:rPr>
                <w:sz w:val="18"/>
                <w:lang w:val="pt-BR"/>
              </w:rPr>
              <w:t>Leaf spot</w:t>
            </w:r>
          </w:p>
        </w:tc>
        <w:tc>
          <w:tcPr>
            <w:tcW w:w="559" w:type="pct"/>
            <w:tcBorders>
              <w:top w:val="nil"/>
              <w:left w:val="nil"/>
              <w:bottom w:val="nil"/>
              <w:right w:val="nil"/>
            </w:tcBorders>
            <w:shd w:val="clear" w:color="auto" w:fill="auto"/>
          </w:tcPr>
          <w:p w14:paraId="04DBA87E" w14:textId="7C844D2F" w:rsidR="00517C42" w:rsidRPr="00517C42" w:rsidRDefault="00517C42" w:rsidP="00B37544">
            <w:pPr>
              <w:spacing w:before="60" w:after="60" w:line="240" w:lineRule="auto"/>
              <w:rPr>
                <w:sz w:val="18"/>
                <w:lang w:val="pt-BR"/>
              </w:rPr>
            </w:pPr>
            <w:r w:rsidRPr="00517C42">
              <w:rPr>
                <w:sz w:val="18"/>
                <w:lang w:val="pt-BR"/>
              </w:rPr>
              <w:t>Fiji, Samoa</w:t>
            </w:r>
            <w:r w:rsidR="00C46D36">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9DB8EB6" w14:textId="0B992466"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&lt;EndNote&gt;&lt;Cite&gt;&lt;Author&gt;Hyde&lt;/Author&gt;&lt;Year&gt;1993&lt;/Year&gt;&lt;RecNum&gt;7108&lt;/RecNum&gt;&lt;DisplayText&gt;(Hyde &amp;amp; Alcorn 1993)&lt;/DisplayText&gt;&lt;record&gt;&lt;rec-number&gt;7108&lt;/rec-number&gt;&lt;foreign-keys&gt;&lt;key app="EN" db-id="pxwxw0er9zv2fxezxdk5tt5utz5p5vtrwdv0" timestamp="1451972538"&gt;7108&lt;/key&gt;&lt;/foreign-keys&gt;&lt;ref-type name="Journal Article"&gt;17&lt;/ref-type&gt;&lt;contributors&gt;&lt;authors&gt;&lt;author&gt;Hyde,K.D.&lt;/author&gt;&lt;author&gt;Alcorn,J.L.&lt;/author&gt;&lt;/authors&gt;&lt;/contributors&gt;&lt;titles&gt;&lt;title&gt;Some disease-associated microorganisms on plants of Cape York Peninsula and Torres Strait islands&lt;/title&gt;&lt;secondary-title&gt;Australian Plant Pathology&lt;/secondary-title&gt;&lt;/titles&gt;&lt;periodical&gt;&lt;full-title&gt;Australian Plant Pathology&lt;/full-title&gt;&lt;/periodical&gt;&lt;pages&gt;73-83&lt;/pages&gt;&lt;volume&gt;22&lt;/volume&gt;&lt;number&gt;3&lt;/number&gt;&lt;keywords&gt;&lt;keyword&gt;Islands&lt;/keyword&gt;&lt;keyword&gt;Microorganisms&lt;/keyword&gt;&lt;keyword&gt;Plants&lt;/keyword&gt;&lt;keyword&gt;Strait&lt;/keyword&gt;&lt;keyword&gt;Torres&lt;/keyword&gt;&lt;/keywords&gt;&lt;dates&gt;&lt;year&gt;1993&lt;/year&gt;&lt;/dates&gt;&lt;orig-pub&gt;&lt;style face="underline" font="default" size="100%"&gt;J:\E Library\Plant Catalogue\H&lt;/style&gt;&lt;/orig-pub&gt;&lt;label&gt;70724&lt;/label&gt;&lt;urls&gt;&lt;/urls&gt;&lt;custom1&gt;China table grapes sp&lt;/custom1&gt;&lt;/record&gt;&lt;/Cite&gt;&lt;/EndNote&gt;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Hyde &amp; Alcorn 1993</w:t>
            </w:r>
            <w:r w:rsidRPr="00517C42">
              <w:rPr>
                <w:noProof/>
                <w:sz w:val="18"/>
                <w:szCs w:val="16"/>
              </w:rPr>
              <w:t>)</w:t>
            </w:r>
            <w:r w:rsidRPr="00517C42">
              <w:rPr>
                <w:sz w:val="18"/>
                <w:szCs w:val="16"/>
              </w:rPr>
              <w:fldChar w:fldCharType="end"/>
            </w:r>
          </w:p>
          <w:p w14:paraId="76FECB02" w14:textId="5B5438EF" w:rsidR="00517C42" w:rsidRPr="00517C42" w:rsidRDefault="00517C42" w:rsidP="00B37544">
            <w:pPr>
              <w:spacing w:before="60" w:after="60" w:line="240" w:lineRule="auto"/>
              <w:rPr>
                <w:sz w:val="18"/>
                <w:szCs w:val="16"/>
              </w:rPr>
            </w:pPr>
            <w:r w:rsidRPr="00517C42">
              <w:rPr>
                <w:sz w:val="18"/>
                <w:szCs w:val="16"/>
              </w:rPr>
              <w:t>Declared organism (Prohibited – s12) for WA</w:t>
            </w:r>
            <w:r w:rsidR="00BA7EFC">
              <w:rPr>
                <w:sz w:val="18"/>
                <w:szCs w:val="16"/>
              </w:rPr>
              <w:t xml:space="preserve"> </w:t>
            </w:r>
            <w:r w:rsidR="005E1810">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5E1810">
              <w:rPr>
                <w:sz w:val="18"/>
                <w:szCs w:val="16"/>
              </w:rPr>
              <w:fldChar w:fldCharType="separate"/>
            </w:r>
            <w:r w:rsidR="005E1810">
              <w:rPr>
                <w:noProof/>
                <w:sz w:val="18"/>
                <w:szCs w:val="16"/>
              </w:rPr>
              <w:t>(Government of Western Australia 2018)</w:t>
            </w:r>
            <w:r w:rsidR="005E1810">
              <w:rPr>
                <w:sz w:val="18"/>
                <w:szCs w:val="16"/>
              </w:rPr>
              <w:fldChar w:fldCharType="end"/>
            </w:r>
            <w:r w:rsidR="00BF22F5">
              <w:rPr>
                <w:sz w:val="18"/>
                <w:szCs w:val="16"/>
              </w:rPr>
              <w:t>.</w:t>
            </w:r>
          </w:p>
        </w:tc>
        <w:tc>
          <w:tcPr>
            <w:tcW w:w="719" w:type="pct"/>
            <w:tcBorders>
              <w:top w:val="nil"/>
              <w:left w:val="nil"/>
              <w:bottom w:val="nil"/>
              <w:right w:val="nil"/>
            </w:tcBorders>
            <w:shd w:val="clear" w:color="auto" w:fill="auto"/>
          </w:tcPr>
          <w:p w14:paraId="27BF0556" w14:textId="63DB1973" w:rsidR="00517C42" w:rsidRPr="00517C42" w:rsidRDefault="00C46D36" w:rsidP="00B37544">
            <w:pPr>
              <w:spacing w:before="60" w:after="60" w:line="240" w:lineRule="auto"/>
              <w:rPr>
                <w:sz w:val="18"/>
              </w:rPr>
            </w:pPr>
            <w:r>
              <w:rPr>
                <w:sz w:val="18"/>
              </w:rPr>
              <w:t xml:space="preserve">No. Usually on </w:t>
            </w:r>
            <w:r w:rsidR="00517C42" w:rsidRPr="00517C42">
              <w:rPr>
                <w:sz w:val="18"/>
              </w:rPr>
              <w:t xml:space="preserve">leaves, often as a secondary pathogen on damaged tissue </w:t>
            </w:r>
            <w:r w:rsidR="00517C42" w:rsidRPr="00517C42">
              <w:rPr>
                <w:sz w:val="18"/>
              </w:rPr>
              <w:fldChar w:fldCharType="begin"/>
            </w:r>
            <w:r w:rsidR="00B37544">
              <w:rPr>
                <w:sz w:val="18"/>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00517C42" w:rsidRPr="00517C42">
              <w:rPr>
                <w:sz w:val="18"/>
              </w:rPr>
              <w:fldChar w:fldCharType="separate"/>
            </w:r>
            <w:r w:rsidR="00517C42" w:rsidRPr="00517C42">
              <w:rPr>
                <w:noProof/>
                <w:sz w:val="18"/>
              </w:rPr>
              <w:t>(</w:t>
            </w:r>
            <w:r w:rsidR="007B2209" w:rsidRPr="00517C42">
              <w:rPr>
                <w:noProof/>
                <w:sz w:val="18"/>
              </w:rPr>
              <w:t>Dingley, Fullerton &amp; McKenzie 1981</w:t>
            </w:r>
            <w:r w:rsidR="00517C42" w:rsidRPr="00517C42">
              <w:rPr>
                <w:noProof/>
                <w:sz w:val="18"/>
              </w:rPr>
              <w:t>)</w:t>
            </w:r>
            <w:r w:rsidR="00517C42" w:rsidRPr="00517C42">
              <w:rPr>
                <w:sz w:val="18"/>
              </w:rPr>
              <w:fldChar w:fldCharType="end"/>
            </w:r>
            <w:r w:rsidR="00517C42" w:rsidRPr="00517C42">
              <w:rPr>
                <w:sz w:val="18"/>
              </w:rPr>
              <w:t>. Not likely to be present on fruit.</w:t>
            </w:r>
          </w:p>
        </w:tc>
        <w:tc>
          <w:tcPr>
            <w:tcW w:w="857" w:type="pct"/>
            <w:tcBorders>
              <w:top w:val="nil"/>
              <w:left w:val="nil"/>
              <w:bottom w:val="nil"/>
              <w:right w:val="nil"/>
            </w:tcBorders>
            <w:shd w:val="clear" w:color="auto" w:fill="auto"/>
          </w:tcPr>
          <w:p w14:paraId="663C8696"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B041A3C"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276F3F4C" w14:textId="77777777" w:rsidR="00517C42" w:rsidRPr="00517C42" w:rsidRDefault="00517C42" w:rsidP="00517C42">
            <w:pPr>
              <w:spacing w:before="60" w:after="60" w:line="240" w:lineRule="auto"/>
              <w:rPr>
                <w:sz w:val="18"/>
              </w:rPr>
            </w:pPr>
            <w:r w:rsidRPr="00517C42">
              <w:rPr>
                <w:sz w:val="18"/>
              </w:rPr>
              <w:t>No</w:t>
            </w:r>
          </w:p>
        </w:tc>
      </w:tr>
      <w:tr w:rsidR="007B2209" w:rsidRPr="00517C42" w14:paraId="2EBA7D14" w14:textId="77777777" w:rsidTr="00BA7EFC">
        <w:trPr>
          <w:cantSplit/>
          <w:jc w:val="center"/>
        </w:trPr>
        <w:tc>
          <w:tcPr>
            <w:tcW w:w="917" w:type="pct"/>
            <w:tcBorders>
              <w:top w:val="nil"/>
              <w:left w:val="nil"/>
              <w:bottom w:val="nil"/>
              <w:right w:val="nil"/>
            </w:tcBorders>
            <w:shd w:val="clear" w:color="auto" w:fill="auto"/>
          </w:tcPr>
          <w:p w14:paraId="233A9FF2" w14:textId="77777777" w:rsidR="00172DE1" w:rsidRPr="00517C42" w:rsidRDefault="00172DE1" w:rsidP="00BA7EFC">
            <w:pPr>
              <w:spacing w:before="60" w:after="60" w:line="240" w:lineRule="auto"/>
              <w:rPr>
                <w:b/>
                <w:i/>
                <w:sz w:val="18"/>
                <w:lang w:val="pt-BR"/>
              </w:rPr>
            </w:pPr>
            <w:r w:rsidRPr="00517C42">
              <w:rPr>
                <w:b/>
                <w:i/>
                <w:sz w:val="18"/>
                <w:lang w:val="pt-BR"/>
              </w:rPr>
              <w:t>Colletotrichum gloeosporioides</w:t>
            </w:r>
            <w:r w:rsidRPr="00517C42">
              <w:rPr>
                <w:i/>
                <w:sz w:val="18"/>
                <w:lang w:val="pt-BR"/>
              </w:rPr>
              <w:t xml:space="preserve"> </w:t>
            </w:r>
            <w:r w:rsidRPr="00517C42">
              <w:rPr>
                <w:sz w:val="18"/>
                <w:lang w:val="pt-BR"/>
              </w:rPr>
              <w:t>(Penz.) Penz. and Sacc</w:t>
            </w:r>
            <w:r w:rsidRPr="00517C42">
              <w:rPr>
                <w:b/>
                <w:i/>
                <w:sz w:val="18"/>
                <w:lang w:val="pt-BR"/>
              </w:rPr>
              <w:t xml:space="preserve"> </w:t>
            </w:r>
          </w:p>
          <w:p w14:paraId="1B16C7E1" w14:textId="77777777" w:rsidR="00172DE1" w:rsidRPr="00517C42" w:rsidRDefault="00172DE1" w:rsidP="00BA7EFC">
            <w:pPr>
              <w:spacing w:before="60" w:after="60" w:line="240" w:lineRule="auto"/>
              <w:rPr>
                <w:sz w:val="18"/>
                <w:lang w:val="pt-BR"/>
              </w:rPr>
            </w:pPr>
            <w:r w:rsidRPr="00517C42">
              <w:rPr>
                <w:sz w:val="18"/>
                <w:lang w:val="pt-BR"/>
              </w:rPr>
              <w:t xml:space="preserve">[Syn: </w:t>
            </w:r>
            <w:r w:rsidRPr="00517C42">
              <w:rPr>
                <w:i/>
                <w:sz w:val="18"/>
                <w:lang w:val="pt-BR"/>
              </w:rPr>
              <w:t xml:space="preserve">Glomerella cingulata </w:t>
            </w:r>
            <w:r w:rsidRPr="00517C42">
              <w:rPr>
                <w:sz w:val="18"/>
                <w:lang w:val="pt-BR"/>
              </w:rPr>
              <w:t>(Stonem.) Spaulding and H. Schrenk]</w:t>
            </w:r>
          </w:p>
          <w:p w14:paraId="53FEC8B8" w14:textId="77777777" w:rsidR="00172DE1" w:rsidRPr="00517C42" w:rsidRDefault="00172DE1" w:rsidP="00BA7EFC">
            <w:pPr>
              <w:spacing w:before="60" w:after="60" w:line="240" w:lineRule="auto"/>
              <w:rPr>
                <w:sz w:val="18"/>
                <w:lang w:val="pt-BR"/>
              </w:rPr>
            </w:pPr>
            <w:r w:rsidRPr="00517C42">
              <w:rPr>
                <w:sz w:val="18"/>
                <w:lang w:val="pt-BR"/>
              </w:rPr>
              <w:t>[Glomerellaceae]</w:t>
            </w:r>
          </w:p>
          <w:p w14:paraId="70672DB5" w14:textId="77777777" w:rsidR="00172DE1" w:rsidRPr="00517C42" w:rsidRDefault="00172DE1" w:rsidP="00BA7EFC">
            <w:pPr>
              <w:spacing w:before="60" w:after="60" w:line="240" w:lineRule="auto"/>
              <w:rPr>
                <w:i/>
                <w:sz w:val="18"/>
                <w:lang w:val="pt-BR"/>
              </w:rPr>
            </w:pPr>
            <w:r w:rsidRPr="00517C42">
              <w:rPr>
                <w:sz w:val="18"/>
                <w:lang w:val="pt-BR"/>
              </w:rPr>
              <w:t>Anthracnose</w:t>
            </w:r>
          </w:p>
        </w:tc>
        <w:tc>
          <w:tcPr>
            <w:tcW w:w="559" w:type="pct"/>
            <w:tcBorders>
              <w:top w:val="nil"/>
              <w:left w:val="nil"/>
              <w:bottom w:val="nil"/>
              <w:right w:val="nil"/>
            </w:tcBorders>
            <w:shd w:val="clear" w:color="auto" w:fill="auto"/>
          </w:tcPr>
          <w:p w14:paraId="4151640D" w14:textId="1D736BA7" w:rsidR="00172DE1" w:rsidRPr="00517C42" w:rsidRDefault="00172DE1"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6A7824C1" w14:textId="3B444EBE" w:rsidR="00172DE1" w:rsidRPr="00517C42" w:rsidRDefault="00172DE1"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PEVuZE5vdGU+PENpdGU+PEF1dGhvcj5MZXRoYW08L0F1dGhvcj48WWVhcj4xOTk1PC9ZZWFyPjxS
ZWNOdW0+MTYyOTwvUmVjTnVtPjxEaXNwbGF5VGV4dD4oQ29vayAmYW1wOyBEdWLDqSAxOTg5OyBM
ZXRoYW0gMTk5NTsgU2FtcHNvbiAmYW1wOyBXYWxrZXIgMTk4MjsgU2hpdmFzIDE5ODk7IFNpbW1v
bmRzIDE5NjYpPC9EaXNwbGF5VGV4dD48cmVjb3JkPjxyZWMtbnVtYmVyPjE2Mjk8L3JlYy1udW1i
ZXI+PGZvcmVpZ24ta2V5cz48a2V5IGFwcD0iRU4iIGRiLWlkPSJweHd4dzBlcjl6djJmeGV6eGRr
NXR0NXV0ejVwNXZ0cndkdjAiIHRpbWVzdGFtcD0iMTQ1MTk3MjQwNCI+MTYyOTwva2V5PjwvZm9y
ZWlnbi1rZXlzPjxyZWYtdHlwZSBuYW1lPSJSZXBvcnQiPjI3PC9yZWYtdHlwZT48Y29udHJpYnV0
b3JzPjxhdXRob3JzPjxhdXRob3I+TGV0aGFtLEQuQi48L2F1dGhvcj48L2F1dGhvcnM+PC9jb250
cmlidXRvcnM+PHRpdGxlcz48dGl0bGU+SG9zdC1wYXRob2dlbiBpbmRleCBvZiBwbGFudCBkaXNl
YXNlcyBpbiBOZXcgU291dGggV2FsZXM8L3RpdGxlPjwvdGl0bGVzPjxwYWdlcz4xLTg0PC9wYWdl
cz48a2V5d29yZHM+PGtleXdvcmQ+ZGlzZWFzZTwva2V5d29yZD48a2V5d29yZD5EaXNlYXNlczwv
a2V5d29yZD48a2V5d29yZD5JbmRleGVzPC9rZXl3b3JkPjxrZXl3b3JkPkluZGV4aW5nPC9rZXl3
b3JkPjxrZXl3b3JkPk5ldyBTb3V0aCBXYWxlczwva2V5d29yZD48a2V5d29yZD5QbGFudCBkaXNl
YXNlczwva2V5d29yZD48a2V5d29yZD5XYWxlczwva2V5d29yZD48L2tleXdvcmRzPjxkYXRlcz48
eWVhcj4xOTk1PC95ZWFyPjwvZGF0ZXM+PHB1Yi1sb2NhdGlvbj5SeWRhbG1lcmU8L3B1Yi1sb2Nh
dGlvbj48cHVibGlzaGVyPk5ldyBTb3V0aCBXYWxlcyBBZ3JpY3VsdHVyZTwvcHVibGlzaGVyPjxv
cmlnLXB1Yj48c3R5bGUgZmFjZT0idW5kZXJsaW5lIiBmb250PSJkZWZhdWx0IiBzaXplPSIxMDAl
Ij5KOlxFIExpYnJhcnlcUGxhbnQgQ2F0YWxvZ3VlXEw8L3N0eWxlPjwvb3JpZy1wdWI+PGxhYmVs
Pjc0MjU8L2xhYmVsPjx1cmxzPjwvdXJscz48Y3VzdG9tMT5nbTwvY3VzdG9tMT48L3JlY29yZD48
L0NpdGU+PENpdGU+PEF1dGhvcj5TaW1tb25kczwvQXV0aG9yPjxZZWFyPjE5NjY8L1llYXI+PFJl
Y051bT4xNTEwPC9SZWNOdW0+PHJlY29yZD48cmVjLW51bWJlcj4xNTEwPC9yZWMtbnVtYmVyPjxm
b3JlaWduLWtleXM+PGtleSBhcHA9IkVOIiBkYi1pZD0icHh3eHcwZXI5enYyZnhlenhkazV0dDV1
dHo1cDV2dHJ3ZHYwIiB0aW1lc3RhbXA9IjE0NTE5NzI0MDEiPjE1MTA8L2tleT48L2ZvcmVpZ24t
a2V5cz48cmVmLXR5cGUgbmFtZT0iUmVwb3J0Ij4yNzwvcmVmLXR5cGU+PGNvbnRyaWJ1dG9ycz48
YXV0aG9ycz48YXV0aG9yPlNpbW1vbmRzLEouSC48L2F1dGhvcj48L2F1dGhvcnM+PC9jb250cmli
dXRvcnM+PHRpdGxlcz48dGl0bGU+SG9zdCBpbmRleCBvZiBwbGFudCBkaXNlYXNlcyBpbiBRdWVl
bnNsYW5kPC90aXRsZT48L3RpdGxlcz48cGFnZXM+MS0xMTE8L3BhZ2VzPjxrZXl3b3Jkcz48a2V5
d29yZD5kaXNlYXNlPC9rZXl3b3JkPjxrZXl3b3JkPkRpc2Vhc2VzPC9rZXl3b3JkPjxrZXl3b3Jk
Pkhvc3RzPC9rZXl3b3JkPjxrZXl3b3JkPkluZGV4ZXM8L2tleXdvcmQ+PGtleXdvcmQ+SW5kZXhp
bmc8L2tleXdvcmQ+PGtleXdvcmQ+UGxhbnQgZGlzZWFzZXM8L2tleXdvcmQ+PGtleXdvcmQ+UXVl
ZW5zbGFuZDwva2V5d29yZD48L2tleXdvcmRzPjxkYXRlcz48eWVhcj4xOTY2PC95ZWFyPjwvZGF0
ZXM+PHB1Yi1sb2NhdGlvbj5CcmlzYmFuZTwvcHViLWxvY2F0aW9uPjxwdWJsaXNoZXI+RGVwYXJ0
bWVudCBvZiBQcmltYXJ5IEluZHVzdHJpZXM8L3B1Ymxpc2hlcj48b3JpZy1wdWI+PHN0eWxlIGZh
Y2U9InVuZGVybGluZSIgZm9udD0iZGVmYXVsdCIgc2l6ZT0iMTAwJSI+SjpcRSBMaWJyYXJ5XFBs
YW50IENhdGFsb2d1ZVxTPC9zdHlsZT48L29yaWctcHViPjxsYWJlbD42MzExPC9sYWJlbD48dXJs
cz48L3VybHM+PGN1c3RvbTE+VVMgYXBwbGVzIHNwIHN0b25lZnJ1aXRzIGZyb20gSmFwYW4gUGlu
ZWFwcGxlcyBmcm9tIE1hbGF5c2lhIGpjIHVzIHRhYmxlIGdyYXBlcyB0byB3YSByai9GaWppIGNo
aWxsaWVzIGpzPC9jdXN0b20xPjwvcmVjb3JkPjwvQ2l0ZT48Q2l0ZT48QXV0aG9yPkNvb2s8L0F1
dGhvcj48WWVhcj4xOTg5PC9ZZWFyPjxSZWNOdW0+MTA5MjwvUmVjTnVtPjxyZWNvcmQ+PHJlYy1u
dW1iZXI+MTA5MjwvcmVjLW51bWJlcj48Zm9yZWlnbi1rZXlzPjxrZXkgYXBwPSJFTiIgZGItaWQ9
InB4d3h3MGVyOXp2MmZ4ZXp4ZGs1dHQ1dXR6NXA1dnRyd2R2MCIgdGltZXN0YW1wPSIxNDUxOTcy
Mzg4Ij4xMDkyPC9rZXk+PC9mb3JlaWduLWtleXM+PHJlZi10eXBlIG5hbWU9IkJvb2siPjY8L3Jl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c3RvbTE+PC9yZWNvcmQ+PC9DaXRlPjxDaXRlPjxBdXRob3I+U2FtcHNvbjwvQXV0aG9yPjxZZWFy
PjE5ODI8L1llYXI+PFJlY051bT42MzUyPC9SZWNOdW0+PHJlY29yZD48cmVjLW51bWJlcj42MzUy
PC9yZWMtbnVtYmVyPjxmb3JlaWduLWtleXM+PGtleSBhcHA9IkVOIiBkYi1pZD0icHh3eHcwZXI5
enYyZnhlenhkazV0dDV1dHo1cDV2dHJ3ZHYwIiB0aW1lc3RhbXA9IjE0NTE5NzI1MjEiPjYzNTI8
L2tleT48L2ZvcmVpZ24ta2V5cz48cmVmLXR5cGUgbmFtZT0iUmVwb3J0Ij4yNzwvcmVmLXR5cGU+
PGNvbnRyaWJ1dG9ycz48YXV0aG9ycz48YXV0aG9yPlNhbXBzb24sUC5KLjwvYXV0aG9yPjxhdXRo
b3I+V2Fsa2VyLEouPC9hdXRob3I+PC9hdXRob3JzPjwvY29udHJpYnV0b3JzPjx0aXRsZXM+PHRp
dGxlPkFuIGFubm90YXRlZCBsaXN0IG9mIHBsYW50IGRpc2Vhc2VzIGluIFRhc21hbmlhPC90aXRs
ZT48L3RpdGxlcz48cGFnZXM+MS0xMjM8L3BhZ2VzPjxrZXl3b3Jkcz48a2V5d29yZD5kaXNlYXNl
PC9rZXl3b3JkPjxrZXl3b3JkPkRpc2Vhc2VzPC9rZXl3b3JkPjxrZXl3b3JkPk1hbmRhcmluczwv
a2V5d29yZD48a2V5d29yZD5QbGFudCBkaXNlYXNlczwva2V5d29yZD48a2V5d29yZD5UYXNtYW5p
YTwva2V5d29yZD48a2V5d29yZD5VbnNodTwva2V5d29yZD48L2tleXdvcmRzPjxkYXRlcz48eWVh
cj4xOTgyPC95ZWFyPjwvZGF0ZXM+PHB1Yi1sb2NhdGlvbj5UYXNtYW5pYTwvcHViLWxvY2F0aW9u
PjxwdWJsaXNoZXI+RGVwYXJ0bWVudCBvZiBBZ3JpY3VsdHVyZTwvcHVibGlzaGVyPjxvcmlnLXB1
Yj48c3R5bGUgZmFjZT0idW5kZXJsaW5lIiBmb250PSJkZWZhdWx0IiBzaXplPSIxMDAlIj5KOlxF
IExpYnJhcnlcUGxhbnQgQ2F0YWxvZ3VlXFM8L3N0eWxlPjwvb3JpZy1wdWI+PGxhYmVsPjY5Nzg2
PC9sYWJlbD48dXJscz48L3VybHM+PGN1c3RvbTE+Q2hpbmEgdGFibGUgZ3JhcGVzIGFuZCBVbnNo
dSBtYW5kYXJpbnMgc3Agc3RvbmVmcnVpdHMgZnJvbSBKYXBhbiBqYzwvY3VzdG9tMT48L3JlY29y
ZD48L0NpdGU+PENpdGU+PEF1dGhvcj5TaGl2YXM8L0F1dGhvcj48WWVhcj4xOTg5PC9ZZWFyPjxS
ZWNOdW0+MjA1MTwvUmVjTnVtPjxyZWNvcmQ+PHJlYy1udW1iZXI+MjA1MTwvcmVjLW51bWJlcj48
Zm9yZWlnbi1rZXlzPjxrZXkgYXBwPSJFTiIgZGItaWQ9InB4d3h3MGVyOXp2MmZ4ZXp4ZGs1dHQ1
dXR6NXA1dnRyd2R2MCIgdGltZXN0YW1wPSIxNDUxOTcyNDE2Ij4yMDUxPC9rZXk+PC9mb3JlaWdu
LWtleXM+PHJlZi10eXBlIG5hbWU9IkpvdXJuYWwgQXJ0aWNsZSI+MTc8L3JlZi10eXBlPjxjb250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dG8gd2Egcmo8L2N1c3RvbTE+PC9yZWNvcmQ+PC9DaXRlPjwvRW5kTm90ZT5=
</w:fldData>
              </w:fldChar>
            </w:r>
            <w:r w:rsidR="00B37544">
              <w:rPr>
                <w:sz w:val="18"/>
                <w:szCs w:val="16"/>
              </w:rPr>
              <w:instrText xml:space="preserve"> ADDIN EN.CITE </w:instrText>
            </w:r>
            <w:r w:rsidR="00B37544">
              <w:rPr>
                <w:sz w:val="18"/>
                <w:szCs w:val="16"/>
              </w:rPr>
              <w:fldChar w:fldCharType="begin">
                <w:fldData xml:space="preserve">PEVuZE5vdGU+PENpdGU+PEF1dGhvcj5MZXRoYW08L0F1dGhvcj48WWVhcj4xOTk1PC9ZZWFyPjxS
ZWNOdW0+MTYyOTwvUmVjTnVtPjxEaXNwbGF5VGV4dD4oQ29vayAmYW1wOyBEdWLDqSAxOTg5OyBM
ZXRoYW0gMTk5NTsgU2FtcHNvbiAmYW1wOyBXYWxrZXIgMTk4MjsgU2hpdmFzIDE5ODk7IFNpbW1v
bmRzIDE5NjYpPC9EaXNwbGF5VGV4dD48cmVjb3JkPjxyZWMtbnVtYmVyPjE2Mjk8L3JlYy1udW1i
ZXI+PGZvcmVpZ24ta2V5cz48a2V5IGFwcD0iRU4iIGRiLWlkPSJweHd4dzBlcjl6djJmeGV6eGRr
NXR0NXV0ejVwNXZ0cndkdjAiIHRpbWVzdGFtcD0iMTQ1MTk3MjQwNCI+MTYyOTwva2V5PjwvZm9y
ZWlnbi1rZXlzPjxyZWYtdHlwZSBuYW1lPSJSZXBvcnQiPjI3PC9yZWYtdHlwZT48Y29udHJpYnV0
b3JzPjxhdXRob3JzPjxhdXRob3I+TGV0aGFtLEQuQi48L2F1dGhvcj48L2F1dGhvcnM+PC9jb250
cmlidXRvcnM+PHRpdGxlcz48dGl0bGU+SG9zdC1wYXRob2dlbiBpbmRleCBvZiBwbGFudCBkaXNl
YXNlcyBpbiBOZXcgU291dGggV2FsZXM8L3RpdGxlPjwvdGl0bGVzPjxwYWdlcz4xLTg0PC9wYWdl
cz48a2V5d29yZHM+PGtleXdvcmQ+ZGlzZWFzZTwva2V5d29yZD48a2V5d29yZD5EaXNlYXNlczwv
a2V5d29yZD48a2V5d29yZD5JbmRleGVzPC9rZXl3b3JkPjxrZXl3b3JkPkluZGV4aW5nPC9rZXl3
b3JkPjxrZXl3b3JkPk5ldyBTb3V0aCBXYWxlczwva2V5d29yZD48a2V5d29yZD5QbGFudCBkaXNl
YXNlczwva2V5d29yZD48a2V5d29yZD5XYWxlczwva2V5d29yZD48L2tleXdvcmRzPjxkYXRlcz48
eWVhcj4xOTk1PC95ZWFyPjwvZGF0ZXM+PHB1Yi1sb2NhdGlvbj5SeWRhbG1lcmU8L3B1Yi1sb2Nh
dGlvbj48cHVibGlzaGVyPk5ldyBTb3V0aCBXYWxlcyBBZ3JpY3VsdHVyZTwvcHVibGlzaGVyPjxv
cmlnLXB1Yj48c3R5bGUgZmFjZT0idW5kZXJsaW5lIiBmb250PSJkZWZhdWx0IiBzaXplPSIxMDAl
Ij5KOlxFIExpYnJhcnlcUGxhbnQgQ2F0YWxvZ3VlXEw8L3N0eWxlPjwvb3JpZy1wdWI+PGxhYmVs
Pjc0MjU8L2xhYmVsPjx1cmxzPjwvdXJscz48Y3VzdG9tMT5nbTwvY3VzdG9tMT48L3JlY29yZD48
L0NpdGU+PENpdGU+PEF1dGhvcj5TaW1tb25kczwvQXV0aG9yPjxZZWFyPjE5NjY8L1llYXI+PFJl
Y051bT4xNTEwPC9SZWNOdW0+PHJlY29yZD48cmVjLW51bWJlcj4xNTEwPC9yZWMtbnVtYmVyPjxm
b3JlaWduLWtleXM+PGtleSBhcHA9IkVOIiBkYi1pZD0icHh3eHcwZXI5enYyZnhlenhkazV0dDV1
dHo1cDV2dHJ3ZHYwIiB0aW1lc3RhbXA9IjE0NTE5NzI0MDEiPjE1MTA8L2tleT48L2ZvcmVpZ24t
a2V5cz48cmVmLXR5cGUgbmFtZT0iUmVwb3J0Ij4yNzwvcmVmLXR5cGU+PGNvbnRyaWJ1dG9ycz48
YXV0aG9ycz48YXV0aG9yPlNpbW1vbmRzLEouSC48L2F1dGhvcj48L2F1dGhvcnM+PC9jb250cmli
dXRvcnM+PHRpdGxlcz48dGl0bGU+SG9zdCBpbmRleCBvZiBwbGFudCBkaXNlYXNlcyBpbiBRdWVl
bnNsYW5kPC90aXRsZT48L3RpdGxlcz48cGFnZXM+MS0xMTE8L3BhZ2VzPjxrZXl3b3Jkcz48a2V5
d29yZD5kaXNlYXNlPC9rZXl3b3JkPjxrZXl3b3JkPkRpc2Vhc2VzPC9rZXl3b3JkPjxrZXl3b3Jk
Pkhvc3RzPC9rZXl3b3JkPjxrZXl3b3JkPkluZGV4ZXM8L2tleXdvcmQ+PGtleXdvcmQ+SW5kZXhp
bmc8L2tleXdvcmQ+PGtleXdvcmQ+UGxhbnQgZGlzZWFzZXM8L2tleXdvcmQ+PGtleXdvcmQ+UXVl
ZW5zbGFuZDwva2V5d29yZD48L2tleXdvcmRzPjxkYXRlcz48eWVhcj4xOTY2PC95ZWFyPjwvZGF0
ZXM+PHB1Yi1sb2NhdGlvbj5CcmlzYmFuZTwvcHViLWxvY2F0aW9uPjxwdWJsaXNoZXI+RGVwYXJ0
bWVudCBvZiBQcmltYXJ5IEluZHVzdHJpZXM8L3B1Ymxpc2hlcj48b3JpZy1wdWI+PHN0eWxlIGZh
Y2U9InVuZGVybGluZSIgZm9udD0iZGVmYXVsdCIgc2l6ZT0iMTAwJSI+SjpcRSBMaWJyYXJ5XFBs
YW50IENhdGFsb2d1ZVxTPC9zdHlsZT48L29yaWctcHViPjxsYWJlbD42MzExPC9sYWJlbD48dXJs
cz48L3VybHM+PGN1c3RvbTE+VVMgYXBwbGVzIHNwIHN0b25lZnJ1aXRzIGZyb20gSmFwYW4gUGlu
ZWFwcGxlcyBmcm9tIE1hbGF5c2lhIGpjIHVzIHRhYmxlIGdyYXBlcyB0byB3YSByai9GaWppIGNo
aWxsaWVzIGpzPC9jdXN0b20xPjwvcmVjb3JkPjwvQ2l0ZT48Q2l0ZT48QXV0aG9yPkNvb2s8L0F1
dGhvcj48WWVhcj4xOTg5PC9ZZWFyPjxSZWNOdW0+MTA5MjwvUmVjTnVtPjxyZWNvcmQ+PHJlYy1u
dW1iZXI+MTA5MjwvcmVjLW51bWJlcj48Zm9yZWlnbi1rZXlzPjxrZXkgYXBwPSJFTiIgZGItaWQ9
InB4d3h3MGVyOXp2MmZ4ZXp4ZGs1dHQ1dXR6NXA1dnRyd2R2MCIgdGltZXN0YW1wPSIxNDUxOTcy
Mzg4Ij4xMDkyPC9rZXk+PC9mb3JlaWduLWtleXM+PHJlZi10eXBlIG5hbWU9IkJvb2siPjY8L3Jl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c3RvbTE+PC9yZWNvcmQ+PC9DaXRlPjxDaXRlPjxBdXRob3I+U2FtcHNvbjwvQXV0aG9yPjxZZWFy
PjE5ODI8L1llYXI+PFJlY051bT42MzUyPC9SZWNOdW0+PHJlY29yZD48cmVjLW51bWJlcj42MzUy
PC9yZWMtbnVtYmVyPjxmb3JlaWduLWtleXM+PGtleSBhcHA9IkVOIiBkYi1pZD0icHh3eHcwZXI5
enYyZnhlenhkazV0dDV1dHo1cDV2dHJ3ZHYwIiB0aW1lc3RhbXA9IjE0NTE5NzI1MjEiPjYzNTI8
L2tleT48L2ZvcmVpZ24ta2V5cz48cmVmLXR5cGUgbmFtZT0iUmVwb3J0Ij4yNzwvcmVmLXR5cGU+
PGNvbnRyaWJ1dG9ycz48YXV0aG9ycz48YXV0aG9yPlNhbXBzb24sUC5KLjwvYXV0aG9yPjxhdXRo
b3I+V2Fsa2VyLEouPC9hdXRob3I+PC9hdXRob3JzPjwvY29udHJpYnV0b3JzPjx0aXRsZXM+PHRp
dGxlPkFuIGFubm90YXRlZCBsaXN0IG9mIHBsYW50IGRpc2Vhc2VzIGluIFRhc21hbmlhPC90aXRs
ZT48L3RpdGxlcz48cGFnZXM+MS0xMjM8L3BhZ2VzPjxrZXl3b3Jkcz48a2V5d29yZD5kaXNlYXNl
PC9rZXl3b3JkPjxrZXl3b3JkPkRpc2Vhc2VzPC9rZXl3b3JkPjxrZXl3b3JkPk1hbmRhcmluczwv
a2V5d29yZD48a2V5d29yZD5QbGFudCBkaXNlYXNlczwva2V5d29yZD48a2V5d29yZD5UYXNtYW5p
YTwva2V5d29yZD48a2V5d29yZD5VbnNodTwva2V5d29yZD48L2tleXdvcmRzPjxkYXRlcz48eWVh
cj4xOTgyPC95ZWFyPjwvZGF0ZXM+PHB1Yi1sb2NhdGlvbj5UYXNtYW5pYTwvcHViLWxvY2F0aW9u
PjxwdWJsaXNoZXI+RGVwYXJ0bWVudCBvZiBBZ3JpY3VsdHVyZTwvcHVibGlzaGVyPjxvcmlnLXB1
Yj48c3R5bGUgZmFjZT0idW5kZXJsaW5lIiBmb250PSJkZWZhdWx0IiBzaXplPSIxMDAlIj5KOlxF
IExpYnJhcnlcUGxhbnQgQ2F0YWxvZ3VlXFM8L3N0eWxlPjwvb3JpZy1wdWI+PGxhYmVsPjY5Nzg2
PC9sYWJlbD48dXJscz48L3VybHM+PGN1c3RvbTE+Q2hpbmEgdGFibGUgZ3JhcGVzIGFuZCBVbnNo
dSBtYW5kYXJpbnMgc3Agc3RvbmVmcnVpdHMgZnJvbSBKYXBhbiBqYzwvY3VzdG9tMT48L3JlY29y
ZD48L0NpdGU+PENpdGU+PEF1dGhvcj5TaGl2YXM8L0F1dGhvcj48WWVhcj4xOTg5PC9ZZWFyPjxS
ZWNOdW0+MjA1MTwvUmVjTnVtPjxyZWNvcmQ+PHJlYy1udW1iZXI+MjA1MTwvcmVjLW51bWJlcj48
Zm9yZWlnbi1rZXlzPjxrZXkgYXBwPSJFTiIgZGItaWQ9InB4d3h3MGVyOXp2MmZ4ZXp4ZGs1dHQ1
dXR6NXA1dnRyd2R2MCIgdGltZXN0YW1wPSIxNDUxOTcyNDE2Ij4yMDUxPC9rZXk+PC9mb3JlaWdu
LWtleXM+PHJlZi10eXBlIG5hbWU9IkpvdXJuYWwgQXJ0aWNsZSI+MTc8L3JlZi10eXBlPjxjb250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dG8gd2Egcmo8L2N1c3RvbTE+PC9yZWNvcmQ+PC9DaXRlPjwvRW5kTm90ZT5=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Pr="00517C42">
              <w:rPr>
                <w:noProof/>
                <w:sz w:val="18"/>
                <w:szCs w:val="16"/>
              </w:rPr>
              <w:t>(</w:t>
            </w:r>
            <w:r w:rsidR="007B2209" w:rsidRPr="00517C42">
              <w:rPr>
                <w:noProof/>
                <w:sz w:val="18"/>
                <w:szCs w:val="16"/>
              </w:rPr>
              <w:t>Cook &amp; Dubé 1989</w:t>
            </w:r>
            <w:r w:rsidRPr="00517C42">
              <w:rPr>
                <w:noProof/>
                <w:sz w:val="18"/>
                <w:szCs w:val="16"/>
              </w:rPr>
              <w:t xml:space="preserve">; </w:t>
            </w:r>
            <w:r w:rsidR="007B2209" w:rsidRPr="00517C42">
              <w:rPr>
                <w:noProof/>
                <w:sz w:val="18"/>
                <w:szCs w:val="16"/>
              </w:rPr>
              <w:t>Letham 1995</w:t>
            </w:r>
            <w:r w:rsidRPr="00517C42">
              <w:rPr>
                <w:noProof/>
                <w:sz w:val="18"/>
                <w:szCs w:val="16"/>
              </w:rPr>
              <w:t xml:space="preserve">; </w:t>
            </w:r>
            <w:r w:rsidR="007B2209" w:rsidRPr="00517C42">
              <w:rPr>
                <w:noProof/>
                <w:sz w:val="18"/>
                <w:szCs w:val="16"/>
              </w:rPr>
              <w:t>Sampson &amp; Walker 1982</w:t>
            </w:r>
            <w:r w:rsidRPr="00517C42">
              <w:rPr>
                <w:noProof/>
                <w:sz w:val="18"/>
                <w:szCs w:val="16"/>
              </w:rPr>
              <w:t xml:space="preserve">; </w:t>
            </w:r>
            <w:r w:rsidR="007B2209" w:rsidRPr="00517C42">
              <w:rPr>
                <w:noProof/>
                <w:sz w:val="18"/>
                <w:szCs w:val="16"/>
              </w:rPr>
              <w:t>Shivas 1989</w:t>
            </w:r>
            <w:r w:rsidRPr="00517C42">
              <w:rPr>
                <w:noProof/>
                <w:sz w:val="18"/>
                <w:szCs w:val="16"/>
              </w:rPr>
              <w:t xml:space="preserve">; </w:t>
            </w:r>
            <w:r w:rsidR="007B2209" w:rsidRPr="00517C42">
              <w:rPr>
                <w:noProof/>
                <w:sz w:val="18"/>
                <w:szCs w:val="16"/>
              </w:rPr>
              <w:t>Simmonds 1966</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1E26FEBF" w14:textId="77777777" w:rsidR="00172DE1" w:rsidRPr="00517C42" w:rsidRDefault="00172DE1" w:rsidP="00BA7EFC">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590797D0" w14:textId="77777777" w:rsidR="00172DE1" w:rsidRPr="00517C42" w:rsidRDefault="00172DE1" w:rsidP="00BA7EFC">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357E9C5" w14:textId="77777777" w:rsidR="00172DE1" w:rsidRPr="00517C42" w:rsidRDefault="00172DE1" w:rsidP="00BA7EFC">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2EAFF0ED" w14:textId="77777777" w:rsidR="00172DE1" w:rsidRPr="00517C42" w:rsidRDefault="00172DE1" w:rsidP="00BA7EFC">
            <w:pPr>
              <w:spacing w:before="60" w:after="60" w:line="240" w:lineRule="auto"/>
              <w:rPr>
                <w:sz w:val="18"/>
              </w:rPr>
            </w:pPr>
            <w:r w:rsidRPr="00517C42">
              <w:rPr>
                <w:sz w:val="18"/>
              </w:rPr>
              <w:t>No</w:t>
            </w:r>
          </w:p>
        </w:tc>
      </w:tr>
      <w:tr w:rsidR="007B2209" w:rsidRPr="00517C42" w14:paraId="6D4E1B93" w14:textId="77777777" w:rsidTr="00517C42">
        <w:trPr>
          <w:cantSplit/>
          <w:jc w:val="center"/>
        </w:trPr>
        <w:tc>
          <w:tcPr>
            <w:tcW w:w="917" w:type="pct"/>
            <w:tcBorders>
              <w:top w:val="nil"/>
              <w:left w:val="nil"/>
              <w:bottom w:val="nil"/>
              <w:right w:val="nil"/>
            </w:tcBorders>
            <w:shd w:val="clear" w:color="auto" w:fill="auto"/>
          </w:tcPr>
          <w:p w14:paraId="435D3EF5" w14:textId="77777777" w:rsidR="00517C42" w:rsidRPr="00517C42" w:rsidRDefault="00517C42" w:rsidP="00517C42">
            <w:pPr>
              <w:spacing w:before="60" w:after="60" w:line="240" w:lineRule="auto"/>
              <w:rPr>
                <w:sz w:val="18"/>
                <w:lang w:val="pt-BR"/>
              </w:rPr>
            </w:pPr>
            <w:r w:rsidRPr="005E1810">
              <w:rPr>
                <w:b/>
                <w:i/>
                <w:sz w:val="18"/>
                <w:lang w:val="pt-BR"/>
              </w:rPr>
              <w:t>Earliella scabrosa</w:t>
            </w:r>
            <w:r w:rsidRPr="00517C42">
              <w:rPr>
                <w:i/>
                <w:sz w:val="18"/>
                <w:lang w:val="pt-BR"/>
              </w:rPr>
              <w:t xml:space="preserve"> </w:t>
            </w:r>
            <w:r w:rsidRPr="00517C42">
              <w:rPr>
                <w:sz w:val="18"/>
                <w:lang w:val="pt-BR"/>
              </w:rPr>
              <w:t>(Pers.) Gilb. &amp; Ryvarden</w:t>
            </w:r>
          </w:p>
          <w:p w14:paraId="6B451CE9" w14:textId="77777777" w:rsidR="00517C42" w:rsidRPr="00517C42" w:rsidRDefault="00517C42" w:rsidP="00517C42">
            <w:pPr>
              <w:spacing w:before="60" w:after="60" w:line="240" w:lineRule="auto"/>
              <w:rPr>
                <w:sz w:val="18"/>
                <w:lang w:val="pt-BR"/>
              </w:rPr>
            </w:pPr>
            <w:r w:rsidRPr="00517C42">
              <w:rPr>
                <w:sz w:val="18"/>
                <w:lang w:val="pt-BR"/>
              </w:rPr>
              <w:t xml:space="preserve">[syn.: </w:t>
            </w:r>
            <w:r w:rsidRPr="00517C42">
              <w:rPr>
                <w:i/>
                <w:sz w:val="18"/>
                <w:lang w:val="pt-BR"/>
              </w:rPr>
              <w:t xml:space="preserve">Trametes corrugata </w:t>
            </w:r>
            <w:r w:rsidRPr="00517C42">
              <w:rPr>
                <w:sz w:val="18"/>
                <w:lang w:val="pt-BR"/>
              </w:rPr>
              <w:t>(Pers.) Bres.</w:t>
            </w:r>
          </w:p>
          <w:p w14:paraId="557303AA" w14:textId="77777777" w:rsidR="00517C42" w:rsidRPr="00517C42" w:rsidRDefault="00517C42" w:rsidP="00517C42">
            <w:pPr>
              <w:spacing w:before="60" w:after="60" w:line="240" w:lineRule="auto"/>
              <w:rPr>
                <w:sz w:val="18"/>
                <w:lang w:val="pt-BR"/>
              </w:rPr>
            </w:pPr>
            <w:r w:rsidRPr="00517C42">
              <w:rPr>
                <w:sz w:val="18"/>
                <w:lang w:val="pt-BR"/>
              </w:rPr>
              <w:t>[Polyporaceae]</w:t>
            </w:r>
          </w:p>
          <w:p w14:paraId="386075B0" w14:textId="77777777" w:rsidR="00517C42" w:rsidRPr="00517C42" w:rsidRDefault="00517C42" w:rsidP="00517C42">
            <w:pPr>
              <w:spacing w:before="60" w:after="60" w:line="240" w:lineRule="auto"/>
              <w:rPr>
                <w:i/>
                <w:sz w:val="18"/>
                <w:lang w:val="pt-BR"/>
              </w:rPr>
            </w:pPr>
            <w:r w:rsidRPr="00517C42">
              <w:rPr>
                <w:sz w:val="18"/>
                <w:lang w:val="pt-BR"/>
              </w:rPr>
              <w:t>Wood rot</w:t>
            </w:r>
          </w:p>
        </w:tc>
        <w:tc>
          <w:tcPr>
            <w:tcW w:w="559" w:type="pct"/>
            <w:tcBorders>
              <w:top w:val="nil"/>
              <w:left w:val="nil"/>
              <w:bottom w:val="nil"/>
              <w:right w:val="nil"/>
            </w:tcBorders>
            <w:shd w:val="clear" w:color="auto" w:fill="auto"/>
          </w:tcPr>
          <w:p w14:paraId="678FAE1D" w14:textId="3903A243"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0E176BD3" w14:textId="0B5B34E2" w:rsidR="00517C42" w:rsidRPr="00517C42" w:rsidRDefault="00517C42" w:rsidP="00B37544">
            <w:pPr>
              <w:spacing w:before="60" w:after="60" w:line="240" w:lineRule="auto"/>
              <w:rPr>
                <w:sz w:val="18"/>
                <w:szCs w:val="16"/>
              </w:rPr>
            </w:pPr>
            <w:r w:rsidRPr="00517C42">
              <w:rPr>
                <w:sz w:val="18"/>
                <w:szCs w:val="16"/>
              </w:rPr>
              <w:t>Yes</w:t>
            </w:r>
            <w:r w:rsidR="005E1810">
              <w:rPr>
                <w:sz w:val="18"/>
                <w:szCs w:val="16"/>
              </w:rPr>
              <w:t xml:space="preserve"> </w:t>
            </w:r>
            <w:r w:rsidR="005E1810">
              <w:rPr>
                <w:sz w:val="18"/>
                <w:szCs w:val="16"/>
              </w:rPr>
              <w:fldChar w:fldCharType="begin">
                <w:fldData xml:space="preserve">PEVuZE5vdGU+PENpdGU+PEF1dGhvcj5Hb3Zlcm5tZW50IG9mIFdlc3Rlcm4gQXVzdHJhbGlhPC9B
dXRob3I+PFllYXI+MjAxODwvWWVhcj48UmVjTnVtPjMzNTA2PC9SZWNOdW0+PERpc3BsYXlUZXh0
PihHb3Zlcm5tZW50IG9mIFdlc3Rlcm4gQXVzdHJhbGlhIDIwMTg7IFNpbW1vbmRzIDE5NjYpPC9E
aXNwbGF5VGV4dD48cmVjb3JkPjxyZWMtbnVtYmVyPjMzNTA2PC9yZWMtbnVtYmVyPjxmb3JlaWdu
LWtleXM+PGtleSBhcHA9IkVOIiBkYi1pZD0icHh3eHcwZXI5enYyZnhlenhkazV0dDV1dHo1cDV2
dHJ3ZHYwIiB0aW1lc3RhbXA9IjE1NDc1ODkzMjkiPjMzNTA2PC9rZXk+PC9mb3JlaWduLWtleXM+
PHJlZi10eXBlIG5hbWU9Ik9ubGluZSBEYXRhYmFzZSI+NDU8L3JlZi10eXBlPjxjb250cmlidXRv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PGRhdGVzPjx5ZWFyPjIwMTg8L3llYXI+PHB1Yi1kYXRlcz48ZGF0ZT4yMDE5PC9kYXRlPjwvcHVi
LWRhdGVzPjwvZGF0ZXM+PHVybHM+PHJlbGF0ZWQtdXJscz48dXJsPmh0dHBzOi8vd3d3LmFncmlj
LndhLmdvdi5hdS9iYW0vd2VzdGVybi1hdXN0cmFsaWFuLW9yZ2FuaXNtLWxpc3Qtd2FvbDwvdXJs
PjwvcmVsYXRlZC11cmxzPjwvdXJscz48Y3VzdG9tMT51cGRhdGVkX1JHPC9jdXN0b20xPjwvcmVj
b3JkPjwvQ2l0ZT48Q2l0ZT48QXV0aG9yPlNpbW1vbmRzPC9BdXRob3I+PFllYXI+MTk2NjwvWWVh
cj48UmVjTnVtPjE1MTA8L1JlY051bT48cmVjb3JkPjxyZWMtbnVtYmVyPjE1MTA8L3JlYy1udW1i
ZXI+PGZvcmVpZ24ta2V5cz48a2V5IGFwcD0iRU4iIGRiLWlkPSJweHd4dzBlcjl6djJmeGV6eGRr
NXR0NXV0ejVwNXZ0cndkdjAiIHRpbWVzdGFtcD0iMTQ1MTk3MjQwMSI+MTUxMDwva2V5PjwvZm9y
ZWlnbi1rZXlzPjxyZWYtdHlwZSBuYW1lPSJSZXBvcnQiPjI3PC9yZWYtdHlwZT48Y29udHJpYnV0
b3JzPjxhdXRob3JzPjxhdXRob3I+U2ltbW9uZHMsSi5ILjwvYXV0aG9yPjwvYXV0aG9ycz48L2Nv
bnRyaWJ1dG9ycz48dGl0bGVzPjx0aXRsZT5Ib3N0IGluZGV4IG9mIHBsYW50IGRpc2Vhc2VzIGlu
IFF1ZWVuc2xhbmQ8L3RpdGxlPjwvdGl0bGVzPjxwYWdlcz4xLTExMTwvcGFnZXM+PGtleXdvcmRz
PjxrZXl3b3JkPmRpc2Vhc2U8L2tleXdvcmQ+PGtleXdvcmQ+RGlzZWFzZXM8L2tleXdvcmQ+PGtl
eXdvcmQ+SG9zdHM8L2tleXdvcmQ+PGtleXdvcmQ+SW5kZXhlczwva2V5d29yZD48a2V5d29yZD5J
bmRleGluZzwva2V5d29yZD48a2V5d29yZD5QbGFudCBkaXNlYXNlczwva2V5d29yZD48a2V5d29y
ZD5RdWVlbnNsYW5kPC9rZXl3b3JkPjwva2V5d29yZHM+PGRhdGVzPjx5ZWFyPjE5NjY8L3llYXI+
PC9kYXRlcz48cHViLWxvY2F0aW9uPkJyaXNiYW5lPC9wdWItbG9jYXRpb24+PHB1Ymxpc2hlcj5E
ZXBhcnRtZW50IG9mIFByaW1hcnkgSW5kdXN0cmllczwvcHVibGlzaGVyPjxvcmlnLXB1Yj48c3R5
bGUgZmFjZT0idW5kZXJsaW5lIiBmb250PSJkZWZhdWx0IiBzaXplPSIxMDAlIj5KOlxFIExpYnJh
cnlcUGxhbnQgQ2F0YWxvZ3VlXFM8L3N0eWxlPjwvb3JpZy1wdWI+PGxhYmVsPjYzMTE8L2xhYmVs
Pjx1cmxzPjwvdXJscz48Y3VzdG9tMT5VUyBhcHBsZXMgc3Agc3RvbmVmcnVpdHMgZnJvbSBKYXBh
biBQaW5lYXBwbGVzIGZyb20gTWFsYXlzaWEgamMgdXMgdGFibGUgZ3JhcGVzIHRvIHdhIHJqL0Zp
amkgY2hpbGxpZXMganM8L2N1c3RvbTE+PC9yZWNvcmQ+PC9DaXRlPjwvRW5kTm90ZT5=
</w:fldData>
              </w:fldChar>
            </w:r>
            <w:r w:rsidR="00B37544">
              <w:rPr>
                <w:sz w:val="18"/>
                <w:szCs w:val="16"/>
              </w:rPr>
              <w:instrText xml:space="preserve"> ADDIN EN.CITE </w:instrText>
            </w:r>
            <w:r w:rsidR="00B37544">
              <w:rPr>
                <w:sz w:val="18"/>
                <w:szCs w:val="16"/>
              </w:rPr>
              <w:fldChar w:fldCharType="begin">
                <w:fldData xml:space="preserve">PEVuZE5vdGU+PENpdGU+PEF1dGhvcj5Hb3Zlcm5tZW50IG9mIFdlc3Rlcm4gQXVzdHJhbGlhPC9B
dXRob3I+PFllYXI+MjAxODwvWWVhcj48UmVjTnVtPjMzNTA2PC9SZWNOdW0+PERpc3BsYXlUZXh0
PihHb3Zlcm5tZW50IG9mIFdlc3Rlcm4gQXVzdHJhbGlhIDIwMTg7IFNpbW1vbmRzIDE5NjYpPC9E
aXNwbGF5VGV4dD48cmVjb3JkPjxyZWMtbnVtYmVyPjMzNTA2PC9yZWMtbnVtYmVyPjxmb3JlaWdu
LWtleXM+PGtleSBhcHA9IkVOIiBkYi1pZD0icHh3eHcwZXI5enYyZnhlenhkazV0dDV1dHo1cDV2
dHJ3ZHYwIiB0aW1lc3RhbXA9IjE1NDc1ODkzMjkiPjMzNTA2PC9rZXk+PC9mb3JlaWduLWtleXM+
PHJlZi10eXBlIG5hbWU9Ik9ubGluZSBEYXRhYmFzZSI+NDU8L3JlZi10eXBlPjxjb250cmlidXRv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PGRhdGVzPjx5ZWFyPjIwMTg8L3llYXI+PHB1Yi1kYXRlcz48ZGF0ZT4yMDE5PC9kYXRlPjwvcHVi
LWRhdGVzPjwvZGF0ZXM+PHVybHM+PHJlbGF0ZWQtdXJscz48dXJsPmh0dHBzOi8vd3d3LmFncmlj
LndhLmdvdi5hdS9iYW0vd2VzdGVybi1hdXN0cmFsaWFuLW9yZ2FuaXNtLWxpc3Qtd2FvbDwvdXJs
PjwvcmVsYXRlZC11cmxzPjwvdXJscz48Y3VzdG9tMT51cGRhdGVkX1JHPC9jdXN0b20xPjwvcmVj
b3JkPjwvQ2l0ZT48Q2l0ZT48QXV0aG9yPlNpbW1vbmRzPC9BdXRob3I+PFllYXI+MTk2NjwvWWVh
cj48UmVjTnVtPjE1MTA8L1JlY051bT48cmVjb3JkPjxyZWMtbnVtYmVyPjE1MTA8L3JlYy1udW1i
ZXI+PGZvcmVpZ24ta2V5cz48a2V5IGFwcD0iRU4iIGRiLWlkPSJweHd4dzBlcjl6djJmeGV6eGRr
NXR0NXV0ejVwNXZ0cndkdjAiIHRpbWVzdGFtcD0iMTQ1MTk3MjQwMSI+MTUxMDwva2V5PjwvZm9y
ZWlnbi1rZXlzPjxyZWYtdHlwZSBuYW1lPSJSZXBvcnQiPjI3PC9yZWYtdHlwZT48Y29udHJpYnV0
b3JzPjxhdXRob3JzPjxhdXRob3I+U2ltbW9uZHMsSi5ILjwvYXV0aG9yPjwvYXV0aG9ycz48L2Nv
bnRyaWJ1dG9ycz48dGl0bGVzPjx0aXRsZT5Ib3N0IGluZGV4IG9mIHBsYW50IGRpc2Vhc2VzIGlu
IFF1ZWVuc2xhbmQ8L3RpdGxlPjwvdGl0bGVzPjxwYWdlcz4xLTExMTwvcGFnZXM+PGtleXdvcmRz
PjxrZXl3b3JkPmRpc2Vhc2U8L2tleXdvcmQ+PGtleXdvcmQ+RGlzZWFzZXM8L2tleXdvcmQ+PGtl
eXdvcmQ+SG9zdHM8L2tleXdvcmQ+PGtleXdvcmQ+SW5kZXhlczwva2V5d29yZD48a2V5d29yZD5J
bmRleGluZzwva2V5d29yZD48a2V5d29yZD5QbGFudCBkaXNlYXNlczwva2V5d29yZD48a2V5d29y
ZD5RdWVlbnNsYW5kPC9rZXl3b3JkPjwva2V5d29yZHM+PGRhdGVzPjx5ZWFyPjE5NjY8L3llYXI+
PC9kYXRlcz48cHViLWxvY2F0aW9uPkJyaXNiYW5lPC9wdWItbG9jYXRpb24+PHB1Ymxpc2hlcj5E
ZXBhcnRtZW50IG9mIFByaW1hcnkgSW5kdXN0cmllczwvcHVibGlzaGVyPjxvcmlnLXB1Yj48c3R5
bGUgZmFjZT0idW5kZXJsaW5lIiBmb250PSJkZWZhdWx0IiBzaXplPSIxMDAlIj5KOlxFIExpYnJh
cnlcUGxhbnQgQ2F0YWxvZ3VlXFM8L3N0eWxlPjwvb3JpZy1wdWI+PGxhYmVsPjYzMTE8L2xhYmVs
Pjx1cmxzPjwvdXJscz48Y3VzdG9tMT5VUyBhcHBsZXMgc3Agc3RvbmVmcnVpdHMgZnJvbSBKYXBh
biBQaW5lYXBwbGVzIGZyb20gTWFsYXlzaWEgamMgdXMgdGFibGUgZ3JhcGVzIHRvIHdhIHJqL0Zp
amkgY2hpbGxpZXMganM8L2N1c3RvbTE+PC9yZWNvcmQ+PC9DaXRlPjwvRW5kTm90ZT5=
</w:fldData>
              </w:fldChar>
            </w:r>
            <w:r w:rsidR="00B37544">
              <w:rPr>
                <w:sz w:val="18"/>
                <w:szCs w:val="16"/>
              </w:rPr>
              <w:instrText xml:space="preserve"> ADDIN EN.CITE.DATA </w:instrText>
            </w:r>
            <w:r w:rsidR="00B37544">
              <w:rPr>
                <w:sz w:val="18"/>
                <w:szCs w:val="16"/>
              </w:rPr>
            </w:r>
            <w:r w:rsidR="00B37544">
              <w:rPr>
                <w:sz w:val="18"/>
                <w:szCs w:val="16"/>
              </w:rPr>
              <w:fldChar w:fldCharType="end"/>
            </w:r>
            <w:r w:rsidR="005E1810">
              <w:rPr>
                <w:sz w:val="18"/>
                <w:szCs w:val="16"/>
              </w:rPr>
            </w:r>
            <w:r w:rsidR="005E1810">
              <w:rPr>
                <w:sz w:val="18"/>
                <w:szCs w:val="16"/>
              </w:rPr>
              <w:fldChar w:fldCharType="separate"/>
            </w:r>
            <w:r w:rsidR="005E1810">
              <w:rPr>
                <w:noProof/>
                <w:sz w:val="18"/>
                <w:szCs w:val="16"/>
              </w:rPr>
              <w:t>(Government of Western Australia 2018; Simmonds 1966)</w:t>
            </w:r>
            <w:r w:rsidR="005E1810">
              <w:rPr>
                <w:sz w:val="18"/>
                <w:szCs w:val="16"/>
              </w:rPr>
              <w:fldChar w:fldCharType="end"/>
            </w:r>
          </w:p>
        </w:tc>
        <w:tc>
          <w:tcPr>
            <w:tcW w:w="719" w:type="pct"/>
            <w:tcBorders>
              <w:top w:val="nil"/>
              <w:left w:val="nil"/>
              <w:bottom w:val="nil"/>
              <w:right w:val="nil"/>
            </w:tcBorders>
            <w:shd w:val="clear" w:color="auto" w:fill="auto"/>
          </w:tcPr>
          <w:p w14:paraId="33903699"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3E8B6738"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0503AECE"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7955D80B" w14:textId="77777777" w:rsidR="00517C42" w:rsidRPr="00517C42" w:rsidRDefault="00517C42" w:rsidP="00517C42">
            <w:pPr>
              <w:spacing w:before="60" w:after="60" w:line="240" w:lineRule="auto"/>
              <w:rPr>
                <w:sz w:val="18"/>
              </w:rPr>
            </w:pPr>
            <w:r w:rsidRPr="00517C42">
              <w:rPr>
                <w:sz w:val="18"/>
              </w:rPr>
              <w:t>No</w:t>
            </w:r>
          </w:p>
        </w:tc>
      </w:tr>
      <w:tr w:rsidR="007B2209" w:rsidRPr="00517C42" w14:paraId="5D714144" w14:textId="77777777" w:rsidTr="00517C42">
        <w:trPr>
          <w:cantSplit/>
          <w:jc w:val="center"/>
        </w:trPr>
        <w:tc>
          <w:tcPr>
            <w:tcW w:w="917" w:type="pct"/>
            <w:tcBorders>
              <w:top w:val="nil"/>
              <w:left w:val="nil"/>
              <w:bottom w:val="nil"/>
              <w:right w:val="nil"/>
            </w:tcBorders>
            <w:shd w:val="clear" w:color="auto" w:fill="auto"/>
          </w:tcPr>
          <w:p w14:paraId="6884C0B9" w14:textId="77777777" w:rsidR="00517C42" w:rsidRPr="00517C42" w:rsidRDefault="00517C42" w:rsidP="00517C42">
            <w:pPr>
              <w:spacing w:before="60" w:after="60" w:line="240" w:lineRule="auto"/>
              <w:rPr>
                <w:sz w:val="18"/>
                <w:lang w:val="pt-BR"/>
              </w:rPr>
            </w:pPr>
            <w:r w:rsidRPr="00517C42">
              <w:rPr>
                <w:b/>
                <w:i/>
                <w:sz w:val="18"/>
                <w:lang w:val="pt-BR"/>
              </w:rPr>
              <w:t>Erythricium salmonicolor</w:t>
            </w:r>
            <w:r w:rsidRPr="00517C42">
              <w:rPr>
                <w:i/>
                <w:sz w:val="18"/>
                <w:lang w:val="pt-BR"/>
              </w:rPr>
              <w:t xml:space="preserve"> </w:t>
            </w:r>
            <w:r w:rsidRPr="00517C42">
              <w:rPr>
                <w:sz w:val="18"/>
                <w:lang w:val="pt-BR"/>
              </w:rPr>
              <w:t>(Berk. &amp; Broome) Burds.</w:t>
            </w:r>
          </w:p>
          <w:p w14:paraId="47E26FD1" w14:textId="77777777" w:rsidR="00517C42" w:rsidRPr="00517C42" w:rsidRDefault="00517C42" w:rsidP="00517C42">
            <w:pPr>
              <w:spacing w:before="60" w:after="60" w:line="240" w:lineRule="auto"/>
              <w:rPr>
                <w:sz w:val="18"/>
                <w:lang w:val="pt-BR"/>
              </w:rPr>
            </w:pPr>
            <w:r w:rsidRPr="00517C42">
              <w:rPr>
                <w:sz w:val="18"/>
                <w:lang w:val="pt-BR"/>
              </w:rPr>
              <w:t xml:space="preserve">[Syn.: </w:t>
            </w:r>
            <w:r w:rsidRPr="00517C42">
              <w:rPr>
                <w:i/>
                <w:sz w:val="18"/>
                <w:lang w:val="pt-BR"/>
              </w:rPr>
              <w:t xml:space="preserve">Corticium salmonicolor </w:t>
            </w:r>
            <w:r w:rsidRPr="00517C42">
              <w:rPr>
                <w:sz w:val="18"/>
                <w:lang w:val="pt-BR"/>
              </w:rPr>
              <w:t>(Berk. &amp; Broome);</w:t>
            </w:r>
            <w:r w:rsidRPr="00517C42">
              <w:rPr>
                <w:i/>
                <w:sz w:val="18"/>
                <w:lang w:val="pt-BR"/>
              </w:rPr>
              <w:t xml:space="preserve"> Phanerochaete salmonicolor </w:t>
            </w:r>
            <w:r w:rsidRPr="00517C42">
              <w:rPr>
                <w:sz w:val="18"/>
                <w:lang w:val="pt-BR"/>
              </w:rPr>
              <w:t>(Berk. &amp; Broome) Jülich]</w:t>
            </w:r>
          </w:p>
          <w:p w14:paraId="54E8935E" w14:textId="77777777" w:rsidR="00517C42" w:rsidRPr="00517C42" w:rsidRDefault="00517C42" w:rsidP="00517C42">
            <w:pPr>
              <w:spacing w:before="60" w:after="60" w:line="240" w:lineRule="auto"/>
              <w:rPr>
                <w:sz w:val="18"/>
                <w:lang w:val="pt-BR"/>
              </w:rPr>
            </w:pPr>
            <w:r w:rsidRPr="00517C42">
              <w:rPr>
                <w:sz w:val="18"/>
                <w:lang w:val="pt-BR"/>
              </w:rPr>
              <w:t>[Corticiaceae]</w:t>
            </w:r>
          </w:p>
          <w:p w14:paraId="796A734F" w14:textId="77777777" w:rsidR="00517C42" w:rsidRPr="00517C42" w:rsidRDefault="00517C42" w:rsidP="00517C42">
            <w:pPr>
              <w:spacing w:before="60" w:after="60" w:line="240" w:lineRule="auto"/>
              <w:rPr>
                <w:i/>
                <w:sz w:val="18"/>
                <w:lang w:val="pt-BR"/>
              </w:rPr>
            </w:pPr>
            <w:r w:rsidRPr="00517C42">
              <w:rPr>
                <w:sz w:val="18"/>
                <w:lang w:val="pt-BR"/>
              </w:rPr>
              <w:t>Pink disease</w:t>
            </w:r>
          </w:p>
        </w:tc>
        <w:tc>
          <w:tcPr>
            <w:tcW w:w="559" w:type="pct"/>
            <w:tcBorders>
              <w:top w:val="nil"/>
              <w:left w:val="nil"/>
              <w:bottom w:val="nil"/>
              <w:right w:val="nil"/>
            </w:tcBorders>
            <w:shd w:val="clear" w:color="auto" w:fill="auto"/>
          </w:tcPr>
          <w:p w14:paraId="03D688B3" w14:textId="089B040D" w:rsidR="00517C42" w:rsidRPr="00517C42" w:rsidRDefault="00517C42" w:rsidP="00B37544">
            <w:pPr>
              <w:spacing w:before="60" w:after="60" w:line="240" w:lineRule="auto"/>
              <w:rPr>
                <w:sz w:val="18"/>
                <w:lang w:val="pt-BR"/>
              </w:rPr>
            </w:pPr>
            <w:r w:rsidRPr="00517C42">
              <w:rPr>
                <w:sz w:val="18"/>
                <w:lang w:val="pt-BR"/>
              </w:rPr>
              <w:t xml:space="preserve">Fiji, Samoa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5846FD30" w14:textId="4A1D8ACE" w:rsidR="00517C42" w:rsidRPr="00517C42" w:rsidRDefault="00517C42" w:rsidP="00517C42">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&lt;EndNote&gt;&lt;Cite&gt;&lt;Author&gt;Hyde&lt;/Author&gt;&lt;Year&gt;1993&lt;/Year&gt;&lt;RecNum&gt;7108&lt;/RecNum&gt;&lt;DisplayText&gt;(Hyde &amp;amp; Alcorn 1993)&lt;/DisplayText&gt;&lt;record&gt;&lt;rec-number&gt;7108&lt;/rec-number&gt;&lt;foreign-keys&gt;&lt;key app="EN" db-id="pxwxw0er9zv2fxezxdk5tt5utz5p5vtrwdv0" timestamp="1451972538"&gt;7108&lt;/key&gt;&lt;/foreign-keys&gt;&lt;ref-type name="Journal Article"&gt;17&lt;/ref-type&gt;&lt;contributors&gt;&lt;authors&gt;&lt;author&gt;Hyde,K.D.&lt;/author&gt;&lt;author&gt;Alcorn,J.L.&lt;/author&gt;&lt;/authors&gt;&lt;/contributors&gt;&lt;titles&gt;&lt;title&gt;Some disease-associated microorganisms on plants of Cape York Peninsula and Torres Strait islands&lt;/title&gt;&lt;secondary-title&gt;Australian Plant Pathology&lt;/secondary-title&gt;&lt;/titles&gt;&lt;periodical&gt;&lt;full-title&gt;Australian Plant Pathology&lt;/full-title&gt;&lt;/periodical&gt;&lt;pages&gt;73-83&lt;/pages&gt;&lt;volume&gt;22&lt;/volume&gt;&lt;number&gt;3&lt;/number&gt;&lt;keywords&gt;&lt;keyword&gt;Islands&lt;/keyword&gt;&lt;keyword&gt;Microorganisms&lt;/keyword&gt;&lt;keyword&gt;Plants&lt;/keyword&gt;&lt;keyword&gt;Strait&lt;/keyword&gt;&lt;keyword&gt;Torres&lt;/keyword&gt;&lt;/keywords&gt;&lt;dates&gt;&lt;year&gt;1993&lt;/year&gt;&lt;/dates&gt;&lt;orig-pub&gt;&lt;style face="underline" font="default" size="100%"&gt;J:\E Library\Plant Catalogue\H&lt;/style&gt;&lt;/orig-pub&gt;&lt;label&gt;70724&lt;/label&gt;&lt;urls&gt;&lt;/urls&gt;&lt;custom1&gt;China table grapes sp&lt;/custom1&gt;&lt;/record&gt;&lt;/Cite&gt;&lt;/EndNote&gt;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Hyde &amp; Alcorn 1993</w:t>
            </w:r>
            <w:r w:rsidRPr="00517C42">
              <w:rPr>
                <w:noProof/>
                <w:sz w:val="18"/>
                <w:szCs w:val="16"/>
              </w:rPr>
              <w:t>)</w:t>
            </w:r>
            <w:r w:rsidRPr="00517C42">
              <w:rPr>
                <w:sz w:val="18"/>
                <w:szCs w:val="16"/>
              </w:rPr>
              <w:fldChar w:fldCharType="end"/>
            </w:r>
          </w:p>
          <w:p w14:paraId="366C0330" w14:textId="2A851A86" w:rsidR="00517C42" w:rsidRPr="00517C42" w:rsidRDefault="00517C42" w:rsidP="00B37544">
            <w:pPr>
              <w:spacing w:before="60" w:after="60" w:line="240" w:lineRule="auto"/>
              <w:rPr>
                <w:sz w:val="18"/>
                <w:szCs w:val="16"/>
              </w:rPr>
            </w:pPr>
            <w:r w:rsidRPr="00517C42">
              <w:rPr>
                <w:sz w:val="18"/>
                <w:szCs w:val="16"/>
              </w:rPr>
              <w:t>Declared organism (Prohibited – s12) for WA</w:t>
            </w:r>
            <w:r w:rsidR="00BA7EFC">
              <w:rPr>
                <w:sz w:val="18"/>
                <w:szCs w:val="16"/>
              </w:rPr>
              <w:t xml:space="preserve"> </w:t>
            </w:r>
            <w:r w:rsidR="005E1810">
              <w:rPr>
                <w:sz w:val="18"/>
                <w:szCs w:val="16"/>
              </w:rPr>
              <w:fldChar w:fldCharType="begin"/>
            </w:r>
            <w:r w:rsidR="00B37544">
              <w:rPr>
                <w:sz w:val="18"/>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5E1810">
              <w:rPr>
                <w:sz w:val="18"/>
                <w:szCs w:val="16"/>
              </w:rPr>
              <w:fldChar w:fldCharType="separate"/>
            </w:r>
            <w:r w:rsidR="005E1810">
              <w:rPr>
                <w:noProof/>
                <w:sz w:val="18"/>
                <w:szCs w:val="16"/>
              </w:rPr>
              <w:t>(Government of Western Australia 2018)</w:t>
            </w:r>
            <w:r w:rsidR="005E1810">
              <w:rPr>
                <w:sz w:val="18"/>
                <w:szCs w:val="16"/>
              </w:rPr>
              <w:fldChar w:fldCharType="end"/>
            </w:r>
            <w:r w:rsidR="005E1810">
              <w:rPr>
                <w:sz w:val="18"/>
                <w:szCs w:val="16"/>
              </w:rPr>
              <w:t>.</w:t>
            </w:r>
          </w:p>
        </w:tc>
        <w:tc>
          <w:tcPr>
            <w:tcW w:w="719" w:type="pct"/>
            <w:tcBorders>
              <w:top w:val="nil"/>
              <w:left w:val="nil"/>
              <w:bottom w:val="nil"/>
              <w:right w:val="nil"/>
            </w:tcBorders>
            <w:shd w:val="clear" w:color="auto" w:fill="auto"/>
          </w:tcPr>
          <w:p w14:paraId="68C31FBA" w14:textId="4D93959A" w:rsidR="00517C42" w:rsidRPr="00517C42" w:rsidRDefault="00517C42" w:rsidP="00B37544">
            <w:pPr>
              <w:spacing w:before="60" w:after="60" w:line="240" w:lineRule="auto"/>
              <w:rPr>
                <w:sz w:val="18"/>
              </w:rPr>
            </w:pPr>
            <w:r w:rsidRPr="00517C42">
              <w:rPr>
                <w:sz w:val="18"/>
              </w:rPr>
              <w:t xml:space="preserve">No. Causes die-back of woody shrubs and trees. Usually on dead wood </w:t>
            </w:r>
            <w:r w:rsidRPr="00517C42">
              <w:rPr>
                <w:sz w:val="18"/>
              </w:rPr>
              <w:fldChar w:fldCharType="begin"/>
            </w:r>
            <w:r w:rsidR="00B37544">
              <w:rPr>
                <w:sz w:val="18"/>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rPr>
              <w:fldChar w:fldCharType="separate"/>
            </w:r>
            <w:r w:rsidRPr="00517C42">
              <w:rPr>
                <w:noProof/>
                <w:sz w:val="18"/>
              </w:rPr>
              <w:t>(</w:t>
            </w:r>
            <w:r w:rsidR="007B2209" w:rsidRPr="00517C42">
              <w:rPr>
                <w:noProof/>
                <w:sz w:val="18"/>
              </w:rPr>
              <w:t>Dingley, Fullerton &amp; McKenzie 1981</w:t>
            </w:r>
            <w:r w:rsidRPr="00517C42">
              <w:rPr>
                <w:noProof/>
                <w:sz w:val="18"/>
              </w:rPr>
              <w:t>)</w:t>
            </w:r>
            <w:r w:rsidRPr="00517C42">
              <w:rPr>
                <w:sz w:val="18"/>
              </w:rPr>
              <w:fldChar w:fldCharType="end"/>
            </w:r>
            <w:r w:rsidRPr="00517C42">
              <w:rPr>
                <w:sz w:val="18"/>
              </w:rPr>
              <w:t xml:space="preserve"> o</w:t>
            </w:r>
            <w:r w:rsidR="00C46D36">
              <w:rPr>
                <w:sz w:val="18"/>
              </w:rPr>
              <w:t>n</w:t>
            </w:r>
            <w:r w:rsidRPr="00517C42">
              <w:rPr>
                <w:sz w:val="18"/>
              </w:rPr>
              <w:t xml:space="preserve"> the trunk, stems and twigs </w:t>
            </w:r>
            <w:r w:rsidRPr="00517C42">
              <w:rPr>
                <w:sz w:val="18"/>
              </w:rPr>
              <w:fldChar w:fldCharType="begin"/>
            </w:r>
            <w:r w:rsidR="00B27A0C">
              <w:rPr>
                <w:sz w:val="18"/>
              </w:rPr>
              <w:instrText xml:space="preserve"> ADDIN EN.CITE &lt;EndNote&gt;&lt;Cite&gt;&lt;Author&gt;Sangchote&lt;/Author&gt;&lt;Year&gt;2003&lt;/Year&gt;&lt;RecNum&gt;47&lt;/RecNum&gt;&lt;DisplayText&gt;(Sangchote, Wright &amp;amp; Johnson 2003)&lt;/DisplayText&gt;&lt;record&gt;&lt;rec-number&gt;47&lt;/rec-number&gt;&lt;foreign-keys&gt;&lt;key app="EN" db-id="dadpsazpfadzd8eafwu5zatb9fdrwfaardv2" timestamp="1502082097"&gt;47&lt;/key&gt;&lt;/foreign-keys&gt;&lt;ref-type name="Chapters"&gt;5&lt;/ref-type&gt;&lt;contributors&gt;&lt;authors&gt;&lt;author&gt;Sangchote, S&lt;/author&gt;&lt;author&gt;Wright, JG&lt;/author&gt;&lt;author&gt;Johnson, GI&lt;/author&gt;&lt;/authors&gt;&lt;secondary-authors&gt;&lt;author&gt;Ploetz, RC&lt;/author&gt;&lt;/secondary-authors&gt;&lt;/contributors&gt;&lt;titles&gt;&lt;title&gt;Diseases of breadfruit, jackfruit and related fruit crops&lt;/title&gt;&lt;secondary-title&gt;&lt;style face="italic" font="default" size="100%"&gt;Diseases of tropical fruit crops&lt;/style&gt;&lt;/secondary-title&gt;&lt;/titles&gt;&lt;pages&gt;135–144&lt;/pages&gt;&lt;dates&gt;&lt;year&gt;2003&lt;/year&gt;&lt;/dates&gt;&lt;pub-location&gt;Wallingford, United Kingdom&lt;/pub-location&gt;&lt;publisher&gt;CAB International&lt;/publisher&gt;&lt;urls&gt;&lt;/urls&gt;&lt;/record&gt;&lt;/Cite&gt;&lt;/EndNote&gt;</w:instrText>
            </w:r>
            <w:r w:rsidRPr="00517C42">
              <w:rPr>
                <w:sz w:val="18"/>
              </w:rPr>
              <w:fldChar w:fldCharType="separate"/>
            </w:r>
            <w:r w:rsidRPr="00517C42">
              <w:rPr>
                <w:noProof/>
                <w:sz w:val="18"/>
              </w:rPr>
              <w:t>(</w:t>
            </w:r>
            <w:r w:rsidR="007B2209" w:rsidRPr="00517C42">
              <w:rPr>
                <w:noProof/>
                <w:sz w:val="18"/>
              </w:rPr>
              <w:t>Sangchote, Wright &amp; Johnson 2003</w:t>
            </w:r>
            <w:r w:rsidRPr="00517C42">
              <w:rPr>
                <w:noProof/>
                <w:sz w:val="18"/>
              </w:rPr>
              <w:t>)</w:t>
            </w:r>
            <w:r w:rsidRPr="00517C42">
              <w:rPr>
                <w:sz w:val="18"/>
              </w:rPr>
              <w:fldChar w:fldCharType="end"/>
            </w:r>
            <w:r w:rsidRPr="00517C42">
              <w:rPr>
                <w:sz w:val="18"/>
              </w:rPr>
              <w:t>. Not likely to be present on fruit.</w:t>
            </w:r>
          </w:p>
        </w:tc>
        <w:tc>
          <w:tcPr>
            <w:tcW w:w="857" w:type="pct"/>
            <w:tcBorders>
              <w:top w:val="nil"/>
              <w:left w:val="nil"/>
              <w:bottom w:val="nil"/>
              <w:right w:val="nil"/>
            </w:tcBorders>
            <w:shd w:val="clear" w:color="auto" w:fill="auto"/>
          </w:tcPr>
          <w:p w14:paraId="20A513DD"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77F7D156"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7926B817" w14:textId="77777777" w:rsidR="00517C42" w:rsidRPr="00517C42" w:rsidRDefault="00517C42" w:rsidP="00517C42">
            <w:pPr>
              <w:spacing w:before="60" w:after="60" w:line="240" w:lineRule="auto"/>
              <w:rPr>
                <w:sz w:val="18"/>
              </w:rPr>
            </w:pPr>
            <w:r w:rsidRPr="00517C42">
              <w:rPr>
                <w:sz w:val="18"/>
              </w:rPr>
              <w:t>No</w:t>
            </w:r>
          </w:p>
        </w:tc>
      </w:tr>
      <w:tr w:rsidR="007B2209" w:rsidRPr="00517C42" w14:paraId="468D6AEF" w14:textId="77777777" w:rsidTr="00517C42">
        <w:trPr>
          <w:cantSplit/>
          <w:jc w:val="center"/>
        </w:trPr>
        <w:tc>
          <w:tcPr>
            <w:tcW w:w="917" w:type="pct"/>
            <w:tcBorders>
              <w:top w:val="nil"/>
              <w:left w:val="nil"/>
              <w:bottom w:val="nil"/>
              <w:right w:val="nil"/>
            </w:tcBorders>
            <w:shd w:val="clear" w:color="auto" w:fill="auto"/>
          </w:tcPr>
          <w:p w14:paraId="5CE1B1BB" w14:textId="77777777" w:rsidR="00517C42" w:rsidRPr="00517C42" w:rsidRDefault="00517C42" w:rsidP="00517C42">
            <w:pPr>
              <w:spacing w:before="60" w:after="60" w:line="240" w:lineRule="auto"/>
              <w:rPr>
                <w:sz w:val="18"/>
                <w:lang w:val="pt-BR"/>
              </w:rPr>
            </w:pPr>
            <w:r w:rsidRPr="00517C42">
              <w:rPr>
                <w:b/>
                <w:i/>
                <w:sz w:val="18"/>
                <w:lang w:val="pt-BR"/>
              </w:rPr>
              <w:lastRenderedPageBreak/>
              <w:t>Fusarium solani</w:t>
            </w:r>
            <w:r w:rsidRPr="00517C42">
              <w:rPr>
                <w:sz w:val="18"/>
                <w:lang w:val="pt-BR"/>
              </w:rPr>
              <w:t xml:space="preserve"> (Mart.) Sacc.</w:t>
            </w:r>
          </w:p>
          <w:p w14:paraId="596C3F94" w14:textId="77777777" w:rsidR="00517C42" w:rsidRPr="00517C42" w:rsidRDefault="00517C42" w:rsidP="00517C42">
            <w:pPr>
              <w:spacing w:before="60" w:after="60" w:line="240" w:lineRule="auto"/>
              <w:rPr>
                <w:sz w:val="18"/>
                <w:lang w:val="pt-BR"/>
              </w:rPr>
            </w:pPr>
            <w:r w:rsidRPr="00517C42">
              <w:rPr>
                <w:sz w:val="18"/>
                <w:lang w:val="pt-BR"/>
              </w:rPr>
              <w:t xml:space="preserve">[Syn.: </w:t>
            </w:r>
            <w:r w:rsidRPr="00517C42">
              <w:rPr>
                <w:i/>
                <w:sz w:val="18"/>
                <w:lang w:val="pt-BR"/>
              </w:rPr>
              <w:t>Haematonectria</w:t>
            </w:r>
            <w:r w:rsidRPr="00517C42">
              <w:rPr>
                <w:sz w:val="18"/>
                <w:lang w:val="pt-BR"/>
              </w:rPr>
              <w:t xml:space="preserve"> </w:t>
            </w:r>
            <w:r w:rsidRPr="00517C42">
              <w:rPr>
                <w:i/>
                <w:sz w:val="18"/>
                <w:lang w:val="pt-BR"/>
              </w:rPr>
              <w:t>haematococca</w:t>
            </w:r>
            <w:r w:rsidRPr="00517C42">
              <w:rPr>
                <w:sz w:val="18"/>
                <w:lang w:val="pt-BR"/>
              </w:rPr>
              <w:t xml:space="preserve"> (Berk. &amp; Broome) Samuels &amp; Rossman; </w:t>
            </w:r>
            <w:r w:rsidRPr="00517C42">
              <w:rPr>
                <w:i/>
                <w:sz w:val="18"/>
                <w:lang w:val="pt-BR"/>
              </w:rPr>
              <w:t xml:space="preserve">Nectria haematococca </w:t>
            </w:r>
            <w:r w:rsidRPr="00517C42">
              <w:rPr>
                <w:sz w:val="18"/>
                <w:lang w:val="pt-BR"/>
              </w:rPr>
              <w:t>Berk &amp; Broome]</w:t>
            </w:r>
          </w:p>
          <w:p w14:paraId="28CFF924" w14:textId="77777777" w:rsidR="00517C42" w:rsidRPr="00517C42" w:rsidRDefault="00517C42" w:rsidP="00517C42">
            <w:pPr>
              <w:spacing w:before="60" w:after="60" w:line="240" w:lineRule="auto"/>
              <w:rPr>
                <w:sz w:val="18"/>
                <w:lang w:val="pt-BR"/>
              </w:rPr>
            </w:pPr>
            <w:r w:rsidRPr="00517C42">
              <w:rPr>
                <w:sz w:val="18"/>
                <w:lang w:val="pt-BR"/>
              </w:rPr>
              <w:t>[Nectriaceae]</w:t>
            </w:r>
          </w:p>
          <w:p w14:paraId="4D95B4E4" w14:textId="77777777" w:rsidR="00517C42" w:rsidRPr="00517C42" w:rsidRDefault="00517C42" w:rsidP="00517C42">
            <w:pPr>
              <w:spacing w:before="60" w:after="60" w:line="240" w:lineRule="auto"/>
              <w:rPr>
                <w:i/>
                <w:sz w:val="18"/>
                <w:lang w:val="pt-BR"/>
              </w:rPr>
            </w:pPr>
            <w:r w:rsidRPr="00517C42">
              <w:rPr>
                <w:sz w:val="18"/>
                <w:lang w:val="pt-BR"/>
              </w:rPr>
              <w:t>Stem and root rot</w:t>
            </w:r>
          </w:p>
        </w:tc>
        <w:tc>
          <w:tcPr>
            <w:tcW w:w="559" w:type="pct"/>
            <w:tcBorders>
              <w:top w:val="nil"/>
              <w:left w:val="nil"/>
              <w:bottom w:val="nil"/>
              <w:right w:val="nil"/>
            </w:tcBorders>
            <w:shd w:val="clear" w:color="auto" w:fill="auto"/>
          </w:tcPr>
          <w:p w14:paraId="03496E5E" w14:textId="1B599DD7"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331BAFF7" w14:textId="3AE3AC9D"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ZWlnbi1rZXlzPjxyZWYtdHlwZSBuYW1lPSJCb29rIj42PC9yZWYtdHlwZT48Y29udHJpYnV0b3Jz
PjxhdXRob3JzPjxhdXRob3I+Q29vayxSLlAuPC9hdXRob3I+PGF1dGhvcj5EdWLDqSxBLkouPC9h
dXRob3I+PC9hdXRob3JzPjwvY29udHJpYnV0b3JzPjx0aXRsZXM+PHRpdGxlPkhvc3QtcGF0aG9n
ZW4gaW5kZXggb2YgcGxhbnQgZGlzZWFzZXMgaW4gU291dGggQXVzdHJhbGlhPC90aXRsZT48L3Rp
dGxlcz48cGFnZXM+MS0xNDI8L3BhZ2VzPjxrZXl3b3Jkcz48a2V5d29yZD5BdXN0cmFsaWE8L2tl
eXdvcmQ+PGtleXdvcmQ+REFGRjwva2V5d29yZD48a2V5d29yZD5kaXNlYXNlPC9rZXl3b3JkPjxr
ZXl3b3JkPkRpc2Vhc2VzPC9rZXl3b3JkPjxrZXl3b3JkPkluZGV4ZXM8L2tleXdvcmQ+PGtleXdv
cmQ+UGxhbnQgZGlzZWFzZXM8L2tleXdvcmQ+PGtleXdvcmQ+U291dGggQXVzdHJhbGlhPC9rZXl3
b3JkPjwva2V5d29yZHM+PGRhdGVzPjx5ZWFyPjE5ODk8L3llYXI+PC9kYXRlcz48cHViLWxvY2F0
aW9uPkFkZWxhaWRlPC9wdWItbG9jYXRpb24+PHB1Ymxpc2hlcj5GaWVsZCBDcm9wcyBQYXRob2xv
Z3kgR3JvdXAsIFNvdXRoIEF1c3RyYWxpYW4gRGVwYXJ0bWVudCBvZiBBZ3JpY3VsdHVyZTwvcHVi
bGlzaGVyPjxvcmlnLXB1Yj48c3R5bGUgZmFjZT0idW5kZXJsaW5lIiBmb250PSJkZWZhdWx0IiBz
aXplPSIxMDAlIj5KOlxFIExpYnJhcnlcUGxhbnQgQ2F0YWxvZ3VlXEM8L3N0eWxlPjwvb3JpZy1w
dWI+PGlzYm4+MDcyNDM4NjE1NzwvaXNibj48bGFiZWw+MjkxMjwvbGFiZWw+PHVybHM+PC91cmxz
PjxjdXN0b20xPkdOUyBhbmQgd2VlZHMgc3AgVVMgYXBwbGVzIGdtIHN0b25lZnJ1aXRzIGZyb20g
SmFwYW4gamMgdXMgdGFibGUgZ3JhcGVzIHRvIHdhIHJqPC9jdXN0b20xPjwvcmVjb3JkPjwvQ2l0
ZT48Q2l0ZT48QXV0aG9yPlNoaXZhczwvQXV0aG9yPjxZZWFyPjE5ODk8L1llYXI+PFJlY051bT4y
MDUxPC9SZWNOdW0+PHJlY29yZD48cmVjLW51bWJlcj4yMDUxPC9yZWMtbnVtYmVyPjxmb3JlaWdu
LWtleXM+PGtleSBhcHA9IkVOIiBkYi1pZD0icHh3eHcwZXI5enYyZnhlenhkazV0dDV1dHo1cDV2
dHJ3ZHYwIiB0aW1lc3RhbXA9IjE0NTE5NzI0MTYiPjIwNTE8L2tleT48L2ZvcmVpZ24ta2V5cz48
cmVmLXR5cGUgbmFtZT0iSm91cm5hbCBBcnRpY2xlIj4xNzwvcmVmLXR5cGU+PGNvbnRyaWJ1dG9y
cz48YXV0aG9ycz48YXV0aG9yPlNoaXZhcyxSLkcuPC9hdXRob3I+PC9hdXRob3JzPjwvY29udHJp
YnV0b3JzPjx0aXRsZXM+PHRpdGxlPkZ1bmdhbCBhbmQgYmFjdGVyaWFsIGRpc2Vhc2VzIG9mIHBs
YW50cyBpbiBXZXN0ZXJuIEF1c3RyYWxpYTwvdGl0bGU+PHNlY29uZGFyeS10aXRsZT5Kb3VybmFs
IG9mIHRoZSBSb3lhbCBTb2NpZXR5IG9mIFdlc3Rlcm4gQXVzdHJhbGlhPC9zZWNvbmRhcnktdGl0
bGU+PC90aXRsZXM+PHBlcmlvZGljYWw+PGZ1bGwtdGl0bGU+Sm91cm5hbCBvZiB0aGUgUm95YWwg
U29jaWV0eSBvZiBXZXN0ZXJuIEF1c3RyYWxpYTwvZnVsbC10aXRsZT48L3BlcmlvZGljYWw+PHBh
Z2VzPjEtNjI8L3BhZ2VzPjx2b2x1bWU+NzI8L3ZvbHVtZT48bnVtYmVyPjEtMjwvbnVtYmVyPjxr
ZXl3b3Jkcz48a2V5d29yZD5hc3NvY2lhdGVkPC9rZXl3b3JkPjxrZXl3b3JkPkF1c3RyYWxpYTwv
a2V5d29yZD48a2V5d29yZD5CYWN0ZXJpYTwva2V5d29yZD48a2V5d29yZD5CYWN0ZXJpYWw8L2tl
eXdvcmQ+PGtleXdvcmQ+QmFjdGVyaWFsIGRpc2Vhc2VzPC9rZXl3b3JkPjxrZXl3b3JkPkJhY3Rl
cml1bTwva2V5d29yZD48a2V5d29yZD5DaGVycmllczwva2V5d29yZD48a2V5d29yZD5jaGVycnk8
L2tleXdvcmQ+PGtleXdvcmQ+Q29tYmluYXRpb248L2tleXdvcmQ+PGtleXdvcmQ+ZGlzZWFzZTwv
a2V5d29yZD48a2V5d29yZD5EaXNlYXNlczwva2V5d29yZD48a2V5d29yZD5maXJzdDwva2V5d29y
ZD48a2V5d29yZD5GdW5nYWw8L2tleXdvcmQ+PGtleXdvcmQ+RnVuZ2k8L2tleXdvcmQ+PGtleXdv
cmQ+SG9zdHM8L2tleXdvcmQ+PGtleXdvcmQ+SW5kZXhlczwva2V5d29yZD48a2V5d29yZD5JbmRl
eGluZzwva2V5d29yZD48a2V5d29yZD5NaWxkZXdzPC9rZXl3b3JkPjxrZXl3b3JkPnBhdGhvZ2Vu
PC9rZXl3b3JkPjxrZXl3b3JkPlBhdGhvZ2Vuczwva2V5d29yZD48a2V5d29yZD5QbGFudHM8L2tl
eXdvcmQ+PGtleXdvcmQ+UG93ZGVyeSBtaWxkZXc8L2tleXdvcmQ+PGtleXdvcmQ+U3lub255bXM8
L2tleXdvcmQ+PGtleXdvcmQ+VGF4YTwva2V5d29yZD48a2V5d29yZD5UaW1lPC9rZXl3b3JkPjxr
ZXl3b3JkPldlc3Rlcm4gQXVzdHJhbGlhPC9rZXl3b3JkPjwva2V5d29yZHM+PGRhdGVzPjx5ZWFy
PjE5ODk8L3llYXI+PC9kYXRlcz48b3JpZy1wdWI+PHN0eWxlIGZhY2U9InVuZGVybGluZSIgZm9u
dD0iZGVmYXVsdCIgc2l6ZT0iMTAwJSI+SjpcRSBMaWJyYXJ5XFBsYW50IENhdGFsb2d1ZVxTPC9z
dHlsZT48L29yaWctcHViPjxsYWJlbD4xMTEwMjwvbGFiZWw+PHVybHM+PC91cmxzPjxjdXN0b20x
PlVuc2h1IG1hbmRhcmlucyBDaGluYSBVUyBhcHBsZXMgYmFuYW5hcyBoY2Mgc3RvbmVmcnVpdHMg
ZnJvbSBKYXBhbiBQaW5lYXBwbGVzIGZyb20gTWFsYXlzaWEgQ2l0cnVzIHRvIFVTQSBqYyBwb3Rh
dG8gcHJvcGFnYXRpdmUgbWF0ZXJpYWwgcmV2aWV3IGNjIHVzIHRhYmxlIGdyYXBlcyB0byB3YSBy
ajwvY3VzdG9tMT48L3JlY29yZD48L0NpdGU+PC9FbmROb3RlPgB=
</w:fldData>
              </w:fldChar>
            </w:r>
            <w:r w:rsidR="00B37544">
              <w:rPr>
                <w:sz w:val="18"/>
                <w:szCs w:val="16"/>
              </w:rPr>
              <w:instrText xml:space="preserve"> ADDIN EN.CITE </w:instrText>
            </w:r>
            <w:r w:rsidR="00B37544">
              <w:rPr>
                <w:sz w:val="18"/>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ZWlnbi1rZXlzPjxyZWYtdHlwZSBuYW1lPSJCb29rIj42PC9yZWYtdHlwZT48Y29udHJpYnV0b3Jz
PjxhdXRob3JzPjxhdXRob3I+Q29vayxSLlAuPC9hdXRob3I+PGF1dGhvcj5EdWLDqSxBLkouPC9h
dXRob3I+PC9hdXRob3JzPjwvY29udHJpYnV0b3JzPjx0aXRsZXM+PHRpdGxlPkhvc3QtcGF0aG9n
ZW4gaW5kZXggb2YgcGxhbnQgZGlzZWFzZXMgaW4gU291dGggQXVzdHJhbGlhPC90aXRsZT48L3Rp
dGxlcz48cGFnZXM+MS0xNDI8L3BhZ2VzPjxrZXl3b3Jkcz48a2V5d29yZD5BdXN0cmFsaWE8L2tl
eXdvcmQ+PGtleXdvcmQ+REFGRjwva2V5d29yZD48a2V5d29yZD5kaXNlYXNlPC9rZXl3b3JkPjxr
ZXl3b3JkPkRpc2Vhc2VzPC9rZXl3b3JkPjxrZXl3b3JkPkluZGV4ZXM8L2tleXdvcmQ+PGtleXdv
cmQ+UGxhbnQgZGlzZWFzZXM8L2tleXdvcmQ+PGtleXdvcmQ+U291dGggQXVzdHJhbGlhPC9rZXl3
b3JkPjwva2V5d29yZHM+PGRhdGVzPjx5ZWFyPjE5ODk8L3llYXI+PC9kYXRlcz48cHViLWxvY2F0
aW9uPkFkZWxhaWRlPC9wdWItbG9jYXRpb24+PHB1Ymxpc2hlcj5GaWVsZCBDcm9wcyBQYXRob2xv
Z3kgR3JvdXAsIFNvdXRoIEF1c3RyYWxpYW4gRGVwYXJ0bWVudCBvZiBBZ3JpY3VsdHVyZTwvcHVi
bGlzaGVyPjxvcmlnLXB1Yj48c3R5bGUgZmFjZT0idW5kZXJsaW5lIiBmb250PSJkZWZhdWx0IiBz
aXplPSIxMDAlIj5KOlxFIExpYnJhcnlcUGxhbnQgQ2F0YWxvZ3VlXEM8L3N0eWxlPjwvb3JpZy1w
dWI+PGlzYm4+MDcyNDM4NjE1NzwvaXNibj48bGFiZWw+MjkxMjwvbGFiZWw+PHVybHM+PC91cmxz
PjxjdXN0b20xPkdOUyBhbmQgd2VlZHMgc3AgVVMgYXBwbGVzIGdtIHN0b25lZnJ1aXRzIGZyb20g
SmFwYW4gamMgdXMgdGFibGUgZ3JhcGVzIHRvIHdhIHJqPC9jdXN0b20xPjwvcmVjb3JkPjwvQ2l0
ZT48Q2l0ZT48QXV0aG9yPlNoaXZhczwvQXV0aG9yPjxZZWFyPjE5ODk8L1llYXI+PFJlY051bT4y
MDUxPC9SZWNOdW0+PHJlY29yZD48cmVjLW51bWJlcj4yMDUxPC9yZWMtbnVtYmVyPjxmb3JlaWdu
LWtleXM+PGtleSBhcHA9IkVOIiBkYi1pZD0icHh3eHcwZXI5enYyZnhlenhkazV0dDV1dHo1cDV2
dHJ3ZHYwIiB0aW1lc3RhbXA9IjE0NTE5NzI0MTYiPjIwNTE8L2tleT48L2ZvcmVpZ24ta2V5cz48
cmVmLXR5cGUgbmFtZT0iSm91cm5hbCBBcnRpY2xlIj4xNzwvcmVmLXR5cGU+PGNvbnRyaWJ1dG9y
cz48YXV0aG9ycz48YXV0aG9yPlNoaXZhcyxSLkcuPC9hdXRob3I+PC9hdXRob3JzPjwvY29udHJp
YnV0b3JzPjx0aXRsZXM+PHRpdGxlPkZ1bmdhbCBhbmQgYmFjdGVyaWFsIGRpc2Vhc2VzIG9mIHBs
YW50cyBpbiBXZXN0ZXJuIEF1c3RyYWxpYTwvdGl0bGU+PHNlY29uZGFyeS10aXRsZT5Kb3VybmFs
IG9mIHRoZSBSb3lhbCBTb2NpZXR5IG9mIFdlc3Rlcm4gQXVzdHJhbGlhPC9zZWNvbmRhcnktdGl0
bGU+PC90aXRsZXM+PHBlcmlvZGljYWw+PGZ1bGwtdGl0bGU+Sm91cm5hbCBvZiB0aGUgUm95YWwg
U29jaWV0eSBvZiBXZXN0ZXJuIEF1c3RyYWxpYTwvZnVsbC10aXRsZT48L3BlcmlvZGljYWw+PHBh
Z2VzPjEtNjI8L3BhZ2VzPjx2b2x1bWU+NzI8L3ZvbHVtZT48bnVtYmVyPjEtMjwvbnVtYmVyPjxr
ZXl3b3Jkcz48a2V5d29yZD5hc3NvY2lhdGVkPC9rZXl3b3JkPjxrZXl3b3JkPkF1c3RyYWxpYTwv
a2V5d29yZD48a2V5d29yZD5CYWN0ZXJpYTwva2V5d29yZD48a2V5d29yZD5CYWN0ZXJpYWw8L2tl
eXdvcmQ+PGtleXdvcmQ+QmFjdGVyaWFsIGRpc2Vhc2VzPC9rZXl3b3JkPjxrZXl3b3JkPkJhY3Rl
cml1bTwva2V5d29yZD48a2V5d29yZD5DaGVycmllczwva2V5d29yZD48a2V5d29yZD5jaGVycnk8
L2tleXdvcmQ+PGtleXdvcmQ+Q29tYmluYXRpb248L2tleXdvcmQ+PGtleXdvcmQ+ZGlzZWFzZTwv
a2V5d29yZD48a2V5d29yZD5EaXNlYXNlczwva2V5d29yZD48a2V5d29yZD5maXJzdDwva2V5d29y
ZD48a2V5d29yZD5GdW5nYWw8L2tleXdvcmQ+PGtleXdvcmQ+RnVuZ2k8L2tleXdvcmQ+PGtleXdv
cmQ+SG9zdHM8L2tleXdvcmQ+PGtleXdvcmQ+SW5kZXhlczwva2V5d29yZD48a2V5d29yZD5JbmRl
eGluZzwva2V5d29yZD48a2V5d29yZD5NaWxkZXdzPC9rZXl3b3JkPjxrZXl3b3JkPnBhdGhvZ2Vu
PC9rZXl3b3JkPjxrZXl3b3JkPlBhdGhvZ2Vuczwva2V5d29yZD48a2V5d29yZD5QbGFudHM8L2tl
eXdvcmQ+PGtleXdvcmQ+UG93ZGVyeSBtaWxkZXc8L2tleXdvcmQ+PGtleXdvcmQ+U3lub255bXM8
L2tleXdvcmQ+PGtleXdvcmQ+VGF4YTwva2V5d29yZD48a2V5d29yZD5UaW1lPC9rZXl3b3JkPjxr
ZXl3b3JkPldlc3Rlcm4gQXVzdHJhbGlhPC9rZXl3b3JkPjwva2V5d29yZHM+PGRhdGVzPjx5ZWFy
PjE5ODk8L3llYXI+PC9kYXRlcz48b3JpZy1wdWI+PHN0eWxlIGZhY2U9InVuZGVybGluZSIgZm9u
dD0iZGVmYXVsdCIgc2l6ZT0iMTAwJSI+SjpcRSBMaWJyYXJ5XFBsYW50IENhdGFsb2d1ZVxTPC9z
dHlsZT48L29yaWctcHViPjxsYWJlbD4xMTEwMjwvbGFiZWw+PHVybHM+PC91cmxzPjxjdXN0b20x
PlVuc2h1IG1hbmRhcmlucyBDaGluYSBVUyBhcHBsZXMgYmFuYW5hcyBoY2Mgc3RvbmVmcnVpdHMg
ZnJvbSBKYXBhbiBQaW5lYXBwbGVzIGZyb20gTWFsYXlzaWEgQ2l0cnVzIHRvIFVTQSBqYyBwb3Rh
dG8gcHJvcGFnYXRpdmUgbWF0ZXJpYWwgcmV2aWV3IGNjIHVzIHRhYmxlIGdyYXBlcyB0byB3YSBy
ajwvY3VzdG9tMT48L3JlY29yZD48L0NpdGU+PC9FbmROb3RlPgB=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Pr="00517C42">
              <w:rPr>
                <w:noProof/>
                <w:sz w:val="18"/>
                <w:szCs w:val="16"/>
              </w:rPr>
              <w:t>(</w:t>
            </w:r>
            <w:r w:rsidR="007B2209" w:rsidRPr="00517C42">
              <w:rPr>
                <w:noProof/>
                <w:sz w:val="18"/>
                <w:szCs w:val="16"/>
              </w:rPr>
              <w:t>Cook &amp; Dubé 1989</w:t>
            </w:r>
            <w:r w:rsidRPr="00517C42">
              <w:rPr>
                <w:noProof/>
                <w:sz w:val="18"/>
                <w:szCs w:val="16"/>
              </w:rPr>
              <w:t xml:space="preserve">; </w:t>
            </w:r>
            <w:r w:rsidR="007B2209" w:rsidRPr="00517C42">
              <w:rPr>
                <w:noProof/>
                <w:sz w:val="18"/>
                <w:szCs w:val="16"/>
              </w:rPr>
              <w:t>Shivas 1989</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483A69D4"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03FAC55B"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4671F7A5"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1D3648A4" w14:textId="77777777" w:rsidR="00517C42" w:rsidRPr="00517C42" w:rsidRDefault="00517C42" w:rsidP="00517C42">
            <w:pPr>
              <w:spacing w:before="60" w:after="60" w:line="240" w:lineRule="auto"/>
              <w:rPr>
                <w:sz w:val="18"/>
              </w:rPr>
            </w:pPr>
            <w:r w:rsidRPr="00517C42">
              <w:rPr>
                <w:sz w:val="18"/>
              </w:rPr>
              <w:t>No</w:t>
            </w:r>
          </w:p>
        </w:tc>
      </w:tr>
      <w:tr w:rsidR="007B2209" w:rsidRPr="00517C42" w14:paraId="69077EB8" w14:textId="77777777" w:rsidTr="00517C42">
        <w:trPr>
          <w:cantSplit/>
          <w:jc w:val="center"/>
        </w:trPr>
        <w:tc>
          <w:tcPr>
            <w:tcW w:w="917" w:type="pct"/>
            <w:tcBorders>
              <w:top w:val="nil"/>
              <w:left w:val="nil"/>
              <w:bottom w:val="nil"/>
              <w:right w:val="nil"/>
            </w:tcBorders>
            <w:shd w:val="clear" w:color="auto" w:fill="auto"/>
          </w:tcPr>
          <w:p w14:paraId="3A4C24DF" w14:textId="77777777" w:rsidR="00517C42" w:rsidRPr="00517C42" w:rsidRDefault="00517C42" w:rsidP="00517C42">
            <w:pPr>
              <w:spacing w:before="60" w:after="60" w:line="240" w:lineRule="auto"/>
              <w:rPr>
                <w:sz w:val="18"/>
                <w:lang w:val="pt-BR"/>
              </w:rPr>
            </w:pPr>
            <w:r w:rsidRPr="00517C42">
              <w:rPr>
                <w:b/>
                <w:i/>
                <w:sz w:val="18"/>
                <w:lang w:val="pt-BR"/>
              </w:rPr>
              <w:t>Hysterostomella spurcaria</w:t>
            </w:r>
            <w:r w:rsidRPr="00517C42">
              <w:rPr>
                <w:i/>
                <w:sz w:val="18"/>
                <w:lang w:val="pt-BR"/>
              </w:rPr>
              <w:t xml:space="preserve"> </w:t>
            </w:r>
            <w:r w:rsidRPr="00517C42">
              <w:rPr>
                <w:sz w:val="18"/>
                <w:lang w:val="pt-BR"/>
              </w:rPr>
              <w:t xml:space="preserve">(Berk. &amp; Broome) Höhn. </w:t>
            </w:r>
          </w:p>
          <w:p w14:paraId="162F54E2" w14:textId="77777777" w:rsidR="00517C42" w:rsidRPr="00517C42" w:rsidRDefault="00517C42" w:rsidP="00517C42">
            <w:pPr>
              <w:spacing w:before="60" w:after="60" w:line="240" w:lineRule="auto"/>
              <w:rPr>
                <w:sz w:val="18"/>
                <w:lang w:val="pt-BR"/>
              </w:rPr>
            </w:pPr>
            <w:r w:rsidRPr="00517C42">
              <w:rPr>
                <w:sz w:val="18"/>
                <w:lang w:val="pt-BR"/>
              </w:rPr>
              <w:t xml:space="preserve">[Syn.: </w:t>
            </w:r>
            <w:r w:rsidRPr="00517C42">
              <w:rPr>
                <w:i/>
                <w:sz w:val="18"/>
                <w:lang w:val="pt-BR"/>
              </w:rPr>
              <w:t xml:space="preserve">Cocconia spurcaria </w:t>
            </w:r>
            <w:r w:rsidRPr="00517C42">
              <w:rPr>
                <w:sz w:val="18"/>
                <w:lang w:val="pt-BR"/>
              </w:rPr>
              <w:t>(Berk. &amp; Broome)]</w:t>
            </w:r>
          </w:p>
          <w:p w14:paraId="30D81BB9" w14:textId="77777777" w:rsidR="00517C42" w:rsidRPr="00517C42" w:rsidRDefault="00517C42" w:rsidP="00517C42">
            <w:pPr>
              <w:spacing w:before="60" w:after="60" w:line="240" w:lineRule="auto"/>
              <w:rPr>
                <w:sz w:val="18"/>
                <w:lang w:val="pt-BR"/>
              </w:rPr>
            </w:pPr>
            <w:r w:rsidRPr="00517C42">
              <w:rPr>
                <w:sz w:val="18"/>
                <w:lang w:val="pt-BR"/>
              </w:rPr>
              <w:t>[Parmulariaceae]</w:t>
            </w:r>
          </w:p>
          <w:p w14:paraId="6DAC55D5" w14:textId="77777777" w:rsidR="00517C42" w:rsidRPr="00517C42" w:rsidRDefault="00517C42" w:rsidP="00517C42">
            <w:pPr>
              <w:spacing w:before="60" w:after="60" w:line="240" w:lineRule="auto"/>
              <w:rPr>
                <w:i/>
                <w:sz w:val="18"/>
                <w:lang w:val="pt-BR"/>
              </w:rPr>
            </w:pPr>
            <w:r w:rsidRPr="00517C42">
              <w:rPr>
                <w:sz w:val="18"/>
                <w:lang w:val="pt-BR"/>
              </w:rPr>
              <w:t>Black leaf fleck</w:t>
            </w:r>
          </w:p>
        </w:tc>
        <w:tc>
          <w:tcPr>
            <w:tcW w:w="559" w:type="pct"/>
            <w:tcBorders>
              <w:top w:val="nil"/>
              <w:left w:val="nil"/>
              <w:bottom w:val="nil"/>
              <w:right w:val="nil"/>
            </w:tcBorders>
            <w:shd w:val="clear" w:color="auto" w:fill="auto"/>
          </w:tcPr>
          <w:p w14:paraId="0765AD1D" w14:textId="34A95FD0" w:rsidR="00517C42" w:rsidRPr="00517C42" w:rsidRDefault="00517C42" w:rsidP="00B37544">
            <w:pPr>
              <w:spacing w:before="60" w:after="60" w:line="240" w:lineRule="auto"/>
              <w:rPr>
                <w:sz w:val="18"/>
                <w:lang w:val="pt-BR"/>
              </w:rPr>
            </w:pPr>
            <w:r w:rsidRPr="00517C42">
              <w:rPr>
                <w:sz w:val="18"/>
                <w:lang w:val="pt-BR"/>
              </w:rPr>
              <w:t xml:space="preserve">Fiji, Samoa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62AEF831" w14:textId="7A3A5EAC" w:rsidR="00517C42" w:rsidRPr="00517C42" w:rsidRDefault="00C46D36"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6D7454A7" w14:textId="0F4C02D2" w:rsidR="00517C42" w:rsidRPr="00517C42" w:rsidRDefault="00517C42" w:rsidP="00B37544">
            <w:pPr>
              <w:spacing w:before="60" w:after="60" w:line="240" w:lineRule="auto"/>
              <w:rPr>
                <w:sz w:val="18"/>
              </w:rPr>
            </w:pPr>
            <w:r w:rsidRPr="00517C42">
              <w:rPr>
                <w:sz w:val="18"/>
              </w:rPr>
              <w:t xml:space="preserve">No. Recorded on breadfruit trees in Fiji and Samoa. Infection results in circular black </w:t>
            </w:r>
            <w:proofErr w:type="spellStart"/>
            <w:r w:rsidRPr="00517C42">
              <w:rPr>
                <w:sz w:val="18"/>
              </w:rPr>
              <w:t>cuticular</w:t>
            </w:r>
            <w:proofErr w:type="spellEnd"/>
            <w:r w:rsidRPr="00517C42">
              <w:rPr>
                <w:sz w:val="18"/>
              </w:rPr>
              <w:t xml:space="preserve"> spots 1-4 mm diameter on upper leaf surface</w:t>
            </w:r>
            <w:r w:rsidR="00C46D36">
              <w:rPr>
                <w:sz w:val="18"/>
              </w:rPr>
              <w:t>s</w:t>
            </w:r>
            <w:r w:rsidRPr="00517C42">
              <w:rPr>
                <w:sz w:val="18"/>
              </w:rPr>
              <w:t xml:space="preserve"> </w:t>
            </w:r>
            <w:r w:rsidRPr="00517C42">
              <w:rPr>
                <w:sz w:val="18"/>
              </w:rPr>
              <w:fldChar w:fldCharType="begin"/>
            </w:r>
            <w:r w:rsidR="00B37544">
              <w:rPr>
                <w:sz w:val="18"/>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rPr>
              <w:fldChar w:fldCharType="separate"/>
            </w:r>
            <w:r w:rsidRPr="00517C42">
              <w:rPr>
                <w:noProof/>
                <w:sz w:val="18"/>
              </w:rPr>
              <w:t>(</w:t>
            </w:r>
            <w:r w:rsidR="007B2209" w:rsidRPr="00517C42">
              <w:rPr>
                <w:noProof/>
                <w:sz w:val="18"/>
              </w:rPr>
              <w:t>Dingley, Fullerton &amp; McKenzie 1981</w:t>
            </w:r>
            <w:r w:rsidRPr="00517C42">
              <w:rPr>
                <w:noProof/>
                <w:sz w:val="18"/>
              </w:rPr>
              <w:t>)</w:t>
            </w:r>
            <w:r w:rsidRPr="00517C42">
              <w:rPr>
                <w:sz w:val="18"/>
              </w:rPr>
              <w:fldChar w:fldCharType="end"/>
            </w:r>
            <w:r w:rsidRPr="00517C42">
              <w:rPr>
                <w:sz w:val="18"/>
              </w:rPr>
              <w:t>. Not likely to be present on fruit.</w:t>
            </w:r>
          </w:p>
        </w:tc>
        <w:tc>
          <w:tcPr>
            <w:tcW w:w="857" w:type="pct"/>
            <w:tcBorders>
              <w:top w:val="nil"/>
              <w:left w:val="nil"/>
              <w:bottom w:val="nil"/>
              <w:right w:val="nil"/>
            </w:tcBorders>
            <w:shd w:val="clear" w:color="auto" w:fill="auto"/>
          </w:tcPr>
          <w:p w14:paraId="22E0773E"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84B40A5"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19FBB97C" w14:textId="77777777" w:rsidR="00517C42" w:rsidRPr="00517C42" w:rsidRDefault="00517C42" w:rsidP="00517C42">
            <w:pPr>
              <w:spacing w:before="60" w:after="60" w:line="240" w:lineRule="auto"/>
              <w:rPr>
                <w:sz w:val="18"/>
              </w:rPr>
            </w:pPr>
            <w:r w:rsidRPr="00517C42">
              <w:rPr>
                <w:sz w:val="18"/>
              </w:rPr>
              <w:t>No</w:t>
            </w:r>
          </w:p>
        </w:tc>
      </w:tr>
      <w:tr w:rsidR="007B2209" w:rsidRPr="00517C42" w14:paraId="54EDD919" w14:textId="77777777" w:rsidTr="00517C42">
        <w:trPr>
          <w:cantSplit/>
          <w:jc w:val="center"/>
        </w:trPr>
        <w:tc>
          <w:tcPr>
            <w:tcW w:w="917" w:type="pct"/>
            <w:tcBorders>
              <w:top w:val="nil"/>
              <w:left w:val="nil"/>
              <w:bottom w:val="nil"/>
              <w:right w:val="nil"/>
            </w:tcBorders>
            <w:shd w:val="clear" w:color="auto" w:fill="auto"/>
          </w:tcPr>
          <w:p w14:paraId="5F954D48" w14:textId="77777777" w:rsidR="00517C42" w:rsidRPr="00517C42" w:rsidRDefault="00517C42" w:rsidP="00517C42">
            <w:pPr>
              <w:spacing w:before="60" w:after="60" w:line="240" w:lineRule="auto"/>
              <w:rPr>
                <w:sz w:val="18"/>
                <w:lang w:val="pt-BR"/>
              </w:rPr>
            </w:pPr>
            <w:r w:rsidRPr="00517C42">
              <w:rPr>
                <w:b/>
                <w:i/>
                <w:sz w:val="18"/>
                <w:lang w:val="pt-BR"/>
              </w:rPr>
              <w:t>Lasiodiplodia theobromae</w:t>
            </w:r>
            <w:r w:rsidRPr="00517C42">
              <w:rPr>
                <w:i/>
                <w:sz w:val="18"/>
                <w:lang w:val="pt-BR"/>
              </w:rPr>
              <w:t xml:space="preserve"> </w:t>
            </w:r>
            <w:r w:rsidRPr="00517C42">
              <w:rPr>
                <w:sz w:val="18"/>
                <w:lang w:val="pt-BR"/>
              </w:rPr>
              <w:t>(Pat.) Griffon &amp; Maubl.</w:t>
            </w:r>
          </w:p>
          <w:p w14:paraId="7DC2A755" w14:textId="77777777" w:rsidR="00517C42" w:rsidRPr="00517C42" w:rsidRDefault="00517C42" w:rsidP="00517C42">
            <w:pPr>
              <w:spacing w:before="60" w:after="60" w:line="240" w:lineRule="auto"/>
              <w:rPr>
                <w:sz w:val="18"/>
                <w:lang w:val="pt-BR"/>
              </w:rPr>
            </w:pPr>
            <w:r w:rsidRPr="00517C42">
              <w:rPr>
                <w:sz w:val="18"/>
                <w:lang w:val="pt-BR"/>
              </w:rPr>
              <w:t>[Botryosphaeriaceae]</w:t>
            </w:r>
          </w:p>
          <w:p w14:paraId="2F9A6277" w14:textId="77777777" w:rsidR="00517C42" w:rsidRPr="00517C42" w:rsidRDefault="00517C42" w:rsidP="00517C42">
            <w:pPr>
              <w:spacing w:before="60" w:after="60" w:line="240" w:lineRule="auto"/>
              <w:rPr>
                <w:i/>
                <w:sz w:val="18"/>
                <w:lang w:val="pt-BR"/>
              </w:rPr>
            </w:pPr>
            <w:r w:rsidRPr="00517C42">
              <w:rPr>
                <w:sz w:val="18"/>
                <w:lang w:val="pt-BR"/>
              </w:rPr>
              <w:t>Fruit rot</w:t>
            </w:r>
          </w:p>
        </w:tc>
        <w:tc>
          <w:tcPr>
            <w:tcW w:w="559" w:type="pct"/>
            <w:tcBorders>
              <w:top w:val="nil"/>
              <w:left w:val="nil"/>
              <w:bottom w:val="nil"/>
              <w:right w:val="nil"/>
            </w:tcBorders>
            <w:shd w:val="clear" w:color="auto" w:fill="auto"/>
          </w:tcPr>
          <w:p w14:paraId="50C02900" w14:textId="46429F1D"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76F1C08F" w14:textId="0947A246"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PEVuZE5vdGU+PENpdGU+PEF1dGhvcj5TaW1tb25kczwvQXV0aG9yPjxZZWFyPjE5NjY8L1llYXI+
PFJlY051bT4xNTEwPC9SZWNOdW0+PERpc3BsYXlUZXh0PihTaGl2YXMgMTk4OTsgU2ltbW9uZHMg
MTk2Nik8L0Rpc3BsYXlUZXh0PjxyZWNvcmQ+PHJlYy1udW1iZXI+MTUxMDwvcmVjLW51bWJlcj48
Zm9yZWlnbi1rZXlzPjxrZXkgYXBwPSJFTiIgZGItaWQ9InB4d3h3MGVyOXp2MmZ4ZXp4ZGs1dHQ1
dXR6NXA1dnRyd2R2MCIgdGltZXN0YW1wPSIxNDUxOTcyNDAxIj4xNTEwPC9rZXk+PC9mb3JlaWdu
LWtleXM+PHJlZi10eXBlIG5hbWU9IlJlcG9ydCI+Mjc8L3JlZi10eXBlPjxjb250cmlidXRvcnM+
PGF1dGhvcnM+PGF1dGhvcj5TaW1tb25kcyxKLkguPC9hdXRob3I+PC9hdXRob3JzPjwvY29udHJp
YnV0b3JzPjx0aXRsZXM+PHRpdGxlPkhvc3QgaW5kZXggb2YgcGxhbnQgZGlzZWFzZXMgaW4gUXVl
ZW5zbGFuZDwvdGl0bGU+PC90aXRsZXM+PHBhZ2VzPjEtMTExPC9wYWdlcz48a2V5d29yZHM+PGtl
eXdvcmQ+ZGlzZWFzZTwva2V5d29yZD48a2V5d29yZD5EaXNlYXNlczwva2V5d29yZD48a2V5d29y
ZD5Ib3N0czwva2V5d29yZD48a2V5d29yZD5JbmRleGVzPC9rZXl3b3JkPjxrZXl3b3JkPkluZGV4
aW5nPC9rZXl3b3JkPjxrZXl3b3JkPlBsYW50IGRpc2Vhc2VzPC9rZXl3b3JkPjxrZXl3b3JkPlF1
ZWVuc2xhbmQ8L2tleXdvcmQ+PC9rZXl3b3Jkcz48ZGF0ZXM+PHllYXI+MTk2NjwveWVhcj48L2Rh
dGVzPjxwdWItbG9jYXRpb24+QnJpc2JhbmU8L3B1Yi1sb2NhdGlvbj48cHVibGlzaGVyPkRlcGFy
dG1lbnQgb2YgUHJpbWFyeSBJbmR1c3RyaWVzPC9wdWJsaXNoZXI+PG9yaWctcHViPjxzdHlsZSBm
YWNlPSJ1bmRlcmxpbmUiIGZvbnQ9ImRlZmF1bHQiIHNpemU9IjEwMCUiPko6XEUgTGlicmFyeVxQ
bGFudCBDYXRhbG9ndWVcUzwvc3R5bGU+PC9vcmlnLXB1Yj48bGFiZWw+NjMxMTwvbGFiZWw+PHVy
bHM+PC91cmxzPjxjdXN0b20xPlVTIGFwcGxlcyBzcCBzdG9uZWZydWl0cyBmcm9tIEphcGFuIFBp
bmVhcHBsZXMgZnJvbSBNYWxheXNpYSBqYyB1cyB0YWJsZSBncmFwZXMgdG8gd2EgcmovRmlqaSBj
aGlsbGllcyBqczwvY3VzdG9tMT48L3JlY29yZD48L0NpdGU+PENpdGU+PEF1dGhvcj5TaGl2YXM8
L0F1dGhvcj48WWVhcj4xOTg5PC9ZZWFyPjxSZWNOdW0+MjA1MTwvUmVjTnVtPjxyZWNvcmQ+PHJl
Yy1udW1iZXI+MjA1MTwvcmVjLW51bWJlcj48Zm9yZWlnbi1rZXlzPjxrZXkgYXBwPSJFTiIgZGIt
aWQ9InB4d3h3MGVyOXp2MmZ4ZXp4ZGs1dHQ1dXR6NXA1dnRyd2R2MCIgdGltZXN0YW1wPSIxNDUx
OTcyNDE2Ij4yMDUxPC9rZXk+PC9mb3JlaWduLWtleXM+PHJlZi10eXBlIG5hbWU9IkpvdXJuYWwg
QXJ0aWNsZSI+MTc8L3JlZi10eXBlPjxjb250cmlidXRvcnM+PGF1dGhvcnM+PGF1dGhvcj5TaGl2
YXMsUi5HLjwvYXV0aG9yPjwvYXV0aG9ycz48L2NvbnRyaWJ1dG9ycz48dGl0bGVzPjx0aXRsZT5G
dW5nYWwgYW5kIGJhY3RlcmlhbCBkaXNlYXNlcyBvZiBwbGFudHMgaW4gV2VzdGVybiBBdXN0cmFs
aWE8L3RpdGxlPjxzZWNvbmRhcnktdGl0bGU+Sm91cm5hbCBvZiB0aGUgUm95YWwgU29jaWV0eSBv
ZiBXZXN0ZXJuIEF1c3RyYWxpYTwvc2Vjb25kYXJ5LXRpdGxlPjwvdGl0bGVzPjxwZXJpb2RpY2Fs
PjxmdWxsLXRpdGxlPkpvdXJuYWwgb2YgdGhlIFJveWFsIFNvY2lldHkgb2YgV2VzdGVybiBBdXN0
cmFsaWE8L2Z1bGwtdGl0bGU+PC9wZXJpb2RpY2FsPjxwYWdlcz4xLTYyPC9wYWdlcz48dm9sdW1l
PjcyPC92b2x1bWU+PG51bWJlcj4xLTI8L251bWJlcj48a2V5d29yZHM+PGtleXdvcmQ+YXNzb2Np
YXRlZDwva2V5d29yZD48a2V5d29yZD5BdXN0cmFsaWE8L2tleXdvcmQ+PGtleXdvcmQ+QmFjdGVy
aWE8L2tleXdvcmQ+PGtleXdvcmQ+QmFjdGVyaWFsPC9rZXl3b3JkPjxrZXl3b3JkPkJhY3Rlcmlh
bCBkaXNlYXNlczwva2V5d29yZD48a2V5d29yZD5CYWN0ZXJpdW08L2tleXdvcmQ+PGtleXdvcmQ+
Q2hlcnJpZXM8L2tleXdvcmQ+PGtleXdvcmQ+Y2hlcnJ5PC9rZXl3b3JkPjxrZXl3b3JkPkNvbWJp
bmF0aW9uPC9rZXl3b3JkPjxrZXl3b3JkPmRpc2Vhc2U8L2tleXdvcmQ+PGtleXdvcmQ+RGlzZWFz
ZXM8L2tleXdvcmQ+PGtleXdvcmQ+Zmlyc3Q8L2tleXdvcmQ+PGtleXdvcmQ+RnVuZ2FsPC9rZXl3
b3JkPjxrZXl3b3JkPkZ1bmdpPC9rZXl3b3JkPjxrZXl3b3JkPkhvc3RzPC9rZXl3b3JkPjxrZXl3
b3JkPkluZGV4ZXM8L2tleXdvcmQ+PGtleXdvcmQ+SW5kZXhpbmc8L2tleXdvcmQ+PGtleXdvcmQ+
TWlsZGV3czwva2V5d29yZD48a2V5d29yZD5wYXRob2dlbjwva2V5d29yZD48a2V5d29yZD5QYXRo
b2dlbnM8L2tleXdvcmQ+PGtleXdvcmQ+UGxhbnRzPC9rZXl3b3JkPjxrZXl3b3JkPlBvd2Rlcnkg
bWlsZGV3PC9rZXl3b3JkPjxrZXl3b3JkPlN5bm9ueW1zPC9rZXl3b3JkPjxrZXl3b3JkPlRheGE8
L2tleXdvcmQ+PGtleXdvcmQ+VGltZTwva2V5d29yZD48a2V5d29yZD5XZXN0ZXJuIEF1c3RyYWxp
YTwva2V5d29yZD48L2tleXdvcmRzPjxkYXRlcz48eWVhcj4xOTg5PC95ZWFyPjwvZGF0ZXM+PG9y
aWctcHViPjxzdHlsZSBmYWNlPSJ1bmRlcmxpbmUiIGZvbnQ9ImRlZmF1bHQiIHNpemU9IjEwMCUi
Pko6XEUgTGlicmFyeVxQbGFudCBDYXRhbG9ndWVcUzwvc3R5bGU+PC9vcmlnLXB1Yj48bGFiZWw+
MTExMDI8L2xhYmVsPjx1cmxzPjwvdXJscz48Y3VzdG9tMT5VbnNodSBtYW5kYXJpbnMgQ2hpbmEg
VVMgYXBwbGVzIGJhbmFuYXMgaGNjIHN0b25lZnJ1aXRzIGZyb20gSmFwYW4gUGluZWFwcGxlcyBm
cm9tIE1hbGF5c2lhIENpdHJ1cyB0byBVU0EgamMgcG90YXRvIHByb3BhZ2F0aXZlIG1hdGVyaWFs
IHJldmlldyBjYyB1cyB0YWJsZSBncmFwZXMgdG8gd2Egcmo8L2N1c3RvbTE+PC9yZWNvcmQ+PC9D
aXRlPjwvRW5kTm90ZT4A
</w:fldData>
              </w:fldChar>
            </w:r>
            <w:r w:rsidR="00B37544">
              <w:rPr>
                <w:sz w:val="18"/>
                <w:szCs w:val="16"/>
              </w:rPr>
              <w:instrText xml:space="preserve"> ADDIN EN.CITE </w:instrText>
            </w:r>
            <w:r w:rsidR="00B37544">
              <w:rPr>
                <w:sz w:val="18"/>
                <w:szCs w:val="16"/>
              </w:rPr>
              <w:fldChar w:fldCharType="begin">
                <w:fldData xml:space="preserve">PEVuZE5vdGU+PENpdGU+PEF1dGhvcj5TaW1tb25kczwvQXV0aG9yPjxZZWFyPjE5NjY8L1llYXI+
PFJlY051bT4xNTEwPC9SZWNOdW0+PERpc3BsYXlUZXh0PihTaGl2YXMgMTk4OTsgU2ltbW9uZHMg
MTk2Nik8L0Rpc3BsYXlUZXh0PjxyZWNvcmQ+PHJlYy1udW1iZXI+MTUxMDwvcmVjLW51bWJlcj48
Zm9yZWlnbi1rZXlzPjxrZXkgYXBwPSJFTiIgZGItaWQ9InB4d3h3MGVyOXp2MmZ4ZXp4ZGs1dHQ1
dXR6NXA1dnRyd2R2MCIgdGltZXN0YW1wPSIxNDUxOTcyNDAxIj4xNTEwPC9rZXk+PC9mb3JlaWdu
LWtleXM+PHJlZi10eXBlIG5hbWU9IlJlcG9ydCI+Mjc8L3JlZi10eXBlPjxjb250cmlidXRvcnM+
PGF1dGhvcnM+PGF1dGhvcj5TaW1tb25kcyxKLkguPC9hdXRob3I+PC9hdXRob3JzPjwvY29udHJp
YnV0b3JzPjx0aXRsZXM+PHRpdGxlPkhvc3QgaW5kZXggb2YgcGxhbnQgZGlzZWFzZXMgaW4gUXVl
ZW5zbGFuZDwvdGl0bGU+PC90aXRsZXM+PHBhZ2VzPjEtMTExPC9wYWdlcz48a2V5d29yZHM+PGtl
eXdvcmQ+ZGlzZWFzZTwva2V5d29yZD48a2V5d29yZD5EaXNlYXNlczwva2V5d29yZD48a2V5d29y
ZD5Ib3N0czwva2V5d29yZD48a2V5d29yZD5JbmRleGVzPC9rZXl3b3JkPjxrZXl3b3JkPkluZGV4
aW5nPC9rZXl3b3JkPjxrZXl3b3JkPlBsYW50IGRpc2Vhc2VzPC9rZXl3b3JkPjxrZXl3b3JkPlF1
ZWVuc2xhbmQ8L2tleXdvcmQ+PC9rZXl3b3Jkcz48ZGF0ZXM+PHllYXI+MTk2NjwveWVhcj48L2Rh
dGVzPjxwdWItbG9jYXRpb24+QnJpc2JhbmU8L3B1Yi1sb2NhdGlvbj48cHVibGlzaGVyPkRlcGFy
dG1lbnQgb2YgUHJpbWFyeSBJbmR1c3RyaWVzPC9wdWJsaXNoZXI+PG9yaWctcHViPjxzdHlsZSBm
YWNlPSJ1bmRlcmxpbmUiIGZvbnQ9ImRlZmF1bHQiIHNpemU9IjEwMCUiPko6XEUgTGlicmFyeVxQ
bGFudCBDYXRhbG9ndWVcUzwvc3R5bGU+PC9vcmlnLXB1Yj48bGFiZWw+NjMxMTwvbGFiZWw+PHVy
bHM+PC91cmxzPjxjdXN0b20xPlVTIGFwcGxlcyBzcCBzdG9uZWZydWl0cyBmcm9tIEphcGFuIFBp
bmVhcHBsZXMgZnJvbSBNYWxheXNpYSBqYyB1cyB0YWJsZSBncmFwZXMgdG8gd2EgcmovRmlqaSBj
aGlsbGllcyBqczwvY3VzdG9tMT48L3JlY29yZD48L0NpdGU+PENpdGU+PEF1dGhvcj5TaGl2YXM8
L0F1dGhvcj48WWVhcj4xOTg5PC9ZZWFyPjxSZWNOdW0+MjA1MTwvUmVjTnVtPjxyZWNvcmQ+PHJl
Yy1udW1iZXI+MjA1MTwvcmVjLW51bWJlcj48Zm9yZWlnbi1rZXlzPjxrZXkgYXBwPSJFTiIgZGIt
aWQ9InB4d3h3MGVyOXp2MmZ4ZXp4ZGs1dHQ1dXR6NXA1dnRyd2R2MCIgdGltZXN0YW1wPSIxNDUx
OTcyNDE2Ij4yMDUxPC9rZXk+PC9mb3JlaWduLWtleXM+PHJlZi10eXBlIG5hbWU9IkpvdXJuYWwg
QXJ0aWNsZSI+MTc8L3JlZi10eXBlPjxjb250cmlidXRvcnM+PGF1dGhvcnM+PGF1dGhvcj5TaGl2
YXMsUi5HLjwvYXV0aG9yPjwvYXV0aG9ycz48L2NvbnRyaWJ1dG9ycz48dGl0bGVzPjx0aXRsZT5G
dW5nYWwgYW5kIGJhY3RlcmlhbCBkaXNlYXNlcyBvZiBwbGFudHMgaW4gV2VzdGVybiBBdXN0cmFs
aWE8L3RpdGxlPjxzZWNvbmRhcnktdGl0bGU+Sm91cm5hbCBvZiB0aGUgUm95YWwgU29jaWV0eSBv
ZiBXZXN0ZXJuIEF1c3RyYWxpYTwvc2Vjb25kYXJ5LXRpdGxlPjwvdGl0bGVzPjxwZXJpb2RpY2Fs
PjxmdWxsLXRpdGxlPkpvdXJuYWwgb2YgdGhlIFJveWFsIFNvY2lldHkgb2YgV2VzdGVybiBBdXN0
cmFsaWE8L2Z1bGwtdGl0bGU+PC9wZXJpb2RpY2FsPjxwYWdlcz4xLTYyPC9wYWdlcz48dm9sdW1l
PjcyPC92b2x1bWU+PG51bWJlcj4xLTI8L251bWJlcj48a2V5d29yZHM+PGtleXdvcmQ+YXNzb2Np
YXRlZDwva2V5d29yZD48a2V5d29yZD5BdXN0cmFsaWE8L2tleXdvcmQ+PGtleXdvcmQ+QmFjdGVy
aWE8L2tleXdvcmQ+PGtleXdvcmQ+QmFjdGVyaWFsPC9rZXl3b3JkPjxrZXl3b3JkPkJhY3Rlcmlh
bCBkaXNlYXNlczwva2V5d29yZD48a2V5d29yZD5CYWN0ZXJpdW08L2tleXdvcmQ+PGtleXdvcmQ+
Q2hlcnJpZXM8L2tleXdvcmQ+PGtleXdvcmQ+Y2hlcnJ5PC9rZXl3b3JkPjxrZXl3b3JkPkNvbWJp
bmF0aW9uPC9rZXl3b3JkPjxrZXl3b3JkPmRpc2Vhc2U8L2tleXdvcmQ+PGtleXdvcmQ+RGlzZWFz
ZXM8L2tleXdvcmQ+PGtleXdvcmQ+Zmlyc3Q8L2tleXdvcmQ+PGtleXdvcmQ+RnVuZ2FsPC9rZXl3
b3JkPjxrZXl3b3JkPkZ1bmdpPC9rZXl3b3JkPjxrZXl3b3JkPkhvc3RzPC9rZXl3b3JkPjxrZXl3
b3JkPkluZGV4ZXM8L2tleXdvcmQ+PGtleXdvcmQ+SW5kZXhpbmc8L2tleXdvcmQ+PGtleXdvcmQ+
TWlsZGV3czwva2V5d29yZD48a2V5d29yZD5wYXRob2dlbjwva2V5d29yZD48a2V5d29yZD5QYXRo
b2dlbnM8L2tleXdvcmQ+PGtleXdvcmQ+UGxhbnRzPC9rZXl3b3JkPjxrZXl3b3JkPlBvd2Rlcnkg
bWlsZGV3PC9rZXl3b3JkPjxrZXl3b3JkPlN5bm9ueW1zPC9rZXl3b3JkPjxrZXl3b3JkPlRheGE8
L2tleXdvcmQ+PGtleXdvcmQ+VGltZTwva2V5d29yZD48a2V5d29yZD5XZXN0ZXJuIEF1c3RyYWxp
YTwva2V5d29yZD48L2tleXdvcmRzPjxkYXRlcz48eWVhcj4xOTg5PC95ZWFyPjwvZGF0ZXM+PG9y
aWctcHViPjxzdHlsZSBmYWNlPSJ1bmRlcmxpbmUiIGZvbnQ9ImRlZmF1bHQiIHNpemU9IjEwMCUi
Pko6XEUgTGlicmFyeVxQbGFudCBDYXRhbG9ndWVcUzwvc3R5bGU+PC9vcmlnLXB1Yj48bGFiZWw+
MTExMDI8L2xhYmVsPjx1cmxzPjwvdXJscz48Y3VzdG9tMT5VbnNodSBtYW5kYXJpbnMgQ2hpbmEg
VVMgYXBwbGVzIGJhbmFuYXMgaGNjIHN0b25lZnJ1aXRzIGZyb20gSmFwYW4gUGluZWFwcGxlcyBm
cm9tIE1hbGF5c2lhIENpdHJ1cyB0byBVU0EgamMgcG90YXRvIHByb3BhZ2F0aXZlIG1hdGVyaWFs
IHJldmlldyBjYyB1cyB0YWJsZSBncmFwZXMgdG8gd2Egcmo8L2N1c3RvbTE+PC9yZWNvcmQ+PC9D
aXRlPjwvRW5kTm90ZT4A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Pr="00517C42">
              <w:rPr>
                <w:noProof/>
                <w:sz w:val="18"/>
                <w:szCs w:val="16"/>
              </w:rPr>
              <w:t>(</w:t>
            </w:r>
            <w:r w:rsidR="007B2209" w:rsidRPr="00517C42">
              <w:rPr>
                <w:noProof/>
                <w:sz w:val="18"/>
                <w:szCs w:val="16"/>
              </w:rPr>
              <w:t>Shivas 1989</w:t>
            </w:r>
            <w:r w:rsidRPr="00517C42">
              <w:rPr>
                <w:noProof/>
                <w:sz w:val="18"/>
                <w:szCs w:val="16"/>
              </w:rPr>
              <w:t xml:space="preserve">; </w:t>
            </w:r>
            <w:r w:rsidR="007B2209" w:rsidRPr="00517C42">
              <w:rPr>
                <w:noProof/>
                <w:sz w:val="18"/>
                <w:szCs w:val="16"/>
              </w:rPr>
              <w:t>Simmonds 1966</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33752CCE"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3144A23E"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1110256"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7493609A" w14:textId="77777777" w:rsidR="00517C42" w:rsidRPr="00517C42" w:rsidRDefault="00517C42" w:rsidP="00517C42">
            <w:pPr>
              <w:spacing w:before="60" w:after="60" w:line="240" w:lineRule="auto"/>
              <w:rPr>
                <w:sz w:val="18"/>
              </w:rPr>
            </w:pPr>
            <w:r w:rsidRPr="00517C42">
              <w:rPr>
                <w:sz w:val="18"/>
              </w:rPr>
              <w:t>No</w:t>
            </w:r>
          </w:p>
        </w:tc>
      </w:tr>
      <w:tr w:rsidR="007B2209" w:rsidRPr="00517C42" w14:paraId="2022000D" w14:textId="77777777" w:rsidTr="00517C42">
        <w:trPr>
          <w:cantSplit/>
          <w:jc w:val="center"/>
        </w:trPr>
        <w:tc>
          <w:tcPr>
            <w:tcW w:w="917" w:type="pct"/>
            <w:tcBorders>
              <w:top w:val="nil"/>
              <w:left w:val="nil"/>
              <w:bottom w:val="nil"/>
              <w:right w:val="nil"/>
            </w:tcBorders>
            <w:shd w:val="clear" w:color="auto" w:fill="auto"/>
          </w:tcPr>
          <w:p w14:paraId="43AE7650" w14:textId="77777777" w:rsidR="00517C42" w:rsidRPr="00517C42" w:rsidRDefault="00517C42" w:rsidP="00517C42">
            <w:pPr>
              <w:spacing w:before="60" w:after="60" w:line="240" w:lineRule="auto"/>
              <w:rPr>
                <w:sz w:val="18"/>
                <w:lang w:val="pt-BR"/>
              </w:rPr>
            </w:pPr>
            <w:r w:rsidRPr="00517C42">
              <w:rPr>
                <w:b/>
                <w:i/>
                <w:sz w:val="18"/>
                <w:lang w:val="pt-BR"/>
              </w:rPr>
              <w:t>Phellinus noxius</w:t>
            </w:r>
            <w:r w:rsidRPr="00517C42">
              <w:rPr>
                <w:i/>
                <w:sz w:val="18"/>
                <w:lang w:val="pt-BR"/>
              </w:rPr>
              <w:t xml:space="preserve"> </w:t>
            </w:r>
            <w:r w:rsidRPr="00517C42">
              <w:rPr>
                <w:sz w:val="18"/>
                <w:lang w:val="pt-BR"/>
              </w:rPr>
              <w:t xml:space="preserve">(Corner) G. Cunn. </w:t>
            </w:r>
          </w:p>
          <w:p w14:paraId="16FDB9ED" w14:textId="77777777" w:rsidR="00517C42" w:rsidRPr="00517C42" w:rsidRDefault="00517C42" w:rsidP="00517C42">
            <w:pPr>
              <w:spacing w:before="60" w:after="60" w:line="240" w:lineRule="auto"/>
              <w:rPr>
                <w:sz w:val="18"/>
                <w:lang w:val="pt-BR"/>
              </w:rPr>
            </w:pPr>
            <w:r w:rsidRPr="00517C42">
              <w:rPr>
                <w:sz w:val="18"/>
                <w:lang w:val="pt-BR"/>
              </w:rPr>
              <w:t>[Hymenochaetaceae]</w:t>
            </w:r>
          </w:p>
          <w:p w14:paraId="1ED26AED" w14:textId="77777777" w:rsidR="00517C42" w:rsidRPr="00517C42" w:rsidRDefault="00517C42" w:rsidP="00517C42">
            <w:pPr>
              <w:spacing w:before="60" w:after="60" w:line="240" w:lineRule="auto"/>
              <w:rPr>
                <w:i/>
                <w:sz w:val="18"/>
                <w:lang w:val="pt-BR"/>
              </w:rPr>
            </w:pPr>
            <w:r w:rsidRPr="00517C42">
              <w:rPr>
                <w:sz w:val="18"/>
                <w:lang w:val="pt-BR"/>
              </w:rPr>
              <w:t>Basal rot</w:t>
            </w:r>
          </w:p>
        </w:tc>
        <w:tc>
          <w:tcPr>
            <w:tcW w:w="559" w:type="pct"/>
            <w:tcBorders>
              <w:top w:val="nil"/>
              <w:left w:val="nil"/>
              <w:bottom w:val="nil"/>
              <w:right w:val="nil"/>
            </w:tcBorders>
            <w:shd w:val="clear" w:color="auto" w:fill="auto"/>
          </w:tcPr>
          <w:p w14:paraId="095CD7EC" w14:textId="09DDC140" w:rsidR="00517C42" w:rsidRPr="00517C42" w:rsidRDefault="00517C42" w:rsidP="00B37544">
            <w:pPr>
              <w:spacing w:before="60" w:after="60" w:line="240" w:lineRule="auto"/>
              <w:rPr>
                <w:sz w:val="18"/>
                <w:lang w:val="pt-BR"/>
              </w:rPr>
            </w:pPr>
            <w:r w:rsidRPr="00517C42">
              <w:rPr>
                <w:sz w:val="18"/>
                <w:lang w:val="pt-BR"/>
              </w:rPr>
              <w:t>Fiji, Samoa</w:t>
            </w:r>
            <w:r w:rsidR="00C46D36">
              <w:rPr>
                <w:sz w:val="18"/>
                <w:lang w:val="pt-BR"/>
              </w:rPr>
              <w:t>,</w:t>
            </w:r>
            <w:r w:rsidRPr="00517C42">
              <w:rPr>
                <w:sz w:val="18"/>
                <w:lang w:val="pt-BR"/>
              </w:rPr>
              <w:t xml:space="preserve">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49D439B2" w14:textId="2CB5830A"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Simmonds 1966</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6DB64E02"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05DB9598"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5406AD3A"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1F306F13" w14:textId="77777777" w:rsidR="00517C42" w:rsidRPr="00517C42" w:rsidRDefault="00517C42" w:rsidP="00517C42">
            <w:pPr>
              <w:spacing w:before="60" w:after="60" w:line="240" w:lineRule="auto"/>
              <w:rPr>
                <w:sz w:val="18"/>
              </w:rPr>
            </w:pPr>
            <w:r w:rsidRPr="00517C42">
              <w:rPr>
                <w:sz w:val="18"/>
              </w:rPr>
              <w:t>No</w:t>
            </w:r>
          </w:p>
        </w:tc>
      </w:tr>
      <w:tr w:rsidR="00D237ED" w:rsidRPr="00517C42" w14:paraId="4AC115C9" w14:textId="77777777" w:rsidTr="00D237ED">
        <w:trPr>
          <w:cantSplit/>
          <w:jc w:val="center"/>
        </w:trPr>
        <w:tc>
          <w:tcPr>
            <w:tcW w:w="917" w:type="pct"/>
            <w:tcBorders>
              <w:top w:val="nil"/>
              <w:left w:val="nil"/>
              <w:bottom w:val="single" w:sz="4" w:space="0" w:color="auto"/>
              <w:right w:val="nil"/>
            </w:tcBorders>
            <w:shd w:val="clear" w:color="auto" w:fill="auto"/>
          </w:tcPr>
          <w:p w14:paraId="5B213EE6" w14:textId="77777777" w:rsidR="00D237ED" w:rsidRPr="00364090" w:rsidRDefault="00D237ED" w:rsidP="00D237ED">
            <w:pPr>
              <w:spacing w:before="60" w:after="60" w:line="240" w:lineRule="auto"/>
              <w:rPr>
                <w:sz w:val="18"/>
                <w:lang w:val="pt-BR"/>
              </w:rPr>
            </w:pPr>
            <w:r>
              <w:rPr>
                <w:b/>
                <w:i/>
                <w:sz w:val="18"/>
                <w:lang w:val="pt-BR"/>
              </w:rPr>
              <w:lastRenderedPageBreak/>
              <w:t>Physopella</w:t>
            </w:r>
            <w:r w:rsidRPr="00517C42">
              <w:rPr>
                <w:b/>
                <w:i/>
                <w:sz w:val="18"/>
                <w:lang w:val="pt-BR"/>
              </w:rPr>
              <w:t xml:space="preserve"> artocarpi </w:t>
            </w:r>
            <w:r>
              <w:rPr>
                <w:b/>
                <w:sz w:val="18"/>
                <w:lang w:val="pt-BR"/>
              </w:rPr>
              <w:t>(</w:t>
            </w:r>
            <w:r w:rsidRPr="00364090">
              <w:rPr>
                <w:sz w:val="18"/>
                <w:lang w:val="pt-BR"/>
              </w:rPr>
              <w:t>Berk. &amp; Broome</w:t>
            </w:r>
            <w:r>
              <w:rPr>
                <w:sz w:val="18"/>
                <w:lang w:val="pt-BR"/>
              </w:rPr>
              <w:t>) Arthur</w:t>
            </w:r>
          </w:p>
          <w:p w14:paraId="2576D42C" w14:textId="77777777" w:rsidR="00D237ED" w:rsidRPr="00517C42" w:rsidRDefault="00D237ED" w:rsidP="00D237ED">
            <w:pPr>
              <w:spacing w:before="60" w:after="60" w:line="240" w:lineRule="auto"/>
              <w:rPr>
                <w:sz w:val="18"/>
                <w:lang w:val="pt-BR"/>
              </w:rPr>
            </w:pPr>
            <w:r w:rsidRPr="00517C42">
              <w:rPr>
                <w:sz w:val="18"/>
                <w:lang w:val="pt-BR"/>
              </w:rPr>
              <w:t>[Phakopsoraceae]</w:t>
            </w:r>
          </w:p>
          <w:p w14:paraId="5AB674EC" w14:textId="77777777" w:rsidR="00D237ED" w:rsidRPr="00517C42" w:rsidRDefault="00D237ED" w:rsidP="00D237ED">
            <w:pPr>
              <w:spacing w:before="60" w:after="60" w:line="240" w:lineRule="auto"/>
              <w:rPr>
                <w:i/>
                <w:sz w:val="18"/>
                <w:lang w:val="pt-BR"/>
              </w:rPr>
            </w:pPr>
            <w:r w:rsidRPr="00517C42">
              <w:rPr>
                <w:sz w:val="18"/>
                <w:lang w:val="pt-BR"/>
              </w:rPr>
              <w:t>Leaf rust</w:t>
            </w:r>
          </w:p>
        </w:tc>
        <w:tc>
          <w:tcPr>
            <w:tcW w:w="559" w:type="pct"/>
            <w:tcBorders>
              <w:top w:val="nil"/>
              <w:left w:val="nil"/>
              <w:bottom w:val="single" w:sz="4" w:space="0" w:color="auto"/>
              <w:right w:val="nil"/>
            </w:tcBorders>
            <w:shd w:val="clear" w:color="auto" w:fill="auto"/>
          </w:tcPr>
          <w:p w14:paraId="24B072E1" w14:textId="0B216C08" w:rsidR="00D237ED" w:rsidRPr="00517C42" w:rsidRDefault="00D237ED"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(Dingley, Fullerton &amp; McKenzie 1981)</w:t>
            </w:r>
            <w:r w:rsidRPr="00517C42">
              <w:rPr>
                <w:sz w:val="18"/>
                <w:lang w:val="pt-BR"/>
              </w:rPr>
              <w:fldChar w:fldCharType="end"/>
            </w:r>
          </w:p>
        </w:tc>
        <w:tc>
          <w:tcPr>
            <w:tcW w:w="555" w:type="pct"/>
            <w:tcBorders>
              <w:top w:val="nil"/>
              <w:left w:val="nil"/>
              <w:bottom w:val="single" w:sz="4" w:space="0" w:color="auto"/>
              <w:right w:val="nil"/>
            </w:tcBorders>
            <w:shd w:val="clear" w:color="auto" w:fill="auto"/>
          </w:tcPr>
          <w:p w14:paraId="2033DFDB" w14:textId="131B0D0A" w:rsidR="00D237ED" w:rsidRPr="00517C42" w:rsidRDefault="00C46D36" w:rsidP="00D237ED">
            <w:pPr>
              <w:spacing w:before="60" w:after="60" w:line="240" w:lineRule="auto"/>
              <w:rPr>
                <w:sz w:val="18"/>
                <w:szCs w:val="16"/>
              </w:rPr>
            </w:pPr>
            <w:r>
              <w:rPr>
                <w:sz w:val="18"/>
                <w:szCs w:val="16"/>
              </w:rPr>
              <w:t>No record found</w:t>
            </w:r>
          </w:p>
        </w:tc>
        <w:tc>
          <w:tcPr>
            <w:tcW w:w="719" w:type="pct"/>
            <w:tcBorders>
              <w:top w:val="nil"/>
              <w:left w:val="nil"/>
              <w:bottom w:val="single" w:sz="4" w:space="0" w:color="auto"/>
              <w:right w:val="nil"/>
            </w:tcBorders>
            <w:shd w:val="clear" w:color="auto" w:fill="auto"/>
          </w:tcPr>
          <w:p w14:paraId="011F9E4B" w14:textId="4B611D26" w:rsidR="00D237ED" w:rsidRPr="00517C42" w:rsidRDefault="00D237ED" w:rsidP="00B37544">
            <w:pPr>
              <w:spacing w:before="60" w:after="60" w:line="240" w:lineRule="auto"/>
              <w:rPr>
                <w:sz w:val="18"/>
              </w:rPr>
            </w:pPr>
            <w:r w:rsidRPr="00517C42">
              <w:rPr>
                <w:sz w:val="18"/>
              </w:rPr>
              <w:t xml:space="preserve">No. Recorded on breadfruit trees in Fiji, Samoa and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(Dingley, Fullerton &amp; McKenzie 1981)</w:t>
            </w:r>
            <w:r w:rsidRPr="00517C42">
              <w:rPr>
                <w:sz w:val="18"/>
                <w:lang w:val="pt-BR"/>
              </w:rPr>
              <w:fldChar w:fldCharType="end"/>
            </w:r>
            <w:r w:rsidRPr="00517C42">
              <w:rPr>
                <w:sz w:val="18"/>
              </w:rPr>
              <w:t xml:space="preserve">. Usually only affects older leaves, and does not appear to damage the tree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(Dingley, Fullerton &amp; McKenzie 1981)</w:t>
            </w:r>
            <w:r w:rsidRPr="00517C42">
              <w:rPr>
                <w:sz w:val="18"/>
                <w:lang w:val="pt-BR"/>
              </w:rPr>
              <w:fldChar w:fldCharType="end"/>
            </w:r>
            <w:r w:rsidRPr="00517C42">
              <w:rPr>
                <w:sz w:val="18"/>
              </w:rPr>
              <w:t xml:space="preserve">. </w:t>
            </w:r>
            <w:r>
              <w:rPr>
                <w:sz w:val="18"/>
              </w:rPr>
              <w:t>Rust is n</w:t>
            </w:r>
            <w:r w:rsidRPr="00517C42">
              <w:rPr>
                <w:sz w:val="18"/>
              </w:rPr>
              <w:t>ot likely to be present on fruit.</w:t>
            </w:r>
          </w:p>
        </w:tc>
        <w:tc>
          <w:tcPr>
            <w:tcW w:w="857" w:type="pct"/>
            <w:tcBorders>
              <w:top w:val="nil"/>
              <w:left w:val="nil"/>
              <w:bottom w:val="single" w:sz="4" w:space="0" w:color="auto"/>
              <w:right w:val="nil"/>
            </w:tcBorders>
            <w:shd w:val="clear" w:color="auto" w:fill="auto"/>
          </w:tcPr>
          <w:p w14:paraId="35084C88" w14:textId="77777777" w:rsidR="00D237ED" w:rsidRPr="00517C42" w:rsidRDefault="00D237ED" w:rsidP="00D237ED">
            <w:pPr>
              <w:spacing w:before="60" w:after="60" w:line="240" w:lineRule="auto"/>
              <w:rPr>
                <w:sz w:val="18"/>
              </w:rPr>
            </w:pPr>
            <w:r w:rsidRPr="00517C42">
              <w:rPr>
                <w:sz w:val="18"/>
              </w:rPr>
              <w:t>Assessment not required</w:t>
            </w:r>
          </w:p>
        </w:tc>
        <w:tc>
          <w:tcPr>
            <w:tcW w:w="994" w:type="pct"/>
            <w:tcBorders>
              <w:top w:val="nil"/>
              <w:left w:val="nil"/>
              <w:bottom w:val="single" w:sz="4" w:space="0" w:color="auto"/>
              <w:right w:val="nil"/>
            </w:tcBorders>
            <w:shd w:val="clear" w:color="auto" w:fill="auto"/>
          </w:tcPr>
          <w:p w14:paraId="1A6CDA79" w14:textId="77777777" w:rsidR="00D237ED" w:rsidRPr="00517C42" w:rsidRDefault="00D237ED" w:rsidP="00D237ED">
            <w:pPr>
              <w:spacing w:before="60" w:after="60" w:line="240" w:lineRule="auto"/>
              <w:rPr>
                <w:sz w:val="18"/>
              </w:rPr>
            </w:pPr>
            <w:r w:rsidRPr="00517C42">
              <w:rPr>
                <w:sz w:val="18"/>
              </w:rPr>
              <w:t>Assessment not required</w:t>
            </w:r>
          </w:p>
        </w:tc>
        <w:tc>
          <w:tcPr>
            <w:tcW w:w="399" w:type="pct"/>
            <w:tcBorders>
              <w:top w:val="nil"/>
              <w:left w:val="nil"/>
              <w:bottom w:val="single" w:sz="4" w:space="0" w:color="auto"/>
            </w:tcBorders>
            <w:shd w:val="clear" w:color="auto" w:fill="auto"/>
          </w:tcPr>
          <w:p w14:paraId="5D06037F" w14:textId="77777777" w:rsidR="00D237ED" w:rsidRPr="00517C42" w:rsidRDefault="00D237ED" w:rsidP="00D237ED">
            <w:pPr>
              <w:spacing w:before="60" w:after="60" w:line="240" w:lineRule="auto"/>
              <w:rPr>
                <w:sz w:val="18"/>
              </w:rPr>
            </w:pPr>
            <w:r w:rsidRPr="00517C42">
              <w:rPr>
                <w:sz w:val="18"/>
              </w:rPr>
              <w:t>No</w:t>
            </w:r>
          </w:p>
        </w:tc>
      </w:tr>
      <w:tr w:rsidR="007B2209" w:rsidRPr="00517C42" w14:paraId="7ADE4D93" w14:textId="77777777" w:rsidTr="00517C42">
        <w:trPr>
          <w:cantSplit/>
          <w:jc w:val="center"/>
        </w:trPr>
        <w:tc>
          <w:tcPr>
            <w:tcW w:w="917" w:type="pct"/>
            <w:tcBorders>
              <w:top w:val="nil"/>
              <w:left w:val="nil"/>
              <w:bottom w:val="nil"/>
              <w:right w:val="nil"/>
            </w:tcBorders>
            <w:shd w:val="clear" w:color="auto" w:fill="auto"/>
          </w:tcPr>
          <w:p w14:paraId="5368A586" w14:textId="77777777" w:rsidR="00517C42" w:rsidRPr="00517C42" w:rsidRDefault="00517C42" w:rsidP="00517C42">
            <w:pPr>
              <w:spacing w:before="60" w:after="60" w:line="240" w:lineRule="auto"/>
              <w:rPr>
                <w:sz w:val="18"/>
                <w:lang w:val="pt-BR"/>
              </w:rPr>
            </w:pPr>
            <w:r w:rsidRPr="00517C42">
              <w:rPr>
                <w:b/>
                <w:i/>
                <w:sz w:val="18"/>
                <w:lang w:val="pt-BR"/>
              </w:rPr>
              <w:t>Pseudocercospora artocarpi</w:t>
            </w:r>
            <w:r w:rsidRPr="00517C42">
              <w:rPr>
                <w:i/>
                <w:sz w:val="18"/>
                <w:lang w:val="pt-BR"/>
              </w:rPr>
              <w:t xml:space="preserve"> </w:t>
            </w:r>
            <w:r w:rsidRPr="00517C42">
              <w:rPr>
                <w:sz w:val="18"/>
                <w:lang w:val="pt-BR"/>
              </w:rPr>
              <w:t>(Syd. &amp; P. Syd.) Deighton</w:t>
            </w:r>
          </w:p>
          <w:p w14:paraId="70A2E55C" w14:textId="77777777" w:rsidR="00517C42" w:rsidRPr="00517C42" w:rsidRDefault="00517C42" w:rsidP="00517C42">
            <w:pPr>
              <w:spacing w:before="60" w:after="60" w:line="240" w:lineRule="auto"/>
              <w:rPr>
                <w:sz w:val="18"/>
                <w:lang w:val="pt-BR"/>
              </w:rPr>
            </w:pPr>
            <w:r w:rsidRPr="00517C42">
              <w:rPr>
                <w:sz w:val="18"/>
                <w:lang w:val="pt-BR"/>
              </w:rPr>
              <w:t>[Mycosphaerellaceae]</w:t>
            </w:r>
          </w:p>
          <w:p w14:paraId="3445F8E7" w14:textId="77777777" w:rsidR="00517C42" w:rsidRPr="00517C42" w:rsidRDefault="00517C42" w:rsidP="00517C42">
            <w:pPr>
              <w:spacing w:before="60" w:after="60" w:line="240" w:lineRule="auto"/>
              <w:rPr>
                <w:i/>
                <w:sz w:val="18"/>
                <w:lang w:val="pt-BR"/>
              </w:rPr>
            </w:pPr>
            <w:r w:rsidRPr="00517C42">
              <w:rPr>
                <w:sz w:val="18"/>
                <w:lang w:val="pt-BR"/>
              </w:rPr>
              <w:t>Leaf spot</w:t>
            </w:r>
          </w:p>
        </w:tc>
        <w:tc>
          <w:tcPr>
            <w:tcW w:w="559" w:type="pct"/>
            <w:tcBorders>
              <w:top w:val="nil"/>
              <w:left w:val="nil"/>
              <w:bottom w:val="nil"/>
              <w:right w:val="nil"/>
            </w:tcBorders>
            <w:shd w:val="clear" w:color="auto" w:fill="auto"/>
          </w:tcPr>
          <w:p w14:paraId="7B6A80C5" w14:textId="7F190F3C" w:rsidR="00517C42" w:rsidRPr="00517C42" w:rsidRDefault="00517C42" w:rsidP="00B37544">
            <w:pPr>
              <w:spacing w:before="60" w:after="60" w:line="240" w:lineRule="auto"/>
              <w:rPr>
                <w:sz w:val="18"/>
                <w:lang w:val="pt-BR"/>
              </w:rPr>
            </w:pPr>
            <w:r w:rsidRPr="00517C42">
              <w:rPr>
                <w:sz w:val="18"/>
                <w:lang w:val="pt-BR"/>
              </w:rPr>
              <w:t xml:space="preserve">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3FDAF104" w14:textId="28057F5A" w:rsidR="00517C42" w:rsidRPr="00517C42" w:rsidRDefault="00C46D36"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4D5CEC36" w14:textId="36432150" w:rsidR="00517C42" w:rsidRPr="00517C42" w:rsidRDefault="00517C42" w:rsidP="00B37544">
            <w:pPr>
              <w:spacing w:before="60" w:after="60" w:line="240" w:lineRule="auto"/>
              <w:rPr>
                <w:sz w:val="18"/>
              </w:rPr>
            </w:pPr>
            <w:r w:rsidRPr="00517C42">
              <w:rPr>
                <w:sz w:val="18"/>
              </w:rPr>
              <w:t xml:space="preserve">No. Recorded on breadfruit trees in Samoa and Tonga. Usually only present on mature leaves, causing distinct, irregular brown leaf blotches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r w:rsidRPr="00517C42">
              <w:rPr>
                <w:sz w:val="18"/>
              </w:rPr>
              <w:t>. Not likely to be present on fruit.</w:t>
            </w:r>
          </w:p>
        </w:tc>
        <w:tc>
          <w:tcPr>
            <w:tcW w:w="857" w:type="pct"/>
            <w:tcBorders>
              <w:top w:val="nil"/>
              <w:left w:val="nil"/>
              <w:bottom w:val="nil"/>
              <w:right w:val="nil"/>
            </w:tcBorders>
            <w:shd w:val="clear" w:color="auto" w:fill="auto"/>
          </w:tcPr>
          <w:p w14:paraId="00DEB195"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7A4F4C0F"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4F25DEB9" w14:textId="77777777" w:rsidR="00517C42" w:rsidRPr="00517C42" w:rsidRDefault="00517C42" w:rsidP="00517C42">
            <w:pPr>
              <w:spacing w:before="60" w:after="60" w:line="240" w:lineRule="auto"/>
              <w:rPr>
                <w:sz w:val="18"/>
              </w:rPr>
            </w:pPr>
            <w:r w:rsidRPr="00517C42">
              <w:rPr>
                <w:sz w:val="18"/>
              </w:rPr>
              <w:t>No</w:t>
            </w:r>
          </w:p>
        </w:tc>
      </w:tr>
      <w:tr w:rsidR="007B2209" w:rsidRPr="00517C42" w14:paraId="626A9B59" w14:textId="77777777" w:rsidTr="00517C42">
        <w:trPr>
          <w:cantSplit/>
          <w:jc w:val="center"/>
        </w:trPr>
        <w:tc>
          <w:tcPr>
            <w:tcW w:w="917" w:type="pct"/>
            <w:tcBorders>
              <w:top w:val="nil"/>
              <w:left w:val="nil"/>
              <w:bottom w:val="nil"/>
              <w:right w:val="nil"/>
            </w:tcBorders>
            <w:shd w:val="clear" w:color="auto" w:fill="auto"/>
          </w:tcPr>
          <w:p w14:paraId="3D52EF99" w14:textId="77777777" w:rsidR="00517C42" w:rsidRPr="00517C42" w:rsidRDefault="00517C42" w:rsidP="00517C42">
            <w:pPr>
              <w:spacing w:before="60" w:after="60" w:line="240" w:lineRule="auto"/>
              <w:rPr>
                <w:sz w:val="18"/>
                <w:lang w:val="pt-BR"/>
              </w:rPr>
            </w:pPr>
            <w:r w:rsidRPr="00517C42">
              <w:rPr>
                <w:b/>
                <w:i/>
                <w:sz w:val="18"/>
                <w:lang w:val="pt-BR"/>
              </w:rPr>
              <w:t>Pseudocercospora artocarpicola</w:t>
            </w:r>
            <w:r w:rsidRPr="00517C42">
              <w:rPr>
                <w:i/>
                <w:sz w:val="18"/>
                <w:lang w:val="pt-BR"/>
              </w:rPr>
              <w:t xml:space="preserve"> </w:t>
            </w:r>
            <w:r w:rsidRPr="00517C42">
              <w:rPr>
                <w:sz w:val="18"/>
                <w:lang w:val="pt-BR"/>
              </w:rPr>
              <w:t>Braun &amp; McKenzie</w:t>
            </w:r>
          </w:p>
          <w:p w14:paraId="31BE8957" w14:textId="77777777" w:rsidR="00517C42" w:rsidRPr="00517C42" w:rsidRDefault="00517C42" w:rsidP="00517C42">
            <w:pPr>
              <w:spacing w:before="60" w:after="60" w:line="240" w:lineRule="auto"/>
              <w:rPr>
                <w:sz w:val="18"/>
                <w:lang w:val="pt-BR"/>
              </w:rPr>
            </w:pPr>
            <w:r w:rsidRPr="00517C42">
              <w:rPr>
                <w:sz w:val="18"/>
                <w:lang w:val="pt-BR"/>
              </w:rPr>
              <w:t>[Mycosphaerellaceae]</w:t>
            </w:r>
          </w:p>
          <w:p w14:paraId="75A79064" w14:textId="77777777" w:rsidR="00517C42" w:rsidRPr="00517C42" w:rsidRDefault="00517C42" w:rsidP="00517C42">
            <w:pPr>
              <w:spacing w:before="60" w:after="60" w:line="240" w:lineRule="auto"/>
              <w:rPr>
                <w:i/>
                <w:sz w:val="18"/>
                <w:lang w:val="pt-BR"/>
              </w:rPr>
            </w:pPr>
            <w:r w:rsidRPr="00517C42">
              <w:rPr>
                <w:sz w:val="18"/>
                <w:lang w:val="pt-BR"/>
              </w:rPr>
              <w:t>Leaf blotch</w:t>
            </w:r>
          </w:p>
        </w:tc>
        <w:tc>
          <w:tcPr>
            <w:tcW w:w="559" w:type="pct"/>
            <w:tcBorders>
              <w:top w:val="nil"/>
              <w:left w:val="nil"/>
              <w:bottom w:val="nil"/>
              <w:right w:val="nil"/>
            </w:tcBorders>
            <w:shd w:val="clear" w:color="auto" w:fill="auto"/>
          </w:tcPr>
          <w:p w14:paraId="385B389A" w14:textId="171E46B7" w:rsidR="00517C42" w:rsidRPr="00517C42" w:rsidRDefault="00517C42" w:rsidP="007B2209">
            <w:pPr>
              <w:spacing w:before="60" w:after="60" w:line="240" w:lineRule="auto"/>
              <w:rPr>
                <w:sz w:val="18"/>
                <w:lang w:val="pt-BR"/>
              </w:rPr>
            </w:pPr>
            <w:r w:rsidRPr="00517C42">
              <w:rPr>
                <w:sz w:val="18"/>
                <w:lang w:val="pt-BR"/>
              </w:rPr>
              <w:t xml:space="preserve">Fiji, Samoa </w:t>
            </w:r>
            <w:r w:rsidRPr="00517C42">
              <w:rPr>
                <w:sz w:val="18"/>
                <w:lang w:val="pt-BR"/>
              </w:rPr>
              <w:fldChar w:fldCharType="begin"/>
            </w:r>
            <w:r w:rsidR="00D846E8">
              <w:rPr>
                <w:sz w:val="18"/>
                <w:lang w:val="pt-BR"/>
              </w:rPr>
              <w:instrText xml:space="preserve"> ADDIN EN.CITE &lt;EndNote&gt;&lt;Cite&gt;&lt;Author&gt;McKenzie&lt;/Author&gt;&lt;Year&gt;2014&lt;/Year&gt;&lt;RecNum&gt;8&lt;/RecNum&gt;&lt;DisplayText&gt;(McKenzie 2014)&lt;/DisplayText&gt;&lt;record&gt;&lt;rec-number&gt;8&lt;/rec-number&gt;&lt;foreign-keys&gt;&lt;key app="EN" db-id="dadpsazpfadzd8eafwu5zatb9fdrwfaardv2" timestamp="1497499322"&gt;8&lt;/key&gt;&lt;/foreign-keys&gt;&lt;ref-type name="Journal Articles"&gt;17&lt;/ref-type&gt;&lt;contributors&gt;&lt;authors&gt;&lt;author&gt;McKenzie, EHC&lt;/author&gt;&lt;/authors&gt;&lt;/contributors&gt;&lt;titles&gt;&lt;title&gt;Plant associated fungi from Nauru, South Pacific&lt;/title&gt;&lt;secondary-title&gt;&lt;style face="italic" font="default" size="100%"&gt;Plant Pathology &amp;amp; Quarantine&lt;/style&gt;&lt;/secondary-title&gt;&lt;/titles&gt;&lt;periodical&gt;&lt;full-title&gt;Plant Pathology &amp;amp; Quarantine&lt;/full-title&gt;&lt;/periodical&gt;&lt;pages&gt;18-21&lt;/pages&gt;&lt;volume&gt;4&lt;/volume&gt;&lt;dates&gt;&lt;year&gt;2014&lt;/year&gt;&lt;/dates&gt;&lt;urls&gt;&lt;/urls&gt;&lt;/record&gt;&lt;/Cite&gt;&lt;/EndNote&gt;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McKenzie 2014</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1E97318E" w14:textId="368AC0E1" w:rsidR="00517C42" w:rsidRPr="00517C42" w:rsidRDefault="00C46D36"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2954E49C" w14:textId="015DC852" w:rsidR="00517C42" w:rsidRPr="00517C42" w:rsidRDefault="00517C42" w:rsidP="007B2209">
            <w:pPr>
              <w:spacing w:before="60" w:after="60" w:line="240" w:lineRule="auto"/>
              <w:rPr>
                <w:sz w:val="18"/>
              </w:rPr>
            </w:pPr>
            <w:r w:rsidRPr="00517C42">
              <w:rPr>
                <w:sz w:val="18"/>
              </w:rPr>
              <w:t xml:space="preserve">No. Recorded on breadfruit leaves in Vanuatu </w:t>
            </w:r>
            <w:r w:rsidRPr="00517C42">
              <w:rPr>
                <w:sz w:val="18"/>
              </w:rPr>
              <w:fldChar w:fldCharType="begin"/>
            </w:r>
            <w:r w:rsidR="00D846E8">
              <w:rPr>
                <w:sz w:val="18"/>
              </w:rPr>
              <w:instrText xml:space="preserve"> ADDIN EN.CITE &lt;EndNote&gt;&lt;Cite&gt;&lt;Author&gt;Braun&lt;/Author&gt;&lt;Year&gt;1999&lt;/Year&gt;&lt;RecNum&gt;49&lt;/RecNum&gt;&lt;DisplayText&gt;(Braun, Mouchacca &amp;amp; McKenzie 1999)&lt;/DisplayText&gt;&lt;record&gt;&lt;rec-number&gt;49&lt;/rec-number&gt;&lt;foreign-keys&gt;&lt;key app="EN" db-id="dadpsazpfadzd8eafwu5zatb9fdrwfaardv2" timestamp="1502082290"&gt;49&lt;/key&gt;&lt;/foreign-keys&gt;&lt;ref-type name="Journal Articles"&gt;17&lt;/ref-type&gt;&lt;contributors&gt;&lt;authors&gt;&lt;author&gt;Braun, U&lt;/author&gt;&lt;author&gt;Mouchacca, J&lt;/author&gt;&lt;author&gt;McKenzie, EHC&lt;/author&gt;&lt;/authors&gt;&lt;/contributors&gt;&lt;titles&gt;&lt;title&gt;Cercosporoid hyphomycetes from New Caledonia and some other South Pacific islands&lt;/title&gt;&lt;secondary-title&gt;&lt;style face="italic" font="default" size="100%"&gt;New Zealand Journal of Botany&lt;/style&gt;&lt;/secondary-title&gt;&lt;/titles&gt;&lt;periodical&gt;&lt;full-title&gt;New Zealand Journal of Botany&lt;/full-title&gt;&lt;/periodical&gt;&lt;pages&gt;297-327&lt;/pages&gt;&lt;volume&gt;37&lt;/volume&gt;&lt;dates&gt;&lt;year&gt;1999&lt;/year&gt;&lt;/dates&gt;&lt;urls&gt;&lt;/urls&gt;&lt;/record&gt;&lt;/Cite&gt;&lt;/EndNote&gt;</w:instrText>
            </w:r>
            <w:r w:rsidRPr="00517C42">
              <w:rPr>
                <w:sz w:val="18"/>
              </w:rPr>
              <w:fldChar w:fldCharType="separate"/>
            </w:r>
            <w:r w:rsidRPr="00517C42">
              <w:rPr>
                <w:noProof/>
                <w:sz w:val="18"/>
              </w:rPr>
              <w:t>(</w:t>
            </w:r>
            <w:r w:rsidR="007B2209" w:rsidRPr="00517C42">
              <w:rPr>
                <w:noProof/>
                <w:sz w:val="18"/>
              </w:rPr>
              <w:t>Braun, Mouchacca &amp; McKenzie 1999</w:t>
            </w:r>
            <w:r w:rsidRPr="00517C42">
              <w:rPr>
                <w:noProof/>
                <w:sz w:val="18"/>
              </w:rPr>
              <w:t>)</w:t>
            </w:r>
            <w:r w:rsidRPr="00517C42">
              <w:rPr>
                <w:sz w:val="18"/>
              </w:rPr>
              <w:fldChar w:fldCharType="end"/>
            </w:r>
            <w:r w:rsidRPr="00517C42">
              <w:rPr>
                <w:sz w:val="18"/>
              </w:rPr>
              <w:t xml:space="preserve"> and Nauru </w:t>
            </w:r>
            <w:r w:rsidRPr="00517C42">
              <w:rPr>
                <w:sz w:val="18"/>
              </w:rPr>
              <w:fldChar w:fldCharType="begin"/>
            </w:r>
            <w:r w:rsidR="00D846E8">
              <w:rPr>
                <w:sz w:val="18"/>
              </w:rPr>
              <w:instrText xml:space="preserve"> ADDIN EN.CITE &lt;EndNote&gt;&lt;Cite&gt;&lt;Author&gt;McKenzie&lt;/Author&gt;&lt;Year&gt;2014&lt;/Year&gt;&lt;RecNum&gt;8&lt;/RecNum&gt;&lt;DisplayText&gt;(McKenzie 2014)&lt;/DisplayText&gt;&lt;record&gt;&lt;rec-number&gt;8&lt;/rec-number&gt;&lt;foreign-keys&gt;&lt;key app="EN" db-id="dadpsazpfadzd8eafwu5zatb9fdrwfaardv2" timestamp="1497499322"&gt;8&lt;/key&gt;&lt;/foreign-keys&gt;&lt;ref-type name="Journal Articles"&gt;17&lt;/ref-type&gt;&lt;contributors&gt;&lt;authors&gt;&lt;author&gt;McKenzie, EHC&lt;/author&gt;&lt;/authors&gt;&lt;/contributors&gt;&lt;titles&gt;&lt;title&gt;Plant associated fungi from Nauru, South Pacific&lt;/title&gt;&lt;secondary-title&gt;&lt;style face="italic" font="default" size="100%"&gt;Plant Pathology &amp;amp; Quarantine&lt;/style&gt;&lt;/secondary-title&gt;&lt;/titles&gt;&lt;periodical&gt;&lt;full-title&gt;Plant Pathology &amp;amp; Quarantine&lt;/full-title&gt;&lt;/periodical&gt;&lt;pages&gt;18-21&lt;/pages&gt;&lt;volume&gt;4&lt;/volume&gt;&lt;dates&gt;&lt;year&gt;2014&lt;/year&gt;&lt;/dates&gt;&lt;urls&gt;&lt;/urls&gt;&lt;/record&gt;&lt;/Cite&gt;&lt;/EndNote&gt;</w:instrText>
            </w:r>
            <w:r w:rsidRPr="00517C42">
              <w:rPr>
                <w:sz w:val="18"/>
              </w:rPr>
              <w:fldChar w:fldCharType="separate"/>
            </w:r>
            <w:r w:rsidRPr="00517C42">
              <w:rPr>
                <w:noProof/>
                <w:sz w:val="18"/>
              </w:rPr>
              <w:t>(</w:t>
            </w:r>
            <w:r w:rsidR="007B2209" w:rsidRPr="00517C42">
              <w:rPr>
                <w:noProof/>
                <w:sz w:val="18"/>
              </w:rPr>
              <w:t>McKenzie 2014</w:t>
            </w:r>
            <w:r w:rsidRPr="00517C42">
              <w:rPr>
                <w:noProof/>
                <w:sz w:val="18"/>
              </w:rPr>
              <w:t>)</w:t>
            </w:r>
            <w:r w:rsidRPr="00517C42">
              <w:rPr>
                <w:sz w:val="18"/>
              </w:rPr>
              <w:fldChar w:fldCharType="end"/>
            </w:r>
            <w:r w:rsidRPr="00517C42">
              <w:rPr>
                <w:sz w:val="18"/>
              </w:rPr>
              <w:t xml:space="preserve">. Blackish sooty mould growth on the lower surface of the leaves </w:t>
            </w:r>
            <w:r w:rsidRPr="00517C42">
              <w:rPr>
                <w:sz w:val="18"/>
              </w:rPr>
              <w:fldChar w:fldCharType="begin"/>
            </w:r>
            <w:r w:rsidR="00D846E8">
              <w:rPr>
                <w:sz w:val="18"/>
              </w:rPr>
              <w:instrText xml:space="preserve"> ADDIN EN.CITE &lt;EndNote&gt;&lt;Cite&gt;&lt;Author&gt;McKenzie&lt;/Author&gt;&lt;Year&gt;2014&lt;/Year&gt;&lt;RecNum&gt;8&lt;/RecNum&gt;&lt;DisplayText&gt;(McKenzie 2014)&lt;/DisplayText&gt;&lt;record&gt;&lt;rec-number&gt;8&lt;/rec-number&gt;&lt;foreign-keys&gt;&lt;key app="EN" db-id="dadpsazpfadzd8eafwu5zatb9fdrwfaardv2" timestamp="1497499322"&gt;8&lt;/key&gt;&lt;/foreign-keys&gt;&lt;ref-type name="Journal Articles"&gt;17&lt;/ref-type&gt;&lt;contributors&gt;&lt;authors&gt;&lt;author&gt;McKenzie, EHC&lt;/author&gt;&lt;/authors&gt;&lt;/contributors&gt;&lt;titles&gt;&lt;title&gt;Plant associated fungi from Nauru, South Pacific&lt;/title&gt;&lt;secondary-title&gt;&lt;style face="italic" font="default" size="100%"&gt;Plant Pathology &amp;amp; Quarantine&lt;/style&gt;&lt;/secondary-title&gt;&lt;/titles&gt;&lt;periodical&gt;&lt;full-title&gt;Plant Pathology &amp;amp; Quarantine&lt;/full-title&gt;&lt;/periodical&gt;&lt;pages&gt;18-21&lt;/pages&gt;&lt;volume&gt;4&lt;/volume&gt;&lt;dates&gt;&lt;year&gt;2014&lt;/year&gt;&lt;/dates&gt;&lt;urls&gt;&lt;/urls&gt;&lt;/record&gt;&lt;/Cite&gt;&lt;/EndNote&gt;</w:instrText>
            </w:r>
            <w:r w:rsidRPr="00517C42">
              <w:rPr>
                <w:sz w:val="18"/>
              </w:rPr>
              <w:fldChar w:fldCharType="separate"/>
            </w:r>
            <w:r w:rsidRPr="00517C42">
              <w:rPr>
                <w:noProof/>
                <w:sz w:val="18"/>
              </w:rPr>
              <w:t>(</w:t>
            </w:r>
            <w:r w:rsidR="007B2209" w:rsidRPr="00517C42">
              <w:rPr>
                <w:noProof/>
                <w:sz w:val="18"/>
              </w:rPr>
              <w:t>McKenzie 2014</w:t>
            </w:r>
            <w:r w:rsidRPr="00517C42">
              <w:rPr>
                <w:noProof/>
                <w:sz w:val="18"/>
              </w:rPr>
              <w:t>)</w:t>
            </w:r>
            <w:r w:rsidRPr="00517C42">
              <w:rPr>
                <w:sz w:val="18"/>
              </w:rPr>
              <w:fldChar w:fldCharType="end"/>
            </w:r>
            <w:r w:rsidRPr="00517C42">
              <w:rPr>
                <w:sz w:val="18"/>
              </w:rPr>
              <w:t>.</w:t>
            </w:r>
            <w:r w:rsidR="00C46D36">
              <w:rPr>
                <w:sz w:val="18"/>
              </w:rPr>
              <w:t xml:space="preserve"> Not likely to be present on fruit.</w:t>
            </w:r>
          </w:p>
        </w:tc>
        <w:tc>
          <w:tcPr>
            <w:tcW w:w="857" w:type="pct"/>
            <w:tcBorders>
              <w:top w:val="nil"/>
              <w:left w:val="nil"/>
              <w:bottom w:val="nil"/>
              <w:right w:val="nil"/>
            </w:tcBorders>
            <w:shd w:val="clear" w:color="auto" w:fill="auto"/>
          </w:tcPr>
          <w:p w14:paraId="38D30E36"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3D509C8"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6EE5012A" w14:textId="77777777" w:rsidR="00517C42" w:rsidRPr="00517C42" w:rsidRDefault="00517C42" w:rsidP="00517C42">
            <w:pPr>
              <w:spacing w:before="60" w:after="60" w:line="240" w:lineRule="auto"/>
              <w:rPr>
                <w:sz w:val="18"/>
              </w:rPr>
            </w:pPr>
            <w:r w:rsidRPr="00517C42">
              <w:rPr>
                <w:sz w:val="18"/>
              </w:rPr>
              <w:t>No</w:t>
            </w:r>
          </w:p>
        </w:tc>
      </w:tr>
      <w:tr w:rsidR="007B2209" w:rsidRPr="00517C42" w14:paraId="6E83E4CE" w14:textId="77777777" w:rsidTr="00517C42">
        <w:trPr>
          <w:cantSplit/>
          <w:jc w:val="center"/>
        </w:trPr>
        <w:tc>
          <w:tcPr>
            <w:tcW w:w="917" w:type="pct"/>
            <w:tcBorders>
              <w:top w:val="nil"/>
              <w:left w:val="nil"/>
              <w:bottom w:val="nil"/>
              <w:right w:val="nil"/>
            </w:tcBorders>
            <w:shd w:val="clear" w:color="auto" w:fill="auto"/>
          </w:tcPr>
          <w:p w14:paraId="2ED67F2C" w14:textId="77777777" w:rsidR="00517C42" w:rsidRPr="00517C42" w:rsidRDefault="00517C42" w:rsidP="00517C42">
            <w:pPr>
              <w:spacing w:before="60" w:after="60" w:line="240" w:lineRule="auto"/>
              <w:rPr>
                <w:sz w:val="18"/>
                <w:lang w:val="pt-BR"/>
              </w:rPr>
            </w:pPr>
            <w:r w:rsidRPr="00517C42">
              <w:rPr>
                <w:b/>
                <w:i/>
                <w:sz w:val="18"/>
                <w:lang w:val="pt-BR"/>
              </w:rPr>
              <w:lastRenderedPageBreak/>
              <w:t>Rhizopus stolonifer</w:t>
            </w:r>
            <w:r w:rsidRPr="00517C42">
              <w:rPr>
                <w:i/>
                <w:sz w:val="18"/>
                <w:lang w:val="pt-BR"/>
              </w:rPr>
              <w:t xml:space="preserve"> </w:t>
            </w:r>
            <w:r w:rsidRPr="00517C42">
              <w:rPr>
                <w:sz w:val="18"/>
                <w:lang w:val="pt-BR"/>
              </w:rPr>
              <w:t>(Ehrenb.) Vuill.</w:t>
            </w:r>
          </w:p>
          <w:p w14:paraId="75D98CA7" w14:textId="77777777" w:rsidR="00517C42" w:rsidRPr="00517C42" w:rsidRDefault="00517C42" w:rsidP="00517C42">
            <w:pPr>
              <w:spacing w:before="60" w:after="60" w:line="240" w:lineRule="auto"/>
              <w:rPr>
                <w:sz w:val="18"/>
                <w:lang w:val="pt-BR"/>
              </w:rPr>
            </w:pPr>
            <w:r w:rsidRPr="00517C42">
              <w:rPr>
                <w:sz w:val="18"/>
                <w:lang w:val="pt-BR"/>
              </w:rPr>
              <w:t xml:space="preserve">[Syn.: </w:t>
            </w:r>
            <w:r w:rsidRPr="00517C42">
              <w:rPr>
                <w:i/>
                <w:sz w:val="18"/>
                <w:lang w:val="pt-BR"/>
              </w:rPr>
              <w:t xml:space="preserve">Rhizopus artocarpi </w:t>
            </w:r>
            <w:r w:rsidRPr="00517C42">
              <w:rPr>
                <w:sz w:val="18"/>
                <w:lang w:val="pt-BR"/>
              </w:rPr>
              <w:t>Racib.]</w:t>
            </w:r>
          </w:p>
          <w:p w14:paraId="35F5E26C" w14:textId="77777777" w:rsidR="00517C42" w:rsidRPr="00517C42" w:rsidRDefault="00517C42" w:rsidP="00517C42">
            <w:pPr>
              <w:spacing w:before="60" w:after="60" w:line="240" w:lineRule="auto"/>
              <w:rPr>
                <w:sz w:val="18"/>
                <w:lang w:val="pt-BR"/>
              </w:rPr>
            </w:pPr>
            <w:r w:rsidRPr="00517C42">
              <w:rPr>
                <w:sz w:val="18"/>
                <w:lang w:val="pt-BR"/>
              </w:rPr>
              <w:t>[Rhizopodaceae]</w:t>
            </w:r>
          </w:p>
          <w:p w14:paraId="34FC1789" w14:textId="77777777" w:rsidR="00517C42" w:rsidRPr="00517C42" w:rsidRDefault="00517C42" w:rsidP="00517C42">
            <w:pPr>
              <w:spacing w:before="60" w:after="60" w:line="240" w:lineRule="auto"/>
              <w:rPr>
                <w:i/>
                <w:sz w:val="18"/>
                <w:lang w:val="pt-BR"/>
              </w:rPr>
            </w:pPr>
            <w:r w:rsidRPr="00517C42">
              <w:rPr>
                <w:sz w:val="18"/>
                <w:lang w:val="pt-BR"/>
              </w:rPr>
              <w:t>Fruit rot</w:t>
            </w:r>
          </w:p>
        </w:tc>
        <w:tc>
          <w:tcPr>
            <w:tcW w:w="559" w:type="pct"/>
            <w:tcBorders>
              <w:top w:val="nil"/>
              <w:left w:val="nil"/>
              <w:bottom w:val="nil"/>
              <w:right w:val="nil"/>
            </w:tcBorders>
            <w:shd w:val="clear" w:color="auto" w:fill="auto"/>
          </w:tcPr>
          <w:p w14:paraId="461FB57E" w14:textId="495A2C0B" w:rsidR="00517C42" w:rsidRPr="00517C42" w:rsidRDefault="00517C42" w:rsidP="00B37544">
            <w:pPr>
              <w:spacing w:before="60" w:after="60" w:line="240" w:lineRule="auto"/>
              <w:rPr>
                <w:sz w:val="18"/>
                <w:lang w:val="pt-BR"/>
              </w:rPr>
            </w:pPr>
            <w:r w:rsidRPr="00517C42">
              <w:rPr>
                <w:sz w:val="18"/>
                <w:lang w:val="pt-BR"/>
              </w:rPr>
              <w:t>Fiji</w:t>
            </w:r>
            <w:r w:rsidR="00C46D36">
              <w:rPr>
                <w:sz w:val="18"/>
                <w:lang w:val="pt-BR"/>
              </w:rPr>
              <w:t>,</w:t>
            </w:r>
            <w:r w:rsidRPr="00517C42">
              <w:rPr>
                <w:sz w:val="18"/>
                <w:lang w:val="pt-BR"/>
              </w:rPr>
              <w:t xml:space="preserve"> Samoa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49826AA1" w14:textId="1D025AC3"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PEVuZE5vdGU+PENpdGU+PEF1dGhvcj5TaW1tb25kczwvQXV0aG9yPjxZZWFyPjE5NjY8L1llYXI+
PFJlY051bT4xNTEwPC9SZWNOdW0+PERpc3BsYXlUZXh0PihDb29rICZhbXA7IER1YsOpIDE5ODk7
IFNhbXBzb24gJmFtcDsgV2Fsa2VyIDE5ODI7IFNoaXZhcyAxOTg5OyBTaW1tb25kcyAxOTY2KTwv
RGlzcGxheVRleHQ+PHJlY29yZD48cmVjLW51bWJlcj4xNTEwPC9yZWMtbnVtYmVyPjxmb3JlaWdu
LWtleXM+PGtleSBhcHA9IkVOIiBkYi1pZD0icHh3eHcwZXI5enYyZnhlenhkazV0dDV1dHo1cDV2
dHJ3ZHYwIiB0aW1lc3RhbXA9IjE0NTE5NzI0MDEiPjE1MTA8L2tleT48L2ZvcmVpZ24ta2V5cz48
cmVmLXR5cGUgbmFtZT0iUmVwb3J0Ij4yNzwvcmVmLXR5cGU+PGNvbnRyaWJ1dG9ycz48YXV0aG9y
cz48YXV0aG9yPlNpbW1vbmRzLEouSC48L2F1dGhvcj48L2F1dGhvcnM+PC9jb250cmlidXRvcnM+
PHRpdGxlcz48dGl0bGU+SG9zdCBpbmRleCBvZiBwbGFudCBkaXNlYXNlcyBpbiBRdWVlbnNsYW5k
PC90aXRsZT48L3RpdGxlcz48cGFnZXM+MS0xMTE8L3BhZ2VzPjxrZXl3b3Jkcz48a2V5d29yZD5k
aXNlYXNlPC9rZXl3b3JkPjxrZXl3b3JkPkRpc2Vhc2VzPC9rZXl3b3JkPjxrZXl3b3JkPkhvc3Rz
PC9rZXl3b3JkPjxrZXl3b3JkPkluZGV4ZXM8L2tleXdvcmQ+PGtleXdvcmQ+SW5kZXhpbmc8L2tl
eXdvcmQ+PGtleXdvcmQ+UGxhbnQgZGlzZWFzZXM8L2tleXdvcmQ+PGtleXdvcmQ+UXVlZW5zbGFu
ZDwva2V5d29yZD48L2tleXdvcmRzPjxkYXRlcz48eWVhcj4xOTY2PC95ZWFyPjwvZGF0ZXM+PHB1
Yi1sb2NhdGlvbj5CcmlzYmFuZTwvcHViLWxvY2F0aW9uPjxwdWJsaXNoZXI+RGVwYXJ0bWVudCBv
ZiBQcmltYXJ5IEluZHVzdHJpZXM8L3B1Ymxpc2hlcj48b3JpZy1wdWI+PHN0eWxlIGZhY2U9InVu
ZGVybGluZSIgZm9udD0iZGVmYXVsdCIgc2l6ZT0iMTAwJSI+SjpcRSBMaWJyYXJ5XFBsYW50IENh
dGFsb2d1ZVxTPC9zdHlsZT48L29yaWctcHViPjxsYWJlbD42MzExPC9sYWJlbD48dXJscz48L3Vy
bHM+PGN1c3RvbTE+VVMgYXBwbGVzIHNwIHN0b25lZnJ1aXRzIGZyb20gSmFwYW4gUGluZWFwcGxl
cyBmcm9tIE1hbGF5c2lhIGpjIHVzIHRhYmxlIGdyYXBlcyB0byB3YSByai9GaWppIGNoaWxsaWVz
IGpzPC9jdXN0b20xPjwvcmVjb3JkPjwvQ2l0ZT48Q2l0ZT48QXV0aG9yPkNvb2s8L0F1dGhvcj48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MDkyPC9rZXk+PC9mb3JlaWduLWtleXM+PHJlZi10eXBlIG5hbWU9IkJvb2siPjY8L3JlZi10eXBl
Pjxjb250cmlidXRvcnM+PGF1dGhvcnM+PGF1dGhvcj5Db29rLFIuUC48L2F1dGhvcj48YXV0aG9y
PkR1YsOpLEEuSi48L2F1dGhvcj48L2F1dGhvcnM+PC9jb250cmlidXRvcnM+PHRpdGxlcz48dGl0
bGU+SG9zdC1wYXRob2dlbiBpbmRleCBvZiBwbGFudCBkaXNlYXNlcyBpbiBTb3V0aCBBdXN0cmFs
aWE8L3RpdGxlPjwvdGl0bGVzPjxwYWdlcz4xLTE0MjwvcGFnZXM+PGtleXdvcmRzPjxrZXl3b3Jk
PkF1c3RyYWxpYTwva2V5d29yZD48a2V5d29yZD5EQUZGPC9rZXl3b3JkPjxrZXl3b3JkPmRpc2Vh
c2U8L2tleXdvcmQ+PGtleXdvcmQ+RGlzZWFzZXM8L2tleXdvcmQ+PGtleXdvcmQ+SW5kZXhlczwv
a2V5d29yZD48a2V5d29yZD5QbGFudCBkaXNlYXNlczwva2V5d29yZD48a2V5d29yZD5Tb3V0aCBB
dXN0cmFsaWE8L2tleXdvcmQ+PC9rZXl3b3Jkcz48ZGF0ZXM+PHllYXI+MTk4OTwveWVhcj48L2Rh
dGVzPjxwdWItbG9jYXRpb24+QWRlbGFpZGU8L3B1Yi1sb2NhdGlvbj48cHVibGlzaGVyPkZpZWxk
IENyb3BzIFBhdGhvbG9neSBHcm91cCwgU291dGggQXVzdHJhbGlhbiBEZXBhcnRtZW50IG9mIEFn
cmljdWx0dXJlPC9wdWJsaXNoZXI+PG9yaWctcHViPjxzdHlsZSBmYWNlPSJ1bmRlcmxpbmUiIGZv
bnQ9ImRlZmF1bHQiIHNpemU9IjEwMCUiPko6XEUgTGlicmFyeVxQbGFudCBDYXRhbG9ndWVcQzwv
c3R5bGU+PC9vcmlnLXB1Yj48aXNibj4wNzI0Mzg2MTU3PC9pc2JuPjxsYWJlbD4yOTEyPC9sYWJl
bD48dXJscz48L3VybHM+PGN1c3RvbTE+R05TIGFuZCB3ZWVkcyBzcCBVUyBhcHBsZXMgZ20gc3Rv
bmVmcnVpdHMgZnJvbSBKYXBhbiBqYyB1cyB0YWJsZSBncmFwZXMgdG8gd2Egcmo8L2N1c3RvbTE+
PC9yZWNvcmQ+PC9DaXRlPjxDaXRlPjxBdXRob3I+U2FtcHNvbjwvQXV0aG9yPjxZZWFyPjE5ODI8
L1llYXI+PFJlY051bT42MzUyPC9SZWNOdW0+PHJlY29yZD48cmVjLW51bWJlcj42MzUyPC9yZWMt
bnVtYmVyPjxmb3JlaWduLWtleXM+PGtleSBhcHA9IkVOIiBkYi1pZD0icHh3eHcwZXI5enYyZnhl
enhkazV0dDV1dHo1cDV2dHJ3ZHYwIiB0aW1lc3RhbXA9IjE0NTE5NzI1MjEiPjYzNTI8L2tleT48
L2ZvcmVpZ24ta2V5cz48cmVmLXR5cGUgbmFtZT0iUmVwb3J0Ij4yNzwvcmVmLXR5cGU+PGNvbnRy
aWJ1dG9ycz48YXV0aG9ycz48YXV0aG9yPlNhbXBzb24sUC5KLjwvYXV0aG9yPjxhdXRob3I+V2Fs
a2VyLEouPC9hdXRob3I+PC9hdXRob3JzPjwvY29udHJpYnV0b3JzPjx0aXRsZXM+PHRpdGxlPkFu
IGFubm90YXRlZCBsaXN0IG9mIHBsYW50IGRpc2Vhc2VzIGluIFRhc21hbmlhPC90aXRsZT48L3Rp
dGxlcz48cGFnZXM+MS0xMjM8L3BhZ2VzPjxrZXl3b3Jkcz48a2V5d29yZD5kaXNlYXNlPC9rZXl3
b3JkPjxrZXl3b3JkPkRpc2Vhc2VzPC9rZXl3b3JkPjxrZXl3b3JkPk1hbmRhcmluczwva2V5d29y
ZD48a2V5d29yZD5QbGFudCBkaXNlYXNlczwva2V5d29yZD48a2V5d29yZD5UYXNtYW5pYTwva2V5
d29yZD48a2V5d29yZD5VbnNodTwva2V5d29yZD48L2tleXdvcmRzPjxkYXRlcz48eWVhcj4xOTgy
PC95ZWFyPjwvZGF0ZXM+PHB1Yi1sb2NhdGlvbj5UYXNtYW5pYTwvcHViLWxvY2F0aW9uPjxwdWJs
aXNoZXI+RGVwYXJ0bWVudCBvZiBBZ3JpY3VsdHVyZTwvcHVibGlzaGVyPjxvcmlnLXB1Yj48c3R5
bGUgZmFjZT0idW5kZXJsaW5lIiBmb250PSJkZWZhdWx0IiBzaXplPSIxMDAlIj5KOlxFIExpYnJh
cnlcUGxhbnQgQ2F0YWxvZ3VlXFM8L3N0eWxlPjwvb3JpZy1wdWI+PGxhYmVsPjY5Nzg2PC9sYWJl
bD48dXJscz48L3VybHM+PGN1c3RvbTE+Q2hpbmEgdGFibGUgZ3JhcGVzIGFuZCBVbnNodSBtYW5k
YXJpbnMgc3Agc3RvbmVmcnVpdHMgZnJvbSBKYXBhbiBqYzwvY3VzdG9tMT48L3JlY29yZD48L0Np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PHJlZi10eXBlIG5hbWU9IkpvdXJuYWwgQXJ0aWNsZSI+MTc8L3JlZi10eXBlPjxjb250cmlidXRv
cnM+PGF1dGhvcnM+PGF1dGhvcj5TaGl2YXMsUi5HLjwvYXV0aG9yPjwvYXV0aG9ycz48L2NvbnRy
aWJ1dG9ycz48dGl0bGVzPjx0aXRsZT5GdW5nYWwgYW5kIGJhY3RlcmlhbCBkaXNlYXNlcyBvZiBw
bGFudHMgaW4gV2VzdGVybiBBdXN0cmFsaWE8L3RpdGxlPjxzZWNvbmRhcnktdGl0bGU+Sm91cm5h
bCBvZiB0aGUgUm95YWwgU29jaWV0eSBvZiBXZXN0ZXJuIEF1c3RyYWxpYTwvc2Vjb25kYXJ5LXRp
dGxlPjwvdGl0bGVzPjxwZXJpb2RpY2FsPjxmdWxsLXRpdGxlPkpvdXJuYWwgb2YgdGhlIFJveWFs
IFNvY2lldHkgb2YgV2VzdGVybiBBdXN0cmFsaWE8L2Z1bGwtdGl0bGU+PC9wZXJpb2RpY2FsPjxw
YWdlcz4xLTYyPC9wYWdlcz48dm9sdW1lPjcyPC92b2x1bWU+PG51bWJlcj4xLTI8L251bWJlcj48
a2V5d29yZHM+PGtleXdvcmQ+YXNzb2NpYXRlZDwva2V5d29yZD48a2V5d29yZD5BdXN0cmFsaWE8
L2tleXdvcmQ+PGtleXdvcmQ+QmFjdGVyaWE8L2tleXdvcmQ+PGtleXdvcmQ+QmFjdGVyaWFsPC9r
ZXl3b3JkPjxrZXl3b3JkPkJhY3RlcmlhbCBkaXNlYXNlczwva2V5d29yZD48a2V5d29yZD5CYWN0
ZXJpdW08L2tleXdvcmQ+PGtleXdvcmQ+Q2hlcnJpZXM8L2tleXdvcmQ+PGtleXdvcmQ+Y2hlcnJ5
PC9rZXl3b3JkPjxrZXl3b3JkPkNvbWJpbmF0aW9uPC9rZXl3b3JkPjxrZXl3b3JkPmRpc2Vhc2U8
L2tleXdvcmQ+PGtleXdvcmQ+RGlzZWFzZXM8L2tleXdvcmQ+PGtleXdvcmQ+Zmlyc3Q8L2tleXdv
cmQ+PGtleXdvcmQ+RnVuZ2FsPC9rZXl3b3JkPjxrZXl3b3JkPkZ1bmdpPC9rZXl3b3JkPjxrZXl3
b3JkPkhvc3RzPC9rZXl3b3JkPjxrZXl3b3JkPkluZGV4ZXM8L2tleXdvcmQ+PGtleXdvcmQ+SW5k
ZXhpbmc8L2tleXdvcmQ+PGtleXdvcmQ+TWlsZGV3czwva2V5d29yZD48a2V5d29yZD5wYXRob2dl
bjwva2V5d29yZD48a2V5d29yZD5QYXRob2dlbnM8L2tleXdvcmQ+PGtleXdvcmQ+UGxhbnRzPC9r
ZXl3b3JkPjxrZXl3b3JkPlBvd2RlcnkgbWlsZGV3PC9rZXl3b3JkPjxrZXl3b3JkPlN5bm9ueW1z
PC9rZXl3b3JkPjxrZXl3b3JkPlRheGE8L2tleXdvcmQ+PGtleXdvcmQ+VGltZTwva2V5d29yZD48
a2V5d29yZD5XZXN0ZXJuIEF1c3RyYWxpYTwva2V5d29yZD48L2tleXdvcmRzPjxkYXRlcz48eWVh
cj4xOTg5PC95ZWFyPjwvZGF0ZXM+PG9yaWctcHViPjxzdHlsZSBmYWNlPSJ1bmRlcmxpbmUiIGZv
bnQ9ImRlZmF1bHQiIHNpemU9IjEwMCUiPko6XEUgTGlicmFyeVxQbGFudCBDYXRhbG9ndWVcUzwv
c3R5bGU+PC9vcmlnLXB1Yj48bGFiZWw+MTExMDI8L2xhYmVsPjx1cmxzPjwvdXJscz48Y3VzdG9t
MT5VbnNodSBtYW5kYXJpbnMgQ2hpbmEgVVMgYXBwbGVzIGJhbmFuYXMgaGNjIHN0b25lZnJ1aXRz
IGZyb20gSmFwYW4gUGluZWFwcGxlcyBmcm9tIE1hbGF5c2lhIENpdHJ1cyB0byBVU0EgamMgcG90
YXRvIHByb3BhZ2F0aXZlIG1hdGVyaWFsIHJldmlldyBjYyB1cyB0YWJsZSBncmFwZXMgdG8gd2Eg
cmo8L2N1c3RvbTE+PC9yZWNvcmQ+PC9DaXRlPjwvRW5kTm90ZT4A
</w:fldData>
              </w:fldChar>
            </w:r>
            <w:r w:rsidR="00B37544">
              <w:rPr>
                <w:sz w:val="18"/>
                <w:szCs w:val="16"/>
              </w:rPr>
              <w:instrText xml:space="preserve"> ADDIN EN.CITE </w:instrText>
            </w:r>
            <w:r w:rsidR="00B37544">
              <w:rPr>
                <w:sz w:val="18"/>
                <w:szCs w:val="16"/>
              </w:rPr>
              <w:fldChar w:fldCharType="begin">
                <w:fldData xml:space="preserve">PEVuZE5vdGU+PENpdGU+PEF1dGhvcj5TaW1tb25kczwvQXV0aG9yPjxZZWFyPjE5NjY8L1llYXI+
PFJlY051bT4xNTEwPC9SZWNOdW0+PERpc3BsYXlUZXh0PihDb29rICZhbXA7IER1YsOpIDE5ODk7
IFNhbXBzb24gJmFtcDsgV2Fsa2VyIDE5ODI7IFNoaXZhcyAxOTg5OyBTaW1tb25kcyAxOTY2KTwv
RGlzcGxheVRleHQ+PHJlY29yZD48cmVjLW51bWJlcj4xNTEwPC9yZWMtbnVtYmVyPjxmb3JlaWdu
LWtleXM+PGtleSBhcHA9IkVOIiBkYi1pZD0icHh3eHcwZXI5enYyZnhlenhkazV0dDV1dHo1cDV2
dHJ3ZHYwIiB0aW1lc3RhbXA9IjE0NTE5NzI0MDEiPjE1MTA8L2tleT48L2ZvcmVpZ24ta2V5cz48
cmVmLXR5cGUgbmFtZT0iUmVwb3J0Ij4yNzwvcmVmLXR5cGU+PGNvbnRyaWJ1dG9ycz48YXV0aG9y
cz48YXV0aG9yPlNpbW1vbmRzLEouSC48L2F1dGhvcj48L2F1dGhvcnM+PC9jb250cmlidXRvcnM+
PHRpdGxlcz48dGl0bGU+SG9zdCBpbmRleCBvZiBwbGFudCBkaXNlYXNlcyBpbiBRdWVlbnNsYW5k
PC90aXRsZT48L3RpdGxlcz48cGFnZXM+MS0xMTE8L3BhZ2VzPjxrZXl3b3Jkcz48a2V5d29yZD5k
aXNlYXNlPC9rZXl3b3JkPjxrZXl3b3JkPkRpc2Vhc2VzPC9rZXl3b3JkPjxrZXl3b3JkPkhvc3Rz
PC9rZXl3b3JkPjxrZXl3b3JkPkluZGV4ZXM8L2tleXdvcmQ+PGtleXdvcmQ+SW5kZXhpbmc8L2tl
eXdvcmQ+PGtleXdvcmQ+UGxhbnQgZGlzZWFzZXM8L2tleXdvcmQ+PGtleXdvcmQ+UXVlZW5zbGFu
ZDwva2V5d29yZD48L2tleXdvcmRzPjxkYXRlcz48eWVhcj4xOTY2PC95ZWFyPjwvZGF0ZXM+PHB1
Yi1sb2NhdGlvbj5CcmlzYmFuZTwvcHViLWxvY2F0aW9uPjxwdWJsaXNoZXI+RGVwYXJ0bWVudCBv
ZiBQcmltYXJ5IEluZHVzdHJpZXM8L3B1Ymxpc2hlcj48b3JpZy1wdWI+PHN0eWxlIGZhY2U9InVu
ZGVybGluZSIgZm9udD0iZGVmYXVsdCIgc2l6ZT0iMTAwJSI+SjpcRSBMaWJyYXJ5XFBsYW50IENh
dGFsb2d1ZVxTPC9zdHlsZT48L29yaWctcHViPjxsYWJlbD42MzExPC9sYWJlbD48dXJscz48L3Vy
bHM+PGN1c3RvbTE+VVMgYXBwbGVzIHNwIHN0b25lZnJ1aXRzIGZyb20gSmFwYW4gUGluZWFwcGxl
cyBmcm9tIE1hbGF5c2lhIGpjIHVzIHRhYmxlIGdyYXBlcyB0byB3YSByai9GaWppIGNoaWxsaWVz
IGpzPC9jdXN0b20xPjwvcmVjb3JkPjwvQ2l0ZT48Q2l0ZT48QXV0aG9yPkNvb2s8L0F1dGhvcj48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MDkyPC9rZXk+PC9mb3JlaWduLWtleXM+PHJlZi10eXBlIG5hbWU9IkJvb2siPjY8L3JlZi10eXBl
Pjxjb250cmlidXRvcnM+PGF1dGhvcnM+PGF1dGhvcj5Db29rLFIuUC48L2F1dGhvcj48YXV0aG9y
PkR1YsOpLEEuSi48L2F1dGhvcj48L2F1dGhvcnM+PC9jb250cmlidXRvcnM+PHRpdGxlcz48dGl0
bGU+SG9zdC1wYXRob2dlbiBpbmRleCBvZiBwbGFudCBkaXNlYXNlcyBpbiBTb3V0aCBBdXN0cmFs
aWE8L3RpdGxlPjwvdGl0bGVzPjxwYWdlcz4xLTE0MjwvcGFnZXM+PGtleXdvcmRzPjxrZXl3b3Jk
PkF1c3RyYWxpYTwva2V5d29yZD48a2V5d29yZD5EQUZGPC9rZXl3b3JkPjxrZXl3b3JkPmRpc2Vh
c2U8L2tleXdvcmQ+PGtleXdvcmQ+RGlzZWFzZXM8L2tleXdvcmQ+PGtleXdvcmQ+SW5kZXhlczwv
a2V5d29yZD48a2V5d29yZD5QbGFudCBkaXNlYXNlczwva2V5d29yZD48a2V5d29yZD5Tb3V0aCBB
dXN0cmFsaWE8L2tleXdvcmQ+PC9rZXl3b3Jkcz48ZGF0ZXM+PHllYXI+MTk4OTwveWVhcj48L2Rh
dGVzPjxwdWItbG9jYXRpb24+QWRlbGFpZGU8L3B1Yi1sb2NhdGlvbj48cHVibGlzaGVyPkZpZWxk
IENyb3BzIFBhdGhvbG9neSBHcm91cCwgU291dGggQXVzdHJhbGlhbiBEZXBhcnRtZW50IG9mIEFn
cmljdWx0dXJlPC9wdWJsaXNoZXI+PG9yaWctcHViPjxzdHlsZSBmYWNlPSJ1bmRlcmxpbmUiIGZv
bnQ9ImRlZmF1bHQiIHNpemU9IjEwMCUiPko6XEUgTGlicmFyeVxQbGFudCBDYXRhbG9ndWVcQzwv
c3R5bGU+PC9vcmlnLXB1Yj48aXNibj4wNzI0Mzg2MTU3PC9pc2JuPjxsYWJlbD4yOTEyPC9sYWJl
bD48dXJscz48L3VybHM+PGN1c3RvbTE+R05TIGFuZCB3ZWVkcyBzcCBVUyBhcHBsZXMgZ20gc3Rv
bmVmcnVpdHMgZnJvbSBKYXBhbiBqYyB1cyB0YWJsZSBncmFwZXMgdG8gd2Egcmo8L2N1c3RvbTE+
PC9yZWNvcmQ+PC9DaXRlPjxDaXRlPjxBdXRob3I+U2FtcHNvbjwvQXV0aG9yPjxZZWFyPjE5ODI8
L1llYXI+PFJlY051bT42MzUyPC9SZWNOdW0+PHJlY29yZD48cmVjLW51bWJlcj42MzUyPC9yZWMt
bnVtYmVyPjxmb3JlaWduLWtleXM+PGtleSBhcHA9IkVOIiBkYi1pZD0icHh3eHcwZXI5enYyZnhl
enhkazV0dDV1dHo1cDV2dHJ3ZHYwIiB0aW1lc3RhbXA9IjE0NTE5NzI1MjEiPjYzNTI8L2tleT48
L2ZvcmVpZ24ta2V5cz48cmVmLXR5cGUgbmFtZT0iUmVwb3J0Ij4yNzwvcmVmLXR5cGU+PGNvbnRy
aWJ1dG9ycz48YXV0aG9ycz48YXV0aG9yPlNhbXBzb24sUC5KLjwvYXV0aG9yPjxhdXRob3I+V2Fs
a2VyLEouPC9hdXRob3I+PC9hdXRob3JzPjwvY29udHJpYnV0b3JzPjx0aXRsZXM+PHRpdGxlPkFu
IGFubm90YXRlZCBsaXN0IG9mIHBsYW50IGRpc2Vhc2VzIGluIFRhc21hbmlhPC90aXRsZT48L3Rp
dGxlcz48cGFnZXM+MS0xMjM8L3BhZ2VzPjxrZXl3b3Jkcz48a2V5d29yZD5kaXNlYXNlPC9rZXl3
b3JkPjxrZXl3b3JkPkRpc2Vhc2VzPC9rZXl3b3JkPjxrZXl3b3JkPk1hbmRhcmluczwva2V5d29y
ZD48a2V5d29yZD5QbGFudCBkaXNlYXNlczwva2V5d29yZD48a2V5d29yZD5UYXNtYW5pYTwva2V5
d29yZD48a2V5d29yZD5VbnNodTwva2V5d29yZD48L2tleXdvcmRzPjxkYXRlcz48eWVhcj4xOTgy
PC95ZWFyPjwvZGF0ZXM+PHB1Yi1sb2NhdGlvbj5UYXNtYW5pYTwvcHViLWxvY2F0aW9uPjxwdWJs
aXNoZXI+RGVwYXJ0bWVudCBvZiBBZ3JpY3VsdHVyZTwvcHVibGlzaGVyPjxvcmlnLXB1Yj48c3R5
bGUgZmFjZT0idW5kZXJsaW5lIiBmb250PSJkZWZhdWx0IiBzaXplPSIxMDAlIj5KOlxFIExpYnJh
cnlcUGxhbnQgQ2F0YWxvZ3VlXFM8L3N0eWxlPjwvb3JpZy1wdWI+PGxhYmVsPjY5Nzg2PC9sYWJl
bD48dXJscz48L3VybHM+PGN1c3RvbTE+Q2hpbmEgdGFibGUgZ3JhcGVzIGFuZCBVbnNodSBtYW5k
YXJpbnMgc3Agc3RvbmVmcnVpdHMgZnJvbSBKYXBhbiBqYzwvY3VzdG9tMT48L3JlY29yZD48L0Np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PHJlZi10eXBlIG5hbWU9IkpvdXJuYWwgQXJ0aWNsZSI+MTc8L3JlZi10eXBlPjxjb250cmlidXRv
cnM+PGF1dGhvcnM+PGF1dGhvcj5TaGl2YXMsUi5HLjwvYXV0aG9yPjwvYXV0aG9ycz48L2NvbnRy
aWJ1dG9ycz48dGl0bGVzPjx0aXRsZT5GdW5nYWwgYW5kIGJhY3RlcmlhbCBkaXNlYXNlcyBvZiBw
bGFudHMgaW4gV2VzdGVybiBBdXN0cmFsaWE8L3RpdGxlPjxzZWNvbmRhcnktdGl0bGU+Sm91cm5h
bCBvZiB0aGUgUm95YWwgU29jaWV0eSBvZiBXZXN0ZXJuIEF1c3RyYWxpYTwvc2Vjb25kYXJ5LXRp
dGxlPjwvdGl0bGVzPjxwZXJpb2RpY2FsPjxmdWxsLXRpdGxlPkpvdXJuYWwgb2YgdGhlIFJveWFs
IFNvY2lldHkgb2YgV2VzdGVybiBBdXN0cmFsaWE8L2Z1bGwtdGl0bGU+PC9wZXJpb2RpY2FsPjxw
YWdlcz4xLTYyPC9wYWdlcz48dm9sdW1lPjcyPC92b2x1bWU+PG51bWJlcj4xLTI8L251bWJlcj48
a2V5d29yZHM+PGtleXdvcmQ+YXNzb2NpYXRlZDwva2V5d29yZD48a2V5d29yZD5BdXN0cmFsaWE8
L2tleXdvcmQ+PGtleXdvcmQ+QmFjdGVyaWE8L2tleXdvcmQ+PGtleXdvcmQ+QmFjdGVyaWFsPC9r
ZXl3b3JkPjxrZXl3b3JkPkJhY3RlcmlhbCBkaXNlYXNlczwva2V5d29yZD48a2V5d29yZD5CYWN0
ZXJpdW08L2tleXdvcmQ+PGtleXdvcmQ+Q2hlcnJpZXM8L2tleXdvcmQ+PGtleXdvcmQ+Y2hlcnJ5
PC9rZXl3b3JkPjxrZXl3b3JkPkNvbWJpbmF0aW9uPC9rZXl3b3JkPjxrZXl3b3JkPmRpc2Vhc2U8
L2tleXdvcmQ+PGtleXdvcmQ+RGlzZWFzZXM8L2tleXdvcmQ+PGtleXdvcmQ+Zmlyc3Q8L2tleXdv
cmQ+PGtleXdvcmQ+RnVuZ2FsPC9rZXl3b3JkPjxrZXl3b3JkPkZ1bmdpPC9rZXl3b3JkPjxrZXl3
b3JkPkhvc3RzPC9rZXl3b3JkPjxrZXl3b3JkPkluZGV4ZXM8L2tleXdvcmQ+PGtleXdvcmQ+SW5k
ZXhpbmc8L2tleXdvcmQ+PGtleXdvcmQ+TWlsZGV3czwva2V5d29yZD48a2V5d29yZD5wYXRob2dl
bjwva2V5d29yZD48a2V5d29yZD5QYXRob2dlbnM8L2tleXdvcmQ+PGtleXdvcmQ+UGxhbnRzPC9r
ZXl3b3JkPjxrZXl3b3JkPlBvd2RlcnkgbWlsZGV3PC9rZXl3b3JkPjxrZXl3b3JkPlN5bm9ueW1z
PC9rZXl3b3JkPjxrZXl3b3JkPlRheGE8L2tleXdvcmQ+PGtleXdvcmQ+VGltZTwva2V5d29yZD48
a2V5d29yZD5XZXN0ZXJuIEF1c3RyYWxpYTwva2V5d29yZD48L2tleXdvcmRzPjxkYXRlcz48eWVh
cj4xOTg5PC95ZWFyPjwvZGF0ZXM+PG9yaWctcHViPjxzdHlsZSBmYWNlPSJ1bmRlcmxpbmUiIGZv
bnQ9ImRlZmF1bHQiIHNpemU9IjEwMCUiPko6XEUgTGlicmFyeVxQbGFudCBDYXRhbG9ndWVcUzwv
c3R5bGU+PC9vcmlnLXB1Yj48bGFiZWw+MTExMDI8L2xhYmVsPjx1cmxzPjwvdXJscz48Y3VzdG9t
MT5VbnNodSBtYW5kYXJpbnMgQ2hpbmEgVVMgYXBwbGVzIGJhbmFuYXMgaGNjIHN0b25lZnJ1aXRz
IGZyb20gSmFwYW4gUGluZWFwcGxlcyBmcm9tIE1hbGF5c2lhIENpdHJ1cyB0byBVU0EgamMgcG90
YXRvIHByb3BhZ2F0aXZlIG1hdGVyaWFsIHJldmlldyBjYyB1cyB0YWJsZSBncmFwZXMgdG8gd2Eg
cmo8L2N1c3RvbTE+PC9yZWNvcmQ+PC9DaXRlPjwvRW5kTm90ZT4A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Pr="00517C42">
              <w:rPr>
                <w:noProof/>
                <w:sz w:val="18"/>
                <w:szCs w:val="16"/>
              </w:rPr>
              <w:t>(</w:t>
            </w:r>
            <w:r w:rsidR="007B2209" w:rsidRPr="00517C42">
              <w:rPr>
                <w:noProof/>
                <w:sz w:val="18"/>
                <w:szCs w:val="16"/>
              </w:rPr>
              <w:t>Cook &amp; Dubé 1989</w:t>
            </w:r>
            <w:r w:rsidRPr="00517C42">
              <w:rPr>
                <w:noProof/>
                <w:sz w:val="18"/>
                <w:szCs w:val="16"/>
              </w:rPr>
              <w:t xml:space="preserve">; </w:t>
            </w:r>
            <w:r w:rsidR="007B2209" w:rsidRPr="00517C42">
              <w:rPr>
                <w:noProof/>
                <w:sz w:val="18"/>
                <w:szCs w:val="16"/>
              </w:rPr>
              <w:t>Sampson &amp; Walker 1982</w:t>
            </w:r>
            <w:r w:rsidRPr="00517C42">
              <w:rPr>
                <w:noProof/>
                <w:sz w:val="18"/>
                <w:szCs w:val="16"/>
              </w:rPr>
              <w:t xml:space="preserve">; </w:t>
            </w:r>
            <w:r w:rsidR="007B2209" w:rsidRPr="00517C42">
              <w:rPr>
                <w:noProof/>
                <w:sz w:val="18"/>
                <w:szCs w:val="16"/>
              </w:rPr>
              <w:t>Shivas 1989</w:t>
            </w:r>
            <w:r w:rsidRPr="00517C42">
              <w:rPr>
                <w:noProof/>
                <w:sz w:val="18"/>
                <w:szCs w:val="16"/>
              </w:rPr>
              <w:t xml:space="preserve">; </w:t>
            </w:r>
            <w:r w:rsidR="007B2209" w:rsidRPr="00517C42">
              <w:rPr>
                <w:noProof/>
                <w:sz w:val="18"/>
                <w:szCs w:val="16"/>
              </w:rPr>
              <w:t>Simmonds 1966</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2B4183BF"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0B680763"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30F02201"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07554D52" w14:textId="77777777" w:rsidR="00517C42" w:rsidRPr="00517C42" w:rsidRDefault="00517C42" w:rsidP="00517C42">
            <w:pPr>
              <w:spacing w:before="60" w:after="60" w:line="240" w:lineRule="auto"/>
              <w:rPr>
                <w:sz w:val="18"/>
              </w:rPr>
            </w:pPr>
            <w:r w:rsidRPr="00517C42">
              <w:rPr>
                <w:sz w:val="18"/>
              </w:rPr>
              <w:t>No</w:t>
            </w:r>
          </w:p>
        </w:tc>
      </w:tr>
      <w:tr w:rsidR="007B2209" w:rsidRPr="00517C42" w14:paraId="3286BC3F" w14:textId="77777777" w:rsidTr="00517C42">
        <w:trPr>
          <w:cantSplit/>
          <w:jc w:val="center"/>
        </w:trPr>
        <w:tc>
          <w:tcPr>
            <w:tcW w:w="917" w:type="pct"/>
            <w:tcBorders>
              <w:top w:val="nil"/>
              <w:left w:val="nil"/>
              <w:bottom w:val="nil"/>
              <w:right w:val="nil"/>
            </w:tcBorders>
            <w:shd w:val="clear" w:color="auto" w:fill="auto"/>
          </w:tcPr>
          <w:p w14:paraId="54ED9E82" w14:textId="77777777" w:rsidR="00517C42" w:rsidRPr="00517C42" w:rsidRDefault="00517C42" w:rsidP="00517C42">
            <w:pPr>
              <w:spacing w:before="60" w:after="60" w:line="240" w:lineRule="auto"/>
              <w:rPr>
                <w:sz w:val="18"/>
                <w:lang w:val="pt-BR"/>
              </w:rPr>
            </w:pPr>
            <w:r w:rsidRPr="00517C42">
              <w:rPr>
                <w:b/>
                <w:i/>
                <w:sz w:val="18"/>
                <w:lang w:val="pt-BR"/>
              </w:rPr>
              <w:t>Schizophyllum commune</w:t>
            </w:r>
            <w:r w:rsidRPr="00517C42">
              <w:rPr>
                <w:i/>
                <w:sz w:val="18"/>
                <w:lang w:val="pt-BR"/>
              </w:rPr>
              <w:t xml:space="preserve"> </w:t>
            </w:r>
            <w:r w:rsidRPr="00517C42">
              <w:rPr>
                <w:sz w:val="18"/>
                <w:lang w:val="pt-BR"/>
              </w:rPr>
              <w:t xml:space="preserve">Fr. </w:t>
            </w:r>
          </w:p>
          <w:p w14:paraId="3AE6BBD1" w14:textId="77777777" w:rsidR="00517C42" w:rsidRDefault="00517C42" w:rsidP="00517C42">
            <w:pPr>
              <w:spacing w:before="60" w:after="60" w:line="240" w:lineRule="auto"/>
              <w:rPr>
                <w:sz w:val="18"/>
                <w:lang w:val="pt-BR"/>
              </w:rPr>
            </w:pPr>
            <w:r w:rsidRPr="00517C42">
              <w:rPr>
                <w:sz w:val="18"/>
                <w:lang w:val="pt-BR"/>
              </w:rPr>
              <w:t>[Schizophyllaceae]</w:t>
            </w:r>
          </w:p>
          <w:p w14:paraId="40C00B8E" w14:textId="77777777" w:rsidR="00554C8B" w:rsidRPr="00517C42" w:rsidRDefault="00554C8B" w:rsidP="00517C42">
            <w:pPr>
              <w:spacing w:before="60" w:after="60" w:line="240" w:lineRule="auto"/>
              <w:rPr>
                <w:sz w:val="18"/>
                <w:lang w:val="pt-BR"/>
              </w:rPr>
            </w:pPr>
            <w:r>
              <w:rPr>
                <w:sz w:val="18"/>
                <w:lang w:val="pt-BR"/>
              </w:rPr>
              <w:t>Wood rot</w:t>
            </w:r>
          </w:p>
        </w:tc>
        <w:tc>
          <w:tcPr>
            <w:tcW w:w="559" w:type="pct"/>
            <w:tcBorders>
              <w:top w:val="nil"/>
              <w:left w:val="nil"/>
              <w:bottom w:val="nil"/>
              <w:right w:val="nil"/>
            </w:tcBorders>
            <w:shd w:val="clear" w:color="auto" w:fill="auto"/>
          </w:tcPr>
          <w:p w14:paraId="22881D21" w14:textId="79064DB5" w:rsidR="00517C42" w:rsidRPr="00517C42" w:rsidRDefault="00517C42" w:rsidP="00B37544">
            <w:pPr>
              <w:spacing w:before="60" w:after="60" w:line="240" w:lineRule="auto"/>
              <w:rPr>
                <w:sz w:val="18"/>
                <w:lang w:val="pt-BR"/>
              </w:rPr>
            </w:pPr>
            <w:r w:rsidRPr="00517C42">
              <w:rPr>
                <w:sz w:val="18"/>
                <w:lang w:val="pt-BR"/>
              </w:rPr>
              <w:t xml:space="preserve">Fiji, Samoa, Tonga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5AD24CF5" w14:textId="32A289E5"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fldData xml:space="preserve">PEVuZE5vdGU+PENpdGU+PEF1dGhvcj5TaW1tb25kczwvQXV0aG9yPjxZZWFyPjE5NjY8L1llYXI+
PFJlY051bT4xNTEwPC9SZWNOdW0+PERpc3BsYXlUZXh0PihDb29rICZhbXA7IER1YsOpIDE5ODk7
IFNhbXBzb24gJmFtcDsgV2Fsa2VyIDE5ODI7IFNoaXZhcyAxOTg5OyBTaW1tb25kcyAxOTY2KTwv
RGlzcGxheVRleHQ+PHJlY29yZD48cmVjLW51bWJlcj4xNTEwPC9yZWMtbnVtYmVyPjxmb3JlaWdu
LWtleXM+PGtleSBhcHA9IkVOIiBkYi1pZD0icHh3eHcwZXI5enYyZnhlenhkazV0dDV1dHo1cDV2
dHJ3ZHYwIiB0aW1lc3RhbXA9IjE0NTE5NzI0MDEiPjE1MTA8L2tleT48L2ZvcmVpZ24ta2V5cz48
cmVmLXR5cGUgbmFtZT0iUmVwb3J0Ij4yNzwvcmVmLXR5cGU+PGNvbnRyaWJ1dG9ycz48YXV0aG9y
cz48YXV0aG9yPlNpbW1vbmRzLEouSC48L2F1dGhvcj48L2F1dGhvcnM+PC9jb250cmlidXRvcnM+
PHRpdGxlcz48dGl0bGU+SG9zdCBpbmRleCBvZiBwbGFudCBkaXNlYXNlcyBpbiBRdWVlbnNsYW5k
PC90aXRsZT48L3RpdGxlcz48cGFnZXM+MS0xMTE8L3BhZ2VzPjxrZXl3b3Jkcz48a2V5d29yZD5k
aXNlYXNlPC9rZXl3b3JkPjxrZXl3b3JkPkRpc2Vhc2VzPC9rZXl3b3JkPjxrZXl3b3JkPkhvc3Rz
PC9rZXl3b3JkPjxrZXl3b3JkPkluZGV4ZXM8L2tleXdvcmQ+PGtleXdvcmQ+SW5kZXhpbmc8L2tl
eXdvcmQ+PGtleXdvcmQ+UGxhbnQgZGlzZWFzZXM8L2tleXdvcmQ+PGtleXdvcmQ+UXVlZW5zbGFu
ZDwva2V5d29yZD48L2tleXdvcmRzPjxkYXRlcz48eWVhcj4xOTY2PC95ZWFyPjwvZGF0ZXM+PHB1
Yi1sb2NhdGlvbj5CcmlzYmFuZTwvcHViLWxvY2F0aW9uPjxwdWJsaXNoZXI+RGVwYXJ0bWVudCBv
ZiBQcmltYXJ5IEluZHVzdHJpZXM8L3B1Ymxpc2hlcj48b3JpZy1wdWI+PHN0eWxlIGZhY2U9InVu
ZGVybGluZSIgZm9udD0iZGVmYXVsdCIgc2l6ZT0iMTAwJSI+SjpcRSBMaWJyYXJ5XFBsYW50IENh
dGFsb2d1ZVxTPC9zdHlsZT48L29yaWctcHViPjxsYWJlbD42MzExPC9sYWJlbD48dXJscz48L3Vy
bHM+PGN1c3RvbTE+VVMgYXBwbGVzIHNwIHN0b25lZnJ1aXRzIGZyb20gSmFwYW4gUGluZWFwcGxl
cyBmcm9tIE1hbGF5c2lhIGpjIHVzIHRhYmxlIGdyYXBlcyB0byB3YSByai9GaWppIGNoaWxsaWVz
IGpzPC9jdXN0b20xPjwvcmVjb3JkPjwvQ2l0ZT48Q2l0ZT48QXV0aG9yPkNvb2s8L0F1dGhvcj48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MDkyPC9rZXk+PC9mb3JlaWduLWtleXM+PHJlZi10eXBlIG5hbWU9IkJvb2siPjY8L3JlZi10eXBl
Pjxjb250cmlidXRvcnM+PGF1dGhvcnM+PGF1dGhvcj5Db29rLFIuUC48L2F1dGhvcj48YXV0aG9y
PkR1YsOpLEEuSi48L2F1dGhvcj48L2F1dGhvcnM+PC9jb250cmlidXRvcnM+PHRpdGxlcz48dGl0
bGU+SG9zdC1wYXRob2dlbiBpbmRleCBvZiBwbGFudCBkaXNlYXNlcyBpbiBTb3V0aCBBdXN0cmFs
aWE8L3RpdGxlPjwvdGl0bGVzPjxwYWdlcz4xLTE0MjwvcGFnZXM+PGtleXdvcmRzPjxrZXl3b3Jk
PkF1c3RyYWxpYTwva2V5d29yZD48a2V5d29yZD5EQUZGPC9rZXl3b3JkPjxrZXl3b3JkPmRpc2Vh
c2U8L2tleXdvcmQ+PGtleXdvcmQ+RGlzZWFzZXM8L2tleXdvcmQ+PGtleXdvcmQ+SW5kZXhlczwv
a2V5d29yZD48a2V5d29yZD5QbGFudCBkaXNlYXNlczwva2V5d29yZD48a2V5d29yZD5Tb3V0aCBB
dXN0cmFsaWE8L2tleXdvcmQ+PC9rZXl3b3Jkcz48ZGF0ZXM+PHllYXI+MTk4OTwveWVhcj48L2Rh
dGVzPjxwdWItbG9jYXRpb24+QWRlbGFpZGU8L3B1Yi1sb2NhdGlvbj48cHVibGlzaGVyPkZpZWxk
IENyb3BzIFBhdGhvbG9neSBHcm91cCwgU291dGggQXVzdHJhbGlhbiBEZXBhcnRtZW50IG9mIEFn
cmljdWx0dXJlPC9wdWJsaXNoZXI+PG9yaWctcHViPjxzdHlsZSBmYWNlPSJ1bmRlcmxpbmUiIGZv
bnQ9ImRlZmF1bHQiIHNpemU9IjEwMCUiPko6XEUgTGlicmFyeVxQbGFudCBDYXRhbG9ndWVcQzwv
c3R5bGU+PC9vcmlnLXB1Yj48aXNibj4wNzI0Mzg2MTU3PC9pc2JuPjxsYWJlbD4yOTEyPC9sYWJl
bD48dXJscz48L3VybHM+PGN1c3RvbTE+R05TIGFuZCB3ZWVkcyBzcCBVUyBhcHBsZXMgZ20gc3Rv
bmVmcnVpdHMgZnJvbSBKYXBhbiBqYyB1cyB0YWJsZSBncmFwZXMgdG8gd2Egcmo8L2N1c3RvbTE+
PC9yZWNvcmQ+PC9DaXRlPjxDaXRlPjxBdXRob3I+U2FtcHNvbjwvQXV0aG9yPjxZZWFyPjE5ODI8
L1llYXI+PFJlY051bT42MzUyPC9SZWNOdW0+PHJlY29yZD48cmVjLW51bWJlcj42MzUyPC9yZWMt
bnVtYmVyPjxmb3JlaWduLWtleXM+PGtleSBhcHA9IkVOIiBkYi1pZD0icHh3eHcwZXI5enYyZnhl
enhkazV0dDV1dHo1cDV2dHJ3ZHYwIiB0aW1lc3RhbXA9IjE0NTE5NzI1MjEiPjYzNTI8L2tleT48
L2ZvcmVpZ24ta2V5cz48cmVmLXR5cGUgbmFtZT0iUmVwb3J0Ij4yNzwvcmVmLXR5cGU+PGNvbnRy
aWJ1dG9ycz48YXV0aG9ycz48YXV0aG9yPlNhbXBzb24sUC5KLjwvYXV0aG9yPjxhdXRob3I+V2Fs
a2VyLEouPC9hdXRob3I+PC9hdXRob3JzPjwvY29udHJpYnV0b3JzPjx0aXRsZXM+PHRpdGxlPkFu
IGFubm90YXRlZCBsaXN0IG9mIHBsYW50IGRpc2Vhc2VzIGluIFRhc21hbmlhPC90aXRsZT48L3Rp
dGxlcz48cGFnZXM+MS0xMjM8L3BhZ2VzPjxrZXl3b3Jkcz48a2V5d29yZD5kaXNlYXNlPC9rZXl3
b3JkPjxrZXl3b3JkPkRpc2Vhc2VzPC9rZXl3b3JkPjxrZXl3b3JkPk1hbmRhcmluczwva2V5d29y
ZD48a2V5d29yZD5QbGFudCBkaXNlYXNlczwva2V5d29yZD48a2V5d29yZD5UYXNtYW5pYTwva2V5
d29yZD48a2V5d29yZD5VbnNodTwva2V5d29yZD48L2tleXdvcmRzPjxkYXRlcz48eWVhcj4xOTgy
PC95ZWFyPjwvZGF0ZXM+PHB1Yi1sb2NhdGlvbj5UYXNtYW5pYTwvcHViLWxvY2F0aW9uPjxwdWJs
aXNoZXI+RGVwYXJ0bWVudCBvZiBBZ3JpY3VsdHVyZTwvcHVibGlzaGVyPjxvcmlnLXB1Yj48c3R5
bGUgZmFjZT0idW5kZXJsaW5lIiBmb250PSJkZWZhdWx0IiBzaXplPSIxMDAlIj5KOlxFIExpYnJh
cnlcUGxhbnQgQ2F0YWxvZ3VlXFM8L3N0eWxlPjwvb3JpZy1wdWI+PGxhYmVsPjY5Nzg2PC9sYWJl
bD48dXJscz48L3VybHM+PGN1c3RvbTE+Q2hpbmEgdGFibGUgZ3JhcGVzIGFuZCBVbnNodSBtYW5k
YXJpbnMgc3Agc3RvbmVmcnVpdHMgZnJvbSBKYXBhbiBqYzwvY3VzdG9tMT48L3JlY29yZD48L0Np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PHJlZi10eXBlIG5hbWU9IkpvdXJuYWwgQXJ0aWNsZSI+MTc8L3JlZi10eXBlPjxjb250cmlidXRv
cnM+PGF1dGhvcnM+PGF1dGhvcj5TaGl2YXMsUi5HLjwvYXV0aG9yPjwvYXV0aG9ycz48L2NvbnRy
aWJ1dG9ycz48dGl0bGVzPjx0aXRsZT5GdW5nYWwgYW5kIGJhY3RlcmlhbCBkaXNlYXNlcyBvZiBw
bGFudHMgaW4gV2VzdGVybiBBdXN0cmFsaWE8L3RpdGxlPjxzZWNvbmRhcnktdGl0bGU+Sm91cm5h
bCBvZiB0aGUgUm95YWwgU29jaWV0eSBvZiBXZXN0ZXJuIEF1c3RyYWxpYTwvc2Vjb25kYXJ5LXRp
dGxlPjwvdGl0bGVzPjxwZXJpb2RpY2FsPjxmdWxsLXRpdGxlPkpvdXJuYWwgb2YgdGhlIFJveWFs
IFNvY2lldHkgb2YgV2VzdGVybiBBdXN0cmFsaWE8L2Z1bGwtdGl0bGU+PC9wZXJpb2RpY2FsPjxw
YWdlcz4xLTYyPC9wYWdlcz48dm9sdW1lPjcyPC92b2x1bWU+PG51bWJlcj4xLTI8L251bWJlcj48
a2V5d29yZHM+PGtleXdvcmQ+YXNzb2NpYXRlZDwva2V5d29yZD48a2V5d29yZD5BdXN0cmFsaWE8
L2tleXdvcmQ+PGtleXdvcmQ+QmFjdGVyaWE8L2tleXdvcmQ+PGtleXdvcmQ+QmFjdGVyaWFsPC9r
ZXl3b3JkPjxrZXl3b3JkPkJhY3RlcmlhbCBkaXNlYXNlczwva2V5d29yZD48a2V5d29yZD5CYWN0
ZXJpdW08L2tleXdvcmQ+PGtleXdvcmQ+Q2hlcnJpZXM8L2tleXdvcmQ+PGtleXdvcmQ+Y2hlcnJ5
PC9rZXl3b3JkPjxrZXl3b3JkPkNvbWJpbmF0aW9uPC9rZXl3b3JkPjxrZXl3b3JkPmRpc2Vhc2U8
L2tleXdvcmQ+PGtleXdvcmQ+RGlzZWFzZXM8L2tleXdvcmQ+PGtleXdvcmQ+Zmlyc3Q8L2tleXdv
cmQ+PGtleXdvcmQ+RnVuZ2FsPC9rZXl3b3JkPjxrZXl3b3JkPkZ1bmdpPC9rZXl3b3JkPjxrZXl3
b3JkPkhvc3RzPC9rZXl3b3JkPjxrZXl3b3JkPkluZGV4ZXM8L2tleXdvcmQ+PGtleXdvcmQ+SW5k
ZXhpbmc8L2tleXdvcmQ+PGtleXdvcmQ+TWlsZGV3czwva2V5d29yZD48a2V5d29yZD5wYXRob2dl
bjwva2V5d29yZD48a2V5d29yZD5QYXRob2dlbnM8L2tleXdvcmQ+PGtleXdvcmQ+UGxhbnRzPC9r
ZXl3b3JkPjxrZXl3b3JkPlBvd2RlcnkgbWlsZGV3PC9rZXl3b3JkPjxrZXl3b3JkPlN5bm9ueW1z
PC9rZXl3b3JkPjxrZXl3b3JkPlRheGE8L2tleXdvcmQ+PGtleXdvcmQ+VGltZTwva2V5d29yZD48
a2V5d29yZD5XZXN0ZXJuIEF1c3RyYWxpYTwva2V5d29yZD48L2tleXdvcmRzPjxkYXRlcz48eWVh
cj4xOTg5PC95ZWFyPjwvZGF0ZXM+PG9yaWctcHViPjxzdHlsZSBmYWNlPSJ1bmRlcmxpbmUiIGZv
bnQ9ImRlZmF1bHQiIHNpemU9IjEwMCUiPko6XEUgTGlicmFyeVxQbGFudCBDYXRhbG9ndWVcUzwv
c3R5bGU+PC9vcmlnLXB1Yj48bGFiZWw+MTExMDI8L2xhYmVsPjx1cmxzPjwvdXJscz48Y3VzdG9t
MT5VbnNodSBtYW5kYXJpbnMgQ2hpbmEgVVMgYXBwbGVzIGJhbmFuYXMgaGNjIHN0b25lZnJ1aXRz
IGZyb20gSmFwYW4gUGluZWFwcGxlcyBmcm9tIE1hbGF5c2lhIENpdHJ1cyB0byBVU0EgamMgcG90
YXRvIHByb3BhZ2F0aXZlIG1hdGVyaWFsIHJldmlldyBjYyB1cyB0YWJsZSBncmFwZXMgdG8gd2Eg
cmo8L2N1c3RvbTE+PC9yZWNvcmQ+PC9DaXRlPjwvRW5kTm90ZT4A
</w:fldData>
              </w:fldChar>
            </w:r>
            <w:r w:rsidR="00B37544">
              <w:rPr>
                <w:sz w:val="18"/>
                <w:szCs w:val="16"/>
              </w:rPr>
              <w:instrText xml:space="preserve"> ADDIN EN.CITE </w:instrText>
            </w:r>
            <w:r w:rsidR="00B37544">
              <w:rPr>
                <w:sz w:val="18"/>
                <w:szCs w:val="16"/>
              </w:rPr>
              <w:fldChar w:fldCharType="begin">
                <w:fldData xml:space="preserve">PEVuZE5vdGU+PENpdGU+PEF1dGhvcj5TaW1tb25kczwvQXV0aG9yPjxZZWFyPjE5NjY8L1llYXI+
PFJlY051bT4xNTEwPC9SZWNOdW0+PERpc3BsYXlUZXh0PihDb29rICZhbXA7IER1YsOpIDE5ODk7
IFNhbXBzb24gJmFtcDsgV2Fsa2VyIDE5ODI7IFNoaXZhcyAxOTg5OyBTaW1tb25kcyAxOTY2KTwv
RGlzcGxheVRleHQ+PHJlY29yZD48cmVjLW51bWJlcj4xNTEwPC9yZWMtbnVtYmVyPjxmb3JlaWdu
LWtleXM+PGtleSBhcHA9IkVOIiBkYi1pZD0icHh3eHcwZXI5enYyZnhlenhkazV0dDV1dHo1cDV2
dHJ3ZHYwIiB0aW1lc3RhbXA9IjE0NTE5NzI0MDEiPjE1MTA8L2tleT48L2ZvcmVpZ24ta2V5cz48
cmVmLXR5cGUgbmFtZT0iUmVwb3J0Ij4yNzwvcmVmLXR5cGU+PGNvbnRyaWJ1dG9ycz48YXV0aG9y
cz48YXV0aG9yPlNpbW1vbmRzLEouSC48L2F1dGhvcj48L2F1dGhvcnM+PC9jb250cmlidXRvcnM+
PHRpdGxlcz48dGl0bGU+SG9zdCBpbmRleCBvZiBwbGFudCBkaXNlYXNlcyBpbiBRdWVlbnNsYW5k
PC90aXRsZT48L3RpdGxlcz48cGFnZXM+MS0xMTE8L3BhZ2VzPjxrZXl3b3Jkcz48a2V5d29yZD5k
aXNlYXNlPC9rZXl3b3JkPjxrZXl3b3JkPkRpc2Vhc2VzPC9rZXl3b3JkPjxrZXl3b3JkPkhvc3Rz
PC9rZXl3b3JkPjxrZXl3b3JkPkluZGV4ZXM8L2tleXdvcmQ+PGtleXdvcmQ+SW5kZXhpbmc8L2tl
eXdvcmQ+PGtleXdvcmQ+UGxhbnQgZGlzZWFzZXM8L2tleXdvcmQ+PGtleXdvcmQ+UXVlZW5zbGFu
ZDwva2V5d29yZD48L2tleXdvcmRzPjxkYXRlcz48eWVhcj4xOTY2PC95ZWFyPjwvZGF0ZXM+PHB1
Yi1sb2NhdGlvbj5CcmlzYmFuZTwvcHViLWxvY2F0aW9uPjxwdWJsaXNoZXI+RGVwYXJ0bWVudCBv
ZiBQcmltYXJ5IEluZHVzdHJpZXM8L3B1Ymxpc2hlcj48b3JpZy1wdWI+PHN0eWxlIGZhY2U9InVu
ZGVybGluZSIgZm9udD0iZGVmYXVsdCIgc2l6ZT0iMTAwJSI+SjpcRSBMaWJyYXJ5XFBsYW50IENh
dGFsb2d1ZVxTPC9zdHlsZT48L29yaWctcHViPjxsYWJlbD42MzExPC9sYWJlbD48dXJscz48L3Vy
bHM+PGN1c3RvbTE+VVMgYXBwbGVzIHNwIHN0b25lZnJ1aXRzIGZyb20gSmFwYW4gUGluZWFwcGxl
cyBmcm9tIE1hbGF5c2lhIGpjIHVzIHRhYmxlIGdyYXBlcyB0byB3YSByai9GaWppIGNoaWxsaWVz
IGpzPC9jdXN0b20xPjwvcmVjb3JkPjwvQ2l0ZT48Q2l0ZT48QXV0aG9yPkNvb2s8L0F1dGhvcj48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MDkyPC9rZXk+PC9mb3JlaWduLWtleXM+PHJlZi10eXBlIG5hbWU9IkJvb2siPjY8L3JlZi10eXBl
Pjxjb250cmlidXRvcnM+PGF1dGhvcnM+PGF1dGhvcj5Db29rLFIuUC48L2F1dGhvcj48YXV0aG9y
PkR1YsOpLEEuSi48L2F1dGhvcj48L2F1dGhvcnM+PC9jb250cmlidXRvcnM+PHRpdGxlcz48dGl0
bGU+SG9zdC1wYXRob2dlbiBpbmRleCBvZiBwbGFudCBkaXNlYXNlcyBpbiBTb3V0aCBBdXN0cmFs
aWE8L3RpdGxlPjwvdGl0bGVzPjxwYWdlcz4xLTE0MjwvcGFnZXM+PGtleXdvcmRzPjxrZXl3b3Jk
PkF1c3RyYWxpYTwva2V5d29yZD48a2V5d29yZD5EQUZGPC9rZXl3b3JkPjxrZXl3b3JkPmRpc2Vh
c2U8L2tleXdvcmQ+PGtleXdvcmQ+RGlzZWFzZXM8L2tleXdvcmQ+PGtleXdvcmQ+SW5kZXhlczwv
a2V5d29yZD48a2V5d29yZD5QbGFudCBkaXNlYXNlczwva2V5d29yZD48a2V5d29yZD5Tb3V0aCBB
dXN0cmFsaWE8L2tleXdvcmQ+PC9rZXl3b3Jkcz48ZGF0ZXM+PHllYXI+MTk4OTwveWVhcj48L2Rh
dGVzPjxwdWItbG9jYXRpb24+QWRlbGFpZGU8L3B1Yi1sb2NhdGlvbj48cHVibGlzaGVyPkZpZWxk
IENyb3BzIFBhdGhvbG9neSBHcm91cCwgU291dGggQXVzdHJhbGlhbiBEZXBhcnRtZW50IG9mIEFn
cmljdWx0dXJlPC9wdWJsaXNoZXI+PG9yaWctcHViPjxzdHlsZSBmYWNlPSJ1bmRlcmxpbmUiIGZv
bnQ9ImRlZmF1bHQiIHNpemU9IjEwMCUiPko6XEUgTGlicmFyeVxQbGFudCBDYXRhbG9ndWVcQzwv
c3R5bGU+PC9vcmlnLXB1Yj48aXNibj4wNzI0Mzg2MTU3PC9pc2JuPjxsYWJlbD4yOTEyPC9sYWJl
bD48dXJscz48L3VybHM+PGN1c3RvbTE+R05TIGFuZCB3ZWVkcyBzcCBVUyBhcHBsZXMgZ20gc3Rv
bmVmcnVpdHMgZnJvbSBKYXBhbiBqYyB1cyB0YWJsZSBncmFwZXMgdG8gd2Egcmo8L2N1c3RvbTE+
PC9yZWNvcmQ+PC9DaXRlPjxDaXRlPjxBdXRob3I+U2FtcHNvbjwvQXV0aG9yPjxZZWFyPjE5ODI8
L1llYXI+PFJlY051bT42MzUyPC9SZWNOdW0+PHJlY29yZD48cmVjLW51bWJlcj42MzUyPC9yZWMt
bnVtYmVyPjxmb3JlaWduLWtleXM+PGtleSBhcHA9IkVOIiBkYi1pZD0icHh3eHcwZXI5enYyZnhl
enhkazV0dDV1dHo1cDV2dHJ3ZHYwIiB0aW1lc3RhbXA9IjE0NTE5NzI1MjEiPjYzNTI8L2tleT48
L2ZvcmVpZ24ta2V5cz48cmVmLXR5cGUgbmFtZT0iUmVwb3J0Ij4yNzwvcmVmLXR5cGU+PGNvbnRy
aWJ1dG9ycz48YXV0aG9ycz48YXV0aG9yPlNhbXBzb24sUC5KLjwvYXV0aG9yPjxhdXRob3I+V2Fs
a2VyLEouPC9hdXRob3I+PC9hdXRob3JzPjwvY29udHJpYnV0b3JzPjx0aXRsZXM+PHRpdGxlPkFu
IGFubm90YXRlZCBsaXN0IG9mIHBsYW50IGRpc2Vhc2VzIGluIFRhc21hbmlhPC90aXRsZT48L3Rp
dGxlcz48cGFnZXM+MS0xMjM8L3BhZ2VzPjxrZXl3b3Jkcz48a2V5d29yZD5kaXNlYXNlPC9rZXl3
b3JkPjxrZXl3b3JkPkRpc2Vhc2VzPC9rZXl3b3JkPjxrZXl3b3JkPk1hbmRhcmluczwva2V5d29y
ZD48a2V5d29yZD5QbGFudCBkaXNlYXNlczwva2V5d29yZD48a2V5d29yZD5UYXNtYW5pYTwva2V5
d29yZD48a2V5d29yZD5VbnNodTwva2V5d29yZD48L2tleXdvcmRzPjxkYXRlcz48eWVhcj4xOTgy
PC95ZWFyPjwvZGF0ZXM+PHB1Yi1sb2NhdGlvbj5UYXNtYW5pYTwvcHViLWxvY2F0aW9uPjxwdWJs
aXNoZXI+RGVwYXJ0bWVudCBvZiBBZ3JpY3VsdHVyZTwvcHVibGlzaGVyPjxvcmlnLXB1Yj48c3R5
bGUgZmFjZT0idW5kZXJsaW5lIiBmb250PSJkZWZhdWx0IiBzaXplPSIxMDAlIj5KOlxFIExpYnJh
cnlcUGxhbnQgQ2F0YWxvZ3VlXFM8L3N0eWxlPjwvb3JpZy1wdWI+PGxhYmVsPjY5Nzg2PC9sYWJl
bD48dXJscz48L3VybHM+PGN1c3RvbTE+Q2hpbmEgdGFibGUgZ3JhcGVzIGFuZCBVbnNodSBtYW5k
YXJpbnMgc3Agc3RvbmVmcnVpdHMgZnJvbSBKYXBhbiBqYzwvY3VzdG9tMT48L3JlY29yZD48L0Np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PHJlZi10eXBlIG5hbWU9IkpvdXJuYWwgQXJ0aWNsZSI+MTc8L3JlZi10eXBlPjxjb250cmlidXRv
cnM+PGF1dGhvcnM+PGF1dGhvcj5TaGl2YXMsUi5HLjwvYXV0aG9yPjwvYXV0aG9ycz48L2NvbnRy
aWJ1dG9ycz48dGl0bGVzPjx0aXRsZT5GdW5nYWwgYW5kIGJhY3RlcmlhbCBkaXNlYXNlcyBvZiBw
bGFudHMgaW4gV2VzdGVybiBBdXN0cmFsaWE8L3RpdGxlPjxzZWNvbmRhcnktdGl0bGU+Sm91cm5h
bCBvZiB0aGUgUm95YWwgU29jaWV0eSBvZiBXZXN0ZXJuIEF1c3RyYWxpYTwvc2Vjb25kYXJ5LXRp
dGxlPjwvdGl0bGVzPjxwZXJpb2RpY2FsPjxmdWxsLXRpdGxlPkpvdXJuYWwgb2YgdGhlIFJveWFs
IFNvY2lldHkgb2YgV2VzdGVybiBBdXN0cmFsaWE8L2Z1bGwtdGl0bGU+PC9wZXJpb2RpY2FsPjxw
YWdlcz4xLTYyPC9wYWdlcz48dm9sdW1lPjcyPC92b2x1bWU+PG51bWJlcj4xLTI8L251bWJlcj48
a2V5d29yZHM+PGtleXdvcmQ+YXNzb2NpYXRlZDwva2V5d29yZD48a2V5d29yZD5BdXN0cmFsaWE8
L2tleXdvcmQ+PGtleXdvcmQ+QmFjdGVyaWE8L2tleXdvcmQ+PGtleXdvcmQ+QmFjdGVyaWFsPC9r
ZXl3b3JkPjxrZXl3b3JkPkJhY3RlcmlhbCBkaXNlYXNlczwva2V5d29yZD48a2V5d29yZD5CYWN0
ZXJpdW08L2tleXdvcmQ+PGtleXdvcmQ+Q2hlcnJpZXM8L2tleXdvcmQ+PGtleXdvcmQ+Y2hlcnJ5
PC9rZXl3b3JkPjxrZXl3b3JkPkNvbWJpbmF0aW9uPC9rZXl3b3JkPjxrZXl3b3JkPmRpc2Vhc2U8
L2tleXdvcmQ+PGtleXdvcmQ+RGlzZWFzZXM8L2tleXdvcmQ+PGtleXdvcmQ+Zmlyc3Q8L2tleXdv
cmQ+PGtleXdvcmQ+RnVuZ2FsPC9rZXl3b3JkPjxrZXl3b3JkPkZ1bmdpPC9rZXl3b3JkPjxrZXl3
b3JkPkhvc3RzPC9rZXl3b3JkPjxrZXl3b3JkPkluZGV4ZXM8L2tleXdvcmQ+PGtleXdvcmQ+SW5k
ZXhpbmc8L2tleXdvcmQ+PGtleXdvcmQ+TWlsZGV3czwva2V5d29yZD48a2V5d29yZD5wYXRob2dl
bjwva2V5d29yZD48a2V5d29yZD5QYXRob2dlbnM8L2tleXdvcmQ+PGtleXdvcmQ+UGxhbnRzPC9r
ZXl3b3JkPjxrZXl3b3JkPlBvd2RlcnkgbWlsZGV3PC9rZXl3b3JkPjxrZXl3b3JkPlN5bm9ueW1z
PC9rZXl3b3JkPjxrZXl3b3JkPlRheGE8L2tleXdvcmQ+PGtleXdvcmQ+VGltZTwva2V5d29yZD48
a2V5d29yZD5XZXN0ZXJuIEF1c3RyYWxpYTwva2V5d29yZD48L2tleXdvcmRzPjxkYXRlcz48eWVh
cj4xOTg5PC95ZWFyPjwvZGF0ZXM+PG9yaWctcHViPjxzdHlsZSBmYWNlPSJ1bmRlcmxpbmUiIGZv
bnQ9ImRlZmF1bHQiIHNpemU9IjEwMCUiPko6XEUgTGlicmFyeVxQbGFudCBDYXRhbG9ndWVcUzwv
c3R5bGU+PC9vcmlnLXB1Yj48bGFiZWw+MTExMDI8L2xhYmVsPjx1cmxzPjwvdXJscz48Y3VzdG9t
MT5VbnNodSBtYW5kYXJpbnMgQ2hpbmEgVVMgYXBwbGVzIGJhbmFuYXMgaGNjIHN0b25lZnJ1aXRz
IGZyb20gSmFwYW4gUGluZWFwcGxlcyBmcm9tIE1hbGF5c2lhIENpdHJ1cyB0byBVU0EgamMgcG90
YXRvIHByb3BhZ2F0aXZlIG1hdGVyaWFsIHJldmlldyBjYyB1cyB0YWJsZSBncmFwZXMgdG8gd2Eg
cmo8L2N1c3RvbTE+PC9yZWNvcmQ+PC9DaXRlPjwvRW5kTm90ZT4A
</w:fldData>
              </w:fldChar>
            </w:r>
            <w:r w:rsidR="00B37544">
              <w:rPr>
                <w:sz w:val="18"/>
                <w:szCs w:val="16"/>
              </w:rPr>
              <w:instrText xml:space="preserve"> ADDIN EN.CITE.DATA </w:instrText>
            </w:r>
            <w:r w:rsidR="00B37544">
              <w:rPr>
                <w:sz w:val="18"/>
                <w:szCs w:val="16"/>
              </w:rPr>
            </w:r>
            <w:r w:rsidR="00B37544">
              <w:rPr>
                <w:sz w:val="18"/>
                <w:szCs w:val="16"/>
              </w:rPr>
              <w:fldChar w:fldCharType="end"/>
            </w:r>
            <w:r w:rsidRPr="00517C42">
              <w:rPr>
                <w:sz w:val="18"/>
                <w:szCs w:val="16"/>
              </w:rPr>
            </w:r>
            <w:r w:rsidRPr="00517C42">
              <w:rPr>
                <w:sz w:val="18"/>
                <w:szCs w:val="16"/>
              </w:rPr>
              <w:fldChar w:fldCharType="separate"/>
            </w:r>
            <w:r w:rsidRPr="00517C42">
              <w:rPr>
                <w:noProof/>
                <w:sz w:val="18"/>
                <w:szCs w:val="16"/>
              </w:rPr>
              <w:t>(</w:t>
            </w:r>
            <w:r w:rsidR="007B2209" w:rsidRPr="00517C42">
              <w:rPr>
                <w:noProof/>
                <w:sz w:val="18"/>
                <w:szCs w:val="16"/>
              </w:rPr>
              <w:t>Cook &amp; Dubé 1989</w:t>
            </w:r>
            <w:r w:rsidRPr="00517C42">
              <w:rPr>
                <w:noProof/>
                <w:sz w:val="18"/>
                <w:szCs w:val="16"/>
              </w:rPr>
              <w:t xml:space="preserve">; </w:t>
            </w:r>
            <w:r w:rsidR="007B2209" w:rsidRPr="00517C42">
              <w:rPr>
                <w:noProof/>
                <w:sz w:val="18"/>
                <w:szCs w:val="16"/>
              </w:rPr>
              <w:t>Sampson &amp; Walker 1982</w:t>
            </w:r>
            <w:r w:rsidRPr="00517C42">
              <w:rPr>
                <w:noProof/>
                <w:sz w:val="18"/>
                <w:szCs w:val="16"/>
              </w:rPr>
              <w:t xml:space="preserve">; </w:t>
            </w:r>
            <w:r w:rsidR="007B2209" w:rsidRPr="00517C42">
              <w:rPr>
                <w:noProof/>
                <w:sz w:val="18"/>
                <w:szCs w:val="16"/>
              </w:rPr>
              <w:t>Shivas 1989</w:t>
            </w:r>
            <w:r w:rsidRPr="00517C42">
              <w:rPr>
                <w:noProof/>
                <w:sz w:val="18"/>
                <w:szCs w:val="16"/>
              </w:rPr>
              <w:t xml:space="preserve">; </w:t>
            </w:r>
            <w:r w:rsidR="007B2209" w:rsidRPr="00517C42">
              <w:rPr>
                <w:noProof/>
                <w:sz w:val="18"/>
                <w:szCs w:val="16"/>
              </w:rPr>
              <w:t>Simmonds 1966</w:t>
            </w:r>
            <w:r w:rsidRPr="00517C42">
              <w:rPr>
                <w:noProof/>
                <w:sz w:val="18"/>
                <w:szCs w:val="16"/>
              </w:rPr>
              <w:t>)</w:t>
            </w:r>
            <w:r w:rsidRPr="00517C42">
              <w:rPr>
                <w:sz w:val="18"/>
                <w:szCs w:val="16"/>
              </w:rPr>
              <w:fldChar w:fldCharType="end"/>
            </w:r>
          </w:p>
        </w:tc>
        <w:tc>
          <w:tcPr>
            <w:tcW w:w="719" w:type="pct"/>
            <w:tcBorders>
              <w:top w:val="nil"/>
              <w:left w:val="nil"/>
              <w:bottom w:val="nil"/>
              <w:right w:val="nil"/>
            </w:tcBorders>
            <w:shd w:val="clear" w:color="auto" w:fill="auto"/>
          </w:tcPr>
          <w:p w14:paraId="50DF4844"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nil"/>
              <w:right w:val="nil"/>
            </w:tcBorders>
            <w:shd w:val="clear" w:color="auto" w:fill="auto"/>
          </w:tcPr>
          <w:p w14:paraId="20E43CCF"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6EFD9E73"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12B48609" w14:textId="77777777" w:rsidR="00517C42" w:rsidRPr="00517C42" w:rsidRDefault="00517C42" w:rsidP="00517C42">
            <w:pPr>
              <w:spacing w:before="60" w:after="60" w:line="240" w:lineRule="auto"/>
              <w:rPr>
                <w:sz w:val="18"/>
              </w:rPr>
            </w:pPr>
            <w:r w:rsidRPr="00517C42">
              <w:rPr>
                <w:sz w:val="18"/>
              </w:rPr>
              <w:t>No</w:t>
            </w:r>
          </w:p>
        </w:tc>
      </w:tr>
      <w:tr w:rsidR="007B2209" w:rsidRPr="00517C42" w14:paraId="2CED1AFC" w14:textId="77777777" w:rsidTr="00D237ED">
        <w:trPr>
          <w:cantSplit/>
          <w:jc w:val="center"/>
        </w:trPr>
        <w:tc>
          <w:tcPr>
            <w:tcW w:w="917" w:type="pct"/>
            <w:tcBorders>
              <w:top w:val="nil"/>
              <w:left w:val="nil"/>
              <w:bottom w:val="nil"/>
              <w:right w:val="nil"/>
            </w:tcBorders>
            <w:shd w:val="clear" w:color="auto" w:fill="auto"/>
          </w:tcPr>
          <w:p w14:paraId="75F08078" w14:textId="77777777" w:rsidR="00517C42" w:rsidRPr="00517C42" w:rsidRDefault="00517C42" w:rsidP="00517C42">
            <w:pPr>
              <w:spacing w:before="60" w:after="60" w:line="240" w:lineRule="auto"/>
              <w:rPr>
                <w:sz w:val="18"/>
                <w:lang w:val="pt-BR"/>
              </w:rPr>
            </w:pPr>
            <w:r w:rsidRPr="00517C42">
              <w:rPr>
                <w:b/>
                <w:i/>
                <w:sz w:val="18"/>
                <w:lang w:val="pt-BR"/>
              </w:rPr>
              <w:t>Septoria eburnea</w:t>
            </w:r>
            <w:r w:rsidRPr="00517C42">
              <w:rPr>
                <w:i/>
                <w:sz w:val="18"/>
                <w:lang w:val="pt-BR"/>
              </w:rPr>
              <w:t xml:space="preserve"> </w:t>
            </w:r>
            <w:r w:rsidRPr="00517C42">
              <w:rPr>
                <w:sz w:val="18"/>
                <w:lang w:val="pt-BR"/>
              </w:rPr>
              <w:t>Höhn.</w:t>
            </w:r>
          </w:p>
          <w:p w14:paraId="267D75A7" w14:textId="77777777" w:rsidR="00517C42" w:rsidRPr="00517C42" w:rsidRDefault="00517C42" w:rsidP="00517C42">
            <w:pPr>
              <w:spacing w:before="60" w:after="60" w:line="240" w:lineRule="auto"/>
              <w:rPr>
                <w:sz w:val="18"/>
                <w:lang w:val="pt-BR"/>
              </w:rPr>
            </w:pPr>
            <w:r w:rsidRPr="00517C42">
              <w:rPr>
                <w:sz w:val="18"/>
                <w:lang w:val="pt-BR"/>
              </w:rPr>
              <w:t>[Mycosphaerellaceae]</w:t>
            </w:r>
          </w:p>
          <w:p w14:paraId="36175D76" w14:textId="77777777" w:rsidR="00517C42" w:rsidRPr="00517C42" w:rsidRDefault="00517C42" w:rsidP="00517C42">
            <w:pPr>
              <w:spacing w:before="60" w:after="60" w:line="240" w:lineRule="auto"/>
              <w:rPr>
                <w:i/>
                <w:sz w:val="18"/>
                <w:lang w:val="pt-BR"/>
              </w:rPr>
            </w:pPr>
            <w:r w:rsidRPr="00517C42">
              <w:rPr>
                <w:sz w:val="18"/>
                <w:lang w:val="pt-BR"/>
              </w:rPr>
              <w:t>Leaf spot</w:t>
            </w:r>
          </w:p>
        </w:tc>
        <w:tc>
          <w:tcPr>
            <w:tcW w:w="559" w:type="pct"/>
            <w:tcBorders>
              <w:top w:val="nil"/>
              <w:left w:val="nil"/>
              <w:bottom w:val="nil"/>
              <w:right w:val="nil"/>
            </w:tcBorders>
            <w:shd w:val="clear" w:color="auto" w:fill="auto"/>
          </w:tcPr>
          <w:p w14:paraId="396950E2" w14:textId="3226A941" w:rsidR="00517C42" w:rsidRPr="00517C42" w:rsidRDefault="00517C42" w:rsidP="00B37544">
            <w:pPr>
              <w:spacing w:before="60" w:after="60" w:line="240" w:lineRule="auto"/>
              <w:rPr>
                <w:sz w:val="18"/>
                <w:lang w:val="pt-BR"/>
              </w:rPr>
            </w:pPr>
            <w:r w:rsidRPr="00517C42">
              <w:rPr>
                <w:sz w:val="18"/>
                <w:lang w:val="pt-BR"/>
              </w:rPr>
              <w:t xml:space="preserve">Samoa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nil"/>
              <w:right w:val="nil"/>
            </w:tcBorders>
            <w:shd w:val="clear" w:color="auto" w:fill="auto"/>
          </w:tcPr>
          <w:p w14:paraId="1850BFDA" w14:textId="6AE6B541" w:rsidR="00517C42" w:rsidRPr="00517C42" w:rsidRDefault="00C46D36" w:rsidP="00517C42">
            <w:pPr>
              <w:spacing w:before="60" w:after="60" w:line="240" w:lineRule="auto"/>
              <w:rPr>
                <w:sz w:val="18"/>
                <w:szCs w:val="16"/>
              </w:rPr>
            </w:pPr>
            <w:r>
              <w:rPr>
                <w:sz w:val="18"/>
                <w:szCs w:val="16"/>
              </w:rPr>
              <w:t>No record found</w:t>
            </w:r>
          </w:p>
        </w:tc>
        <w:tc>
          <w:tcPr>
            <w:tcW w:w="719" w:type="pct"/>
            <w:tcBorders>
              <w:top w:val="nil"/>
              <w:left w:val="nil"/>
              <w:bottom w:val="nil"/>
              <w:right w:val="nil"/>
            </w:tcBorders>
            <w:shd w:val="clear" w:color="auto" w:fill="auto"/>
          </w:tcPr>
          <w:p w14:paraId="6CDCC830" w14:textId="239C2896" w:rsidR="00517C42" w:rsidRPr="00517C42" w:rsidRDefault="00517C42" w:rsidP="00B37544">
            <w:pPr>
              <w:spacing w:before="60" w:after="60" w:line="240" w:lineRule="auto"/>
              <w:rPr>
                <w:sz w:val="18"/>
              </w:rPr>
            </w:pPr>
            <w:r w:rsidRPr="00517C42">
              <w:rPr>
                <w:sz w:val="18"/>
              </w:rPr>
              <w:t xml:space="preserve">No. Recorded on breadfruit trees in Samoa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r w:rsidRPr="00517C42">
              <w:rPr>
                <w:sz w:val="18"/>
              </w:rPr>
              <w:t>. Causes minor leaf spots on breadfruit (</w:t>
            </w:r>
            <w:proofErr w:type="spellStart"/>
            <w:r w:rsidRPr="00517C42">
              <w:rPr>
                <w:sz w:val="18"/>
              </w:rPr>
              <w:t>Sangchote</w:t>
            </w:r>
            <w:proofErr w:type="spellEnd"/>
            <w:r w:rsidRPr="00517C42">
              <w:rPr>
                <w:sz w:val="18"/>
              </w:rPr>
              <w:t xml:space="preserve"> </w:t>
            </w:r>
            <w:r w:rsidRPr="00517C42">
              <w:rPr>
                <w:i/>
                <w:sz w:val="18"/>
              </w:rPr>
              <w:t>et al.</w:t>
            </w:r>
            <w:r w:rsidRPr="00517C42">
              <w:rPr>
                <w:sz w:val="18"/>
              </w:rPr>
              <w:t xml:space="preserve"> 2003), but no association with mature fruit is reported. Not likely to be present on fruit.</w:t>
            </w:r>
          </w:p>
        </w:tc>
        <w:tc>
          <w:tcPr>
            <w:tcW w:w="857" w:type="pct"/>
            <w:tcBorders>
              <w:top w:val="nil"/>
              <w:left w:val="nil"/>
              <w:bottom w:val="nil"/>
              <w:right w:val="nil"/>
            </w:tcBorders>
            <w:shd w:val="clear" w:color="auto" w:fill="auto"/>
          </w:tcPr>
          <w:p w14:paraId="6CF8C9E7"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nil"/>
              <w:right w:val="nil"/>
            </w:tcBorders>
            <w:shd w:val="clear" w:color="auto" w:fill="auto"/>
          </w:tcPr>
          <w:p w14:paraId="1F66957C"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nil"/>
            </w:tcBorders>
            <w:shd w:val="clear" w:color="auto" w:fill="auto"/>
          </w:tcPr>
          <w:p w14:paraId="3D81858C" w14:textId="77777777" w:rsidR="00517C42" w:rsidRPr="00517C42" w:rsidRDefault="00517C42" w:rsidP="00517C42">
            <w:pPr>
              <w:spacing w:before="60" w:after="60" w:line="240" w:lineRule="auto"/>
              <w:rPr>
                <w:sz w:val="18"/>
              </w:rPr>
            </w:pPr>
            <w:r w:rsidRPr="00517C42">
              <w:rPr>
                <w:sz w:val="18"/>
              </w:rPr>
              <w:t>No</w:t>
            </w:r>
          </w:p>
        </w:tc>
      </w:tr>
      <w:tr w:rsidR="007B2209" w:rsidRPr="00517C42" w14:paraId="5649F273" w14:textId="77777777" w:rsidTr="00D237ED">
        <w:trPr>
          <w:cantSplit/>
          <w:jc w:val="center"/>
        </w:trPr>
        <w:tc>
          <w:tcPr>
            <w:tcW w:w="917" w:type="pct"/>
            <w:tcBorders>
              <w:top w:val="nil"/>
              <w:left w:val="nil"/>
              <w:bottom w:val="single" w:sz="4" w:space="0" w:color="auto"/>
              <w:right w:val="nil"/>
            </w:tcBorders>
            <w:shd w:val="clear" w:color="auto" w:fill="auto"/>
          </w:tcPr>
          <w:p w14:paraId="1F310832" w14:textId="77777777" w:rsidR="00517C42" w:rsidRPr="00517C42" w:rsidRDefault="00517C42" w:rsidP="00517C42">
            <w:pPr>
              <w:spacing w:before="60" w:after="60" w:line="240" w:lineRule="auto"/>
              <w:rPr>
                <w:sz w:val="18"/>
                <w:lang w:val="pt-BR"/>
              </w:rPr>
            </w:pPr>
            <w:r w:rsidRPr="00517C42">
              <w:rPr>
                <w:b/>
                <w:i/>
                <w:sz w:val="18"/>
                <w:lang w:val="pt-BR"/>
              </w:rPr>
              <w:t>Trametes hirsuta</w:t>
            </w:r>
            <w:r w:rsidRPr="00517C42">
              <w:rPr>
                <w:i/>
                <w:sz w:val="18"/>
                <w:lang w:val="pt-BR"/>
              </w:rPr>
              <w:t xml:space="preserve"> </w:t>
            </w:r>
            <w:r w:rsidRPr="00517C42">
              <w:rPr>
                <w:sz w:val="18"/>
                <w:lang w:val="pt-BR"/>
              </w:rPr>
              <w:t>(Wulfen) Lloyd</w:t>
            </w:r>
          </w:p>
          <w:p w14:paraId="3714270E" w14:textId="77777777" w:rsidR="00517C42" w:rsidRDefault="00517C42" w:rsidP="00517C42">
            <w:pPr>
              <w:spacing w:before="60" w:after="60" w:line="240" w:lineRule="auto"/>
              <w:rPr>
                <w:sz w:val="18"/>
                <w:lang w:val="pt-BR"/>
              </w:rPr>
            </w:pPr>
            <w:r w:rsidRPr="00517C42">
              <w:rPr>
                <w:sz w:val="18"/>
                <w:lang w:val="pt-BR"/>
              </w:rPr>
              <w:t>[Polyporaceae]</w:t>
            </w:r>
          </w:p>
          <w:p w14:paraId="1B2B031A" w14:textId="77777777" w:rsidR="00554C8B" w:rsidRPr="00517C42" w:rsidRDefault="00554C8B" w:rsidP="00517C42">
            <w:pPr>
              <w:spacing w:before="60" w:after="60" w:line="240" w:lineRule="auto"/>
              <w:rPr>
                <w:sz w:val="18"/>
                <w:lang w:val="pt-BR"/>
              </w:rPr>
            </w:pPr>
            <w:r>
              <w:rPr>
                <w:sz w:val="18"/>
                <w:lang w:val="pt-BR"/>
              </w:rPr>
              <w:t>Hairy bracket</w:t>
            </w:r>
          </w:p>
        </w:tc>
        <w:tc>
          <w:tcPr>
            <w:tcW w:w="559" w:type="pct"/>
            <w:tcBorders>
              <w:top w:val="nil"/>
              <w:left w:val="nil"/>
              <w:bottom w:val="single" w:sz="4" w:space="0" w:color="auto"/>
              <w:right w:val="nil"/>
            </w:tcBorders>
            <w:shd w:val="clear" w:color="auto" w:fill="auto"/>
          </w:tcPr>
          <w:p w14:paraId="5C22CD11" w14:textId="469D9FF6" w:rsidR="00517C42" w:rsidRPr="00517C42" w:rsidRDefault="00517C42" w:rsidP="00B37544">
            <w:pPr>
              <w:spacing w:before="60" w:after="60" w:line="240" w:lineRule="auto"/>
              <w:rPr>
                <w:sz w:val="18"/>
                <w:lang w:val="pt-BR"/>
              </w:rPr>
            </w:pPr>
            <w:r w:rsidRPr="00517C42">
              <w:rPr>
                <w:sz w:val="18"/>
                <w:lang w:val="pt-BR"/>
              </w:rPr>
              <w:t xml:space="preserve">Samoa </w:t>
            </w:r>
            <w:r w:rsidRPr="00517C42">
              <w:rPr>
                <w:sz w:val="18"/>
                <w:lang w:val="pt-BR"/>
              </w:rPr>
              <w:fldChar w:fldCharType="begin"/>
            </w:r>
            <w:r w:rsidR="00B37544">
              <w:rPr>
                <w:sz w:val="18"/>
                <w:lang w:val="pt-BR"/>
              </w:rPr>
              <w:instrText xml:space="preserve"> ADDIN EN.CITE &lt;EndNote&gt;&lt;Cite&gt;&lt;Author&gt;Dingley&lt;/Author&gt;&lt;Year&gt;1981&lt;/Year&gt;&lt;RecNum&gt;2999&lt;/RecNum&gt;&lt;DisplayText&gt;(Dingley, Fullerton &amp;amp; McKenzie 1981)&lt;/DisplayText&gt;&lt;record&gt;&lt;rec-number&gt;2999&lt;/rec-number&gt;&lt;foreign-keys&gt;&lt;key app="EN" db-id="pxwxw0er9zv2fxezxdk5tt5utz5p5vtrwdv0" timestamp="1451972442"&gt;2999&lt;/key&gt;&lt;/foreign-keys&gt;&lt;ref-type name="Report"&gt;27&lt;/ref-type&gt;&lt;contributors&gt;&lt;authors&gt;&lt;author&gt;Dingley,J.M.&lt;/author&gt;&lt;author&gt;Fullerton,R.A.&lt;/author&gt;&lt;author&gt;McKenzie,E.H.C.&lt;/author&gt;&lt;/authors&gt;&lt;/contributors&gt;&lt;titles&gt;&lt;title&gt;Survey of agricultural pests and diseases, technical report, volume 2: records of fungi, bacteria, algae, and angiosperms pathogenic of plants in Cook Islands, Fiji, Kiribati, Niue, Tonga, Tuvalu, and Western Samoa&lt;/title&gt;&lt;/titles&gt;&lt;pages&gt;1-485&lt;/pages&gt;&lt;keywords&gt;&lt;keyword&gt;Agricultural&lt;/keyword&gt;&lt;keyword&gt;Algae&lt;/keyword&gt;&lt;keyword&gt;Angiosperms&lt;/keyword&gt;&lt;keyword&gt;Bacteria&lt;/keyword&gt;&lt;keyword&gt;Bacterium&lt;/keyword&gt;&lt;keyword&gt;Cook Islands&lt;/keyword&gt;&lt;keyword&gt;disease&lt;/keyword&gt;&lt;keyword&gt;Diseases&lt;/keyword&gt;&lt;keyword&gt;Fiji&lt;/keyword&gt;&lt;keyword&gt;Fungi&lt;/keyword&gt;&lt;keyword&gt;Hosts&lt;/keyword&gt;&lt;keyword&gt;Indexes&lt;/keyword&gt;&lt;keyword&gt;Indexing&lt;/keyword&gt;&lt;keyword&gt;Islands&lt;/keyword&gt;&lt;keyword&gt;pathogen&lt;/keyword&gt;&lt;keyword&gt;Pathogens&lt;/keyword&gt;&lt;keyword&gt;pest&lt;/keyword&gt;&lt;keyword&gt;Pests&lt;/keyword&gt;&lt;keyword&gt;Plants&lt;/keyword&gt;&lt;keyword&gt;Records&lt;/keyword&gt;&lt;keyword&gt;Report&lt;/keyword&gt;&lt;keyword&gt;Survey&lt;/keyword&gt;&lt;keyword&gt;Surveys&lt;/keyword&gt;&lt;keyword&gt;Symptoms&lt;/keyword&gt;&lt;keyword&gt;Volume&lt;/keyword&gt;&lt;/keywords&gt;&lt;dates&gt;&lt;year&gt;1981&lt;/year&gt;&lt;/dates&gt;&lt;pub-location&gt;Rome&lt;/pub-location&gt;&lt;publisher&gt;Food and Agriculture Organization of the United Nations&lt;/publisher&gt;&lt;orig-pub&gt;&lt;style face="underline" font="default" size="100%"&gt;J:\E Library\Plant Catalogue\D&lt;/style&gt;&lt;/orig-pub&gt;&lt;label&gt;14302&lt;/label&gt;&lt;urls&gt;&lt;/urls&gt;&lt;custom1&gt;gm&lt;/custom1&gt;&lt;/record&gt;&lt;/Cite&gt;&lt;/EndNote&gt;</w:instrText>
            </w:r>
            <w:r w:rsidRPr="00517C42">
              <w:rPr>
                <w:sz w:val="18"/>
                <w:lang w:val="pt-BR"/>
              </w:rPr>
              <w:fldChar w:fldCharType="separate"/>
            </w:r>
            <w:r w:rsidRPr="00517C42">
              <w:rPr>
                <w:noProof/>
                <w:sz w:val="18"/>
                <w:lang w:val="pt-BR"/>
              </w:rPr>
              <w:t>(</w:t>
            </w:r>
            <w:r w:rsidR="007B2209" w:rsidRPr="00517C42">
              <w:rPr>
                <w:noProof/>
                <w:sz w:val="18"/>
                <w:lang w:val="pt-BR"/>
              </w:rPr>
              <w:t>Dingley, Fullerton &amp; McKenzie 1981</w:t>
            </w:r>
            <w:r w:rsidRPr="00517C42">
              <w:rPr>
                <w:noProof/>
                <w:sz w:val="18"/>
                <w:lang w:val="pt-BR"/>
              </w:rPr>
              <w:t>)</w:t>
            </w:r>
            <w:r w:rsidRPr="00517C42">
              <w:rPr>
                <w:sz w:val="18"/>
                <w:lang w:val="pt-BR"/>
              </w:rPr>
              <w:fldChar w:fldCharType="end"/>
            </w:r>
          </w:p>
        </w:tc>
        <w:tc>
          <w:tcPr>
            <w:tcW w:w="555" w:type="pct"/>
            <w:tcBorders>
              <w:top w:val="nil"/>
              <w:left w:val="nil"/>
              <w:bottom w:val="single" w:sz="4" w:space="0" w:color="auto"/>
              <w:right w:val="nil"/>
            </w:tcBorders>
            <w:shd w:val="clear" w:color="auto" w:fill="auto"/>
          </w:tcPr>
          <w:p w14:paraId="3E21F019" w14:textId="7FFCF581" w:rsidR="00517C42" w:rsidRPr="00517C42" w:rsidRDefault="00517C42" w:rsidP="00B37544">
            <w:pPr>
              <w:spacing w:before="60" w:after="60" w:line="240" w:lineRule="auto"/>
              <w:rPr>
                <w:sz w:val="18"/>
                <w:szCs w:val="16"/>
              </w:rPr>
            </w:pPr>
            <w:r w:rsidRPr="00517C42">
              <w:rPr>
                <w:sz w:val="18"/>
                <w:szCs w:val="16"/>
              </w:rPr>
              <w:t xml:space="preserve">Yes </w:t>
            </w:r>
            <w:r w:rsidRPr="00517C42">
              <w:rPr>
                <w:sz w:val="18"/>
                <w:szCs w:val="16"/>
              </w:rPr>
              <w:fldChar w:fldCharType="begin"/>
            </w:r>
            <w:r w:rsidR="00B37544">
              <w:rPr>
                <w:sz w:val="18"/>
                <w:szCs w:val="16"/>
              </w:rPr>
              <w:instrText xml:space="preserve"> ADDIN EN.CITE &lt;EndNote&gt;&lt;Cite&gt;&lt;Author&gt;May&lt;/Author&gt;&lt;Year&gt;2003&lt;/Year&gt;&lt;RecNum&gt;8255&lt;/RecNum&gt;&lt;DisplayText&gt;(May et al. 2003)&lt;/DisplayText&gt;&lt;record&gt;&lt;rec-number&gt;8255&lt;/rec-number&gt;&lt;foreign-keys&gt;&lt;key app="EN" db-id="pxwxw0er9zv2fxezxdk5tt5utz5p5vtrwdv0" timestamp="1451972562"&gt;8255&lt;/key&gt;&lt;/foreign-keys&gt;&lt;ref-type name="Book"&gt;6&lt;/ref-type&gt;&lt;contributors&gt;&lt;authors&gt;&lt;author&gt;May,T.W.&lt;/author&gt;&lt;author&gt;Milne,J.&lt;/author&gt;&lt;author&gt;Shingles,S.&lt;/author&gt;&lt;author&gt;Jones,R.H.&lt;/author&gt;&lt;/authors&gt;&lt;secondary-authors&gt;&lt;author&gt;Grgurinovic,C.A.&lt;/author&gt;&lt;author&gt;Cayzer,L.&lt;/author&gt;&lt;/secondary-authors&gt;&lt;/contributors&gt;&lt;titles&gt;&lt;title&gt;Fungi of Australia vol. 2B: catalogue and bibliography of Australian fungi 2. Basidiomycota p.p. &amp;amp; Myxomycota p.p&lt;/title&gt;&lt;/titles&gt;&lt;pages&gt;1-452&lt;/pages&gt;&lt;keywords&gt;&lt;keyword&gt;Australia&lt;/keyword&gt;&lt;keyword&gt;Basidiomycota&lt;/keyword&gt;&lt;keyword&gt;Bibliographies&lt;/keyword&gt;&lt;keyword&gt;DAFF&lt;/keyword&gt;&lt;keyword&gt;Fungi&lt;/keyword&gt;&lt;keyword&gt;Mandarins&lt;/keyword&gt;&lt;keyword&gt;Unshu&lt;/keyword&gt;&lt;/keywords&gt;&lt;dates&gt;&lt;year&gt;2003&lt;/year&gt;&lt;/dates&gt;&lt;pub-location&gt;Melbourne&lt;/pub-location&gt;&lt;publisher&gt;Australian Biological Resources Study/Commonwealth Scientific and Industrial Research Organisation&lt;/publisher&gt;&lt;orig-pub&gt;&lt;style face="underline" font="default" size="100%"&gt;J:\E Library\Plant Catalogue\M&lt;/style&gt;&lt;/orig-pub&gt;&lt;label&gt;71958&lt;/label&gt;&lt;urls&gt;&lt;/urls&gt;&lt;custom1&gt;Unshu mandarins sp Korean chestnuts jd Mangoes from Thai/Viet/Indo jj&lt;/custom1&gt;&lt;/record&gt;&lt;/Cite&gt;&lt;/EndNote&gt;</w:instrText>
            </w:r>
            <w:r w:rsidRPr="00517C42">
              <w:rPr>
                <w:sz w:val="18"/>
                <w:szCs w:val="16"/>
              </w:rPr>
              <w:fldChar w:fldCharType="separate"/>
            </w:r>
            <w:r w:rsidRPr="00517C42">
              <w:rPr>
                <w:noProof/>
                <w:sz w:val="18"/>
                <w:szCs w:val="16"/>
              </w:rPr>
              <w:t>(</w:t>
            </w:r>
            <w:r w:rsidR="007B2209" w:rsidRPr="00517C42">
              <w:rPr>
                <w:noProof/>
                <w:sz w:val="18"/>
                <w:szCs w:val="16"/>
              </w:rPr>
              <w:t>May et al. 2003</w:t>
            </w:r>
            <w:r w:rsidRPr="00517C42">
              <w:rPr>
                <w:noProof/>
                <w:sz w:val="18"/>
                <w:szCs w:val="16"/>
              </w:rPr>
              <w:t>)</w:t>
            </w:r>
            <w:r w:rsidRPr="00517C42">
              <w:rPr>
                <w:sz w:val="18"/>
                <w:szCs w:val="16"/>
              </w:rPr>
              <w:fldChar w:fldCharType="end"/>
            </w:r>
          </w:p>
        </w:tc>
        <w:tc>
          <w:tcPr>
            <w:tcW w:w="719" w:type="pct"/>
            <w:tcBorders>
              <w:top w:val="nil"/>
              <w:left w:val="nil"/>
              <w:bottom w:val="single" w:sz="4" w:space="0" w:color="auto"/>
              <w:right w:val="nil"/>
            </w:tcBorders>
            <w:shd w:val="clear" w:color="auto" w:fill="auto"/>
          </w:tcPr>
          <w:p w14:paraId="3704D0A4" w14:textId="77777777" w:rsidR="00517C42" w:rsidRPr="00517C42" w:rsidRDefault="00517C42" w:rsidP="00517C42">
            <w:pPr>
              <w:spacing w:before="60" w:after="60" w:line="240" w:lineRule="auto"/>
              <w:rPr>
                <w:sz w:val="18"/>
              </w:rPr>
            </w:pPr>
            <w:r w:rsidRPr="00517C42">
              <w:rPr>
                <w:sz w:val="18"/>
              </w:rPr>
              <w:t>Assessment not required</w:t>
            </w:r>
          </w:p>
        </w:tc>
        <w:tc>
          <w:tcPr>
            <w:tcW w:w="857" w:type="pct"/>
            <w:tcBorders>
              <w:top w:val="nil"/>
              <w:left w:val="nil"/>
              <w:bottom w:val="single" w:sz="4" w:space="0" w:color="auto"/>
              <w:right w:val="nil"/>
            </w:tcBorders>
            <w:shd w:val="clear" w:color="auto" w:fill="auto"/>
          </w:tcPr>
          <w:p w14:paraId="4EC4EA16" w14:textId="77777777" w:rsidR="00517C42" w:rsidRPr="00517C42" w:rsidRDefault="00517C42" w:rsidP="00517C42">
            <w:pPr>
              <w:spacing w:before="60" w:after="60" w:line="240" w:lineRule="auto"/>
              <w:rPr>
                <w:sz w:val="18"/>
              </w:rPr>
            </w:pPr>
            <w:r w:rsidRPr="00517C42">
              <w:rPr>
                <w:sz w:val="18"/>
              </w:rPr>
              <w:t>Assessment not required</w:t>
            </w:r>
          </w:p>
        </w:tc>
        <w:tc>
          <w:tcPr>
            <w:tcW w:w="994" w:type="pct"/>
            <w:tcBorders>
              <w:top w:val="nil"/>
              <w:left w:val="nil"/>
              <w:bottom w:val="single" w:sz="4" w:space="0" w:color="auto"/>
              <w:right w:val="nil"/>
            </w:tcBorders>
            <w:shd w:val="clear" w:color="auto" w:fill="auto"/>
          </w:tcPr>
          <w:p w14:paraId="735524E8" w14:textId="77777777" w:rsidR="00517C42" w:rsidRPr="00517C42" w:rsidRDefault="00517C42" w:rsidP="00517C42">
            <w:pPr>
              <w:spacing w:before="60" w:after="60" w:line="240" w:lineRule="auto"/>
              <w:rPr>
                <w:sz w:val="18"/>
              </w:rPr>
            </w:pPr>
            <w:r w:rsidRPr="00517C42">
              <w:rPr>
                <w:sz w:val="18"/>
              </w:rPr>
              <w:t>Assessment not required</w:t>
            </w:r>
          </w:p>
        </w:tc>
        <w:tc>
          <w:tcPr>
            <w:tcW w:w="399" w:type="pct"/>
            <w:tcBorders>
              <w:top w:val="nil"/>
              <w:left w:val="nil"/>
              <w:bottom w:val="single" w:sz="4" w:space="0" w:color="auto"/>
            </w:tcBorders>
            <w:shd w:val="clear" w:color="auto" w:fill="auto"/>
          </w:tcPr>
          <w:p w14:paraId="2475CD19" w14:textId="77777777" w:rsidR="00517C42" w:rsidRPr="00517C42" w:rsidRDefault="00517C42" w:rsidP="00517C42">
            <w:pPr>
              <w:spacing w:before="60" w:after="60" w:line="240" w:lineRule="auto"/>
              <w:rPr>
                <w:sz w:val="18"/>
              </w:rPr>
            </w:pPr>
            <w:r w:rsidRPr="00517C42">
              <w:rPr>
                <w:sz w:val="18"/>
              </w:rPr>
              <w:t>No</w:t>
            </w:r>
          </w:p>
        </w:tc>
      </w:tr>
    </w:tbl>
    <w:p w14:paraId="1157AB02" w14:textId="77777777" w:rsidR="009F4432" w:rsidRDefault="009F4432" w:rsidP="00F566DE"/>
    <w:p w14:paraId="0A1AA516" w14:textId="77777777" w:rsidR="00B82241" w:rsidRDefault="00B82241" w:rsidP="00F566DE">
      <w:pPr>
        <w:sectPr w:rsidR="00B82241" w:rsidSect="009F4432">
          <w:headerReference w:type="default" r:id="rId58"/>
          <w:footerReference w:type="default" r:id="rId59"/>
          <w:pgSz w:w="16838" w:h="11906" w:orient="landscape"/>
          <w:pgMar w:top="1418" w:right="1418" w:bottom="1418" w:left="1418" w:header="567" w:footer="283" w:gutter="0"/>
          <w:cols w:space="708"/>
          <w:docGrid w:linePitch="360"/>
        </w:sectPr>
      </w:pPr>
    </w:p>
    <w:p w14:paraId="0F325198" w14:textId="40CC8F9A" w:rsidR="000F2667" w:rsidRPr="000175A7" w:rsidRDefault="000F2667" w:rsidP="000F2667">
      <w:pPr>
        <w:pStyle w:val="Heading20"/>
        <w:numPr>
          <w:ilvl w:val="0"/>
          <w:numId w:val="0"/>
        </w:numPr>
      </w:pPr>
      <w:bookmarkStart w:id="181" w:name="_Toc10205815"/>
      <w:r w:rsidRPr="000175A7">
        <w:lastRenderedPageBreak/>
        <w:t>Appendix B</w:t>
      </w:r>
      <w:r w:rsidR="0083273D" w:rsidRPr="000175A7">
        <w:tab/>
        <w:t>Issues raised in stakeholder comments</w:t>
      </w:r>
      <w:bookmarkEnd w:id="181"/>
    </w:p>
    <w:p w14:paraId="5E92F839" w14:textId="2C792A83" w:rsidR="00B82241" w:rsidRPr="000175A7" w:rsidRDefault="0083273D" w:rsidP="00F566DE">
      <w:r w:rsidRPr="000175A7">
        <w:t xml:space="preserve">This section </w:t>
      </w:r>
      <w:r w:rsidR="00F32F3F" w:rsidRPr="000175A7">
        <w:t xml:space="preserve">includes key technical issues raised by stakeholders during consultation on the draft report, and </w:t>
      </w:r>
      <w:r w:rsidRPr="000175A7">
        <w:t xml:space="preserve">the department’s responses. </w:t>
      </w:r>
      <w:r w:rsidR="00E45375" w:rsidRPr="000175A7">
        <w:t>Additional information on other issues commonly raised by stakeholders, which may be outside the scope of this technical report, is available on the department’s website.</w:t>
      </w:r>
    </w:p>
    <w:p w14:paraId="437D0FF7" w14:textId="03B86FDF" w:rsidR="00161723" w:rsidRPr="000175A7" w:rsidRDefault="00F32F3F" w:rsidP="00F32F3F">
      <w:pPr>
        <w:rPr>
          <w:b/>
        </w:rPr>
      </w:pPr>
      <w:r w:rsidRPr="000175A7">
        <w:rPr>
          <w:b/>
          <w:bCs/>
        </w:rPr>
        <w:t>Issue</w:t>
      </w:r>
      <w:r w:rsidR="00064474" w:rsidRPr="000175A7">
        <w:rPr>
          <w:b/>
          <w:bCs/>
        </w:rPr>
        <w:t xml:space="preserve"> 1:</w:t>
      </w:r>
      <w:r w:rsidR="00161723" w:rsidRPr="000175A7">
        <w:rPr>
          <w:b/>
          <w:bCs/>
        </w:rPr>
        <w:t xml:space="preserve"> </w:t>
      </w:r>
      <w:r w:rsidR="005229D4" w:rsidRPr="000175A7">
        <w:rPr>
          <w:b/>
        </w:rPr>
        <w:t xml:space="preserve">The fruit fly management practices </w:t>
      </w:r>
      <w:r w:rsidRPr="000175A7">
        <w:rPr>
          <w:b/>
        </w:rPr>
        <w:t>for all countries to</w:t>
      </w:r>
      <w:r w:rsidR="005229D4" w:rsidRPr="000175A7">
        <w:rPr>
          <w:b/>
        </w:rPr>
        <w:t xml:space="preserve"> be included </w:t>
      </w:r>
      <w:r w:rsidRPr="000175A7">
        <w:rPr>
          <w:b/>
        </w:rPr>
        <w:t xml:space="preserve">in the report </w:t>
      </w:r>
      <w:r w:rsidR="005229D4" w:rsidRPr="000175A7">
        <w:rPr>
          <w:b/>
        </w:rPr>
        <w:t>(page 19</w:t>
      </w:r>
      <w:r w:rsidRPr="000175A7">
        <w:rPr>
          <w:b/>
        </w:rPr>
        <w:t xml:space="preserve"> of draft report</w:t>
      </w:r>
      <w:r w:rsidR="005229D4" w:rsidRPr="000175A7">
        <w:rPr>
          <w:b/>
        </w:rPr>
        <w:t xml:space="preserve">). </w:t>
      </w:r>
    </w:p>
    <w:p w14:paraId="0C4307A3" w14:textId="0B93B83F" w:rsidR="00F649AD" w:rsidRPr="000175A7" w:rsidRDefault="005229D4" w:rsidP="00F566DE">
      <w:r w:rsidRPr="000175A7">
        <w:t xml:space="preserve">Response: </w:t>
      </w:r>
      <w:r w:rsidR="00D361ED" w:rsidRPr="000175A7">
        <w:t xml:space="preserve">Fiji, Samoa and Tonga undertake an integrated approach to managing fruit flies for the export of fresh breadfruit. </w:t>
      </w:r>
      <w:r w:rsidR="004779CC" w:rsidRPr="000175A7">
        <w:t>The f</w:t>
      </w:r>
      <w:r w:rsidR="00986ED1" w:rsidRPr="000175A7">
        <w:t xml:space="preserve">ruit fly management practices </w:t>
      </w:r>
      <w:r w:rsidR="0075722B" w:rsidRPr="000175A7">
        <w:t>adopted f</w:t>
      </w:r>
      <w:r w:rsidR="00986ED1" w:rsidRPr="000175A7">
        <w:t xml:space="preserve">or </w:t>
      </w:r>
      <w:r w:rsidR="009117F6" w:rsidRPr="000175A7">
        <w:t xml:space="preserve">breadfruit production </w:t>
      </w:r>
      <w:r w:rsidR="0075722B" w:rsidRPr="000175A7">
        <w:t xml:space="preserve">for export </w:t>
      </w:r>
      <w:r w:rsidR="009117F6" w:rsidRPr="000175A7">
        <w:t xml:space="preserve">are </w:t>
      </w:r>
      <w:r w:rsidR="00062C0B" w:rsidRPr="000175A7">
        <w:t xml:space="preserve">very similar </w:t>
      </w:r>
      <w:r w:rsidR="0075722B" w:rsidRPr="000175A7">
        <w:t xml:space="preserve">across the three </w:t>
      </w:r>
      <w:r w:rsidR="00552FBF" w:rsidRPr="000175A7">
        <w:t xml:space="preserve">assessed </w:t>
      </w:r>
      <w:r w:rsidR="0075722B" w:rsidRPr="000175A7">
        <w:t xml:space="preserve">countries. These practices </w:t>
      </w:r>
      <w:r w:rsidR="009117F6" w:rsidRPr="000175A7">
        <w:t xml:space="preserve">are guided by the </w:t>
      </w:r>
      <w:r w:rsidR="00552FBF" w:rsidRPr="000175A7">
        <w:t xml:space="preserve">existing </w:t>
      </w:r>
      <w:r w:rsidR="009117F6" w:rsidRPr="000175A7">
        <w:t xml:space="preserve">requirements </w:t>
      </w:r>
      <w:r w:rsidR="002F3EF4" w:rsidRPr="000175A7">
        <w:t>stipulated in</w:t>
      </w:r>
      <w:r w:rsidR="009117F6" w:rsidRPr="000175A7">
        <w:t xml:space="preserve"> </w:t>
      </w:r>
      <w:r w:rsidR="004779CC" w:rsidRPr="000175A7">
        <w:t xml:space="preserve">the </w:t>
      </w:r>
      <w:r w:rsidR="00F649AD" w:rsidRPr="000175A7">
        <w:t>bilateral quarantine arrangements (</w:t>
      </w:r>
      <w:r w:rsidR="009117F6" w:rsidRPr="000175A7">
        <w:t>BQA</w:t>
      </w:r>
      <w:r w:rsidR="009810DF" w:rsidRPr="000175A7">
        <w:t>s</w:t>
      </w:r>
      <w:r w:rsidR="00F649AD" w:rsidRPr="000175A7">
        <w:t>)</w:t>
      </w:r>
      <w:r w:rsidR="009117F6" w:rsidRPr="000175A7">
        <w:t xml:space="preserve"> with New Zealand</w:t>
      </w:r>
      <w:r w:rsidR="00BD70DD" w:rsidRPr="000175A7">
        <w:t xml:space="preserve"> </w:t>
      </w:r>
      <w:r w:rsidR="009117F6" w:rsidRPr="000175A7">
        <w:t xml:space="preserve">for </w:t>
      </w:r>
      <w:r w:rsidR="00CE18D9" w:rsidRPr="000175A7">
        <w:t xml:space="preserve">market </w:t>
      </w:r>
      <w:r w:rsidR="009117F6" w:rsidRPr="000175A7">
        <w:t>access of host material</w:t>
      </w:r>
      <w:r w:rsidR="0075722B" w:rsidRPr="000175A7">
        <w:t xml:space="preserve"> of fruit fly sp</w:t>
      </w:r>
      <w:r w:rsidR="00097062" w:rsidRPr="000175A7">
        <w:t>ecies of economic significance</w:t>
      </w:r>
      <w:r w:rsidR="00F649AD" w:rsidRPr="000175A7">
        <w:t>, which includes breadfruit</w:t>
      </w:r>
      <w:r w:rsidR="00097062" w:rsidRPr="000175A7">
        <w:t xml:space="preserve">. </w:t>
      </w:r>
      <w:r w:rsidR="002F3EF4" w:rsidRPr="000175A7">
        <w:t>The BQAs cover the requirements for grower and site registration, field hygiene, bait spraying program</w:t>
      </w:r>
      <w:r w:rsidR="00CE18D9" w:rsidRPr="000175A7">
        <w:t>s</w:t>
      </w:r>
      <w:r w:rsidR="002F3EF4" w:rsidRPr="000175A7">
        <w:t xml:space="preserve"> for fruit flies, harvesting, licensing of treatment and packing facilities, and inspection and audit procedures.</w:t>
      </w:r>
    </w:p>
    <w:p w14:paraId="0BC19457" w14:textId="1C36E58D" w:rsidR="00F649AD" w:rsidRPr="000175A7" w:rsidRDefault="00F649AD" w:rsidP="00F566DE">
      <w:r w:rsidRPr="000175A7">
        <w:t>Additional information has been included in Chapter 3: ‘Commercial production practices’, which outlines the fruit fly management practices that occur in Fiji, Samoa and Tonga.</w:t>
      </w:r>
    </w:p>
    <w:p w14:paraId="772029DD" w14:textId="59D7D285" w:rsidR="005907ED" w:rsidRPr="000175A7" w:rsidRDefault="00F649AD" w:rsidP="005907ED">
      <w:pPr>
        <w:rPr>
          <w:b/>
        </w:rPr>
      </w:pPr>
      <w:r w:rsidRPr="000175A7">
        <w:rPr>
          <w:b/>
        </w:rPr>
        <w:t>Issue 2</w:t>
      </w:r>
      <w:r w:rsidR="005907ED" w:rsidRPr="000175A7">
        <w:rPr>
          <w:b/>
        </w:rPr>
        <w:t>: Clarify the rationale for applying the HTFA treatment process, currently accepted for the importation of fresh papaya from Fiji, to breadfruit (page 42</w:t>
      </w:r>
      <w:r w:rsidRPr="000175A7">
        <w:rPr>
          <w:b/>
        </w:rPr>
        <w:t xml:space="preserve"> of draft report</w:t>
      </w:r>
      <w:r w:rsidR="005907ED" w:rsidRPr="000175A7">
        <w:rPr>
          <w:b/>
        </w:rPr>
        <w:t>).</w:t>
      </w:r>
    </w:p>
    <w:p w14:paraId="5E1921CC" w14:textId="6808D299" w:rsidR="00503BD8" w:rsidRPr="000175A7" w:rsidRDefault="005907ED" w:rsidP="00064474">
      <w:r w:rsidRPr="000175A7">
        <w:t>Response:</w:t>
      </w:r>
      <w:r w:rsidR="00064474" w:rsidRPr="000175A7">
        <w:t xml:space="preserve"> </w:t>
      </w:r>
      <w:r w:rsidR="00CD09BD" w:rsidRPr="000175A7">
        <w:t xml:space="preserve">HTFA treatment has </w:t>
      </w:r>
      <w:r w:rsidR="00AE3F4A" w:rsidRPr="000175A7">
        <w:t xml:space="preserve">been </w:t>
      </w:r>
      <w:r w:rsidR="00CD09BD" w:rsidRPr="000175A7">
        <w:t>successfully</w:t>
      </w:r>
      <w:r w:rsidR="00AE3F4A" w:rsidRPr="000175A7">
        <w:t xml:space="preserve"> </w:t>
      </w:r>
      <w:r w:rsidR="00CD09BD" w:rsidRPr="000175A7">
        <w:t xml:space="preserve">used </w:t>
      </w:r>
      <w:r w:rsidR="00F7712E" w:rsidRPr="000175A7">
        <w:t xml:space="preserve">by Fiji, Samoa and Tonga </w:t>
      </w:r>
      <w:r w:rsidR="00217108" w:rsidRPr="000175A7">
        <w:t xml:space="preserve">as a phytosanitary measure to manage fruit flies </w:t>
      </w:r>
      <w:r w:rsidR="00E03BE3" w:rsidRPr="000175A7">
        <w:t>for the export of papaya</w:t>
      </w:r>
      <w:r w:rsidR="003B005C" w:rsidRPr="000175A7">
        <w:t>, eggplant, mango and breadfruit</w:t>
      </w:r>
      <w:r w:rsidR="00E03BE3" w:rsidRPr="000175A7">
        <w:t xml:space="preserve"> to New Zealand</w:t>
      </w:r>
      <w:r w:rsidR="002A5351" w:rsidRPr="000175A7">
        <w:t xml:space="preserve"> for many years</w:t>
      </w:r>
      <w:r w:rsidR="003B005C" w:rsidRPr="000175A7">
        <w:t xml:space="preserve">. </w:t>
      </w:r>
      <w:r w:rsidR="00CB6A26" w:rsidRPr="000175A7">
        <w:t xml:space="preserve">Small volumes of HTFA-treated goods have also been exported </w:t>
      </w:r>
      <w:r w:rsidR="002A5351" w:rsidRPr="000175A7">
        <w:t xml:space="preserve">to New Zealand </w:t>
      </w:r>
      <w:r w:rsidR="00CB6A26" w:rsidRPr="000175A7">
        <w:t xml:space="preserve">from the Cook Islands, New Caledonia and Vanuatu. </w:t>
      </w:r>
      <w:r w:rsidR="00213059" w:rsidRPr="000175A7">
        <w:t xml:space="preserve">Additionally, </w:t>
      </w:r>
      <w:r w:rsidR="00127D39" w:rsidRPr="000175A7">
        <w:t xml:space="preserve">Hawaii has exported </w:t>
      </w:r>
      <w:r w:rsidR="00503BD8" w:rsidRPr="000175A7">
        <w:t xml:space="preserve">organic </w:t>
      </w:r>
      <w:r w:rsidR="00127D39" w:rsidRPr="000175A7">
        <w:t>papaya</w:t>
      </w:r>
      <w:r w:rsidR="009810DF" w:rsidRPr="000175A7">
        <w:t>s</w:t>
      </w:r>
      <w:r w:rsidR="00127D39" w:rsidRPr="000175A7">
        <w:t xml:space="preserve"> to the mainland United States</w:t>
      </w:r>
      <w:r w:rsidR="00503BD8" w:rsidRPr="000175A7">
        <w:t xml:space="preserve">, </w:t>
      </w:r>
      <w:r w:rsidR="00213059" w:rsidRPr="000175A7">
        <w:t xml:space="preserve">using HTFA treatment </w:t>
      </w:r>
      <w:r w:rsidR="00062C0B" w:rsidRPr="000175A7">
        <w:t>for fruit fl</w:t>
      </w:r>
      <w:r w:rsidR="00217108" w:rsidRPr="000175A7">
        <w:t xml:space="preserve">y pests of concern </w:t>
      </w:r>
      <w:r w:rsidR="00503BD8" w:rsidRPr="000175A7">
        <w:t>as an alternative to irradiation.</w:t>
      </w:r>
      <w:r w:rsidR="00127D39" w:rsidRPr="000175A7">
        <w:t xml:space="preserve"> </w:t>
      </w:r>
    </w:p>
    <w:p w14:paraId="385A31E9" w14:textId="1302BDAF" w:rsidR="00AE3F4A" w:rsidRPr="000175A7" w:rsidRDefault="009810DF" w:rsidP="00064474">
      <w:r w:rsidRPr="000175A7">
        <w:t xml:space="preserve">The efficacy of </w:t>
      </w:r>
      <w:r w:rsidR="00213059" w:rsidRPr="000175A7">
        <w:t>HTFA</w:t>
      </w:r>
      <w:r w:rsidRPr="000175A7">
        <w:t xml:space="preserve"> treatment </w:t>
      </w:r>
      <w:r w:rsidR="00213059" w:rsidRPr="000175A7">
        <w:t xml:space="preserve">against </w:t>
      </w:r>
      <w:proofErr w:type="spellStart"/>
      <w:r w:rsidR="00213059" w:rsidRPr="000175A7">
        <w:rPr>
          <w:i/>
        </w:rPr>
        <w:t>Bactrocera</w:t>
      </w:r>
      <w:proofErr w:type="spellEnd"/>
      <w:r w:rsidR="00213059" w:rsidRPr="000175A7">
        <w:rPr>
          <w:i/>
        </w:rPr>
        <w:t xml:space="preserve"> </w:t>
      </w:r>
      <w:proofErr w:type="spellStart"/>
      <w:r w:rsidR="00213059" w:rsidRPr="000175A7">
        <w:rPr>
          <w:i/>
        </w:rPr>
        <w:t>passiflorae</w:t>
      </w:r>
      <w:proofErr w:type="spellEnd"/>
      <w:r w:rsidR="00213059" w:rsidRPr="000175A7">
        <w:t xml:space="preserve">, </w:t>
      </w:r>
      <w:proofErr w:type="spellStart"/>
      <w:r w:rsidR="00213059" w:rsidRPr="000175A7">
        <w:rPr>
          <w:i/>
        </w:rPr>
        <w:t>Bactrocera</w:t>
      </w:r>
      <w:proofErr w:type="spellEnd"/>
      <w:r w:rsidR="00213059" w:rsidRPr="000175A7">
        <w:rPr>
          <w:i/>
        </w:rPr>
        <w:t xml:space="preserve"> </w:t>
      </w:r>
      <w:proofErr w:type="spellStart"/>
      <w:r w:rsidR="00213059" w:rsidRPr="000175A7">
        <w:rPr>
          <w:i/>
        </w:rPr>
        <w:t>xanthodes</w:t>
      </w:r>
      <w:proofErr w:type="spellEnd"/>
      <w:r w:rsidR="00213059" w:rsidRPr="000175A7">
        <w:t xml:space="preserve"> and </w:t>
      </w:r>
      <w:proofErr w:type="spellStart"/>
      <w:r w:rsidR="00213059" w:rsidRPr="000175A7">
        <w:rPr>
          <w:i/>
        </w:rPr>
        <w:t>Bactrocera</w:t>
      </w:r>
      <w:proofErr w:type="spellEnd"/>
      <w:r w:rsidR="00213059" w:rsidRPr="000175A7">
        <w:rPr>
          <w:i/>
        </w:rPr>
        <w:t xml:space="preserve"> </w:t>
      </w:r>
      <w:proofErr w:type="spellStart"/>
      <w:r w:rsidR="00213059" w:rsidRPr="000175A7">
        <w:rPr>
          <w:i/>
        </w:rPr>
        <w:t>facialis</w:t>
      </w:r>
      <w:proofErr w:type="spellEnd"/>
      <w:r w:rsidR="00213059" w:rsidRPr="000175A7">
        <w:t xml:space="preserve"> (as well as </w:t>
      </w:r>
      <w:proofErr w:type="spellStart"/>
      <w:r w:rsidR="00213059" w:rsidRPr="000175A7">
        <w:rPr>
          <w:i/>
        </w:rPr>
        <w:t>Bactrocera</w:t>
      </w:r>
      <w:proofErr w:type="spellEnd"/>
      <w:r w:rsidR="00213059" w:rsidRPr="000175A7">
        <w:rPr>
          <w:i/>
        </w:rPr>
        <w:t xml:space="preserve"> dorsalis</w:t>
      </w:r>
      <w:r w:rsidR="00213059" w:rsidRPr="000175A7">
        <w:t xml:space="preserve">, </w:t>
      </w:r>
      <w:proofErr w:type="spellStart"/>
      <w:r w:rsidR="00213059" w:rsidRPr="000175A7">
        <w:rPr>
          <w:i/>
        </w:rPr>
        <w:t>Bactrocera</w:t>
      </w:r>
      <w:proofErr w:type="spellEnd"/>
      <w:r w:rsidR="00213059" w:rsidRPr="000175A7">
        <w:rPr>
          <w:i/>
        </w:rPr>
        <w:t xml:space="preserve"> </w:t>
      </w:r>
      <w:proofErr w:type="spellStart"/>
      <w:r w:rsidR="00213059" w:rsidRPr="000175A7">
        <w:rPr>
          <w:i/>
        </w:rPr>
        <w:t>melanotus</w:t>
      </w:r>
      <w:proofErr w:type="spellEnd"/>
      <w:r w:rsidR="00213059" w:rsidRPr="000175A7">
        <w:t xml:space="preserve">, </w:t>
      </w:r>
      <w:proofErr w:type="spellStart"/>
      <w:r w:rsidR="00213059" w:rsidRPr="000175A7">
        <w:rPr>
          <w:i/>
        </w:rPr>
        <w:t>Ceratitis</w:t>
      </w:r>
      <w:proofErr w:type="spellEnd"/>
      <w:r w:rsidR="00213059" w:rsidRPr="000175A7">
        <w:rPr>
          <w:i/>
        </w:rPr>
        <w:t xml:space="preserve"> </w:t>
      </w:r>
      <w:proofErr w:type="spellStart"/>
      <w:r w:rsidR="00213059" w:rsidRPr="000175A7">
        <w:rPr>
          <w:i/>
        </w:rPr>
        <w:t>capitata</w:t>
      </w:r>
      <w:proofErr w:type="spellEnd"/>
      <w:r w:rsidR="00213059" w:rsidRPr="000175A7">
        <w:t xml:space="preserve"> and </w:t>
      </w:r>
      <w:proofErr w:type="spellStart"/>
      <w:r w:rsidR="00213059" w:rsidRPr="000175A7">
        <w:rPr>
          <w:i/>
        </w:rPr>
        <w:t>Zeugodacus</w:t>
      </w:r>
      <w:proofErr w:type="spellEnd"/>
      <w:r w:rsidR="00213059" w:rsidRPr="000175A7">
        <w:rPr>
          <w:i/>
        </w:rPr>
        <w:t xml:space="preserve"> </w:t>
      </w:r>
      <w:proofErr w:type="spellStart"/>
      <w:r w:rsidR="00213059" w:rsidRPr="000175A7">
        <w:rPr>
          <w:i/>
        </w:rPr>
        <w:t>cucurbitae</w:t>
      </w:r>
      <w:proofErr w:type="spellEnd"/>
      <w:r w:rsidR="00213059" w:rsidRPr="000175A7">
        <w:t xml:space="preserve">) </w:t>
      </w:r>
      <w:r w:rsidRPr="000175A7">
        <w:t>has been demonstrated experimentally</w:t>
      </w:r>
      <w:r w:rsidR="00CE18D9" w:rsidRPr="000175A7">
        <w:t>,</w:t>
      </w:r>
      <w:r w:rsidRPr="000175A7">
        <w:t xml:space="preserve"> and through more than two decades of trade</w:t>
      </w:r>
      <w:r w:rsidR="00CE18D9" w:rsidRPr="000175A7">
        <w:t>,</w:t>
      </w:r>
      <w:r w:rsidR="00034B17" w:rsidRPr="000175A7">
        <w:t xml:space="preserve"> for</w:t>
      </w:r>
      <w:r w:rsidR="00213059" w:rsidRPr="000175A7">
        <w:t xml:space="preserve"> a range of fruit fly-host commodities</w:t>
      </w:r>
      <w:r w:rsidRPr="000175A7">
        <w:t xml:space="preserve">. </w:t>
      </w:r>
      <w:r w:rsidR="00AE3F4A" w:rsidRPr="000175A7">
        <w:t xml:space="preserve">The </w:t>
      </w:r>
      <w:r w:rsidR="00503BD8" w:rsidRPr="000175A7">
        <w:t xml:space="preserve">HTFA </w:t>
      </w:r>
      <w:r w:rsidR="00AE3F4A" w:rsidRPr="000175A7">
        <w:t xml:space="preserve">treatment protocol </w:t>
      </w:r>
      <w:r w:rsidR="00034B17" w:rsidRPr="000175A7">
        <w:t xml:space="preserve">known to be effective against </w:t>
      </w:r>
      <w:r w:rsidRPr="000175A7">
        <w:t>these fruit fly species</w:t>
      </w:r>
      <w:r w:rsidR="00034B17" w:rsidRPr="000175A7">
        <w:t xml:space="preserve"> </w:t>
      </w:r>
      <w:r w:rsidR="002F3EF4" w:rsidRPr="000175A7">
        <w:t>requires the fruit core to be heated to at least 47.2°C and held at that temperature for a minimum of 20 minutes</w:t>
      </w:r>
      <w:r w:rsidR="00034B17" w:rsidRPr="000175A7">
        <w:t>. This protocol</w:t>
      </w:r>
      <w:r w:rsidR="002F3EF4" w:rsidRPr="000175A7">
        <w:t xml:space="preserve"> </w:t>
      </w:r>
      <w:r w:rsidRPr="000175A7">
        <w:t>i</w:t>
      </w:r>
      <w:r w:rsidR="00AE3F4A" w:rsidRPr="000175A7">
        <w:t xml:space="preserve">s the same </w:t>
      </w:r>
      <w:r w:rsidR="004C3C12" w:rsidRPr="000175A7">
        <w:t>for papaya, breadfruit, eggplant and mango</w:t>
      </w:r>
      <w:r w:rsidR="00DB043F" w:rsidRPr="000175A7">
        <w:t xml:space="preserve"> (t</w:t>
      </w:r>
      <w:r w:rsidR="002F3EF4" w:rsidRPr="000175A7">
        <w:t xml:space="preserve">he total treatment time </w:t>
      </w:r>
      <w:r w:rsidR="00DB043F" w:rsidRPr="000175A7">
        <w:t>differs</w:t>
      </w:r>
      <w:r w:rsidR="003661D1" w:rsidRPr="000175A7">
        <w:t xml:space="preserve"> between</w:t>
      </w:r>
      <w:r w:rsidR="002F3EF4" w:rsidRPr="000175A7">
        <w:t xml:space="preserve"> commodit</w:t>
      </w:r>
      <w:r w:rsidR="003661D1" w:rsidRPr="000175A7">
        <w:t>ies</w:t>
      </w:r>
      <w:r w:rsidR="00AE3F4A" w:rsidRPr="000175A7">
        <w:t xml:space="preserve">, </w:t>
      </w:r>
      <w:r w:rsidR="003661D1" w:rsidRPr="000175A7">
        <w:t xml:space="preserve">due to </w:t>
      </w:r>
      <w:r w:rsidR="00DB043F" w:rsidRPr="000175A7">
        <w:t>the varying time taken to heat the core of the fruit</w:t>
      </w:r>
      <w:r w:rsidR="00034B17" w:rsidRPr="000175A7">
        <w:t xml:space="preserve"> to the target temperature</w:t>
      </w:r>
      <w:r w:rsidR="00743971" w:rsidRPr="000175A7">
        <w:t xml:space="preserve">, and then </w:t>
      </w:r>
      <w:r w:rsidR="00CE18D9" w:rsidRPr="000175A7">
        <w:t xml:space="preserve">to </w:t>
      </w:r>
      <w:r w:rsidR="00034B17" w:rsidRPr="000175A7">
        <w:t>cool the fruit to room temperature</w:t>
      </w:r>
      <w:r w:rsidR="00743971" w:rsidRPr="000175A7">
        <w:t xml:space="preserve"> afterwards</w:t>
      </w:r>
      <w:r w:rsidR="00DB043F" w:rsidRPr="000175A7">
        <w:t>)</w:t>
      </w:r>
      <w:r w:rsidR="00A75DDD" w:rsidRPr="000175A7">
        <w:t>.</w:t>
      </w:r>
      <w:r w:rsidR="006725DE" w:rsidRPr="000175A7">
        <w:t xml:space="preserve"> </w:t>
      </w:r>
    </w:p>
    <w:p w14:paraId="43782C03" w14:textId="0161E645" w:rsidR="000C1751" w:rsidRPr="000175A7" w:rsidRDefault="003B005C" w:rsidP="00064474">
      <w:r w:rsidRPr="000175A7">
        <w:t>Australia has permitted the import of HTFA-treated papaya from Fiji</w:t>
      </w:r>
      <w:r w:rsidR="00E03BE3" w:rsidRPr="000175A7">
        <w:t xml:space="preserve"> </w:t>
      </w:r>
      <w:r w:rsidR="00127D39" w:rsidRPr="000175A7">
        <w:t>under this</w:t>
      </w:r>
      <w:r w:rsidR="00AE3F4A" w:rsidRPr="000175A7">
        <w:t xml:space="preserve"> same treatment protocol </w:t>
      </w:r>
      <w:r w:rsidR="00E03BE3" w:rsidRPr="000175A7">
        <w:t>since 2004</w:t>
      </w:r>
      <w:r w:rsidR="00217108" w:rsidRPr="000175A7">
        <w:t>. HTFA treatment has been found to be an effective treatment for managing the biosecurity risk posed by fruit flies to achieve Australia’s appropriate level of protection (ALOP)</w:t>
      </w:r>
      <w:r w:rsidR="00E03BE3" w:rsidRPr="000175A7">
        <w:t xml:space="preserve">. </w:t>
      </w:r>
      <w:r w:rsidR="002E737B" w:rsidRPr="000175A7">
        <w:t xml:space="preserve">In addition to the original </w:t>
      </w:r>
      <w:r w:rsidR="00217108" w:rsidRPr="000175A7">
        <w:t xml:space="preserve">efficacy </w:t>
      </w:r>
      <w:r w:rsidR="002E737B" w:rsidRPr="000175A7">
        <w:t>studies conducted to gain market access to New Zealand, a further t</w:t>
      </w:r>
      <w:r w:rsidR="003F2948" w:rsidRPr="000175A7">
        <w:t>wo confirmatory studies were undertaken by Fiji before Australia approved the treatment</w:t>
      </w:r>
      <w:r w:rsidR="00AE3F4A" w:rsidRPr="000175A7">
        <w:t xml:space="preserve"> for fresh papaya</w:t>
      </w:r>
      <w:r w:rsidR="003F2948" w:rsidRPr="000175A7">
        <w:t xml:space="preserve">. </w:t>
      </w:r>
    </w:p>
    <w:p w14:paraId="7245059B" w14:textId="60CC0CEC" w:rsidR="00BB1476" w:rsidRDefault="000C1751" w:rsidP="00064474">
      <w:r w:rsidRPr="000175A7">
        <w:lastRenderedPageBreak/>
        <w:t xml:space="preserve">Given its demonstrated efficacy and acceptance internationally for </w:t>
      </w:r>
      <w:r w:rsidR="002A5351" w:rsidRPr="000175A7">
        <w:t xml:space="preserve">the treatment of </w:t>
      </w:r>
      <w:r w:rsidRPr="000175A7">
        <w:t xml:space="preserve">breadfruit, </w:t>
      </w:r>
      <w:r w:rsidR="002A5351" w:rsidRPr="000175A7">
        <w:t xml:space="preserve">the department considers </w:t>
      </w:r>
      <w:r w:rsidRPr="000175A7">
        <w:t xml:space="preserve">HTFA </w:t>
      </w:r>
      <w:r w:rsidR="002A5351" w:rsidRPr="000175A7">
        <w:t>to be</w:t>
      </w:r>
      <w:r w:rsidRPr="000175A7">
        <w:t xml:space="preserve"> an appropriate treatment to mitigate the biosecurity risks associated with fruit flies in breadfruit imported from Fiji, Samoa and Tonga. </w:t>
      </w:r>
      <w:r w:rsidR="00D04395" w:rsidRPr="000175A7">
        <w:t>The HTFA treatment facilities will need to be approved by the Department of Agriculture before trade can commence. Exporting countries are required to provide a submission to the department to demonstrate they have processes and procedures for the registration, approval and audit of treatment facilities. The department may request on-site verification of the treatment facilities.</w:t>
      </w:r>
    </w:p>
    <w:p w14:paraId="41B6C79B" w14:textId="77777777" w:rsidR="00064474" w:rsidRDefault="00064474" w:rsidP="00F566DE"/>
    <w:p w14:paraId="6B482B90" w14:textId="77777777" w:rsidR="00BD1218" w:rsidRDefault="00BD1218" w:rsidP="00BD1218"/>
    <w:p w14:paraId="4ABC2A39" w14:textId="77777777" w:rsidR="003A66B9" w:rsidRPr="00BD1218" w:rsidRDefault="003A66B9" w:rsidP="00BD1218">
      <w:pPr>
        <w:sectPr w:rsidR="003A66B9" w:rsidRPr="00BD1218" w:rsidSect="000F2667">
          <w:headerReference w:type="default" r:id="rId60"/>
          <w:footerReference w:type="default" r:id="rId61"/>
          <w:pgSz w:w="11906" w:h="16838"/>
          <w:pgMar w:top="1418" w:right="1418" w:bottom="1418" w:left="1418" w:header="567" w:footer="283" w:gutter="0"/>
          <w:cols w:space="708"/>
          <w:docGrid w:linePitch="360"/>
        </w:sectPr>
      </w:pPr>
    </w:p>
    <w:p w14:paraId="2FACB0BD" w14:textId="77777777" w:rsidR="005F77E5" w:rsidRDefault="00F90962" w:rsidP="00A11F8D">
      <w:pPr>
        <w:pStyle w:val="Heading20"/>
        <w:numPr>
          <w:ilvl w:val="0"/>
          <w:numId w:val="0"/>
        </w:numPr>
      </w:pPr>
      <w:bookmarkStart w:id="182" w:name="_Toc10205816"/>
      <w:r>
        <w:lastRenderedPageBreak/>
        <w:t>Glossary</w:t>
      </w:r>
      <w:bookmarkEnd w:id="18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3C9877E9" w14:textId="77777777" w:rsidTr="00A1411C">
        <w:trPr>
          <w:cantSplit/>
          <w:tblHeader/>
        </w:trPr>
        <w:tc>
          <w:tcPr>
            <w:tcW w:w="1509" w:type="pct"/>
          </w:tcPr>
          <w:p w14:paraId="0F0508F2" w14:textId="77777777" w:rsidR="005F77E5" w:rsidRPr="00A11F8D" w:rsidRDefault="00F90962" w:rsidP="00A11F8D">
            <w:pPr>
              <w:pStyle w:val="TableHeading"/>
            </w:pPr>
            <w:r w:rsidRPr="00A11F8D">
              <w:t>Term or abbreviation</w:t>
            </w:r>
          </w:p>
        </w:tc>
        <w:tc>
          <w:tcPr>
            <w:tcW w:w="3491" w:type="pct"/>
          </w:tcPr>
          <w:p w14:paraId="4F34EDED" w14:textId="77777777" w:rsidR="005F77E5" w:rsidRPr="00A11F8D" w:rsidRDefault="00F90962" w:rsidP="00A11F8D">
            <w:pPr>
              <w:pStyle w:val="TableHeading"/>
            </w:pPr>
            <w:r w:rsidRPr="00A11F8D">
              <w:t>Definition</w:t>
            </w:r>
          </w:p>
        </w:tc>
      </w:tr>
      <w:tr w:rsidR="005F77E5" w:rsidRPr="00A11F8D" w14:paraId="14C320ED" w14:textId="77777777" w:rsidTr="00A1411C">
        <w:tc>
          <w:tcPr>
            <w:tcW w:w="1509" w:type="pct"/>
          </w:tcPr>
          <w:p w14:paraId="403D052E" w14:textId="77777777" w:rsidR="005F77E5" w:rsidRPr="00A11F8D" w:rsidRDefault="00F90962" w:rsidP="00A11F8D">
            <w:pPr>
              <w:pStyle w:val="TableText"/>
            </w:pPr>
            <w:r w:rsidRPr="00A11F8D">
              <w:t>Additional declaration</w:t>
            </w:r>
          </w:p>
        </w:tc>
        <w:tc>
          <w:tcPr>
            <w:tcW w:w="3491" w:type="pct"/>
          </w:tcPr>
          <w:p w14:paraId="7FFC7FE3" w14:textId="3E7AD516" w:rsidR="005F77E5" w:rsidRPr="00A11F8D" w:rsidRDefault="00F90962" w:rsidP="00B72066">
            <w:pPr>
              <w:pStyle w:val="TableText"/>
            </w:pPr>
            <w:r w:rsidRPr="00A11F8D">
              <w:t>A statement that is required by an importing country to be entered on a phytosanitary certificate and which provides specific additional information on a consignment in relation to regulated pests</w:t>
            </w:r>
            <w:r w:rsidR="005215CB">
              <w:rPr>
                <w:noProof/>
              </w:rPr>
              <w:t xml:space="preserve"> </w:t>
            </w:r>
            <w:r w:rsidR="00B72066">
              <w:rPr>
                <w:noProof/>
              </w:rPr>
              <w:fldChar w:fldCharType="begin"/>
            </w:r>
            <w:r w:rsidR="00B72066">
              <w:rPr>
                <w:noProof/>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rPr>
                <w:noProof/>
              </w:rPr>
              <w:fldChar w:fldCharType="separate"/>
            </w:r>
            <w:r w:rsidR="00B72066">
              <w:rPr>
                <w:noProof/>
              </w:rPr>
              <w:t>(FAO 2019)</w:t>
            </w:r>
            <w:r w:rsidR="00B72066">
              <w:rPr>
                <w:noProof/>
              </w:rPr>
              <w:fldChar w:fldCharType="end"/>
            </w:r>
            <w:r w:rsidR="00A1411C">
              <w:t>.</w:t>
            </w:r>
          </w:p>
        </w:tc>
      </w:tr>
      <w:tr w:rsidR="005F77E5" w:rsidRPr="00A11F8D" w14:paraId="305DD195" w14:textId="77777777" w:rsidTr="00A1411C">
        <w:tc>
          <w:tcPr>
            <w:tcW w:w="1509" w:type="pct"/>
          </w:tcPr>
          <w:p w14:paraId="1CD2E882" w14:textId="77777777" w:rsidR="005F77E5" w:rsidRPr="00A11F8D" w:rsidRDefault="00F90962" w:rsidP="00A11F8D">
            <w:pPr>
              <w:pStyle w:val="TableText"/>
            </w:pPr>
            <w:r w:rsidRPr="00A11F8D">
              <w:t>Appropriate level of protection (ALOP)</w:t>
            </w:r>
          </w:p>
        </w:tc>
        <w:tc>
          <w:tcPr>
            <w:tcW w:w="3491" w:type="pct"/>
          </w:tcPr>
          <w:p w14:paraId="622E96D8" w14:textId="77777777" w:rsidR="005F77E5" w:rsidRPr="00A11F8D" w:rsidRDefault="00F90962" w:rsidP="00A1411C">
            <w:pPr>
              <w:pStyle w:val="TableText"/>
            </w:pPr>
            <w:r w:rsidRPr="00A11F8D">
              <w:t xml:space="preserve">The level of protection deemed appropriate by the Member establishing a sanitary or phytosanitary measure to protect human, animal or plant life or health within its territory </w:t>
            </w:r>
            <w:r w:rsidR="00A1411C">
              <w:t>(WTO 1995)</w:t>
            </w:r>
            <w:r w:rsidRPr="00A11F8D">
              <w:t>.</w:t>
            </w:r>
          </w:p>
        </w:tc>
      </w:tr>
      <w:tr w:rsidR="00DE3490" w:rsidRPr="00A11F8D" w14:paraId="260E8CF4" w14:textId="77777777" w:rsidTr="00A1411C">
        <w:tc>
          <w:tcPr>
            <w:tcW w:w="1509" w:type="pct"/>
          </w:tcPr>
          <w:p w14:paraId="1A3E174D" w14:textId="77777777" w:rsidR="00DE3490" w:rsidRPr="00A11F8D" w:rsidRDefault="00DE3490" w:rsidP="00DE3490">
            <w:pPr>
              <w:pStyle w:val="TableText"/>
            </w:pPr>
            <w:r>
              <w:t>Appropr</w:t>
            </w:r>
            <w:r w:rsidR="00DF1C38">
              <w:t>i</w:t>
            </w:r>
            <w:r>
              <w:t>ate level of protection (ALOP) for Australia</w:t>
            </w:r>
          </w:p>
        </w:tc>
        <w:tc>
          <w:tcPr>
            <w:tcW w:w="3491" w:type="pct"/>
          </w:tcPr>
          <w:p w14:paraId="5B10941A" w14:textId="77777777"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5F77E5" w:rsidRPr="00A11F8D" w14:paraId="35A63E2F" w14:textId="77777777" w:rsidTr="00A1411C">
        <w:tc>
          <w:tcPr>
            <w:tcW w:w="1509" w:type="pct"/>
          </w:tcPr>
          <w:p w14:paraId="17422883" w14:textId="77777777" w:rsidR="005F77E5" w:rsidRPr="00A11F8D" w:rsidRDefault="00F90962" w:rsidP="00A11F8D">
            <w:pPr>
              <w:pStyle w:val="TableText"/>
            </w:pPr>
            <w:r w:rsidRPr="00A11F8D">
              <w:t>Area</w:t>
            </w:r>
          </w:p>
        </w:tc>
        <w:tc>
          <w:tcPr>
            <w:tcW w:w="3491" w:type="pct"/>
          </w:tcPr>
          <w:p w14:paraId="6018E216" w14:textId="028F2CC4" w:rsidR="005F77E5" w:rsidRPr="00A11F8D" w:rsidRDefault="00F90962" w:rsidP="00C84A36">
            <w:pPr>
              <w:pStyle w:val="TableText"/>
            </w:pPr>
            <w:r w:rsidRPr="00A11F8D">
              <w:t>An officially defined country, part of a country or all or parts of several countries.</w:t>
            </w:r>
          </w:p>
        </w:tc>
      </w:tr>
      <w:tr w:rsidR="005F77E5" w:rsidRPr="00A11F8D" w14:paraId="144AFE4D" w14:textId="77777777" w:rsidTr="00A1411C">
        <w:tc>
          <w:tcPr>
            <w:tcW w:w="1509" w:type="pct"/>
          </w:tcPr>
          <w:p w14:paraId="45AC62E5" w14:textId="77777777" w:rsidR="005F77E5" w:rsidRPr="00A11F8D" w:rsidRDefault="00F90962" w:rsidP="00A11F8D">
            <w:pPr>
              <w:pStyle w:val="TableText"/>
            </w:pPr>
            <w:r w:rsidRPr="007F274E">
              <w:t>Arthropod</w:t>
            </w:r>
          </w:p>
        </w:tc>
        <w:tc>
          <w:tcPr>
            <w:tcW w:w="3491" w:type="pct"/>
          </w:tcPr>
          <w:p w14:paraId="015AD286" w14:textId="77777777" w:rsidR="005F77E5" w:rsidRPr="00A11F8D" w:rsidRDefault="00F90962" w:rsidP="00A11F8D">
            <w:pPr>
              <w:pStyle w:val="TableText"/>
            </w:pPr>
            <w:r w:rsidRPr="00A11F8D">
              <w:t>The largest phylum of animals, including the insects, arachnids and crustaceans.</w:t>
            </w:r>
          </w:p>
        </w:tc>
      </w:tr>
      <w:tr w:rsidR="00DF1C38" w:rsidRPr="00A11F8D" w14:paraId="50860CCC" w14:textId="77777777" w:rsidTr="00A1411C">
        <w:tc>
          <w:tcPr>
            <w:tcW w:w="1509" w:type="pct"/>
          </w:tcPr>
          <w:p w14:paraId="1C0A9C7A" w14:textId="77777777" w:rsidR="00DF1C38" w:rsidRPr="00A11F8D" w:rsidRDefault="00DF1C38" w:rsidP="00DF1C38">
            <w:pPr>
              <w:pStyle w:val="TableText"/>
            </w:pPr>
            <w:r>
              <w:rPr>
                <w:color w:val="000000" w:themeColor="text1"/>
              </w:rPr>
              <w:t>Australian territory</w:t>
            </w:r>
          </w:p>
        </w:tc>
        <w:tc>
          <w:tcPr>
            <w:tcW w:w="3491" w:type="pct"/>
          </w:tcPr>
          <w:p w14:paraId="5E21C4C1" w14:textId="77777777" w:rsidR="00DF1C38" w:rsidRPr="00A11F8D" w:rsidRDefault="00DF1C38" w:rsidP="00A1411C">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w:t>
            </w:r>
            <w:r w:rsidR="00A1411C">
              <w:rPr>
                <w:color w:val="000000" w:themeColor="text1"/>
              </w:rPr>
              <w:t>,</w:t>
            </w:r>
            <w:r>
              <w:rPr>
                <w:color w:val="000000" w:themeColor="text1"/>
              </w:rPr>
              <w:t xml:space="preserve"> Cocos (Keeling) Islands</w:t>
            </w:r>
            <w:r w:rsidR="00A1411C">
              <w:rPr>
                <w:color w:val="000000" w:themeColor="text1"/>
              </w:rPr>
              <w:t xml:space="preserve"> and Norfolk Island</w:t>
            </w:r>
            <w:r>
              <w:rPr>
                <w:color w:val="000000" w:themeColor="text1"/>
              </w:rPr>
              <w:t>.</w:t>
            </w:r>
          </w:p>
        </w:tc>
      </w:tr>
      <w:tr w:rsidR="005F77E5" w:rsidRPr="00A11F8D" w14:paraId="3CC9BD4F" w14:textId="77777777" w:rsidTr="00A1411C">
        <w:tc>
          <w:tcPr>
            <w:tcW w:w="1509" w:type="pct"/>
          </w:tcPr>
          <w:p w14:paraId="41A5C6D3" w14:textId="77777777" w:rsidR="005F77E5" w:rsidRPr="00A11F8D" w:rsidRDefault="00F90962" w:rsidP="00A11F8D">
            <w:pPr>
              <w:pStyle w:val="TableText"/>
            </w:pPr>
            <w:r w:rsidRPr="00A11F8D">
              <w:t>Biosecurity</w:t>
            </w:r>
          </w:p>
        </w:tc>
        <w:tc>
          <w:tcPr>
            <w:tcW w:w="3491" w:type="pct"/>
          </w:tcPr>
          <w:p w14:paraId="0FC968E4" w14:textId="77777777" w:rsidR="005F77E5" w:rsidRPr="00A11F8D" w:rsidRDefault="00F90962" w:rsidP="00CC1408">
            <w:pPr>
              <w:pStyle w:val="TableText"/>
            </w:pPr>
            <w:r w:rsidRPr="00A11F8D">
              <w:t>The prevention of the entry, establishment or spread of unwanted pests and infectious disease agents to protect human, animal or plant health or life, and the environment.</w:t>
            </w:r>
          </w:p>
        </w:tc>
      </w:tr>
      <w:tr w:rsidR="00DF1C38" w:rsidRPr="00A11F8D" w14:paraId="3ED89960" w14:textId="77777777" w:rsidTr="00A1411C">
        <w:tc>
          <w:tcPr>
            <w:tcW w:w="1509" w:type="pct"/>
          </w:tcPr>
          <w:p w14:paraId="2270484F" w14:textId="77777777" w:rsidR="00DF1C38" w:rsidRDefault="00DF1C38" w:rsidP="00DF1C38">
            <w:pPr>
              <w:pStyle w:val="TableText"/>
            </w:pPr>
            <w:r>
              <w:t>Biosecurity measures</w:t>
            </w:r>
          </w:p>
        </w:tc>
        <w:tc>
          <w:tcPr>
            <w:tcW w:w="3491" w:type="pct"/>
          </w:tcPr>
          <w:p w14:paraId="4892B28D" w14:textId="77777777" w:rsidR="00DF1C38" w:rsidRDefault="00DF1C38" w:rsidP="00DF1C38">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t>emergencies</w:t>
            </w:r>
            <w:r>
              <w:t xml:space="preserve"> and human biosecurity emergencies. </w:t>
            </w:r>
          </w:p>
        </w:tc>
      </w:tr>
      <w:tr w:rsidR="00DE3490" w:rsidRPr="00A11F8D" w14:paraId="1B0C1549" w14:textId="77777777" w:rsidTr="00A1411C">
        <w:tc>
          <w:tcPr>
            <w:tcW w:w="1509" w:type="pct"/>
          </w:tcPr>
          <w:p w14:paraId="1680BCA9" w14:textId="77777777" w:rsidR="00DE3490" w:rsidRPr="00A11F8D" w:rsidRDefault="00DE3490" w:rsidP="00DE3490">
            <w:pPr>
              <w:pStyle w:val="TableText"/>
            </w:pPr>
            <w:r>
              <w:t>Biosecurity risk</w:t>
            </w:r>
          </w:p>
        </w:tc>
        <w:tc>
          <w:tcPr>
            <w:tcW w:w="3491" w:type="pct"/>
          </w:tcPr>
          <w:p w14:paraId="63D26F7E" w14:textId="77777777" w:rsidR="00DE3490" w:rsidRPr="00A11F8D" w:rsidRDefault="00DE3490" w:rsidP="00DF1C38">
            <w:pPr>
              <w:pStyle w:val="TableText"/>
            </w:pPr>
            <w:r>
              <w:t xml:space="preserve">The </w:t>
            </w:r>
            <w:r w:rsidRPr="00153630">
              <w:rPr>
                <w:i/>
              </w:rPr>
              <w:t>Biosec</w:t>
            </w:r>
            <w:r w:rsidR="00DF1C38">
              <w:rPr>
                <w:i/>
              </w:rPr>
              <w:t>u</w:t>
            </w:r>
            <w:r w:rsidRPr="00153630">
              <w:rPr>
                <w:i/>
              </w:rPr>
              <w:t>rity Act 2015</w:t>
            </w:r>
            <w:r>
              <w:t xml:space="preserve"> refers to biosec</w:t>
            </w:r>
            <w:r w:rsidR="00DF1C38">
              <w:t>u</w:t>
            </w:r>
            <w:r>
              <w:t>r</w:t>
            </w:r>
            <w:r w:rsidR="00DF1C38">
              <w:t>i</w:t>
            </w:r>
            <w:r>
              <w:t>ty risk as the likelihood of a disease or pest entering, establishing or spreading in Austr</w:t>
            </w:r>
            <w:r w:rsidR="00DF1C38">
              <w:t>a</w:t>
            </w:r>
            <w:r>
              <w:t xml:space="preserve">lian territory, and the potential for the disease or pest causing harm to human, animal or plant health, the environment, economic or community activities. </w:t>
            </w:r>
          </w:p>
        </w:tc>
      </w:tr>
      <w:tr w:rsidR="00A45052" w:rsidRPr="00A11F8D" w14:paraId="55C30EB6" w14:textId="77777777" w:rsidTr="00A1411C">
        <w:tc>
          <w:tcPr>
            <w:tcW w:w="1509" w:type="pct"/>
          </w:tcPr>
          <w:p w14:paraId="39994333" w14:textId="77777777" w:rsidR="00A45052" w:rsidRDefault="001122F3" w:rsidP="00DE3490">
            <w:pPr>
              <w:pStyle w:val="TableText"/>
            </w:pPr>
            <w:r w:rsidRPr="007F274E">
              <w:t>Biosecurity</w:t>
            </w:r>
            <w:r w:rsidR="002A710C" w:rsidRPr="007F274E">
              <w:t xml:space="preserve"> import</w:t>
            </w:r>
            <w:r w:rsidR="00A45052" w:rsidRPr="007F274E">
              <w:t xml:space="preserve"> risk analysis (BIRA)</w:t>
            </w:r>
          </w:p>
        </w:tc>
        <w:tc>
          <w:tcPr>
            <w:tcW w:w="3491" w:type="pct"/>
          </w:tcPr>
          <w:p w14:paraId="47B3BF6A" w14:textId="77777777" w:rsidR="00A45052" w:rsidRDefault="00A45052" w:rsidP="00DF1C38">
            <w:pPr>
              <w:pStyle w:val="TableText"/>
            </w:pPr>
            <w:r>
              <w:t xml:space="preserve">The </w:t>
            </w:r>
            <w:r w:rsidRPr="00A45052">
              <w:rPr>
                <w:i/>
              </w:rPr>
              <w:t>Biosecurity Act 2015</w:t>
            </w:r>
            <w:r>
              <w:t xml:space="preserve"> defines a BIRA as an evaluation of the level of biosec</w:t>
            </w:r>
            <w:r w:rsidR="00DF1C38">
              <w:t>u</w:t>
            </w:r>
            <w:r>
              <w:t>r</w:t>
            </w:r>
            <w:r w:rsidR="00DF1C38">
              <w:t>i</w:t>
            </w:r>
            <w:r>
              <w:t>ty risk associated with particular goods, or a particular class of goods, that may be imported, or proposed to be imported, into Austr</w:t>
            </w:r>
            <w:r w:rsidR="00DF1C38">
              <w:t>a</w:t>
            </w:r>
            <w:r>
              <w:t>lian territory, including, if necessary, the identification of conditions that must be met to manage the level of biosec</w:t>
            </w:r>
            <w:r w:rsidR="00DF1C38">
              <w:t>ur</w:t>
            </w:r>
            <w:r>
              <w:t>ity risk associated with the goods, or the class of goods, to a le</w:t>
            </w:r>
            <w:r w:rsidR="00DF1C38">
              <w:t>v</w:t>
            </w:r>
            <w:r>
              <w:t>el that achieves the ALOP for Australia. The risk analysis process is regulated under legislation.</w:t>
            </w:r>
          </w:p>
        </w:tc>
      </w:tr>
      <w:tr w:rsidR="005F77E5" w:rsidRPr="00A11F8D" w14:paraId="19A7D354" w14:textId="77777777" w:rsidTr="00A1411C">
        <w:tc>
          <w:tcPr>
            <w:tcW w:w="1509" w:type="pct"/>
          </w:tcPr>
          <w:p w14:paraId="371847B7" w14:textId="77777777" w:rsidR="005F77E5" w:rsidRPr="00A11F8D" w:rsidRDefault="00F90962" w:rsidP="00A11F8D">
            <w:pPr>
              <w:pStyle w:val="TableText"/>
            </w:pPr>
            <w:r w:rsidRPr="00A11F8D">
              <w:t>Consignment</w:t>
            </w:r>
          </w:p>
        </w:tc>
        <w:tc>
          <w:tcPr>
            <w:tcW w:w="3491" w:type="pct"/>
          </w:tcPr>
          <w:p w14:paraId="39840B07" w14:textId="64C40807" w:rsidR="005F77E5" w:rsidRPr="00A11F8D" w:rsidRDefault="00F90962" w:rsidP="00B72066">
            <w:pPr>
              <w:pStyle w:val="TableText"/>
            </w:pPr>
            <w:r w:rsidRPr="00A11F8D">
              <w:t>A quantity of plants, plant products or other articles being moved from one country to another and covered, when required, by a single phytosanitary certificate (a consignment may be composed of</w:t>
            </w:r>
            <w:r w:rsidR="0053319B">
              <w:t xml:space="preserve"> one or more commodities</w:t>
            </w:r>
            <w:r w:rsidRPr="00A11F8D">
              <w: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0E97C5A7" w14:textId="77777777" w:rsidTr="00A1411C">
        <w:tc>
          <w:tcPr>
            <w:tcW w:w="1509" w:type="pct"/>
          </w:tcPr>
          <w:p w14:paraId="5662F171" w14:textId="77777777" w:rsidR="005F77E5" w:rsidRPr="00A11F8D" w:rsidRDefault="00F90962" w:rsidP="00A11F8D">
            <w:pPr>
              <w:pStyle w:val="TableText"/>
            </w:pPr>
            <w:r w:rsidRPr="00A11F8D">
              <w:t>Control (of a pest)</w:t>
            </w:r>
          </w:p>
        </w:tc>
        <w:tc>
          <w:tcPr>
            <w:tcW w:w="3491" w:type="pct"/>
          </w:tcPr>
          <w:p w14:paraId="2CD5512C" w14:textId="1B10EB34" w:rsidR="005F77E5" w:rsidRPr="00A11F8D" w:rsidRDefault="00F90962" w:rsidP="00B72066">
            <w:pPr>
              <w:pStyle w:val="TableText"/>
            </w:pPr>
            <w:r w:rsidRPr="00A11F8D">
              <w:t>Suppression, containment or eradication of a pest population</w:t>
            </w:r>
            <w:r w:rsidR="005179AD">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7CF929AA" w14:textId="77777777" w:rsidTr="00A1411C">
        <w:tc>
          <w:tcPr>
            <w:tcW w:w="1509" w:type="pct"/>
          </w:tcPr>
          <w:p w14:paraId="6F8641C6" w14:textId="77777777" w:rsidR="005F77E5" w:rsidRPr="00A11F8D" w:rsidRDefault="00F90962" w:rsidP="00A11F8D">
            <w:pPr>
              <w:pStyle w:val="TableText"/>
            </w:pPr>
            <w:r w:rsidRPr="00A11F8D">
              <w:t>Crawler</w:t>
            </w:r>
          </w:p>
        </w:tc>
        <w:tc>
          <w:tcPr>
            <w:tcW w:w="3491" w:type="pct"/>
          </w:tcPr>
          <w:p w14:paraId="0C964C48" w14:textId="77777777" w:rsidR="005F77E5" w:rsidRPr="00A11F8D" w:rsidRDefault="00F90962" w:rsidP="00A11F8D">
            <w:pPr>
              <w:pStyle w:val="TableText"/>
            </w:pPr>
            <w:r w:rsidRPr="00A11F8D">
              <w:t>Intermediate</w:t>
            </w:r>
            <w:r w:rsidR="00A1411C">
              <w:t xml:space="preserve"> mobile nymph stage of certain a</w:t>
            </w:r>
            <w:r w:rsidRPr="00A11F8D">
              <w:t>rthropods.</w:t>
            </w:r>
          </w:p>
        </w:tc>
      </w:tr>
      <w:tr w:rsidR="005F77E5" w:rsidRPr="00A11F8D" w14:paraId="5D62573B" w14:textId="77777777" w:rsidTr="00A1411C">
        <w:tc>
          <w:tcPr>
            <w:tcW w:w="1509" w:type="pct"/>
          </w:tcPr>
          <w:p w14:paraId="7DC051D8" w14:textId="77777777" w:rsidR="005F77E5" w:rsidRPr="00A11F8D" w:rsidRDefault="00F90962" w:rsidP="00A11F8D">
            <w:pPr>
              <w:pStyle w:val="TableText"/>
            </w:pPr>
            <w:r w:rsidRPr="00A11F8D">
              <w:t>The department</w:t>
            </w:r>
          </w:p>
        </w:tc>
        <w:tc>
          <w:tcPr>
            <w:tcW w:w="3491" w:type="pct"/>
          </w:tcPr>
          <w:p w14:paraId="5610CBAC" w14:textId="216A5504" w:rsidR="005F77E5" w:rsidRPr="00A11F8D" w:rsidRDefault="00F90962" w:rsidP="00500DEC">
            <w:pPr>
              <w:pStyle w:val="TableText"/>
            </w:pPr>
            <w:r w:rsidRPr="00A11F8D">
              <w:t>The Australian Government Department of Agriculture.</w:t>
            </w:r>
          </w:p>
        </w:tc>
      </w:tr>
      <w:tr w:rsidR="005F77E5" w:rsidRPr="00A11F8D" w14:paraId="14C91A53" w14:textId="77777777" w:rsidTr="00A1411C">
        <w:tc>
          <w:tcPr>
            <w:tcW w:w="1509" w:type="pct"/>
          </w:tcPr>
          <w:p w14:paraId="20B952CB" w14:textId="77777777" w:rsidR="005F77E5" w:rsidRPr="00A11F8D" w:rsidRDefault="00F90962" w:rsidP="00A11F8D">
            <w:pPr>
              <w:pStyle w:val="TableText"/>
            </w:pPr>
            <w:r w:rsidRPr="00A11F8D">
              <w:t>Endangered area</w:t>
            </w:r>
          </w:p>
        </w:tc>
        <w:tc>
          <w:tcPr>
            <w:tcW w:w="3491" w:type="pct"/>
          </w:tcPr>
          <w:p w14:paraId="00A9FFDB" w14:textId="36AB48D4" w:rsidR="005F77E5" w:rsidRPr="00A11F8D" w:rsidRDefault="00F90962" w:rsidP="00B72066">
            <w:pPr>
              <w:pStyle w:val="TableText"/>
            </w:pPr>
            <w:r w:rsidRPr="00A11F8D">
              <w:t>An area where ecological factors favour the establishment of a pest whose presence in the area will result in economically important loss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76F8F2D1" w14:textId="77777777" w:rsidTr="00A1411C">
        <w:tc>
          <w:tcPr>
            <w:tcW w:w="1509" w:type="pct"/>
          </w:tcPr>
          <w:p w14:paraId="0203AA9D" w14:textId="77777777" w:rsidR="005F77E5" w:rsidRPr="00A11F8D" w:rsidRDefault="00F90962" w:rsidP="00A11F8D">
            <w:pPr>
              <w:pStyle w:val="TableText"/>
            </w:pPr>
            <w:r w:rsidRPr="007F274E">
              <w:t>Endemic</w:t>
            </w:r>
          </w:p>
        </w:tc>
        <w:tc>
          <w:tcPr>
            <w:tcW w:w="3491" w:type="pct"/>
          </w:tcPr>
          <w:p w14:paraId="61B4FA73" w14:textId="77777777" w:rsidR="005F77E5" w:rsidRPr="00A11F8D" w:rsidRDefault="00F90962" w:rsidP="00A11F8D">
            <w:pPr>
              <w:pStyle w:val="TableText"/>
            </w:pPr>
            <w:r w:rsidRPr="00A11F8D">
              <w:t>Belonging to, native to, or prevalent in a particular geography, area or environment.</w:t>
            </w:r>
          </w:p>
        </w:tc>
      </w:tr>
      <w:tr w:rsidR="005F77E5" w:rsidRPr="00A11F8D" w14:paraId="2195CF7D" w14:textId="77777777" w:rsidTr="00A1411C">
        <w:tc>
          <w:tcPr>
            <w:tcW w:w="1509" w:type="pct"/>
          </w:tcPr>
          <w:p w14:paraId="47883DB4" w14:textId="77777777" w:rsidR="005F77E5" w:rsidRPr="00A11F8D" w:rsidRDefault="00F90962" w:rsidP="00A11F8D">
            <w:pPr>
              <w:pStyle w:val="TableText"/>
            </w:pPr>
            <w:r w:rsidRPr="00A11F8D">
              <w:t>Entry (of a pest)</w:t>
            </w:r>
          </w:p>
        </w:tc>
        <w:tc>
          <w:tcPr>
            <w:tcW w:w="3491" w:type="pct"/>
          </w:tcPr>
          <w:p w14:paraId="50B3ECF2" w14:textId="2F3BD69B" w:rsidR="005F77E5" w:rsidRPr="00A11F8D" w:rsidRDefault="00F90962" w:rsidP="00B72066">
            <w:pPr>
              <w:pStyle w:val="TableText"/>
            </w:pPr>
            <w:r w:rsidRPr="00A11F8D">
              <w:t>Movement of a pest into an area where it is not yet present, or present but not widely distributed and being officially controlled</w:t>
            </w:r>
            <w:r w:rsidR="00C84A3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52755897" w14:textId="77777777" w:rsidTr="00A1411C">
        <w:tc>
          <w:tcPr>
            <w:tcW w:w="1509" w:type="pct"/>
          </w:tcPr>
          <w:p w14:paraId="0B45C482" w14:textId="77777777" w:rsidR="005F77E5" w:rsidRPr="00A11F8D" w:rsidRDefault="00F90962" w:rsidP="00A11F8D">
            <w:pPr>
              <w:pStyle w:val="TableText"/>
            </w:pPr>
            <w:r w:rsidRPr="00A11F8D">
              <w:t>Establishment (of a pest)</w:t>
            </w:r>
          </w:p>
        </w:tc>
        <w:tc>
          <w:tcPr>
            <w:tcW w:w="3491" w:type="pct"/>
          </w:tcPr>
          <w:p w14:paraId="0E905764" w14:textId="6E6AA2D9" w:rsidR="005F77E5" w:rsidRPr="00A11F8D" w:rsidRDefault="00F90962" w:rsidP="00B72066">
            <w:pPr>
              <w:pStyle w:val="TableText"/>
            </w:pPr>
            <w:r w:rsidRPr="00A11F8D">
              <w:t>Perpetuation, for the foreseeable future, of a pest within an area after entry</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438C4702" w14:textId="77777777" w:rsidTr="00A1411C">
        <w:tc>
          <w:tcPr>
            <w:tcW w:w="1509" w:type="pct"/>
          </w:tcPr>
          <w:p w14:paraId="7AD47AB5" w14:textId="77777777" w:rsidR="005F77E5" w:rsidRPr="00A11F8D" w:rsidRDefault="00F90962" w:rsidP="00A11F8D">
            <w:pPr>
              <w:pStyle w:val="TableText"/>
            </w:pPr>
            <w:r w:rsidRPr="00A11F8D">
              <w:t>Fresh</w:t>
            </w:r>
          </w:p>
        </w:tc>
        <w:tc>
          <w:tcPr>
            <w:tcW w:w="3491" w:type="pct"/>
          </w:tcPr>
          <w:p w14:paraId="44747A80" w14:textId="1849DF7A" w:rsidR="005F77E5" w:rsidRPr="00A11F8D" w:rsidRDefault="00F90962" w:rsidP="00B72066">
            <w:pPr>
              <w:pStyle w:val="TableText"/>
            </w:pPr>
            <w:r w:rsidRPr="00A11F8D">
              <w:t>Living; not dried, deep-frozen or otherwise conserved</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054B2311" w14:textId="77777777" w:rsidTr="00A1411C">
        <w:tc>
          <w:tcPr>
            <w:tcW w:w="1509" w:type="pct"/>
          </w:tcPr>
          <w:p w14:paraId="778CEEA4" w14:textId="77777777" w:rsidR="005F77E5" w:rsidRPr="00A11F8D" w:rsidRDefault="00F90962" w:rsidP="00A11F8D">
            <w:pPr>
              <w:pStyle w:val="TableText"/>
            </w:pPr>
            <w:r w:rsidRPr="00A11F8D">
              <w:lastRenderedPageBreak/>
              <w:t>Genus</w:t>
            </w:r>
          </w:p>
        </w:tc>
        <w:tc>
          <w:tcPr>
            <w:tcW w:w="3491" w:type="pct"/>
          </w:tcPr>
          <w:p w14:paraId="74ABFE63" w14:textId="77777777" w:rsidR="005F77E5" w:rsidRPr="00A11F8D" w:rsidRDefault="00F90962" w:rsidP="00A11F8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A11F8D" w14:paraId="77CA9CFB" w14:textId="77777777" w:rsidTr="00A1411C">
        <w:tc>
          <w:tcPr>
            <w:tcW w:w="1509" w:type="pct"/>
          </w:tcPr>
          <w:p w14:paraId="2E8CE379" w14:textId="77777777" w:rsidR="00DE3490" w:rsidRPr="00A11F8D" w:rsidRDefault="00DE3490" w:rsidP="00DE3490">
            <w:pPr>
              <w:pStyle w:val="TableText"/>
            </w:pPr>
            <w:r w:rsidRPr="007F274E">
              <w:t>Goods</w:t>
            </w:r>
          </w:p>
        </w:tc>
        <w:tc>
          <w:tcPr>
            <w:tcW w:w="3491" w:type="pct"/>
          </w:tcPr>
          <w:p w14:paraId="6DFF5772" w14:textId="77777777" w:rsidR="00DE3490" w:rsidRPr="00A11F8D" w:rsidRDefault="00DE3490" w:rsidP="00DE3490">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5F77E5" w:rsidRPr="00A11F8D" w14:paraId="0F875353" w14:textId="77777777" w:rsidTr="00A1411C">
        <w:tc>
          <w:tcPr>
            <w:tcW w:w="1509" w:type="pct"/>
          </w:tcPr>
          <w:p w14:paraId="32F55108" w14:textId="77777777" w:rsidR="005F77E5" w:rsidRPr="00A11F8D" w:rsidRDefault="00F90962" w:rsidP="00A11F8D">
            <w:pPr>
              <w:pStyle w:val="TableText"/>
            </w:pPr>
            <w:r w:rsidRPr="00A11F8D">
              <w:t>Host</w:t>
            </w:r>
          </w:p>
        </w:tc>
        <w:tc>
          <w:tcPr>
            <w:tcW w:w="3491" w:type="pct"/>
          </w:tcPr>
          <w:p w14:paraId="08325F86" w14:textId="77777777"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14:paraId="0FFF197C" w14:textId="77777777" w:rsidTr="00A1411C">
        <w:tc>
          <w:tcPr>
            <w:tcW w:w="1509" w:type="pct"/>
          </w:tcPr>
          <w:p w14:paraId="5594611B" w14:textId="77777777" w:rsidR="005F77E5" w:rsidRPr="00A11F8D" w:rsidRDefault="00F90962" w:rsidP="00A11F8D">
            <w:pPr>
              <w:pStyle w:val="TableText"/>
            </w:pPr>
            <w:r w:rsidRPr="00A11F8D">
              <w:t>Host range</w:t>
            </w:r>
          </w:p>
        </w:tc>
        <w:tc>
          <w:tcPr>
            <w:tcW w:w="3491" w:type="pct"/>
          </w:tcPr>
          <w:p w14:paraId="385E2D5D" w14:textId="60EA1FCA" w:rsidR="005F77E5" w:rsidRPr="00A11F8D" w:rsidRDefault="00F90962" w:rsidP="00B72066">
            <w:pPr>
              <w:pStyle w:val="TableText"/>
            </w:pPr>
            <w:r w:rsidRPr="00A11F8D">
              <w:t>Species capable, under natural conditions, of sustaining a specific pest or other organism</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70B7AFFC" w14:textId="77777777" w:rsidTr="00A1411C">
        <w:tc>
          <w:tcPr>
            <w:tcW w:w="1509" w:type="pct"/>
          </w:tcPr>
          <w:p w14:paraId="48817593" w14:textId="77777777" w:rsidR="005F77E5" w:rsidRPr="00A11F8D" w:rsidRDefault="00F90962" w:rsidP="00A11F8D">
            <w:pPr>
              <w:pStyle w:val="TableText"/>
            </w:pPr>
            <w:r w:rsidRPr="00A11F8D">
              <w:t>Import permit</w:t>
            </w:r>
          </w:p>
        </w:tc>
        <w:tc>
          <w:tcPr>
            <w:tcW w:w="3491" w:type="pct"/>
          </w:tcPr>
          <w:p w14:paraId="298865D7" w14:textId="4A0EBF59" w:rsidR="005F77E5" w:rsidRPr="00A11F8D" w:rsidRDefault="00F90962" w:rsidP="00B72066">
            <w:pPr>
              <w:pStyle w:val="TableText"/>
            </w:pPr>
            <w:r w:rsidRPr="00A11F8D">
              <w:t>Official document authorising importation of a commodity in accordance with specified phytosanitary import requirements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5D1EB6E5" w14:textId="77777777" w:rsidTr="00A1411C">
        <w:tc>
          <w:tcPr>
            <w:tcW w:w="1509" w:type="pct"/>
          </w:tcPr>
          <w:p w14:paraId="51E7504E" w14:textId="77777777" w:rsidR="005F77E5" w:rsidRPr="00A11F8D" w:rsidRDefault="00F90962" w:rsidP="00A11F8D">
            <w:pPr>
              <w:pStyle w:val="TableText"/>
            </w:pPr>
            <w:r w:rsidRPr="00A11F8D">
              <w:t>Infection</w:t>
            </w:r>
          </w:p>
        </w:tc>
        <w:tc>
          <w:tcPr>
            <w:tcW w:w="3491" w:type="pct"/>
          </w:tcPr>
          <w:p w14:paraId="3200A09F" w14:textId="2A1383E1" w:rsidR="005F77E5" w:rsidRPr="00A11F8D" w:rsidRDefault="00F90962" w:rsidP="00C46D36">
            <w:pPr>
              <w:pStyle w:val="TableText"/>
            </w:pPr>
            <w:r w:rsidRPr="00A11F8D">
              <w:t>The internal ‘endophytic’ colonisation of a plant, or plant organ, generally associated with the development of disease symptoms as the integrity of cells and/or biological processes are disrupted.</w:t>
            </w:r>
          </w:p>
        </w:tc>
      </w:tr>
      <w:tr w:rsidR="005F77E5" w:rsidRPr="00A11F8D" w14:paraId="7F02A251" w14:textId="77777777" w:rsidTr="00A1411C">
        <w:tc>
          <w:tcPr>
            <w:tcW w:w="1509" w:type="pct"/>
          </w:tcPr>
          <w:p w14:paraId="7E5B65CD" w14:textId="77777777" w:rsidR="005F77E5" w:rsidRPr="00A11F8D" w:rsidRDefault="00F90962" w:rsidP="00A11F8D">
            <w:pPr>
              <w:pStyle w:val="TableText"/>
            </w:pPr>
            <w:r w:rsidRPr="00A11F8D">
              <w:t>Infestation (of a commodity)</w:t>
            </w:r>
          </w:p>
        </w:tc>
        <w:tc>
          <w:tcPr>
            <w:tcW w:w="3491" w:type="pct"/>
          </w:tcPr>
          <w:p w14:paraId="135D57EC" w14:textId="2BE626AE" w:rsidR="005F77E5" w:rsidRPr="00A11F8D" w:rsidRDefault="00F90962" w:rsidP="00B72066">
            <w:pPr>
              <w:pStyle w:val="TableText"/>
            </w:pPr>
            <w:r w:rsidRPr="00A11F8D">
              <w:t>Presence in a commodity of a living pest of the plant or plant product concerned. Infestation includes infection</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2CF32DA2" w14:textId="77777777" w:rsidTr="00A1411C">
        <w:tc>
          <w:tcPr>
            <w:tcW w:w="1509" w:type="pct"/>
          </w:tcPr>
          <w:p w14:paraId="2319F65D" w14:textId="77777777" w:rsidR="005F77E5" w:rsidRPr="00A11F8D" w:rsidRDefault="00F90962" w:rsidP="00A11F8D">
            <w:pPr>
              <w:pStyle w:val="TableText"/>
            </w:pPr>
            <w:r w:rsidRPr="00A11F8D">
              <w:t>Inspection</w:t>
            </w:r>
          </w:p>
        </w:tc>
        <w:tc>
          <w:tcPr>
            <w:tcW w:w="3491" w:type="pct"/>
          </w:tcPr>
          <w:p w14:paraId="360D07DB" w14:textId="45092744" w:rsidR="005F77E5" w:rsidRPr="00A11F8D" w:rsidRDefault="00F90962" w:rsidP="00B72066">
            <w:pPr>
              <w:pStyle w:val="TableText"/>
            </w:pPr>
            <w:r w:rsidRPr="00A11F8D">
              <w:t>Official visual examination of plants, plant products or other regulated articles to determine if pests are present or to determine compliance with phytosanitary regulations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559E53DE" w14:textId="77777777" w:rsidTr="00A1411C">
        <w:tc>
          <w:tcPr>
            <w:tcW w:w="1509" w:type="pct"/>
          </w:tcPr>
          <w:p w14:paraId="082A67DD" w14:textId="77777777" w:rsidR="005F77E5" w:rsidRPr="00A11F8D" w:rsidRDefault="00F90962" w:rsidP="00A11F8D">
            <w:pPr>
              <w:pStyle w:val="TableText"/>
            </w:pPr>
            <w:r w:rsidRPr="007F274E">
              <w:t>Intended use</w:t>
            </w:r>
          </w:p>
        </w:tc>
        <w:tc>
          <w:tcPr>
            <w:tcW w:w="3491" w:type="pct"/>
          </w:tcPr>
          <w:p w14:paraId="5DDF2BC0" w14:textId="15DD89C5" w:rsidR="005F77E5" w:rsidRPr="00A11F8D" w:rsidRDefault="00F90962" w:rsidP="00B72066">
            <w:pPr>
              <w:pStyle w:val="TableText"/>
            </w:pPr>
            <w:r w:rsidRPr="00A11F8D">
              <w:t>Declared purpose for which plants, plant products, or other regulated articles are imported, produced or used</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76486622" w14:textId="77777777" w:rsidTr="00A1411C">
        <w:tc>
          <w:tcPr>
            <w:tcW w:w="1509" w:type="pct"/>
          </w:tcPr>
          <w:p w14:paraId="360453CD" w14:textId="77777777" w:rsidR="005F77E5" w:rsidRPr="00A11F8D" w:rsidRDefault="00F90962" w:rsidP="00A11F8D">
            <w:pPr>
              <w:pStyle w:val="TableText"/>
            </w:pPr>
            <w:r w:rsidRPr="00A11F8D">
              <w:t>Interception (of a pest)</w:t>
            </w:r>
          </w:p>
        </w:tc>
        <w:tc>
          <w:tcPr>
            <w:tcW w:w="3491" w:type="pct"/>
          </w:tcPr>
          <w:p w14:paraId="5F0FA561" w14:textId="5E814A19" w:rsidR="005F77E5" w:rsidRPr="00A11F8D" w:rsidRDefault="00F90962" w:rsidP="00B72066">
            <w:pPr>
              <w:pStyle w:val="TableText"/>
            </w:pPr>
            <w:r w:rsidRPr="00A11F8D">
              <w:t>The detection of a pest during inspection or testing of an imported consignment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FD1510" w:rsidRPr="00A11F8D" w14:paraId="7E9CE0BA" w14:textId="77777777" w:rsidTr="00A1411C">
        <w:tc>
          <w:tcPr>
            <w:tcW w:w="1509" w:type="pct"/>
          </w:tcPr>
          <w:p w14:paraId="528315C5" w14:textId="77777777" w:rsidR="00FD1510" w:rsidRPr="00A11F8D" w:rsidRDefault="00FD1510" w:rsidP="00FD1510">
            <w:pPr>
              <w:pStyle w:val="TableText"/>
            </w:pPr>
            <w:r>
              <w:t>International Plant Protection Convention (IPPC)</w:t>
            </w:r>
          </w:p>
        </w:tc>
        <w:tc>
          <w:tcPr>
            <w:tcW w:w="3491" w:type="pct"/>
          </w:tcPr>
          <w:p w14:paraId="09E7044E" w14:textId="77777777" w:rsidR="00FD1510" w:rsidRPr="00A11F8D" w:rsidRDefault="00FD1510" w:rsidP="00FD1510">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5F77E5" w:rsidRPr="00A11F8D" w14:paraId="00C41AAB" w14:textId="77777777" w:rsidTr="00A1411C">
        <w:tc>
          <w:tcPr>
            <w:tcW w:w="1509" w:type="pct"/>
          </w:tcPr>
          <w:p w14:paraId="636628D8" w14:textId="77777777" w:rsidR="005F77E5" w:rsidRPr="00A11F8D" w:rsidRDefault="00F90962" w:rsidP="00A11F8D">
            <w:pPr>
              <w:pStyle w:val="TableText"/>
            </w:pPr>
            <w:r w:rsidRPr="00A11F8D">
              <w:t>International Standard for Phytosanitary Measures (ISPM)</w:t>
            </w:r>
          </w:p>
        </w:tc>
        <w:tc>
          <w:tcPr>
            <w:tcW w:w="3491" w:type="pct"/>
          </w:tcPr>
          <w:p w14:paraId="6139C840" w14:textId="6A6B851A" w:rsidR="005F77E5" w:rsidRPr="00A11F8D" w:rsidRDefault="00F90962" w:rsidP="00B72066">
            <w:pPr>
              <w:pStyle w:val="TableText"/>
            </w:pPr>
            <w:r w:rsidRPr="00A11F8D">
              <w:t>An international standard adopted by the Conference of the Food and Agriculture Organization, the Interim Commission on Phytosanitary Measures or the Commission on Phytosanitary Mea</w:t>
            </w:r>
            <w:r w:rsidR="00520991">
              <w:t>sures, established under the IPP</w:t>
            </w:r>
            <w:r w:rsidRPr="00A11F8D">
              <w:t>C</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14D350D9" w14:textId="77777777" w:rsidTr="00A1411C">
        <w:tc>
          <w:tcPr>
            <w:tcW w:w="1509" w:type="pct"/>
          </w:tcPr>
          <w:p w14:paraId="7E3FB64F" w14:textId="77777777" w:rsidR="005F77E5" w:rsidRPr="00A11F8D" w:rsidRDefault="00F90962" w:rsidP="00A11F8D">
            <w:pPr>
              <w:pStyle w:val="TableText"/>
            </w:pPr>
            <w:r w:rsidRPr="00A11F8D">
              <w:t>Introduction (of a pest)</w:t>
            </w:r>
          </w:p>
        </w:tc>
        <w:tc>
          <w:tcPr>
            <w:tcW w:w="3491" w:type="pct"/>
          </w:tcPr>
          <w:p w14:paraId="6D41EAA3" w14:textId="1099AAC7" w:rsidR="005F77E5" w:rsidRPr="00A11F8D" w:rsidRDefault="00F90962" w:rsidP="00B72066">
            <w:pPr>
              <w:pStyle w:val="TableText"/>
            </w:pPr>
            <w:r w:rsidRPr="00A11F8D">
              <w:t>The entry of a pest resulting in its establishment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733197D9" w14:textId="77777777" w:rsidTr="00A1411C">
        <w:tc>
          <w:tcPr>
            <w:tcW w:w="1509" w:type="pct"/>
          </w:tcPr>
          <w:p w14:paraId="09D16263" w14:textId="77777777" w:rsidR="005F77E5" w:rsidRPr="00A11F8D" w:rsidRDefault="00F90962" w:rsidP="00A11F8D">
            <w:pPr>
              <w:pStyle w:val="TableText"/>
            </w:pPr>
            <w:r w:rsidRPr="00A11F8D">
              <w:t>Larva</w:t>
            </w:r>
          </w:p>
        </w:tc>
        <w:tc>
          <w:tcPr>
            <w:tcW w:w="3491" w:type="pct"/>
          </w:tcPr>
          <w:p w14:paraId="40B8235E" w14:textId="77777777" w:rsidR="005F77E5" w:rsidRPr="00A11F8D" w:rsidRDefault="00F90962" w:rsidP="00A11F8D">
            <w:pPr>
              <w:pStyle w:val="TableText"/>
            </w:pPr>
            <w:r w:rsidRPr="00A11F8D">
              <w:t>A juvenile form of animal with indirect development, undergoing metamorphosis (for example, insects or amphibians).</w:t>
            </w:r>
          </w:p>
        </w:tc>
      </w:tr>
      <w:tr w:rsidR="005F77E5" w:rsidRPr="00A11F8D" w14:paraId="44EADD95" w14:textId="77777777" w:rsidTr="00A1411C">
        <w:tc>
          <w:tcPr>
            <w:tcW w:w="1509" w:type="pct"/>
          </w:tcPr>
          <w:p w14:paraId="509B63B5" w14:textId="77777777" w:rsidR="005F77E5" w:rsidRPr="00A11F8D" w:rsidRDefault="00F90962" w:rsidP="00A11F8D">
            <w:pPr>
              <w:pStyle w:val="TableText"/>
            </w:pPr>
            <w:r w:rsidRPr="00A11F8D">
              <w:t>Mature fruit</w:t>
            </w:r>
          </w:p>
        </w:tc>
        <w:tc>
          <w:tcPr>
            <w:tcW w:w="3491" w:type="pct"/>
          </w:tcPr>
          <w:p w14:paraId="744CE49A" w14:textId="1E5C1F9B" w:rsidR="005F77E5" w:rsidRPr="00A11F8D" w:rsidRDefault="00F90962" w:rsidP="00C46D36">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5F77E5" w:rsidRPr="00A11F8D" w14:paraId="5EF81B88" w14:textId="77777777" w:rsidTr="00A1411C">
        <w:tc>
          <w:tcPr>
            <w:tcW w:w="1509" w:type="pct"/>
          </w:tcPr>
          <w:p w14:paraId="01437DDE" w14:textId="77777777" w:rsidR="005F77E5" w:rsidRPr="00A11F8D" w:rsidRDefault="00F90962" w:rsidP="00A11F8D">
            <w:pPr>
              <w:pStyle w:val="TableText"/>
            </w:pPr>
            <w:r w:rsidRPr="00A11F8D">
              <w:t>National Plant Protection Organization (NPPO)</w:t>
            </w:r>
          </w:p>
        </w:tc>
        <w:tc>
          <w:tcPr>
            <w:tcW w:w="3491" w:type="pct"/>
          </w:tcPr>
          <w:p w14:paraId="15404DDF" w14:textId="0CA38063" w:rsidR="005F77E5" w:rsidRPr="00A11F8D" w:rsidRDefault="00F90962" w:rsidP="00B72066">
            <w:pPr>
              <w:pStyle w:val="TableText"/>
            </w:pPr>
            <w:r w:rsidRPr="00A11F8D">
              <w:t>Official service established by a government to discharge the functions specified by the IPPC</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A45052" w:rsidRPr="00A11F8D" w14:paraId="0CB6526D" w14:textId="77777777" w:rsidTr="00A1411C">
        <w:tc>
          <w:tcPr>
            <w:tcW w:w="1509" w:type="pct"/>
          </w:tcPr>
          <w:p w14:paraId="6F452C99" w14:textId="77777777" w:rsidR="00A45052" w:rsidRPr="00A11F8D" w:rsidRDefault="00A45052" w:rsidP="00A11F8D">
            <w:pPr>
              <w:pStyle w:val="TableText"/>
            </w:pPr>
            <w:r>
              <w:t>Non-regulated risk analysis</w:t>
            </w:r>
          </w:p>
        </w:tc>
        <w:tc>
          <w:tcPr>
            <w:tcW w:w="3491" w:type="pct"/>
          </w:tcPr>
          <w:p w14:paraId="4BCCD93A" w14:textId="77777777" w:rsidR="00A45052" w:rsidRPr="00A11F8D" w:rsidRDefault="00A45052" w:rsidP="00A11F8D">
            <w:pPr>
              <w:pStyle w:val="TableText"/>
            </w:pPr>
            <w:r>
              <w:t>Refers to the process for conducting a risk analysis that is not regulated under legislation (Biosecurity import risk analysis guidelines 2016).</w:t>
            </w:r>
          </w:p>
        </w:tc>
      </w:tr>
      <w:tr w:rsidR="005F77E5" w:rsidRPr="00A11F8D" w14:paraId="380DBEA7" w14:textId="77777777" w:rsidTr="00A1411C">
        <w:tc>
          <w:tcPr>
            <w:tcW w:w="1509" w:type="pct"/>
          </w:tcPr>
          <w:p w14:paraId="4984D698" w14:textId="77777777" w:rsidR="005F77E5" w:rsidRPr="00A11F8D" w:rsidRDefault="00F90962" w:rsidP="00A11F8D">
            <w:pPr>
              <w:pStyle w:val="TableText"/>
            </w:pPr>
            <w:r w:rsidRPr="00A11F8D">
              <w:t>Nymph</w:t>
            </w:r>
          </w:p>
        </w:tc>
        <w:tc>
          <w:tcPr>
            <w:tcW w:w="3491" w:type="pct"/>
          </w:tcPr>
          <w:p w14:paraId="08296B80" w14:textId="77777777" w:rsidR="005F77E5" w:rsidRPr="00A11F8D" w:rsidRDefault="00F90962" w:rsidP="00A11F8D">
            <w:pPr>
              <w:pStyle w:val="TableText"/>
            </w:pPr>
            <w:r w:rsidRPr="00A11F8D">
              <w:t>The immature form of some insect species that undergoes incomplete m</w:t>
            </w:r>
            <w:r w:rsidR="00520991">
              <w:t>etamorphosis.</w:t>
            </w:r>
            <w:r w:rsidRPr="00A11F8D">
              <w:t xml:space="preserve"> It is not to be confused with larva, as its overall form is already that of the adult.</w:t>
            </w:r>
          </w:p>
        </w:tc>
      </w:tr>
      <w:tr w:rsidR="005F77E5" w:rsidRPr="00A11F8D" w14:paraId="0D059A34" w14:textId="77777777" w:rsidTr="00A1411C">
        <w:tc>
          <w:tcPr>
            <w:tcW w:w="1509" w:type="pct"/>
          </w:tcPr>
          <w:p w14:paraId="0257EC81" w14:textId="77777777" w:rsidR="005F77E5" w:rsidRPr="00A11F8D" w:rsidRDefault="00F90962" w:rsidP="00A11F8D">
            <w:pPr>
              <w:pStyle w:val="TableText"/>
            </w:pPr>
            <w:r w:rsidRPr="00A11F8D">
              <w:t>Official control</w:t>
            </w:r>
          </w:p>
        </w:tc>
        <w:tc>
          <w:tcPr>
            <w:tcW w:w="3491" w:type="pct"/>
          </w:tcPr>
          <w:p w14:paraId="0218D08E" w14:textId="4F5D1A4B" w:rsidR="005F77E5" w:rsidRPr="00A11F8D" w:rsidRDefault="00F90962" w:rsidP="00B72066">
            <w:pPr>
              <w:pStyle w:val="TableText"/>
            </w:pPr>
            <w:r w:rsidRPr="00A11F8D">
              <w:t>The active enforcement of mandatory phytosanitary regulations and the application of mandatory phytosanitary procedures with the objective of eradication or containment of quarantine pests or for the management of regulated non-quarantine pests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1BE17FAA" w14:textId="77777777" w:rsidTr="00A1411C">
        <w:tc>
          <w:tcPr>
            <w:tcW w:w="1509" w:type="pct"/>
          </w:tcPr>
          <w:p w14:paraId="2AF9735C" w14:textId="77777777" w:rsidR="005F77E5" w:rsidRPr="00A11F8D" w:rsidRDefault="00F90962" w:rsidP="00A11F8D">
            <w:pPr>
              <w:pStyle w:val="TableText"/>
            </w:pPr>
            <w:r w:rsidRPr="00A11F8D">
              <w:lastRenderedPageBreak/>
              <w:t>Orchard</w:t>
            </w:r>
          </w:p>
        </w:tc>
        <w:tc>
          <w:tcPr>
            <w:tcW w:w="3491" w:type="pct"/>
          </w:tcPr>
          <w:p w14:paraId="3ECB64A9" w14:textId="77777777" w:rsidR="005F77E5" w:rsidRPr="00A11F8D" w:rsidRDefault="00F90962" w:rsidP="00A1411C">
            <w:pPr>
              <w:pStyle w:val="TableText"/>
            </w:pPr>
            <w:r w:rsidRPr="00A11F8D">
              <w:t xml:space="preserve">A contiguous area of </w:t>
            </w:r>
            <w:r w:rsidRPr="00A1411C">
              <w:t>trees o</w:t>
            </w:r>
            <w:r w:rsidRPr="00A11F8D">
              <w:t xml:space="preserve">perated as a single entity. Within this report a single orchard is covered under one registration and is issued a unique </w:t>
            </w:r>
            <w:r w:rsidR="001122F3" w:rsidRPr="00A11F8D">
              <w:t>identifying</w:t>
            </w:r>
            <w:r w:rsidRPr="00A11F8D">
              <w:t xml:space="preserve"> number.</w:t>
            </w:r>
          </w:p>
        </w:tc>
      </w:tr>
      <w:tr w:rsidR="005F77E5" w:rsidRPr="00A11F8D" w14:paraId="1DBD0D84" w14:textId="77777777" w:rsidTr="00A1411C">
        <w:tc>
          <w:tcPr>
            <w:tcW w:w="1509" w:type="pct"/>
          </w:tcPr>
          <w:p w14:paraId="34EB4F30" w14:textId="77777777" w:rsidR="005F77E5" w:rsidRPr="00A11F8D" w:rsidRDefault="00F90962" w:rsidP="00A11F8D">
            <w:pPr>
              <w:pStyle w:val="TableText"/>
            </w:pPr>
            <w:r w:rsidRPr="00A11F8D">
              <w:t>Pathogen</w:t>
            </w:r>
          </w:p>
        </w:tc>
        <w:tc>
          <w:tcPr>
            <w:tcW w:w="3491" w:type="pct"/>
          </w:tcPr>
          <w:p w14:paraId="4249A148" w14:textId="77777777" w:rsidR="005F77E5" w:rsidRPr="00A11F8D" w:rsidRDefault="00F90962" w:rsidP="00A11F8D">
            <w:pPr>
              <w:pStyle w:val="TableText"/>
            </w:pPr>
            <w:r w:rsidRPr="00A11F8D">
              <w:t>A biological agent that can cause disease to its host.</w:t>
            </w:r>
          </w:p>
        </w:tc>
      </w:tr>
      <w:tr w:rsidR="005F77E5" w:rsidRPr="00A11F8D" w14:paraId="7951A3EF" w14:textId="77777777" w:rsidTr="00A1411C">
        <w:tc>
          <w:tcPr>
            <w:tcW w:w="1509" w:type="pct"/>
          </w:tcPr>
          <w:p w14:paraId="78BC49EE" w14:textId="77777777" w:rsidR="005F77E5" w:rsidRPr="00A11F8D" w:rsidRDefault="00F90962" w:rsidP="00A11F8D">
            <w:pPr>
              <w:pStyle w:val="TableText"/>
            </w:pPr>
            <w:r w:rsidRPr="00A11F8D">
              <w:t>Pathway</w:t>
            </w:r>
          </w:p>
        </w:tc>
        <w:tc>
          <w:tcPr>
            <w:tcW w:w="3491" w:type="pct"/>
          </w:tcPr>
          <w:p w14:paraId="6A6D2C84" w14:textId="0C8000F9" w:rsidR="005F77E5" w:rsidRPr="00A11F8D" w:rsidRDefault="00F90962" w:rsidP="00B72066">
            <w:pPr>
              <w:pStyle w:val="TableText"/>
            </w:pPr>
            <w:r w:rsidRPr="00A11F8D">
              <w:t>Any means that allows the entry or spread of a pest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18CE9932" w14:textId="77777777" w:rsidTr="00A1411C">
        <w:tc>
          <w:tcPr>
            <w:tcW w:w="1509" w:type="pct"/>
          </w:tcPr>
          <w:p w14:paraId="4C0AFBD0" w14:textId="77777777" w:rsidR="005F77E5" w:rsidRPr="00A11F8D" w:rsidRDefault="00F90962" w:rsidP="00A11F8D">
            <w:pPr>
              <w:pStyle w:val="TableText"/>
            </w:pPr>
            <w:r w:rsidRPr="00A11F8D">
              <w:t>Pest</w:t>
            </w:r>
          </w:p>
        </w:tc>
        <w:tc>
          <w:tcPr>
            <w:tcW w:w="3491" w:type="pct"/>
          </w:tcPr>
          <w:p w14:paraId="5C6B3B4B" w14:textId="15394068" w:rsidR="005F77E5" w:rsidRPr="00A11F8D" w:rsidRDefault="00F90962" w:rsidP="00B72066">
            <w:pPr>
              <w:pStyle w:val="TableText"/>
            </w:pPr>
            <w:r w:rsidRPr="00A11F8D">
              <w:t>Any species, strain or biotype of plant, animal, or pathogenic agent injurious to plants or plant products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001CEDBD" w14:textId="77777777" w:rsidTr="00A1411C">
        <w:tc>
          <w:tcPr>
            <w:tcW w:w="1509" w:type="pct"/>
          </w:tcPr>
          <w:p w14:paraId="48D7CAB0" w14:textId="77777777" w:rsidR="005F77E5" w:rsidRPr="00A11F8D" w:rsidRDefault="00F90962" w:rsidP="00A11F8D">
            <w:pPr>
              <w:pStyle w:val="TableText"/>
            </w:pPr>
            <w:r w:rsidRPr="00A11F8D">
              <w:t>Pest categorisation</w:t>
            </w:r>
          </w:p>
        </w:tc>
        <w:tc>
          <w:tcPr>
            <w:tcW w:w="3491" w:type="pct"/>
          </w:tcPr>
          <w:p w14:paraId="19878C45" w14:textId="2FDDC007" w:rsidR="005F77E5" w:rsidRPr="00A11F8D" w:rsidRDefault="00F90962" w:rsidP="00B72066">
            <w:pPr>
              <w:pStyle w:val="TableText"/>
            </w:pPr>
            <w:r w:rsidRPr="00A11F8D">
              <w:t>The process for determining whether a pest has or has not the characteristics of a quarantine pest or those of a regulated non-quarantine pest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3009763E" w14:textId="77777777" w:rsidTr="00A1411C">
        <w:tc>
          <w:tcPr>
            <w:tcW w:w="1509" w:type="pct"/>
          </w:tcPr>
          <w:p w14:paraId="70D927C0" w14:textId="77777777" w:rsidR="005F77E5" w:rsidRPr="00A11F8D" w:rsidRDefault="00F90962" w:rsidP="00A11F8D">
            <w:pPr>
              <w:pStyle w:val="TableText"/>
            </w:pPr>
            <w:r w:rsidRPr="00A11F8D">
              <w:t>Pest free area (PFA)</w:t>
            </w:r>
          </w:p>
        </w:tc>
        <w:tc>
          <w:tcPr>
            <w:tcW w:w="3491" w:type="pct"/>
          </w:tcPr>
          <w:p w14:paraId="55D6E484" w14:textId="79BA2A68" w:rsidR="005F77E5" w:rsidRPr="00A11F8D" w:rsidRDefault="00F90962" w:rsidP="00B72066">
            <w:pPr>
              <w:pStyle w:val="TableText"/>
            </w:pPr>
            <w:r w:rsidRPr="00A11F8D">
              <w:t>An area in which a specific pest does not occur as demonstrated by scientific evidence and in which, where appropriate, this condition is being officially maintained</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587E01DB" w14:textId="77777777" w:rsidTr="00A1411C">
        <w:tc>
          <w:tcPr>
            <w:tcW w:w="1509" w:type="pct"/>
          </w:tcPr>
          <w:p w14:paraId="7609FDA4" w14:textId="77777777" w:rsidR="005F77E5" w:rsidRPr="00A11F8D" w:rsidRDefault="00F90962" w:rsidP="00A11F8D">
            <w:pPr>
              <w:pStyle w:val="TableText"/>
            </w:pPr>
            <w:r w:rsidRPr="00A11F8D">
              <w:t>Pest free place of production</w:t>
            </w:r>
          </w:p>
        </w:tc>
        <w:tc>
          <w:tcPr>
            <w:tcW w:w="3491" w:type="pct"/>
          </w:tcPr>
          <w:p w14:paraId="7854639A" w14:textId="4EECBB7A" w:rsidR="005F77E5" w:rsidRPr="00A11F8D" w:rsidRDefault="00F90962" w:rsidP="00B72066">
            <w:pPr>
              <w:pStyle w:val="TableText"/>
            </w:pPr>
            <w:r w:rsidRPr="00A11F8D">
              <w:t>Place of production in which a specific pest does not occur as demonstrated by scientific evidence and in which, where appropriate, this condition is being officially maintained for a defined period</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56FAB43D" w14:textId="77777777" w:rsidTr="00A1411C">
        <w:tc>
          <w:tcPr>
            <w:tcW w:w="1509" w:type="pct"/>
          </w:tcPr>
          <w:p w14:paraId="751A1296" w14:textId="77777777" w:rsidR="005F77E5" w:rsidRPr="00A11F8D" w:rsidRDefault="00F90962" w:rsidP="00A11F8D">
            <w:pPr>
              <w:pStyle w:val="TableText"/>
            </w:pPr>
            <w:r w:rsidRPr="00A11F8D">
              <w:t>Pest free production site</w:t>
            </w:r>
          </w:p>
        </w:tc>
        <w:tc>
          <w:tcPr>
            <w:tcW w:w="3491" w:type="pct"/>
          </w:tcPr>
          <w:p w14:paraId="0447F124" w14:textId="7CD46390" w:rsidR="005F77E5" w:rsidRPr="00A11F8D" w:rsidRDefault="00F90962" w:rsidP="00B72066">
            <w:pPr>
              <w:pStyle w:val="TableText"/>
            </w:pPr>
            <w:r w:rsidRPr="00A11F8D">
              <w:t>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7CE0CF30" w14:textId="77777777" w:rsidTr="00A1411C">
        <w:tc>
          <w:tcPr>
            <w:tcW w:w="1509" w:type="pct"/>
          </w:tcPr>
          <w:p w14:paraId="6AE170E8" w14:textId="77777777" w:rsidR="005F77E5" w:rsidRPr="00A11F8D" w:rsidRDefault="00F90962" w:rsidP="00A11F8D">
            <w:pPr>
              <w:pStyle w:val="TableText"/>
            </w:pPr>
            <w:r w:rsidRPr="00A11F8D">
              <w:t>Pest risk analysis (PRA)</w:t>
            </w:r>
          </w:p>
        </w:tc>
        <w:tc>
          <w:tcPr>
            <w:tcW w:w="3491" w:type="pct"/>
          </w:tcPr>
          <w:p w14:paraId="65B571EF" w14:textId="1ADC9878" w:rsidR="005F77E5" w:rsidRPr="00A11F8D" w:rsidRDefault="00F90962" w:rsidP="00B72066">
            <w:pPr>
              <w:pStyle w:val="TableText"/>
            </w:pPr>
            <w:r w:rsidRPr="00A11F8D">
              <w:t>The process of evaluating biological or other scientific and economic evidence to determine whether an organism is a pest, whether it should be regulated, and the strength of any phytosanitary measures to be taken against it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3AC60197" w14:textId="77777777" w:rsidTr="00A1411C">
        <w:tc>
          <w:tcPr>
            <w:tcW w:w="1509" w:type="pct"/>
          </w:tcPr>
          <w:p w14:paraId="57795DD2" w14:textId="77777777" w:rsidR="005F77E5" w:rsidRPr="00A11F8D" w:rsidRDefault="00F90962" w:rsidP="00A11F8D">
            <w:pPr>
              <w:pStyle w:val="TableText"/>
            </w:pPr>
            <w:r w:rsidRPr="00A11F8D">
              <w:t>Pest risk assessment (for quarantine pests)</w:t>
            </w:r>
          </w:p>
        </w:tc>
        <w:tc>
          <w:tcPr>
            <w:tcW w:w="3491" w:type="pct"/>
          </w:tcPr>
          <w:p w14:paraId="66112504" w14:textId="5334FF41" w:rsidR="005F77E5" w:rsidRPr="00A11F8D" w:rsidRDefault="00F90962" w:rsidP="00B72066">
            <w:pPr>
              <w:pStyle w:val="TableText"/>
            </w:pPr>
            <w:r w:rsidRPr="00A11F8D">
              <w:t>Evaluation of the probability of the introduction and spread of a pest and of the magnitude of the associated potential economic consequences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00C84A36">
              <w:t>)</w:t>
            </w:r>
            <w:r w:rsidRPr="00A11F8D">
              <w:t>.</w:t>
            </w:r>
          </w:p>
        </w:tc>
      </w:tr>
      <w:tr w:rsidR="005F77E5" w:rsidRPr="00A11F8D" w14:paraId="4DC4C859" w14:textId="77777777" w:rsidTr="00A1411C">
        <w:tc>
          <w:tcPr>
            <w:tcW w:w="1509" w:type="pct"/>
          </w:tcPr>
          <w:p w14:paraId="5937D05A" w14:textId="77777777" w:rsidR="005F77E5" w:rsidRPr="00A11F8D" w:rsidRDefault="00F90962" w:rsidP="00A11F8D">
            <w:pPr>
              <w:pStyle w:val="TableText"/>
            </w:pPr>
            <w:r w:rsidRPr="00A11F8D">
              <w:t>Pest risk management (for quarantine pests)</w:t>
            </w:r>
          </w:p>
        </w:tc>
        <w:tc>
          <w:tcPr>
            <w:tcW w:w="3491" w:type="pct"/>
          </w:tcPr>
          <w:p w14:paraId="4D40E602" w14:textId="78CC4915" w:rsidR="005F77E5" w:rsidRPr="00A11F8D" w:rsidRDefault="00F90962" w:rsidP="00B72066">
            <w:pPr>
              <w:pStyle w:val="TableText"/>
            </w:pPr>
            <w:r w:rsidRPr="00A11F8D">
              <w:t>Evaluation and selection of options to reduce the risk of introduction and spread of a pest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0E4BBFF7" w14:textId="77777777" w:rsidTr="00A1411C">
        <w:tc>
          <w:tcPr>
            <w:tcW w:w="1509" w:type="pct"/>
          </w:tcPr>
          <w:p w14:paraId="1146CE35" w14:textId="77777777" w:rsidR="005F77E5" w:rsidRPr="00A11F8D" w:rsidRDefault="00F90962" w:rsidP="00A11F8D">
            <w:pPr>
              <w:pStyle w:val="TableText"/>
            </w:pPr>
            <w:r w:rsidRPr="00A11F8D">
              <w:t>Pest status (in an area)</w:t>
            </w:r>
          </w:p>
        </w:tc>
        <w:tc>
          <w:tcPr>
            <w:tcW w:w="3491" w:type="pct"/>
          </w:tcPr>
          <w:p w14:paraId="646192DB" w14:textId="412941B2" w:rsidR="005F77E5" w:rsidRPr="00A11F8D" w:rsidRDefault="00F90962" w:rsidP="00B72066">
            <w:pPr>
              <w:pStyle w:val="TableText"/>
            </w:pPr>
            <w:r w:rsidRPr="00A11F8D">
              <w:t>Presence or absence, at the present time, of a pest in an area, including where appropriate its distribution, as officially determined using expert judgement on the basis of current and historical pest records and other information</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5F79A32E" w14:textId="77777777" w:rsidTr="00A1411C">
        <w:tc>
          <w:tcPr>
            <w:tcW w:w="1509" w:type="pct"/>
          </w:tcPr>
          <w:p w14:paraId="0B10297F" w14:textId="77777777" w:rsidR="005F77E5" w:rsidRPr="00A11F8D" w:rsidRDefault="00F90962" w:rsidP="00A11F8D">
            <w:pPr>
              <w:pStyle w:val="TableText"/>
            </w:pPr>
            <w:r w:rsidRPr="00A11F8D">
              <w:t>Phytosanitary certificate</w:t>
            </w:r>
          </w:p>
        </w:tc>
        <w:tc>
          <w:tcPr>
            <w:tcW w:w="3491" w:type="pct"/>
          </w:tcPr>
          <w:p w14:paraId="06149A8C" w14:textId="040035CA" w:rsidR="005F77E5" w:rsidRPr="00A11F8D" w:rsidRDefault="00F90962" w:rsidP="00B72066">
            <w:pPr>
              <w:pStyle w:val="TableText"/>
            </w:pPr>
            <w:r w:rsidRPr="00A11F8D">
              <w:t>An official paper document or its official electronic equivalent, consistent with the model of certificates of the IPPC, attesting that a consignment meets phytosanitary import requirements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650674FC" w14:textId="77777777" w:rsidTr="00A1411C">
        <w:tc>
          <w:tcPr>
            <w:tcW w:w="1509" w:type="pct"/>
          </w:tcPr>
          <w:p w14:paraId="58761000" w14:textId="77777777" w:rsidR="005F77E5" w:rsidRPr="00A11F8D" w:rsidRDefault="00F90962" w:rsidP="00A11F8D">
            <w:pPr>
              <w:pStyle w:val="TableText"/>
            </w:pPr>
            <w:r w:rsidRPr="00A11F8D">
              <w:t>Phytosanitary certification</w:t>
            </w:r>
          </w:p>
        </w:tc>
        <w:tc>
          <w:tcPr>
            <w:tcW w:w="3491" w:type="pct"/>
          </w:tcPr>
          <w:p w14:paraId="4450A63E" w14:textId="19806D95" w:rsidR="005F77E5" w:rsidRPr="00A11F8D" w:rsidRDefault="00F90962" w:rsidP="00B72066">
            <w:pPr>
              <w:pStyle w:val="TableText"/>
            </w:pPr>
            <w:r w:rsidRPr="00A11F8D">
              <w:t>Use of phytosanitary procedures leading to the issue of a phytosanitary certificate</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6ABC1683" w14:textId="77777777" w:rsidTr="00A1411C">
        <w:tc>
          <w:tcPr>
            <w:tcW w:w="1509" w:type="pct"/>
          </w:tcPr>
          <w:p w14:paraId="43C2C6EE" w14:textId="77777777" w:rsidR="005F77E5" w:rsidRPr="00A11F8D" w:rsidRDefault="00F90962" w:rsidP="00A11F8D">
            <w:pPr>
              <w:pStyle w:val="TableText"/>
            </w:pPr>
            <w:r w:rsidRPr="00A11F8D">
              <w:t>Phytosanitary measure</w:t>
            </w:r>
          </w:p>
        </w:tc>
        <w:tc>
          <w:tcPr>
            <w:tcW w:w="3491" w:type="pct"/>
          </w:tcPr>
          <w:p w14:paraId="22567B12" w14:textId="2EE31B73" w:rsidR="005F77E5" w:rsidRPr="00A11F8D" w:rsidRDefault="00D54314" w:rsidP="00B72066">
            <w:pPr>
              <w:pStyle w:val="TableText"/>
            </w:pPr>
            <w:r>
              <w:t xml:space="preserve">Phytosanitary relates to the health of plants. </w:t>
            </w:r>
            <w:r w:rsidR="00F90962" w:rsidRPr="00A11F8D">
              <w:t>Any legislation, regulation or official procedure having the purpose to prevent the introduction and/or spread of quarantine pests, or to limit the economic impact of regulated non-quarantine pests</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00F90962" w:rsidRPr="00A11F8D">
              <w:t>.</w:t>
            </w:r>
            <w:r w:rsidR="00C31054">
              <w:t xml:space="preserve"> </w:t>
            </w:r>
            <w:r w:rsidR="00990AF9">
              <w:t xml:space="preserve">In this risk analysis the term ‘phytosanitary measure’ and ‘risk management measure’ may be used interchangeably. </w:t>
            </w:r>
          </w:p>
        </w:tc>
      </w:tr>
      <w:tr w:rsidR="005F77E5" w:rsidRPr="00A11F8D" w14:paraId="208708BC" w14:textId="77777777" w:rsidTr="00A1411C">
        <w:tc>
          <w:tcPr>
            <w:tcW w:w="1509" w:type="pct"/>
          </w:tcPr>
          <w:p w14:paraId="4CB8898A" w14:textId="77777777" w:rsidR="005F77E5" w:rsidRPr="00A11F8D" w:rsidRDefault="00F90962" w:rsidP="00A11F8D">
            <w:pPr>
              <w:pStyle w:val="TableText"/>
            </w:pPr>
            <w:r w:rsidRPr="00A11F8D">
              <w:t>Phytosanitary procedure</w:t>
            </w:r>
          </w:p>
        </w:tc>
        <w:tc>
          <w:tcPr>
            <w:tcW w:w="3491" w:type="pct"/>
          </w:tcPr>
          <w:p w14:paraId="5E8146D4" w14:textId="68557A2B" w:rsidR="005F77E5" w:rsidRPr="00A11F8D" w:rsidRDefault="00F90962" w:rsidP="00B72066">
            <w:pPr>
              <w:pStyle w:val="TableText"/>
            </w:pPr>
            <w:r w:rsidRPr="00A11F8D">
              <w:t>Any official method for implementing phytosanitary measures including the performance of inspections, tests, surveillance or treatments in connection with regulated pests</w:t>
            </w:r>
            <w:r w:rsidR="00C84A3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21F758E1" w14:textId="77777777" w:rsidTr="00A1411C">
        <w:tc>
          <w:tcPr>
            <w:tcW w:w="1509" w:type="pct"/>
          </w:tcPr>
          <w:p w14:paraId="7766E657" w14:textId="77777777" w:rsidR="005F77E5" w:rsidRPr="00A11F8D" w:rsidRDefault="00F90962" w:rsidP="00A11F8D">
            <w:pPr>
              <w:pStyle w:val="TableText"/>
            </w:pPr>
            <w:r w:rsidRPr="00A11F8D">
              <w:t>Phytosanitary regulation</w:t>
            </w:r>
          </w:p>
        </w:tc>
        <w:tc>
          <w:tcPr>
            <w:tcW w:w="3491" w:type="pct"/>
          </w:tcPr>
          <w:p w14:paraId="419F93D6" w14:textId="6D1662AF" w:rsidR="005F77E5" w:rsidRPr="00A11F8D" w:rsidRDefault="00F90962" w:rsidP="00B72066">
            <w:pPr>
              <w:pStyle w:val="TableText"/>
            </w:pPr>
            <w:r w:rsidRPr="00A11F8D">
              <w:t>Official rule to prevent the introduction and/or spread of quarantine pests, or to limit the economic impact of regulated non-quarantine pests, including establishment of procedures for phytosanitary certification</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5A5F918B" w14:textId="77777777" w:rsidTr="00A1411C">
        <w:tc>
          <w:tcPr>
            <w:tcW w:w="1509" w:type="pct"/>
          </w:tcPr>
          <w:p w14:paraId="291964F0" w14:textId="77777777" w:rsidR="005F77E5" w:rsidRPr="00A11F8D" w:rsidRDefault="00F90962" w:rsidP="00A11F8D">
            <w:pPr>
              <w:pStyle w:val="TableText"/>
            </w:pPr>
            <w:r w:rsidRPr="00A11F8D">
              <w:t>Polyphagous</w:t>
            </w:r>
          </w:p>
        </w:tc>
        <w:tc>
          <w:tcPr>
            <w:tcW w:w="3491" w:type="pct"/>
          </w:tcPr>
          <w:p w14:paraId="4E4223AD" w14:textId="51A4141F" w:rsidR="005F77E5" w:rsidRPr="00A11F8D" w:rsidRDefault="00F90962" w:rsidP="00A11F8D">
            <w:pPr>
              <w:pStyle w:val="TableText"/>
            </w:pPr>
            <w:r w:rsidRPr="00A11F8D">
              <w:t>Feeding on a relatively large number of h</w:t>
            </w:r>
            <w:r w:rsidR="00D0191B">
              <w:t>osts from different plant families</w:t>
            </w:r>
            <w:r w:rsidRPr="00A11F8D">
              <w:t xml:space="preserve"> and/or genera.</w:t>
            </w:r>
          </w:p>
        </w:tc>
      </w:tr>
      <w:tr w:rsidR="005F77E5" w:rsidRPr="00A11F8D" w14:paraId="764B35C5" w14:textId="77777777" w:rsidTr="00A1411C">
        <w:tc>
          <w:tcPr>
            <w:tcW w:w="1509" w:type="pct"/>
          </w:tcPr>
          <w:p w14:paraId="1F5F5857" w14:textId="77777777" w:rsidR="005F77E5" w:rsidRPr="00A11F8D" w:rsidRDefault="00F90962" w:rsidP="00A11F8D">
            <w:pPr>
              <w:pStyle w:val="TableText"/>
            </w:pPr>
            <w:r w:rsidRPr="00A11F8D">
              <w:t>PRA area</w:t>
            </w:r>
          </w:p>
        </w:tc>
        <w:tc>
          <w:tcPr>
            <w:tcW w:w="3491" w:type="pct"/>
          </w:tcPr>
          <w:p w14:paraId="27CCC917" w14:textId="391C80C5" w:rsidR="005F77E5" w:rsidRPr="00A11F8D" w:rsidRDefault="00F90962" w:rsidP="00B72066">
            <w:pPr>
              <w:pStyle w:val="TableText"/>
            </w:pPr>
            <w:r w:rsidRPr="00A11F8D">
              <w:t>Area in relation to which a pest risk analysis is conducted</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0A30375E" w14:textId="77777777" w:rsidTr="00A1411C">
        <w:tc>
          <w:tcPr>
            <w:tcW w:w="1509" w:type="pct"/>
          </w:tcPr>
          <w:p w14:paraId="3E5AAC2B" w14:textId="77777777" w:rsidR="005F77E5" w:rsidRPr="00A11F8D" w:rsidRDefault="00F90962" w:rsidP="00A11F8D">
            <w:pPr>
              <w:pStyle w:val="TableText"/>
            </w:pPr>
            <w:r w:rsidRPr="00A11F8D">
              <w:t>Production site</w:t>
            </w:r>
          </w:p>
        </w:tc>
        <w:tc>
          <w:tcPr>
            <w:tcW w:w="3491" w:type="pct"/>
          </w:tcPr>
          <w:p w14:paraId="378BD326" w14:textId="77777777" w:rsidR="005F77E5" w:rsidRPr="00A11F8D" w:rsidRDefault="00F90962" w:rsidP="007F274E">
            <w:pPr>
              <w:pStyle w:val="TableText"/>
            </w:pPr>
            <w:r w:rsidRPr="00A11F8D">
              <w:t xml:space="preserve">In this report, a production site is a continuous planting of </w:t>
            </w:r>
            <w:r w:rsidR="007F274E">
              <w:t xml:space="preserve">breadfruit trees </w:t>
            </w:r>
            <w:r w:rsidRPr="00A11F8D">
              <w:t xml:space="preserve">treated as a single unit for pest management purposes. If </w:t>
            </w:r>
            <w:r w:rsidRPr="007F274E">
              <w:t>an orchard is</w:t>
            </w:r>
            <w:r w:rsidRPr="00A11F8D">
              <w:t xml:space="preserve"> </w:t>
            </w:r>
            <w:r w:rsidRPr="00A11F8D">
              <w:lastRenderedPageBreak/>
              <w:t xml:space="preserve">subdivided into one or more units for pest management purposes, then each unit is a production site. If the </w:t>
            </w:r>
            <w:r w:rsidRPr="00264AC1">
              <w:t>orchard</w:t>
            </w:r>
            <w:r w:rsidRPr="000F5AE9">
              <w:t xml:space="preserve"> </w:t>
            </w:r>
            <w:r w:rsidRPr="00A11F8D">
              <w:t>is not subdivided, then the orchard is also the production site.</w:t>
            </w:r>
          </w:p>
        </w:tc>
      </w:tr>
      <w:tr w:rsidR="005F77E5" w:rsidRPr="00A11F8D" w14:paraId="7A75DD98" w14:textId="77777777" w:rsidTr="00A1411C">
        <w:tc>
          <w:tcPr>
            <w:tcW w:w="1509" w:type="pct"/>
          </w:tcPr>
          <w:p w14:paraId="76C8CD76" w14:textId="77777777" w:rsidR="005F77E5" w:rsidRPr="00A11F8D" w:rsidRDefault="00F90962" w:rsidP="00A11F8D">
            <w:pPr>
              <w:pStyle w:val="TableText"/>
            </w:pPr>
            <w:r w:rsidRPr="00A11F8D">
              <w:lastRenderedPageBreak/>
              <w:t>Quarantine</w:t>
            </w:r>
          </w:p>
        </w:tc>
        <w:tc>
          <w:tcPr>
            <w:tcW w:w="3491" w:type="pct"/>
          </w:tcPr>
          <w:p w14:paraId="107F308A" w14:textId="40781165" w:rsidR="005F77E5" w:rsidRPr="00A11F8D" w:rsidRDefault="00F90962" w:rsidP="00B72066">
            <w:pPr>
              <w:pStyle w:val="TableText"/>
            </w:pPr>
            <w:r w:rsidRPr="00A11F8D">
              <w:t>Official confinement of regulated articles for observation and research or for further inspection, testing or treatment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698813D4" w14:textId="77777777" w:rsidTr="00A1411C">
        <w:tc>
          <w:tcPr>
            <w:tcW w:w="1509" w:type="pct"/>
          </w:tcPr>
          <w:p w14:paraId="16C30AA8" w14:textId="77777777" w:rsidR="005F77E5" w:rsidRPr="00A11F8D" w:rsidRDefault="00F90962" w:rsidP="00A11F8D">
            <w:pPr>
              <w:pStyle w:val="TableText"/>
            </w:pPr>
            <w:r w:rsidRPr="00A11F8D">
              <w:t>Quarantine pest</w:t>
            </w:r>
          </w:p>
        </w:tc>
        <w:tc>
          <w:tcPr>
            <w:tcW w:w="3491" w:type="pct"/>
          </w:tcPr>
          <w:p w14:paraId="537C7B03" w14:textId="5B196EF9" w:rsidR="005F77E5" w:rsidRPr="00A11F8D" w:rsidRDefault="00F90962" w:rsidP="00B72066">
            <w:pPr>
              <w:pStyle w:val="TableText"/>
            </w:pPr>
            <w:r w:rsidRPr="00A11F8D">
              <w:t>A pest of potential economic importance to the area endangered thereby and not yet present there, or present but not widely distributed and being officially controlled</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5F77E5" w:rsidRPr="00A11F8D" w14:paraId="0BE907EF" w14:textId="77777777" w:rsidTr="00A1411C">
        <w:tc>
          <w:tcPr>
            <w:tcW w:w="1509" w:type="pct"/>
          </w:tcPr>
          <w:p w14:paraId="246DA1E1" w14:textId="77777777" w:rsidR="005F77E5" w:rsidRPr="00A11F8D" w:rsidRDefault="00F90962" w:rsidP="00A11F8D">
            <w:pPr>
              <w:pStyle w:val="TableText"/>
            </w:pPr>
            <w:r w:rsidRPr="00A11F8D">
              <w:t>Regulated article</w:t>
            </w:r>
          </w:p>
        </w:tc>
        <w:tc>
          <w:tcPr>
            <w:tcW w:w="3491" w:type="pct"/>
          </w:tcPr>
          <w:p w14:paraId="1CE803DD" w14:textId="6242E98B" w:rsidR="005F77E5" w:rsidRPr="00A11F8D" w:rsidRDefault="00F90962" w:rsidP="00B72066">
            <w:pPr>
              <w:pStyle w:val="TableText"/>
            </w:pPr>
            <w:r w:rsidRPr="00A11F8D">
              <w:t>Any plant, plant product, storage place, packaging, conveyance, container, soil and any other organism, object or material capable of harbouring or spreading pests, deemed to require phytosanitary measures, particularly where international transportation is involved</w:t>
            </w:r>
            <w:r w:rsidR="008973A0">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A1411C" w:rsidRPr="00A11F8D" w14:paraId="604D73C2" w14:textId="77777777" w:rsidTr="00A1411C">
        <w:tc>
          <w:tcPr>
            <w:tcW w:w="1509" w:type="pct"/>
          </w:tcPr>
          <w:p w14:paraId="05E21CB7" w14:textId="77777777" w:rsidR="00A1411C" w:rsidRPr="00A11F8D" w:rsidRDefault="00A1411C" w:rsidP="00A11F8D">
            <w:pPr>
              <w:pStyle w:val="TableText"/>
            </w:pPr>
            <w:r w:rsidRPr="00A11F8D">
              <w:t>Regulated pest</w:t>
            </w:r>
          </w:p>
        </w:tc>
        <w:tc>
          <w:tcPr>
            <w:tcW w:w="3491" w:type="pct"/>
          </w:tcPr>
          <w:p w14:paraId="4E74577F" w14:textId="1F3C9725" w:rsidR="00A1411C" w:rsidRPr="00A11F8D" w:rsidRDefault="00A1411C" w:rsidP="00B72066">
            <w:pPr>
              <w:pStyle w:val="TableText"/>
            </w:pPr>
            <w:r w:rsidRPr="00A11F8D">
              <w:t>A quarantine pest or a regulated non-quarantine pest</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A1411C" w:rsidRPr="00A11F8D" w14:paraId="65B7738A" w14:textId="77777777" w:rsidTr="00A1411C">
        <w:tc>
          <w:tcPr>
            <w:tcW w:w="1509" w:type="pct"/>
          </w:tcPr>
          <w:p w14:paraId="165EC467" w14:textId="77777777" w:rsidR="00A1411C" w:rsidRPr="00A11F8D" w:rsidRDefault="00A1411C" w:rsidP="00A11F8D">
            <w:pPr>
              <w:pStyle w:val="TableText"/>
            </w:pPr>
            <w:r w:rsidRPr="00A11F8D">
              <w:t>Restricted risk</w:t>
            </w:r>
          </w:p>
        </w:tc>
        <w:tc>
          <w:tcPr>
            <w:tcW w:w="3491" w:type="pct"/>
          </w:tcPr>
          <w:p w14:paraId="4CA15E9C" w14:textId="77777777" w:rsidR="00A1411C" w:rsidRPr="00A11F8D" w:rsidRDefault="00A1411C" w:rsidP="003056CF">
            <w:pPr>
              <w:pStyle w:val="TableText"/>
            </w:pPr>
            <w:r>
              <w:t>Restricted risk is the r</w:t>
            </w:r>
            <w:r w:rsidRPr="00A11F8D">
              <w:t>isk estimate w</w:t>
            </w:r>
            <w:r>
              <w:t>hen risk management measures are applied</w:t>
            </w:r>
            <w:r w:rsidRPr="00A11F8D">
              <w:t>.</w:t>
            </w:r>
          </w:p>
        </w:tc>
      </w:tr>
      <w:tr w:rsidR="00A1411C" w:rsidRPr="00A11F8D" w14:paraId="0BD909AA" w14:textId="77777777" w:rsidTr="00A1411C">
        <w:tc>
          <w:tcPr>
            <w:tcW w:w="1509" w:type="pct"/>
          </w:tcPr>
          <w:p w14:paraId="49D8726A" w14:textId="77777777" w:rsidR="00A1411C" w:rsidRPr="00A11F8D" w:rsidRDefault="00A1411C" w:rsidP="00A11F8D">
            <w:pPr>
              <w:pStyle w:val="TableText"/>
            </w:pPr>
            <w:r>
              <w:t>Risk analysis</w:t>
            </w:r>
          </w:p>
        </w:tc>
        <w:tc>
          <w:tcPr>
            <w:tcW w:w="3491" w:type="pct"/>
          </w:tcPr>
          <w:p w14:paraId="0FAA1AF6" w14:textId="77777777" w:rsidR="00A1411C" w:rsidRPr="00A11F8D" w:rsidRDefault="00A1411C" w:rsidP="00A5465E">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A1411C" w:rsidRPr="00A11F8D" w14:paraId="3FCB8C45" w14:textId="77777777" w:rsidTr="00A1411C">
        <w:tc>
          <w:tcPr>
            <w:tcW w:w="1509" w:type="pct"/>
          </w:tcPr>
          <w:p w14:paraId="20547E60" w14:textId="77777777" w:rsidR="00A1411C" w:rsidRPr="00A11F8D" w:rsidRDefault="00A1411C" w:rsidP="00A11F8D">
            <w:pPr>
              <w:pStyle w:val="TableText"/>
            </w:pPr>
            <w:r>
              <w:t>Risk management measure</w:t>
            </w:r>
          </w:p>
        </w:tc>
        <w:tc>
          <w:tcPr>
            <w:tcW w:w="3491" w:type="pct"/>
          </w:tcPr>
          <w:p w14:paraId="6480E484" w14:textId="09C93B13" w:rsidR="00A1411C" w:rsidRPr="00A11F8D" w:rsidRDefault="00A1411C" w:rsidP="00D0191B">
            <w:pPr>
              <w:pStyle w:val="TableText"/>
            </w:pPr>
            <w:r>
              <w:t>A condition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A1411C" w:rsidRPr="00A11F8D" w14:paraId="00EC1D79" w14:textId="77777777" w:rsidTr="00A1411C">
        <w:tc>
          <w:tcPr>
            <w:tcW w:w="1509" w:type="pct"/>
          </w:tcPr>
          <w:p w14:paraId="7ED1179E" w14:textId="77777777" w:rsidR="00A1411C" w:rsidRPr="00A11F8D" w:rsidRDefault="00A1411C" w:rsidP="00A11F8D">
            <w:pPr>
              <w:pStyle w:val="TableText"/>
            </w:pPr>
            <w:r w:rsidRPr="00A11F8D">
              <w:t>Spread (of a pest)</w:t>
            </w:r>
          </w:p>
        </w:tc>
        <w:tc>
          <w:tcPr>
            <w:tcW w:w="3491" w:type="pct"/>
          </w:tcPr>
          <w:p w14:paraId="3683FF76" w14:textId="74BB2564" w:rsidR="00A1411C" w:rsidRPr="00A11F8D" w:rsidRDefault="00A1411C" w:rsidP="00B72066">
            <w:pPr>
              <w:pStyle w:val="TableText"/>
            </w:pPr>
            <w:r w:rsidRPr="00A11F8D">
              <w:t>Expansion of the geographical distribution of a pest within an area</w:t>
            </w:r>
            <w:r w:rsidR="00B72066">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A1411C" w:rsidRPr="00A11F8D" w14:paraId="6C7B0339" w14:textId="77777777" w:rsidTr="00A1411C">
        <w:tc>
          <w:tcPr>
            <w:tcW w:w="1509" w:type="pct"/>
          </w:tcPr>
          <w:p w14:paraId="7D3368FF" w14:textId="77777777" w:rsidR="00A1411C" w:rsidRPr="00A11F8D" w:rsidRDefault="00A1411C" w:rsidP="00A11F8D">
            <w:pPr>
              <w:pStyle w:val="TableText"/>
            </w:pPr>
            <w:r w:rsidRPr="00A11F8D">
              <w:t>SPS Agreement</w:t>
            </w:r>
          </w:p>
        </w:tc>
        <w:tc>
          <w:tcPr>
            <w:tcW w:w="3491" w:type="pct"/>
          </w:tcPr>
          <w:p w14:paraId="384FE7C3" w14:textId="77777777" w:rsidR="00A1411C" w:rsidRPr="00A11F8D" w:rsidRDefault="00A1411C" w:rsidP="003056CF">
            <w:pPr>
              <w:pStyle w:val="TableText"/>
            </w:pPr>
            <w:r w:rsidRPr="00A11F8D">
              <w:t>WTO Agreement on the Application of Sanitary and Phytosanitary Measures.</w:t>
            </w:r>
          </w:p>
        </w:tc>
      </w:tr>
      <w:tr w:rsidR="00A1411C" w:rsidRPr="00A11F8D" w14:paraId="3D3D4F01" w14:textId="77777777" w:rsidTr="00A1411C">
        <w:tc>
          <w:tcPr>
            <w:tcW w:w="1509" w:type="pct"/>
          </w:tcPr>
          <w:p w14:paraId="46378450" w14:textId="77777777" w:rsidR="00A1411C" w:rsidRPr="00A11F8D" w:rsidRDefault="00A1411C" w:rsidP="00A11F8D">
            <w:pPr>
              <w:pStyle w:val="TableText"/>
            </w:pPr>
            <w:r w:rsidRPr="00A11F8D">
              <w:t>Stakeholders</w:t>
            </w:r>
          </w:p>
        </w:tc>
        <w:tc>
          <w:tcPr>
            <w:tcW w:w="3491" w:type="pct"/>
          </w:tcPr>
          <w:p w14:paraId="5ADBCC66" w14:textId="77777777" w:rsidR="00A1411C" w:rsidRPr="00A11F8D" w:rsidRDefault="00A1411C"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A1411C" w:rsidRPr="00A11F8D" w14:paraId="3958B9AB" w14:textId="77777777" w:rsidTr="00A1411C">
        <w:tc>
          <w:tcPr>
            <w:tcW w:w="1509" w:type="pct"/>
          </w:tcPr>
          <w:p w14:paraId="740CAD0E" w14:textId="77777777" w:rsidR="00A1411C" w:rsidRPr="00A11F8D" w:rsidRDefault="00A1411C" w:rsidP="00A11F8D">
            <w:pPr>
              <w:pStyle w:val="TableText"/>
            </w:pPr>
            <w:r w:rsidRPr="00A11F8D">
              <w:t>Surveillance</w:t>
            </w:r>
          </w:p>
        </w:tc>
        <w:tc>
          <w:tcPr>
            <w:tcW w:w="3491" w:type="pct"/>
          </w:tcPr>
          <w:p w14:paraId="2557EE2B" w14:textId="08A4F397" w:rsidR="00A1411C" w:rsidRPr="00A11F8D" w:rsidRDefault="00A1411C" w:rsidP="00501C2E">
            <w:pPr>
              <w:pStyle w:val="TableText"/>
            </w:pPr>
            <w:r w:rsidRPr="00A11F8D">
              <w:t>An official process which collects and records data on pest occurrence or absence by surveying, monitoring or other procedures.</w:t>
            </w:r>
          </w:p>
        </w:tc>
      </w:tr>
      <w:tr w:rsidR="00A1411C" w:rsidRPr="00A11F8D" w14:paraId="714E9DD0" w14:textId="77777777" w:rsidTr="00A1411C">
        <w:tc>
          <w:tcPr>
            <w:tcW w:w="1509" w:type="pct"/>
          </w:tcPr>
          <w:p w14:paraId="1BD7AAFE" w14:textId="77777777" w:rsidR="00A1411C" w:rsidRPr="00A11F8D" w:rsidRDefault="00A1411C" w:rsidP="00A11F8D">
            <w:pPr>
              <w:pStyle w:val="TableText"/>
            </w:pPr>
            <w:r w:rsidRPr="00A11F8D">
              <w:t>Systems approach(</w:t>
            </w:r>
            <w:proofErr w:type="spellStart"/>
            <w:r w:rsidRPr="00A11F8D">
              <w:t>es</w:t>
            </w:r>
            <w:proofErr w:type="spellEnd"/>
            <w:r w:rsidRPr="00A11F8D">
              <w:t>)</w:t>
            </w:r>
          </w:p>
        </w:tc>
        <w:tc>
          <w:tcPr>
            <w:tcW w:w="3491" w:type="pct"/>
          </w:tcPr>
          <w:p w14:paraId="3BC78BE5" w14:textId="77777777" w:rsidR="00A1411C" w:rsidRPr="00A11F8D" w:rsidRDefault="00A1411C" w:rsidP="003056CF">
            <w:pPr>
              <w:pStyle w:val="TableText"/>
            </w:pPr>
            <w:r w:rsidRPr="00A11F8D">
              <w:t>The integration of different risk management measures, at least two of which act independently, and which cumulatively achieve the appropriate level of protection against regulated pests.</w:t>
            </w:r>
          </w:p>
        </w:tc>
      </w:tr>
      <w:tr w:rsidR="00A1411C" w:rsidRPr="00A11F8D" w14:paraId="6C909CA6" w14:textId="77777777" w:rsidTr="00A1411C">
        <w:tc>
          <w:tcPr>
            <w:tcW w:w="1509" w:type="pct"/>
          </w:tcPr>
          <w:p w14:paraId="70093BA8" w14:textId="77777777" w:rsidR="00A1411C" w:rsidRPr="00A11F8D" w:rsidRDefault="00A1411C" w:rsidP="00A11F8D">
            <w:pPr>
              <w:pStyle w:val="TableText"/>
            </w:pPr>
            <w:r w:rsidRPr="00A11F8D">
              <w:t>Trash</w:t>
            </w:r>
          </w:p>
        </w:tc>
        <w:tc>
          <w:tcPr>
            <w:tcW w:w="3491" w:type="pct"/>
          </w:tcPr>
          <w:p w14:paraId="2D42890E" w14:textId="36DF0896" w:rsidR="00A1411C" w:rsidRPr="00A11F8D" w:rsidRDefault="00A1411C" w:rsidP="0053319B">
            <w:pPr>
              <w:pStyle w:val="TableText"/>
            </w:pPr>
            <w:r w:rsidRPr="00A11F8D">
              <w:t xml:space="preserve">Soil, splinters, twigs, leaves and other plant material, other than fruit </w:t>
            </w:r>
            <w:r>
              <w:t>as defined in the scope of this risk analysis</w:t>
            </w:r>
            <w:r w:rsidRPr="00A11F8D">
              <w:t>.</w:t>
            </w:r>
            <w:r w:rsidR="0053319B">
              <w:t xml:space="preserve"> For </w:t>
            </w:r>
            <w:r>
              <w:t>example, stem and leaf material, seeds, soil, animal matter/parts or other extraneous material</w:t>
            </w:r>
            <w:r w:rsidR="00346C6C">
              <w:t>.</w:t>
            </w:r>
          </w:p>
        </w:tc>
      </w:tr>
      <w:tr w:rsidR="00A1411C" w:rsidRPr="00A11F8D" w14:paraId="088CB12B" w14:textId="77777777" w:rsidTr="00A1411C">
        <w:tc>
          <w:tcPr>
            <w:tcW w:w="1509" w:type="pct"/>
          </w:tcPr>
          <w:p w14:paraId="02D67FD9" w14:textId="77777777" w:rsidR="00A1411C" w:rsidRPr="00A11F8D" w:rsidRDefault="00A1411C" w:rsidP="00A11F8D">
            <w:pPr>
              <w:pStyle w:val="TableText"/>
            </w:pPr>
            <w:r w:rsidRPr="00A11F8D">
              <w:t>Treatment</w:t>
            </w:r>
          </w:p>
        </w:tc>
        <w:tc>
          <w:tcPr>
            <w:tcW w:w="3491" w:type="pct"/>
          </w:tcPr>
          <w:p w14:paraId="79F35EE7" w14:textId="0573C8EC" w:rsidR="00A1411C" w:rsidRPr="00A11F8D" w:rsidRDefault="00A1411C" w:rsidP="00B72066">
            <w:pPr>
              <w:pStyle w:val="TableText"/>
            </w:pPr>
            <w:r w:rsidRPr="00A11F8D">
              <w:t>Official procedure for the killing, inactivation or removal of pests, or for rendering pests infertile or for devitalisation</w:t>
            </w:r>
            <w:r w:rsidR="008973A0">
              <w:t xml:space="preserve"> </w:t>
            </w:r>
            <w:r w:rsidR="00B72066">
              <w:fldChar w:fldCharType="begin"/>
            </w:r>
            <w:r w:rsidR="00B72066">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72066">
              <w:fldChar w:fldCharType="separate"/>
            </w:r>
            <w:r w:rsidR="00B72066">
              <w:rPr>
                <w:noProof/>
              </w:rPr>
              <w:t>(FAO 2019)</w:t>
            </w:r>
            <w:r w:rsidR="00B72066">
              <w:fldChar w:fldCharType="end"/>
            </w:r>
            <w:r w:rsidRPr="00A11F8D">
              <w:t>.</w:t>
            </w:r>
          </w:p>
        </w:tc>
      </w:tr>
      <w:tr w:rsidR="00A1411C" w:rsidRPr="00A11F8D" w14:paraId="7DFE6B3A" w14:textId="77777777" w:rsidTr="00A1411C">
        <w:tc>
          <w:tcPr>
            <w:tcW w:w="1509" w:type="pct"/>
          </w:tcPr>
          <w:p w14:paraId="187582BC" w14:textId="77777777" w:rsidR="00A1411C" w:rsidRPr="00A11F8D" w:rsidRDefault="00A1411C" w:rsidP="00A11F8D">
            <w:pPr>
              <w:pStyle w:val="TableText"/>
            </w:pPr>
            <w:r w:rsidRPr="00A11F8D">
              <w:t>Unrestricted risk</w:t>
            </w:r>
          </w:p>
        </w:tc>
        <w:tc>
          <w:tcPr>
            <w:tcW w:w="3491" w:type="pct"/>
          </w:tcPr>
          <w:p w14:paraId="6F251E0A" w14:textId="6354EADC" w:rsidR="00A1411C" w:rsidRPr="00A11F8D" w:rsidRDefault="00A1411C" w:rsidP="00CA10D1">
            <w:pPr>
              <w:pStyle w:val="TableText"/>
            </w:pPr>
            <w:r w:rsidRPr="00A11F8D">
              <w:t xml:space="preserve">Unrestricted risk </w:t>
            </w:r>
            <w:r w:rsidR="00CA10D1">
              <w:t xml:space="preserve">is the risk </w:t>
            </w:r>
            <w:r w:rsidRPr="00A11F8D">
              <w:t xml:space="preserve">estimate in the absence of </w:t>
            </w:r>
            <w:r w:rsidR="00CA10D1">
              <w:t xml:space="preserve">any </w:t>
            </w:r>
            <w:r w:rsidRPr="00A11F8D">
              <w:t xml:space="preserve">risk </w:t>
            </w:r>
            <w:r>
              <w:t>management</w:t>
            </w:r>
            <w:r w:rsidRPr="00A11F8D">
              <w:t xml:space="preserve"> measures</w:t>
            </w:r>
            <w:r w:rsidR="00CA10D1">
              <w:t xml:space="preserve"> being applied on the export pathway</w:t>
            </w:r>
            <w:r w:rsidRPr="00A11F8D">
              <w:t>.</w:t>
            </w:r>
          </w:p>
        </w:tc>
      </w:tr>
      <w:tr w:rsidR="00A1411C" w:rsidRPr="00A11F8D" w14:paraId="5ED64124" w14:textId="77777777" w:rsidTr="00A1411C">
        <w:tc>
          <w:tcPr>
            <w:tcW w:w="1509" w:type="pct"/>
          </w:tcPr>
          <w:p w14:paraId="24648B2E" w14:textId="77777777" w:rsidR="00A1411C" w:rsidRPr="00A11F8D" w:rsidRDefault="00A1411C" w:rsidP="00A11F8D">
            <w:pPr>
              <w:pStyle w:val="TableText"/>
            </w:pPr>
            <w:r w:rsidRPr="00A11F8D">
              <w:t>Vector</w:t>
            </w:r>
          </w:p>
        </w:tc>
        <w:tc>
          <w:tcPr>
            <w:tcW w:w="3491" w:type="pct"/>
          </w:tcPr>
          <w:p w14:paraId="403C27F9" w14:textId="77777777" w:rsidR="00A1411C" w:rsidRPr="00A11F8D" w:rsidRDefault="00A1411C" w:rsidP="00990AF9">
            <w:pPr>
              <w:pStyle w:val="TableText"/>
            </w:pPr>
            <w:r w:rsidRPr="00A11F8D">
              <w:t>An organism that does not cause disease itself, but which causes infection by conveying pathogens from one host to another.</w:t>
            </w:r>
          </w:p>
        </w:tc>
      </w:tr>
      <w:tr w:rsidR="00A1411C" w:rsidRPr="00A11F8D" w14:paraId="0973FF8B" w14:textId="77777777" w:rsidTr="00A1411C">
        <w:tc>
          <w:tcPr>
            <w:tcW w:w="1509" w:type="pct"/>
          </w:tcPr>
          <w:p w14:paraId="5C8DD912" w14:textId="77777777" w:rsidR="00A1411C" w:rsidRPr="00A11F8D" w:rsidRDefault="00A1411C" w:rsidP="00A11F8D">
            <w:pPr>
              <w:pStyle w:val="TableText"/>
            </w:pPr>
            <w:r w:rsidRPr="00A11F8D">
              <w:t>Viable</w:t>
            </w:r>
          </w:p>
        </w:tc>
        <w:tc>
          <w:tcPr>
            <w:tcW w:w="3491" w:type="pct"/>
          </w:tcPr>
          <w:p w14:paraId="48CD5CF5" w14:textId="244959D8" w:rsidR="00A1411C" w:rsidRPr="00A11F8D" w:rsidRDefault="00A1411C" w:rsidP="004526FD">
            <w:pPr>
              <w:pStyle w:val="TableText"/>
            </w:pPr>
            <w:r w:rsidRPr="00A11F8D">
              <w:t>Alive, able to germinate or capable of growth.</w:t>
            </w:r>
            <w:r w:rsidR="004526FD">
              <w:t xml:space="preserve"> </w:t>
            </w:r>
          </w:p>
        </w:tc>
      </w:tr>
    </w:tbl>
    <w:p w14:paraId="421F377C" w14:textId="77777777" w:rsidR="005F77E5" w:rsidRPr="00A11F8D" w:rsidRDefault="005F77E5" w:rsidP="00A11F8D"/>
    <w:p w14:paraId="42A06E88" w14:textId="77777777" w:rsidR="005F77E5" w:rsidRPr="00A11F8D" w:rsidRDefault="005F77E5" w:rsidP="00A11F8D">
      <w:pPr>
        <w:sectPr w:rsidR="005F77E5" w:rsidRPr="00A11F8D">
          <w:headerReference w:type="default" r:id="rId62"/>
          <w:footerReference w:type="default" r:id="rId63"/>
          <w:pgSz w:w="11906" w:h="16838"/>
          <w:pgMar w:top="1418" w:right="1418" w:bottom="1418" w:left="1418" w:header="567" w:footer="283" w:gutter="0"/>
          <w:cols w:space="708"/>
          <w:docGrid w:linePitch="360"/>
        </w:sectPr>
      </w:pPr>
    </w:p>
    <w:p w14:paraId="1FBD331F" w14:textId="77777777" w:rsidR="005F77E5" w:rsidRDefault="00F90962" w:rsidP="00A11F8D">
      <w:pPr>
        <w:pStyle w:val="Heading20"/>
        <w:numPr>
          <w:ilvl w:val="0"/>
          <w:numId w:val="0"/>
        </w:numPr>
      </w:pPr>
      <w:bookmarkStart w:id="183" w:name="_Toc10205817"/>
      <w:r>
        <w:lastRenderedPageBreak/>
        <w:t>References</w:t>
      </w:r>
      <w:bookmarkEnd w:id="183"/>
    </w:p>
    <w:p w14:paraId="0878D096" w14:textId="77777777" w:rsidR="00433026" w:rsidRPr="00433026" w:rsidRDefault="004B7408" w:rsidP="00A23D41">
      <w:pPr>
        <w:pStyle w:val="EndNoteBibliography"/>
      </w:pPr>
      <w:r w:rsidRPr="00B72066">
        <w:fldChar w:fldCharType="begin"/>
      </w:r>
      <w:r w:rsidRPr="00B72066">
        <w:instrText xml:space="preserve"> ADDIN EN.REFLIST </w:instrText>
      </w:r>
      <w:r w:rsidRPr="00B72066">
        <w:fldChar w:fldCharType="separate"/>
      </w:r>
      <w:r w:rsidR="00433026" w:rsidRPr="00433026">
        <w:t xml:space="preserve">Allwood, A &amp; Leblanc, L 1997, ‘Losses Caused by Fruit Flies (Diptera: Tephritidae) in Seven Pacific Island Countries’, </w:t>
      </w:r>
      <w:r w:rsidR="00433026" w:rsidRPr="00433026">
        <w:rPr>
          <w:i/>
        </w:rPr>
        <w:t>Management of fruit flies in the Pacific. A regional symposium, Nadi, Fiji 28-31 October 1996</w:t>
      </w:r>
      <w:r w:rsidR="00433026" w:rsidRPr="00433026">
        <w:t>, Australian Centre for International Agricultural Research, Canberra, pp. 208-11.</w:t>
      </w:r>
    </w:p>
    <w:p w14:paraId="2EB354C3" w14:textId="77777777" w:rsidR="00433026" w:rsidRPr="00433026" w:rsidRDefault="00433026" w:rsidP="00A23D41">
      <w:pPr>
        <w:pStyle w:val="EndNoteBibliography"/>
      </w:pPr>
      <w:r w:rsidRPr="00433026">
        <w:t xml:space="preserve">Allwood, A, Vueti, E, Leblanc, L &amp; Bull, R 2002, ‘Eradication of introduced </w:t>
      </w:r>
      <w:r w:rsidRPr="00433026">
        <w:rPr>
          <w:i/>
        </w:rPr>
        <w:t>Bactrocera</w:t>
      </w:r>
      <w:r w:rsidRPr="00433026">
        <w:t xml:space="preserve"> species (Diptera: Tephritidae) in Nauru using male annihilation and protein bait application techniques’, in </w:t>
      </w:r>
      <w:r w:rsidRPr="00433026">
        <w:rPr>
          <w:i/>
        </w:rPr>
        <w:t>Turning the tide: the eradication of invasive species</w:t>
      </w:r>
      <w:r w:rsidRPr="00433026">
        <w:t>, Veitch, C &amp; Clout, M (eds).</w:t>
      </w:r>
    </w:p>
    <w:p w14:paraId="48E5A54D" w14:textId="77777777" w:rsidR="00433026" w:rsidRPr="00433026" w:rsidRDefault="00433026" w:rsidP="00A23D41">
      <w:pPr>
        <w:pStyle w:val="EndNoteBibliography"/>
      </w:pPr>
      <w:r w:rsidRPr="00433026">
        <w:t xml:space="preserve">Amice, R &amp; Sales, F 1997, ‘Seasonal Abundance of Fruit Flies in New Caledonia’, </w:t>
      </w:r>
      <w:r w:rsidRPr="00433026">
        <w:rPr>
          <w:i/>
        </w:rPr>
        <w:t>Management of fruit flies in the Pacific. A regional symposium, Nadi, Fiji 28–31 October 1996</w:t>
      </w:r>
      <w:r w:rsidRPr="00433026">
        <w:t>, Australian Centre for International Agricultural Research, Canberra, pp. 134–9.</w:t>
      </w:r>
    </w:p>
    <w:p w14:paraId="14306C17" w14:textId="77777777" w:rsidR="00433026" w:rsidRPr="00433026" w:rsidRDefault="00433026" w:rsidP="00A23D41">
      <w:pPr>
        <w:pStyle w:val="EndNoteBibliography"/>
      </w:pPr>
      <w:r w:rsidRPr="00433026">
        <w:t xml:space="preserve">Arai, T 2002, ‘Attractiveness of sex pheromone of </w:t>
      </w:r>
      <w:r w:rsidRPr="00433026">
        <w:rPr>
          <w:i/>
        </w:rPr>
        <w:t>Pseudococcus cryptus</w:t>
      </w:r>
      <w:r w:rsidRPr="00433026">
        <w:t xml:space="preserve"> Hempel (Homoptera : Pseudococcidae) to adult males in a citrus orchard’, </w:t>
      </w:r>
      <w:r w:rsidRPr="00433026">
        <w:rPr>
          <w:i/>
        </w:rPr>
        <w:t>Applied Entomology and Zoology</w:t>
      </w:r>
      <w:r w:rsidRPr="00433026">
        <w:t>, vol. 37, pp. 69-72.</w:t>
      </w:r>
    </w:p>
    <w:p w14:paraId="66AD127C" w14:textId="77777777" w:rsidR="00433026" w:rsidRPr="00433026" w:rsidRDefault="00433026" w:rsidP="00A23D41">
      <w:pPr>
        <w:pStyle w:val="EndNoteBibliography"/>
      </w:pPr>
      <w:r w:rsidRPr="00433026">
        <w:t xml:space="preserve">Armstrong, J 1997, ‘Quarantine Treatment Options for Fruit Fly Host Commodities for Pacific Island Countries’, </w:t>
      </w:r>
      <w:r w:rsidRPr="00433026">
        <w:rPr>
          <w:i/>
        </w:rPr>
        <w:t>Management of fruit flies in the Pacific. A regional symposium, Nadi, Fiji 28–31 October 1996</w:t>
      </w:r>
      <w:r w:rsidRPr="00433026">
        <w:t>, Australian Centre for International Agricultural Research, Canberra, pp. 222-4.</w:t>
      </w:r>
    </w:p>
    <w:p w14:paraId="73DE50D5" w14:textId="77777777" w:rsidR="00433026" w:rsidRPr="00433026" w:rsidRDefault="00433026" w:rsidP="00A23D41">
      <w:pPr>
        <w:pStyle w:val="EndNoteBibliography"/>
      </w:pPr>
      <w:r w:rsidRPr="00433026">
        <w:t xml:space="preserve">Bateman, MA 1972, ‘The ecology of fruit flies’, </w:t>
      </w:r>
      <w:r w:rsidRPr="00433026">
        <w:rPr>
          <w:i/>
        </w:rPr>
        <w:t>Annual Review of Entomology</w:t>
      </w:r>
      <w:r w:rsidRPr="00433026">
        <w:t>, vol. 17, pp. 493-518.</w:t>
      </w:r>
    </w:p>
    <w:p w14:paraId="6917F812" w14:textId="77777777" w:rsidR="00433026" w:rsidRPr="00433026" w:rsidRDefault="00433026" w:rsidP="00A23D41">
      <w:pPr>
        <w:pStyle w:val="EndNoteBibliography"/>
      </w:pPr>
      <w:r w:rsidRPr="00433026">
        <w:t xml:space="preserve">Ben-Dov, Y 1993, </w:t>
      </w:r>
      <w:r w:rsidRPr="00433026">
        <w:rPr>
          <w:i/>
        </w:rPr>
        <w:t>A systematic catalogue of the soft scale insects of the world (Homoptera: Coccoidea: Coccidae) with data on geographical distribution, host plants, biology and economic importance</w:t>
      </w:r>
      <w:r w:rsidRPr="00433026">
        <w:t>, Arnett, RHJ (ed), Sandhill Crane Press, Inc., Gainesville.</w:t>
      </w:r>
    </w:p>
    <w:p w14:paraId="1864F8BF" w14:textId="77777777" w:rsidR="00433026" w:rsidRPr="00433026" w:rsidRDefault="00433026" w:rsidP="00A23D41">
      <w:pPr>
        <w:pStyle w:val="EndNoteBibliography"/>
      </w:pPr>
      <w:r w:rsidRPr="00433026">
        <w:t xml:space="preserve">-- -- 1994, </w:t>
      </w:r>
      <w:r w:rsidRPr="00433026">
        <w:rPr>
          <w:i/>
        </w:rPr>
        <w:t>A systematic catalogue of the mealy bugs of the world (Insecta: Homoptera: Coccoidea: Pseudococcidae and Putoidae) with data on geographical distribution, host plants, biology and economic importance</w:t>
      </w:r>
      <w:r w:rsidRPr="00433026">
        <w:t>, Intercept Limited, Andover.</w:t>
      </w:r>
    </w:p>
    <w:p w14:paraId="54AA753F" w14:textId="77777777" w:rsidR="00433026" w:rsidRPr="00433026" w:rsidRDefault="00433026" w:rsidP="00A23D41">
      <w:pPr>
        <w:pStyle w:val="EndNoteBibliography"/>
      </w:pPr>
      <w:r w:rsidRPr="00433026">
        <w:t xml:space="preserve">Bensch, K, Braun, U, Groenewald, J &amp; Crous, P 2012, ‘The genus </w:t>
      </w:r>
      <w:r w:rsidRPr="00433026">
        <w:rPr>
          <w:i/>
        </w:rPr>
        <w:t>Cladosporium</w:t>
      </w:r>
      <w:r w:rsidRPr="00433026">
        <w:t xml:space="preserve">’, </w:t>
      </w:r>
      <w:r w:rsidRPr="00433026">
        <w:rPr>
          <w:i/>
        </w:rPr>
        <w:t>Studies in Mycology</w:t>
      </w:r>
      <w:r w:rsidRPr="00433026">
        <w:t>, vol. 72, no. 1, pp. 1-451.</w:t>
      </w:r>
    </w:p>
    <w:p w14:paraId="2992422E" w14:textId="3C105DF6" w:rsidR="00433026" w:rsidRPr="00433026" w:rsidRDefault="00433026" w:rsidP="00A23D41">
      <w:pPr>
        <w:pStyle w:val="EndNoteBibliography"/>
      </w:pPr>
      <w:r w:rsidRPr="00433026">
        <w:t xml:space="preserve">Biosecurity Australia 2002, </w:t>
      </w:r>
      <w:r w:rsidRPr="00433026">
        <w:rPr>
          <w:i/>
        </w:rPr>
        <w:t>Quarantine requirements for import of Fijian papaya to Australia</w:t>
      </w:r>
      <w:r w:rsidRPr="00433026">
        <w:t xml:space="preserve">, Biosecurity Australia, Agriculture, Fisheries and Forestry - Australia (AFFA), Canberra, available at </w:t>
      </w:r>
      <w:hyperlink r:id="rId64" w:history="1">
        <w:r w:rsidRPr="00433026">
          <w:rPr>
            <w:rStyle w:val="Hyperlink"/>
          </w:rPr>
          <w:t>http://www.agriculture.gov.au/biosecurity/risk-analysis/plant/papaya-fiji</w:t>
        </w:r>
      </w:hyperlink>
      <w:r w:rsidRPr="00433026">
        <w:t xml:space="preserve"> (pdf 134 kb).</w:t>
      </w:r>
    </w:p>
    <w:p w14:paraId="3903EE12" w14:textId="77777777" w:rsidR="00433026" w:rsidRPr="00433026" w:rsidRDefault="00433026" w:rsidP="00A23D41">
      <w:pPr>
        <w:pStyle w:val="EndNoteBibliography"/>
      </w:pPr>
      <w:r w:rsidRPr="00433026">
        <w:t xml:space="preserve">-- -- 2005, </w:t>
      </w:r>
      <w:r w:rsidRPr="00433026">
        <w:rPr>
          <w:i/>
        </w:rPr>
        <w:t>Final report: extension of existing policy for sweet oranges from Italy</w:t>
      </w:r>
      <w:r w:rsidRPr="00433026">
        <w:t>, Department of Agriculture, Fisheries and Forestry, Canberra.</w:t>
      </w:r>
    </w:p>
    <w:p w14:paraId="0FC4B43B" w14:textId="48838880" w:rsidR="00433026" w:rsidRPr="00433026" w:rsidRDefault="00433026" w:rsidP="00A23D41">
      <w:pPr>
        <w:pStyle w:val="EndNoteBibliography"/>
      </w:pPr>
      <w:r w:rsidRPr="00433026">
        <w:t xml:space="preserve">-- -- 2006, </w:t>
      </w:r>
      <w:r w:rsidRPr="00433026">
        <w:rPr>
          <w:i/>
        </w:rPr>
        <w:t>Policy for the importation of fresh mangoes (Mangifera indica L.) from Taiwan</w:t>
      </w:r>
      <w:r w:rsidRPr="00433026">
        <w:t xml:space="preserve">, Biosecurity Australia, Department of Agriculture, Fisheries and Forestry, Canberra, available at </w:t>
      </w:r>
      <w:hyperlink r:id="rId65" w:history="1">
        <w:r w:rsidRPr="00433026">
          <w:rPr>
            <w:rStyle w:val="Hyperlink"/>
          </w:rPr>
          <w:t>http://www.agriculture.gov.au/biosecurity/risk-analysis/plant/mangoes-taiwan</w:t>
        </w:r>
      </w:hyperlink>
      <w:r w:rsidRPr="00433026">
        <w:t xml:space="preserve"> (pdf 846 kb).</w:t>
      </w:r>
    </w:p>
    <w:p w14:paraId="42F30898" w14:textId="050D5812" w:rsidR="00433026" w:rsidRPr="00433026" w:rsidRDefault="00433026" w:rsidP="00A23D41">
      <w:pPr>
        <w:pStyle w:val="EndNoteBibliography"/>
      </w:pPr>
      <w:r w:rsidRPr="00433026">
        <w:t xml:space="preserve">-- -- 2008, </w:t>
      </w:r>
      <w:r w:rsidRPr="00433026">
        <w:rPr>
          <w:i/>
        </w:rPr>
        <w:t>Final import risk analysis report for fresh mango fruit from India</w:t>
      </w:r>
      <w:r w:rsidRPr="00433026">
        <w:t xml:space="preserve">, Biosecurity Australia, Department of Agriculture, Fisheries and Forestry, Canberra, available at </w:t>
      </w:r>
      <w:hyperlink r:id="rId66" w:history="1">
        <w:r w:rsidRPr="00433026">
          <w:rPr>
            <w:rStyle w:val="Hyperlink"/>
          </w:rPr>
          <w:t>http://www.agriculture.gov.au/biosecurity/risk-analysis/plant/mangoes-from-india</w:t>
        </w:r>
      </w:hyperlink>
      <w:r w:rsidRPr="00433026">
        <w:t xml:space="preserve"> (pdf 1.3 mb).</w:t>
      </w:r>
    </w:p>
    <w:p w14:paraId="13CF5081" w14:textId="77777777" w:rsidR="00433026" w:rsidRPr="00433026" w:rsidRDefault="00433026" w:rsidP="00A23D41">
      <w:pPr>
        <w:pStyle w:val="EndNoteBibliography"/>
      </w:pPr>
      <w:r w:rsidRPr="00433026">
        <w:t xml:space="preserve">-- -- 2009, </w:t>
      </w:r>
      <w:r w:rsidRPr="00433026">
        <w:rPr>
          <w:i/>
        </w:rPr>
        <w:t>Final import risk analysis report for fresh greenhouse-grown capsicum (paprika) fruit from the Republic of Korea</w:t>
      </w:r>
      <w:r w:rsidRPr="00433026">
        <w:t>, Biosecurity Australia, Department of Agriculture, Fisheries and Forestry, Canberra.</w:t>
      </w:r>
    </w:p>
    <w:p w14:paraId="013800A7" w14:textId="77777777" w:rsidR="00433026" w:rsidRPr="00433026" w:rsidRDefault="00433026" w:rsidP="00A23D41">
      <w:pPr>
        <w:pStyle w:val="EndNoteBibliography"/>
      </w:pPr>
      <w:r w:rsidRPr="00433026">
        <w:lastRenderedPageBreak/>
        <w:t xml:space="preserve">Biosecurity Authority Fiji 2017, ‘Biosecurity Import Risk Analysis (BIRA) for Fijian breadfruit, </w:t>
      </w:r>
      <w:r w:rsidRPr="00433026">
        <w:rPr>
          <w:i/>
        </w:rPr>
        <w:t>Artocarpus altilis</w:t>
      </w:r>
      <w:r w:rsidRPr="00433026">
        <w:t xml:space="preserve"> (Parkinson ex F.A. Zorn) Fosberg’,in </w:t>
      </w:r>
      <w:r w:rsidRPr="00433026">
        <w:rPr>
          <w:i/>
        </w:rPr>
        <w:t>Import proposal for Fijian breadfruit to Australia</w:t>
      </w:r>
      <w:r w:rsidRPr="00433026">
        <w:t>, Armstrong, J (ed). Suva, Fiji.</w:t>
      </w:r>
    </w:p>
    <w:p w14:paraId="2239B9B1" w14:textId="77777777" w:rsidR="00433026" w:rsidRPr="00433026" w:rsidRDefault="00433026" w:rsidP="00A23D41">
      <w:pPr>
        <w:pStyle w:val="EndNoteBibliography"/>
      </w:pPr>
      <w:r w:rsidRPr="00433026">
        <w:t xml:space="preserve">Braun, U, Mouchacca, J &amp; McKenzie, E 1999, ‘Cercosporoid hyphomycetes from New Caledonia and some other South Pacific islands’, </w:t>
      </w:r>
      <w:r w:rsidRPr="00433026">
        <w:rPr>
          <w:i/>
        </w:rPr>
        <w:t>New Zealand Journal of Botany</w:t>
      </w:r>
      <w:r w:rsidRPr="00433026">
        <w:t>, vol. 37, pp. 297-327.</w:t>
      </w:r>
    </w:p>
    <w:p w14:paraId="539E8239" w14:textId="77777777" w:rsidR="00433026" w:rsidRPr="00433026" w:rsidRDefault="00433026" w:rsidP="00A23D41">
      <w:pPr>
        <w:pStyle w:val="EndNoteBibliography"/>
      </w:pPr>
      <w:r w:rsidRPr="00433026">
        <w:t xml:space="preserve">Brooks, J 1964, ‘New records of Coleoptera in Australia’, </w:t>
      </w:r>
      <w:r w:rsidRPr="00433026">
        <w:rPr>
          <w:i/>
        </w:rPr>
        <w:t>Australian Journal of Entomology</w:t>
      </w:r>
      <w:r w:rsidRPr="00433026">
        <w:t>, vol. 64, p. 85.</w:t>
      </w:r>
    </w:p>
    <w:p w14:paraId="52106834" w14:textId="5BA55F83" w:rsidR="00433026" w:rsidRPr="00433026" w:rsidRDefault="00433026" w:rsidP="00A23D41">
      <w:pPr>
        <w:pStyle w:val="EndNoteBibliography"/>
      </w:pPr>
      <w:r w:rsidRPr="00433026">
        <w:t xml:space="preserve">CABI 2019, ‘Crop Protection Compendium’, CAB International, Wallingford, UK, available at </w:t>
      </w:r>
      <w:hyperlink r:id="rId67" w:history="1">
        <w:r w:rsidRPr="00433026">
          <w:rPr>
            <w:rStyle w:val="Hyperlink"/>
          </w:rPr>
          <w:t>http://www.cabi.org/cpc/</w:t>
        </w:r>
      </w:hyperlink>
      <w:r w:rsidRPr="00433026">
        <w:t>, accessed 2019.</w:t>
      </w:r>
    </w:p>
    <w:p w14:paraId="2431848D" w14:textId="77777777" w:rsidR="00433026" w:rsidRPr="00433026" w:rsidRDefault="00433026" w:rsidP="00A23D41">
      <w:pPr>
        <w:pStyle w:val="EndNoteBibliography"/>
      </w:pPr>
      <w:r w:rsidRPr="00433026">
        <w:t xml:space="preserve">Cantrell, BK, Chadwick, B &amp; Cahill, A 2002, </w:t>
      </w:r>
      <w:r w:rsidRPr="00433026">
        <w:rPr>
          <w:i/>
        </w:rPr>
        <w:t>Fruit fly fighters: eradication of the papaya fruit fly</w:t>
      </w:r>
      <w:r w:rsidRPr="00433026">
        <w:t>, CSIRO Publishing, Collingwood.</w:t>
      </w:r>
    </w:p>
    <w:p w14:paraId="58981B07" w14:textId="77777777" w:rsidR="00433026" w:rsidRPr="00433026" w:rsidRDefault="00433026" w:rsidP="00A23D41">
      <w:pPr>
        <w:pStyle w:val="EndNoteBibliography"/>
      </w:pPr>
      <w:r w:rsidRPr="00433026">
        <w:t xml:space="preserve">Carver, M, Hart, PJ &amp; Wellings, PW 1993, ‘Aphids (Hemiptera: Aphididae) and associated biota from the Kingdom of Tonga, with respect to biological control’, </w:t>
      </w:r>
      <w:r w:rsidRPr="00433026">
        <w:rPr>
          <w:i/>
        </w:rPr>
        <w:t>Pan-Pacific Entomologist</w:t>
      </w:r>
      <w:r w:rsidRPr="00433026">
        <w:t>, vol. 69, no. 3, pp. 250-60.</w:t>
      </w:r>
    </w:p>
    <w:p w14:paraId="7FA84245" w14:textId="77777777" w:rsidR="00433026" w:rsidRPr="00433026" w:rsidRDefault="00433026" w:rsidP="00A23D41">
      <w:pPr>
        <w:pStyle w:val="EndNoteBibliography"/>
      </w:pPr>
      <w:r w:rsidRPr="00433026">
        <w:t xml:space="preserve">Christenson, LD &amp; Foote, RH 1960, ‘Biology of fruit flies’, </w:t>
      </w:r>
      <w:r w:rsidRPr="00433026">
        <w:rPr>
          <w:i/>
        </w:rPr>
        <w:t>Annual Review of Entomology</w:t>
      </w:r>
      <w:r w:rsidRPr="00433026">
        <w:t>, vol. 5, pp. 171-92.</w:t>
      </w:r>
    </w:p>
    <w:p w14:paraId="0E46B1A8" w14:textId="77777777" w:rsidR="00433026" w:rsidRPr="00433026" w:rsidRDefault="00433026" w:rsidP="00A23D41">
      <w:pPr>
        <w:pStyle w:val="EndNoteBibliography"/>
      </w:pPr>
      <w:r w:rsidRPr="00433026">
        <w:t xml:space="preserve">Clare, G 1997, ‘Rearing of </w:t>
      </w:r>
      <w:r w:rsidRPr="00433026">
        <w:rPr>
          <w:i/>
        </w:rPr>
        <w:t>Bactrocera melanotus</w:t>
      </w:r>
      <w:r w:rsidRPr="00433026">
        <w:t xml:space="preserve"> and </w:t>
      </w:r>
      <w:r w:rsidRPr="00433026">
        <w:rPr>
          <w:i/>
        </w:rPr>
        <w:t xml:space="preserve">B. xanthodes </w:t>
      </w:r>
      <w:r w:rsidRPr="00433026">
        <w:t xml:space="preserve">(Diptera: Tephritidae) for postharvest disinfestation research’, </w:t>
      </w:r>
      <w:r w:rsidRPr="00433026">
        <w:rPr>
          <w:i/>
        </w:rPr>
        <w:t>New Zealand Journal of Zoology</w:t>
      </w:r>
      <w:r w:rsidRPr="00433026">
        <w:t>, vol. 24, pp. 193-8.</w:t>
      </w:r>
    </w:p>
    <w:p w14:paraId="3A8A7404" w14:textId="77777777" w:rsidR="00433026" w:rsidRPr="00433026" w:rsidRDefault="00433026" w:rsidP="00A23D41">
      <w:pPr>
        <w:pStyle w:val="EndNoteBibliography"/>
      </w:pPr>
      <w:r w:rsidRPr="00433026">
        <w:t xml:space="preserve">Cook, RP &amp; Dubé, AJ 1989, </w:t>
      </w:r>
      <w:r w:rsidRPr="00433026">
        <w:rPr>
          <w:i/>
        </w:rPr>
        <w:t>Host-pathogen index of plant diseases in South Australia</w:t>
      </w:r>
      <w:r w:rsidRPr="00433026">
        <w:t>, Field Crops Pathology Group, South Australian Department of Agriculture, Adelaide.</w:t>
      </w:r>
    </w:p>
    <w:p w14:paraId="21A7231D" w14:textId="77777777" w:rsidR="00433026" w:rsidRPr="00433026" w:rsidRDefault="00433026" w:rsidP="00A23D41">
      <w:pPr>
        <w:pStyle w:val="EndNoteBibliography"/>
      </w:pPr>
      <w:r w:rsidRPr="00433026">
        <w:t xml:space="preserve">Cox, JM 1989, ‘The mealybug genus </w:t>
      </w:r>
      <w:r w:rsidRPr="00433026">
        <w:rPr>
          <w:i/>
        </w:rPr>
        <w:t>Planococcus</w:t>
      </w:r>
      <w:r w:rsidRPr="00433026">
        <w:t xml:space="preserve"> (Homoptera: Pseudococcidae)’, </w:t>
      </w:r>
      <w:r w:rsidRPr="00433026">
        <w:rPr>
          <w:i/>
        </w:rPr>
        <w:t>Bulletin of the British Museum (Natural History), Entomology</w:t>
      </w:r>
      <w:r w:rsidRPr="00433026">
        <w:t>, vol. 58, no. 1, pp. 1-78.</w:t>
      </w:r>
    </w:p>
    <w:p w14:paraId="10C11EE8" w14:textId="0142B945" w:rsidR="00433026" w:rsidRPr="00433026" w:rsidRDefault="00433026" w:rsidP="00A23D41">
      <w:pPr>
        <w:pStyle w:val="EndNoteBibliography"/>
      </w:pPr>
      <w:r w:rsidRPr="00433026">
        <w:t xml:space="preserve">DAFF 2004, </w:t>
      </w:r>
      <w:r w:rsidRPr="00433026">
        <w:rPr>
          <w:i/>
        </w:rPr>
        <w:t>Mangosteen fruit from Thailand: final import risk analysis report</w:t>
      </w:r>
      <w:r w:rsidRPr="00433026">
        <w:t xml:space="preserve">, Department of Agriculture, Fisheries and Forestry, Canberra, available at </w:t>
      </w:r>
      <w:hyperlink r:id="rId68" w:history="1">
        <w:r w:rsidRPr="00433026">
          <w:rPr>
            <w:rStyle w:val="Hyperlink"/>
          </w:rPr>
          <w:t>http://www.agriculture.gov.au/SiteCollectionDocuments/ba/memos/2004/plant/fin_ira_mangosteen.pdf</w:t>
        </w:r>
      </w:hyperlink>
      <w:r w:rsidRPr="00433026">
        <w:t xml:space="preserve"> (pdf 674.85).</w:t>
      </w:r>
    </w:p>
    <w:p w14:paraId="7BF57B7F" w14:textId="59F0C408" w:rsidR="00433026" w:rsidRPr="00433026" w:rsidRDefault="00433026" w:rsidP="00A23D41">
      <w:pPr>
        <w:pStyle w:val="EndNoteBibliography"/>
      </w:pPr>
      <w:r w:rsidRPr="00433026">
        <w:t xml:space="preserve">-- -- 2012, </w:t>
      </w:r>
      <w:r w:rsidRPr="00433026">
        <w:rPr>
          <w:i/>
        </w:rPr>
        <w:t>Final import risk analysis report for the importation of fresh decrowned pineapple (Ananas comosus (L.) Merr.) fruit from Malaysia</w:t>
      </w:r>
      <w:r w:rsidRPr="00433026">
        <w:t xml:space="preserve">, Department of Agriculture, Fisheries and Forestry, Canberra, available at </w:t>
      </w:r>
      <w:hyperlink r:id="rId69" w:history="1">
        <w:r w:rsidRPr="00433026">
          <w:rPr>
            <w:rStyle w:val="Hyperlink"/>
          </w:rPr>
          <w:t>http://www.agriculture.gov.au/biosecurity/risk-analysis/plant/pineapples-from-malaysia/ba2012-27-final-malaysian-pineapples</w:t>
        </w:r>
      </w:hyperlink>
      <w:r w:rsidRPr="00433026">
        <w:t xml:space="preserve"> (PDF 1.4 mb).</w:t>
      </w:r>
    </w:p>
    <w:p w14:paraId="156BA2B5" w14:textId="5FBC1F02" w:rsidR="00433026" w:rsidRPr="00433026" w:rsidRDefault="00433026" w:rsidP="00A23D41">
      <w:pPr>
        <w:pStyle w:val="EndNoteBibliography"/>
      </w:pPr>
      <w:r w:rsidRPr="00433026">
        <w:t xml:space="preserve">-- -- 2013, </w:t>
      </w:r>
      <w:r w:rsidRPr="00433026">
        <w:rPr>
          <w:i/>
        </w:rPr>
        <w:t>Final pest risk analysis report for the importation of fresh island cabbage leaves from the Pacific (Cook Islands, Fiji, Samoa, Tonga and Vanuatu)</w:t>
      </w:r>
      <w:r w:rsidRPr="00433026">
        <w:t xml:space="preserve">, Department of Agriculture, Fisheries and Forestry, Canberra, available at </w:t>
      </w:r>
      <w:hyperlink r:id="rId70" w:history="1">
        <w:r w:rsidRPr="00433026">
          <w:rPr>
            <w:rStyle w:val="Hyperlink"/>
          </w:rPr>
          <w:t>http://www.agriculture.gov.au/biosecurity/risk-analysis/plant/island-cabbage/ba2013-14-finalpra-island-cabbage</w:t>
        </w:r>
      </w:hyperlink>
      <w:r w:rsidRPr="00433026">
        <w:t xml:space="preserve"> (pdf 32 kb).</w:t>
      </w:r>
    </w:p>
    <w:p w14:paraId="2EB879D9" w14:textId="77777777" w:rsidR="00433026" w:rsidRPr="00433026" w:rsidRDefault="00433026" w:rsidP="00A23D41">
      <w:pPr>
        <w:pStyle w:val="EndNoteBibliography"/>
      </w:pPr>
      <w:r w:rsidRPr="00433026">
        <w:t xml:space="preserve">Dingley, JM, Fullerton, RA &amp; McKenzie, EHC 1981, </w:t>
      </w:r>
      <w:r w:rsidRPr="00433026">
        <w:rPr>
          <w:i/>
        </w:rPr>
        <w:t>Survey of agricultural pests and diseases, technical report, volume 2: records of fungi, bacteria, algae, and angiosperms pathogenic of plants in Cook Islands, Fiji, Kiribati, Niue, Tonga, Tuvalu, and Western Samoa</w:t>
      </w:r>
      <w:r w:rsidRPr="00433026">
        <w:t>, Food and Agriculture Organization of the United Nations, Rome.</w:t>
      </w:r>
    </w:p>
    <w:p w14:paraId="7D3D7E7F" w14:textId="5F42A855" w:rsidR="00433026" w:rsidRPr="00433026" w:rsidRDefault="00433026" w:rsidP="00A23D41">
      <w:pPr>
        <w:pStyle w:val="EndNoteBibliography"/>
      </w:pPr>
      <w:r w:rsidRPr="00433026">
        <w:t xml:space="preserve">Donaldson, J &amp; Tsang, K 2002, </w:t>
      </w:r>
      <w:r w:rsidRPr="00433026">
        <w:rPr>
          <w:i/>
        </w:rPr>
        <w:t>Hemiptera: Diaspididae</w:t>
      </w:r>
      <w:r w:rsidRPr="00433026">
        <w:t xml:space="preserve">, Australian Faunal Directory, Australian Biological Resources Study, Canberra, available at </w:t>
      </w:r>
      <w:hyperlink r:id="rId71" w:history="1">
        <w:r w:rsidRPr="00433026">
          <w:rPr>
            <w:rStyle w:val="Hyperlink"/>
          </w:rPr>
          <w:t>http://environment.gov.au/biodiversity/abrs/online-resources/fauna/afd/taxa/Diaspididae</w:t>
        </w:r>
      </w:hyperlink>
      <w:r w:rsidRPr="00433026">
        <w:t>.</w:t>
      </w:r>
    </w:p>
    <w:p w14:paraId="752946B1" w14:textId="77777777" w:rsidR="00433026" w:rsidRPr="00433026" w:rsidRDefault="00433026" w:rsidP="00A23D41">
      <w:pPr>
        <w:pStyle w:val="EndNoteBibliography"/>
      </w:pPr>
      <w:r w:rsidRPr="00433026">
        <w:lastRenderedPageBreak/>
        <w:t xml:space="preserve">Drew, R 1982, ‘Taxonomy’, in </w:t>
      </w:r>
      <w:r w:rsidRPr="00433026">
        <w:rPr>
          <w:i/>
        </w:rPr>
        <w:t>Economic Fruit Flies of the South Pacific Region</w:t>
      </w:r>
      <w:r w:rsidRPr="00433026">
        <w:t>, Drew, R, Hooper, G &amp; Bateman, M (eds), Queensland Department of Primary Industries, Brisbane., Brisbane.</w:t>
      </w:r>
    </w:p>
    <w:p w14:paraId="726FF87F" w14:textId="77777777" w:rsidR="00433026" w:rsidRPr="00433026" w:rsidRDefault="00433026" w:rsidP="00A23D41">
      <w:pPr>
        <w:pStyle w:val="EndNoteBibliography"/>
      </w:pPr>
      <w:r w:rsidRPr="00433026">
        <w:t xml:space="preserve">Duke, J &amp; duCellier, J 1993, </w:t>
      </w:r>
      <w:r w:rsidRPr="00433026">
        <w:rPr>
          <w:i/>
        </w:rPr>
        <w:t>CRC handbook of alternative cash crops</w:t>
      </w:r>
      <w:r w:rsidRPr="00433026">
        <w:t>, CRC Press Inc, Boca Raton, Florida.</w:t>
      </w:r>
    </w:p>
    <w:p w14:paraId="40FA68C9" w14:textId="77777777" w:rsidR="00433026" w:rsidRPr="00433026" w:rsidRDefault="00433026" w:rsidP="00A23D41">
      <w:pPr>
        <w:pStyle w:val="EndNoteBibliography"/>
      </w:pPr>
      <w:r w:rsidRPr="00433026">
        <w:t>Elevitch, C, Ragone, D &amp; Cole, I 2014, ‘</w:t>
      </w:r>
      <w:r w:rsidRPr="00433026">
        <w:rPr>
          <w:i/>
        </w:rPr>
        <w:t>Breadfruit production guide: recommended practices for growing, harvesting, and handling</w:t>
      </w:r>
      <w:r w:rsidRPr="00433026">
        <w:t>’, Breadfruit Institute of the National Tropical Botanical Garden Kalaheo, Hawaii.</w:t>
      </w:r>
    </w:p>
    <w:p w14:paraId="52CA4E73" w14:textId="77777777" w:rsidR="00433026" w:rsidRPr="00433026" w:rsidRDefault="00433026" w:rsidP="00A23D41">
      <w:pPr>
        <w:pStyle w:val="EndNoteBibliography"/>
      </w:pPr>
      <w:r w:rsidRPr="00433026">
        <w:t>Eyles, A 2000, ‘</w:t>
      </w:r>
      <w:r w:rsidRPr="00433026">
        <w:rPr>
          <w:i/>
        </w:rPr>
        <w:t>Tinginotum</w:t>
      </w:r>
      <w:r w:rsidRPr="00433026">
        <w:t xml:space="preserve"> Kirkaldy in New Zealand and Australia: A shared new species, and a new species of </w:t>
      </w:r>
      <w:r w:rsidRPr="00433026">
        <w:rPr>
          <w:i/>
        </w:rPr>
        <w:t>Tinginotopsis poppius</w:t>
      </w:r>
      <w:r w:rsidRPr="00433026">
        <w:t xml:space="preserve"> from Norfolk Island (Hemiptera: Miridae)’, </w:t>
      </w:r>
      <w:r w:rsidRPr="00433026">
        <w:rPr>
          <w:i/>
        </w:rPr>
        <w:t>New Zealand Journal of Zoology</w:t>
      </w:r>
      <w:r w:rsidRPr="00433026">
        <w:t>, vol. 27, pp. 111–9.</w:t>
      </w:r>
    </w:p>
    <w:p w14:paraId="4F89947D" w14:textId="5D255C2C" w:rsidR="00433026" w:rsidRPr="00433026" w:rsidRDefault="00433026" w:rsidP="00A23D41">
      <w:pPr>
        <w:pStyle w:val="EndNoteBibliography"/>
      </w:pPr>
      <w:r w:rsidRPr="00433026">
        <w:t xml:space="preserve">FAO 2016a, </w:t>
      </w:r>
      <w:r w:rsidRPr="00433026">
        <w:rPr>
          <w:i/>
        </w:rPr>
        <w:t>International Standards for Phytosanitary Measures (ISPM) no. 2: Framework for pest risk analysis</w:t>
      </w:r>
      <w:r w:rsidRPr="00433026">
        <w:t xml:space="preserve">, Secretariat of the International Plant Protection Convention, Food and Agriculture Organization of the United Nations, Rome, Italy, available at </w:t>
      </w:r>
      <w:hyperlink r:id="rId72" w:history="1">
        <w:r w:rsidRPr="00433026">
          <w:rPr>
            <w:rStyle w:val="Hyperlink"/>
          </w:rPr>
          <w:t>https://www.ippc.int/en/core-activities/standards-setting/ispms/</w:t>
        </w:r>
      </w:hyperlink>
      <w:r w:rsidRPr="00433026">
        <w:t>.</w:t>
      </w:r>
    </w:p>
    <w:p w14:paraId="35B87AE2" w14:textId="11D9D981" w:rsidR="00433026" w:rsidRPr="00433026" w:rsidRDefault="00433026" w:rsidP="00A23D41">
      <w:pPr>
        <w:pStyle w:val="EndNoteBibliography"/>
      </w:pPr>
      <w:r w:rsidRPr="00433026">
        <w:t xml:space="preserve">-- -- 2016b, </w:t>
      </w:r>
      <w:r w:rsidRPr="00433026">
        <w:rPr>
          <w:i/>
        </w:rPr>
        <w:t>International Standards for Phytosanitary Measures (ISPM) no. 13: Guidelines for the notification of non-compliance and emergency action</w:t>
      </w:r>
      <w:r w:rsidRPr="00433026">
        <w:t xml:space="preserve">, Secretariat of the International Plant Protection Convention, Food and Agriculture Organization of the United Nations, Rome, Italy, available at </w:t>
      </w:r>
      <w:hyperlink r:id="rId73" w:history="1">
        <w:r w:rsidRPr="00433026">
          <w:rPr>
            <w:rStyle w:val="Hyperlink"/>
          </w:rPr>
          <w:t>https://www.ippc.int/en/core-activities/standards-setting/ispms/</w:t>
        </w:r>
      </w:hyperlink>
      <w:r w:rsidRPr="00433026">
        <w:t>.</w:t>
      </w:r>
    </w:p>
    <w:p w14:paraId="29B6503E" w14:textId="5624DCAB" w:rsidR="00433026" w:rsidRPr="00433026" w:rsidRDefault="00433026" w:rsidP="00A23D41">
      <w:pPr>
        <w:pStyle w:val="EndNoteBibliography"/>
      </w:pPr>
      <w:r w:rsidRPr="00433026">
        <w:t xml:space="preserve">-- -- 2016c, </w:t>
      </w:r>
      <w:r w:rsidRPr="00433026">
        <w:rPr>
          <w:i/>
        </w:rPr>
        <w:t>International Standards for Phytosanitary Measures (ISPM) no. 18: Guidelines for the use of irradiation as a phytosanitary measure</w:t>
      </w:r>
      <w:r w:rsidRPr="00433026">
        <w:t xml:space="preserve">, Secretariat of the International Plant Protection Convention, Food and Agriculture Organization of the United Nations, Rome, Italy, available at </w:t>
      </w:r>
      <w:hyperlink r:id="rId74" w:history="1">
        <w:r w:rsidRPr="00433026">
          <w:rPr>
            <w:rStyle w:val="Hyperlink"/>
          </w:rPr>
          <w:t>https://www.ippc.int/en/core-activities/standards-setting/ispms/</w:t>
        </w:r>
      </w:hyperlink>
      <w:r w:rsidRPr="00433026">
        <w:t>.</w:t>
      </w:r>
    </w:p>
    <w:p w14:paraId="5FD0826E" w14:textId="57D361E7" w:rsidR="00433026" w:rsidRPr="00433026" w:rsidRDefault="00433026" w:rsidP="00A23D41">
      <w:pPr>
        <w:pStyle w:val="EndNoteBibliography"/>
      </w:pPr>
      <w:r w:rsidRPr="00433026">
        <w:t xml:space="preserve">-- -- 2016d, </w:t>
      </w:r>
      <w:r w:rsidRPr="00433026">
        <w:rPr>
          <w:i/>
        </w:rPr>
        <w:t>International Standards for Phytosanitary Measures (ISPM) no. 23: Guidelines for inspection</w:t>
      </w:r>
      <w:r w:rsidRPr="00433026">
        <w:t xml:space="preserve">, Secretariat of the International Plant Protection Convention, Food and Agriculture Organization of the United Nations, Rome, Italy, available at </w:t>
      </w:r>
      <w:hyperlink r:id="rId75" w:history="1">
        <w:r w:rsidRPr="00433026">
          <w:rPr>
            <w:rStyle w:val="Hyperlink"/>
          </w:rPr>
          <w:t>https://www.ippc.int/en/core-activities/standards-setting/ispms/</w:t>
        </w:r>
      </w:hyperlink>
      <w:r w:rsidRPr="00433026">
        <w:t>.</w:t>
      </w:r>
    </w:p>
    <w:p w14:paraId="3BB7B311" w14:textId="3CA29673" w:rsidR="00433026" w:rsidRPr="00433026" w:rsidRDefault="00433026" w:rsidP="00A23D41">
      <w:pPr>
        <w:pStyle w:val="EndNoteBibliography"/>
      </w:pPr>
      <w:r w:rsidRPr="00433026">
        <w:t xml:space="preserve">-- -- 2016e, </w:t>
      </w:r>
      <w:r w:rsidRPr="00433026">
        <w:rPr>
          <w:i/>
        </w:rPr>
        <w:t xml:space="preserve">International Standards for Phytosanitary Measures (ISPM) no. 31: Methodologies for sampling of consignments </w:t>
      </w:r>
      <w:r w:rsidRPr="00433026">
        <w:t xml:space="preserve">Secretariat of the International Plant Protection Convention, Food and Agriculture Organization of the United Nations, Rome, Italy, available at </w:t>
      </w:r>
      <w:hyperlink r:id="rId76" w:history="1">
        <w:r w:rsidRPr="00433026">
          <w:rPr>
            <w:rStyle w:val="Hyperlink"/>
          </w:rPr>
          <w:t>https://www.ippc.int/en/core-activities/standards-setting/ispms/</w:t>
        </w:r>
      </w:hyperlink>
      <w:r w:rsidRPr="00433026">
        <w:t>.</w:t>
      </w:r>
    </w:p>
    <w:p w14:paraId="2AA57623" w14:textId="375539BE" w:rsidR="00433026" w:rsidRPr="00433026" w:rsidRDefault="00433026" w:rsidP="00A23D41">
      <w:pPr>
        <w:pStyle w:val="EndNoteBibliography"/>
      </w:pPr>
      <w:r w:rsidRPr="00433026">
        <w:t xml:space="preserve">-- -- 2017a, </w:t>
      </w:r>
      <w:r w:rsidRPr="00433026">
        <w:rPr>
          <w:i/>
        </w:rPr>
        <w:t>International Standards for Phytosanitary Measures (ISPM) no. 11: Pest risk analysis for quarantine pests</w:t>
      </w:r>
      <w:r w:rsidRPr="00433026">
        <w:t xml:space="preserve">, Secretariat of the International Plant Protection Convention, Food and Agriculture Organization of the United Nations, Rome, Italy, available at </w:t>
      </w:r>
      <w:hyperlink r:id="rId77" w:history="1">
        <w:r w:rsidRPr="00433026">
          <w:rPr>
            <w:rStyle w:val="Hyperlink"/>
          </w:rPr>
          <w:t>https://www.ippc.int/en/core-activities/standards-setting/ispms/</w:t>
        </w:r>
      </w:hyperlink>
      <w:r w:rsidRPr="00433026">
        <w:t>.</w:t>
      </w:r>
    </w:p>
    <w:p w14:paraId="67DFDB19" w14:textId="6FEA90E7" w:rsidR="00433026" w:rsidRPr="00433026" w:rsidRDefault="00433026" w:rsidP="00A23D41">
      <w:pPr>
        <w:pStyle w:val="EndNoteBibliography"/>
      </w:pPr>
      <w:r w:rsidRPr="00433026">
        <w:t xml:space="preserve">-- -- 2017b, </w:t>
      </w:r>
      <w:r w:rsidRPr="00433026">
        <w:rPr>
          <w:i/>
        </w:rPr>
        <w:t>International Standards for Phytosanitary Measures (ISPM) no. 28 Annex 7: Irradiation treatment for fruit flies of the family Tephritidae (generic)</w:t>
      </w:r>
      <w:r w:rsidRPr="00433026">
        <w:t xml:space="preserve">, Secretariat of the International Plant Protection Convention, Food and Agriculture Organization of the United Nations, Rome, Italy, available at </w:t>
      </w:r>
      <w:hyperlink r:id="rId78" w:history="1">
        <w:r w:rsidRPr="00433026">
          <w:rPr>
            <w:rStyle w:val="Hyperlink"/>
          </w:rPr>
          <w:t>https://www.ippc.int/en/core-activities/standards-setting/ispms/</w:t>
        </w:r>
      </w:hyperlink>
      <w:r w:rsidRPr="00433026">
        <w:t>.</w:t>
      </w:r>
    </w:p>
    <w:p w14:paraId="289B1695" w14:textId="0E7D8D3A" w:rsidR="00433026" w:rsidRPr="00433026" w:rsidRDefault="00433026" w:rsidP="00A23D41">
      <w:pPr>
        <w:pStyle w:val="EndNoteBibliography"/>
      </w:pPr>
      <w:r w:rsidRPr="00433026">
        <w:t xml:space="preserve">-- -- 2019, </w:t>
      </w:r>
      <w:r w:rsidRPr="00433026">
        <w:rPr>
          <w:i/>
        </w:rPr>
        <w:t>International Standards for Phytosanitary Measures (ISPM) no. 5: Glossary of phytosanitary terms</w:t>
      </w:r>
      <w:r w:rsidRPr="00433026">
        <w:t xml:space="preserve">, Secretariat of the International Plant Protection Convention, Food and Agriculture Organization of the United Nations, Rome, Italy, available at </w:t>
      </w:r>
      <w:hyperlink r:id="rId79" w:history="1">
        <w:r w:rsidRPr="00433026">
          <w:rPr>
            <w:rStyle w:val="Hyperlink"/>
          </w:rPr>
          <w:t>https://www.ippc.int/en/core-activities/standards-setting/ispms/</w:t>
        </w:r>
      </w:hyperlink>
      <w:r w:rsidRPr="00433026">
        <w:t>.</w:t>
      </w:r>
    </w:p>
    <w:p w14:paraId="4E5EF07D" w14:textId="77777777" w:rsidR="00433026" w:rsidRPr="00433026" w:rsidRDefault="00433026" w:rsidP="00A23D41">
      <w:pPr>
        <w:pStyle w:val="EndNoteBibliography"/>
      </w:pPr>
      <w:r w:rsidRPr="00433026">
        <w:t xml:space="preserve">Fennah, R 1967, ‘New species and new records of Fulgoroidea (Homoptera) from Samoa and Tonga’, </w:t>
      </w:r>
      <w:r w:rsidRPr="00433026">
        <w:rPr>
          <w:i/>
        </w:rPr>
        <w:t>Pacific Insects</w:t>
      </w:r>
      <w:r w:rsidRPr="00433026">
        <w:t>, vol. 9, pp. 29–72.</w:t>
      </w:r>
    </w:p>
    <w:p w14:paraId="53850FA6" w14:textId="77777777" w:rsidR="00433026" w:rsidRPr="00433026" w:rsidRDefault="00433026" w:rsidP="00A23D41">
      <w:pPr>
        <w:pStyle w:val="EndNoteBibliography"/>
      </w:pPr>
      <w:r w:rsidRPr="00433026">
        <w:lastRenderedPageBreak/>
        <w:t xml:space="preserve">Firman, ID 1972, </w:t>
      </w:r>
      <w:r w:rsidRPr="00433026">
        <w:rPr>
          <w:i/>
        </w:rPr>
        <w:t>A list of fungi and plant parasitic bacteria, viruses and nematodes in Fiji</w:t>
      </w:r>
      <w:r w:rsidRPr="00433026">
        <w:t>, Commonwealth Mycological Institute, Surrey.</w:t>
      </w:r>
    </w:p>
    <w:p w14:paraId="4EC0C1F5" w14:textId="0F14BCDA" w:rsidR="00433026" w:rsidRPr="00433026" w:rsidRDefault="00433026" w:rsidP="00A23D41">
      <w:pPr>
        <w:pStyle w:val="EndNoteBibliography"/>
      </w:pPr>
      <w:r w:rsidRPr="00433026">
        <w:t xml:space="preserve">Fletcher, M 2014, </w:t>
      </w:r>
      <w:r w:rsidRPr="00433026">
        <w:rPr>
          <w:i/>
        </w:rPr>
        <w:t>Family Derbidae Spinola, 1839</w:t>
      </w:r>
      <w:r w:rsidRPr="00433026">
        <w:t xml:space="preserve">, Australian Biological Resources Study,, Canberra, available at </w:t>
      </w:r>
      <w:hyperlink r:id="rId80" w:history="1">
        <w:r w:rsidRPr="00433026">
          <w:rPr>
            <w:rStyle w:val="Hyperlink"/>
          </w:rPr>
          <w:t>www.biodiversity.org.au/afd/taxa/DERBIDAE</w:t>
        </w:r>
      </w:hyperlink>
      <w:r w:rsidRPr="00433026">
        <w:t>.</w:t>
      </w:r>
    </w:p>
    <w:p w14:paraId="4481A093" w14:textId="77777777" w:rsidR="00433026" w:rsidRPr="00433026" w:rsidRDefault="00433026" w:rsidP="00A23D41">
      <w:pPr>
        <w:pStyle w:val="EndNoteBibliography"/>
      </w:pPr>
      <w:r w:rsidRPr="00433026">
        <w:t>Francis, AW, Kairo, MTK, Roda, AL, Liburd, OE &amp; Polar, P 2012, ‘The passionvine mealybug,</w:t>
      </w:r>
      <w:r w:rsidRPr="00433026">
        <w:rPr>
          <w:i/>
        </w:rPr>
        <w:t xml:space="preserve"> Planococcus minor</w:t>
      </w:r>
      <w:r w:rsidRPr="00433026">
        <w:t xml:space="preserve"> (Maskell) (Hemiptera: Pseudococcidae), and its natural enemies in the cocoa agroecosystem in Trinidad’, </w:t>
      </w:r>
      <w:r w:rsidRPr="00433026">
        <w:rPr>
          <w:i/>
        </w:rPr>
        <w:t>Biological Control</w:t>
      </w:r>
      <w:r w:rsidRPr="00433026">
        <w:t>, vol. 60, no. 3, pp. 290-6.</w:t>
      </w:r>
    </w:p>
    <w:p w14:paraId="6C19890D" w14:textId="39D179FD" w:rsidR="00433026" w:rsidRPr="00433026" w:rsidRDefault="00433026" w:rsidP="00A23D41">
      <w:pPr>
        <w:pStyle w:val="EndNoteBibliography"/>
      </w:pPr>
      <w:r w:rsidRPr="00433026">
        <w:t xml:space="preserve">FSANZ 2017, </w:t>
      </w:r>
      <w:r w:rsidRPr="00433026">
        <w:rPr>
          <w:i/>
        </w:rPr>
        <w:t>Australia New Zealand Food Standards Code: standard 1.5.3: irradiation of food</w:t>
      </w:r>
      <w:r w:rsidRPr="00433026">
        <w:t xml:space="preserve">, Food Standards Australia New Zealand (FSANZ), available at </w:t>
      </w:r>
      <w:hyperlink r:id="rId81" w:history="1">
        <w:r w:rsidRPr="00433026">
          <w:rPr>
            <w:rStyle w:val="Hyperlink"/>
          </w:rPr>
          <w:t>https://www.legislation.gov.au/Details/F2017C00053</w:t>
        </w:r>
      </w:hyperlink>
      <w:r w:rsidRPr="00433026">
        <w:t xml:space="preserve"> (pdf 0.4 mb).</w:t>
      </w:r>
    </w:p>
    <w:p w14:paraId="18CA3BAA" w14:textId="4C97BF34" w:rsidR="00433026" w:rsidRPr="00433026" w:rsidRDefault="00433026" w:rsidP="00A23D41">
      <w:pPr>
        <w:pStyle w:val="EndNoteBibliography"/>
      </w:pPr>
      <w:r w:rsidRPr="00433026">
        <w:t xml:space="preserve">García Morales, M, Denno, B, Miller, D, Miller, G, Ben-Dov, Y &amp; Hardy, N 2019, ‘ScaleNet: A literature-based model of scale insect biology and systematics’, available at </w:t>
      </w:r>
      <w:hyperlink r:id="rId82" w:history="1">
        <w:r w:rsidRPr="00433026">
          <w:rPr>
            <w:rStyle w:val="Hyperlink"/>
          </w:rPr>
          <w:t>www.scalenet.info</w:t>
        </w:r>
      </w:hyperlink>
      <w:r w:rsidRPr="00433026">
        <w:t>.</w:t>
      </w:r>
    </w:p>
    <w:p w14:paraId="56B24642" w14:textId="77777777" w:rsidR="00433026" w:rsidRPr="00433026" w:rsidRDefault="00433026" w:rsidP="00A23D41">
      <w:pPr>
        <w:pStyle w:val="EndNoteBibliography"/>
      </w:pPr>
      <w:r w:rsidRPr="00433026">
        <w:t xml:space="preserve">Gill, RJ, Nakahara, S &amp; Williams, ML 1977, ‘A review of the genus </w:t>
      </w:r>
      <w:r w:rsidRPr="00433026">
        <w:rPr>
          <w:i/>
        </w:rPr>
        <w:t>Coccus</w:t>
      </w:r>
      <w:r w:rsidRPr="00433026">
        <w:t xml:space="preserve"> Linnaeus in America north of Panama (Homoptera: Coccoidea: Coccidae).’, </w:t>
      </w:r>
      <w:r w:rsidRPr="00433026">
        <w:rPr>
          <w:i/>
        </w:rPr>
        <w:t>Occasional Papers in Entomology</w:t>
      </w:r>
      <w:r w:rsidRPr="00433026">
        <w:t>, vol. 24, pp. 1-44.</w:t>
      </w:r>
    </w:p>
    <w:p w14:paraId="219F3308" w14:textId="75494FCB" w:rsidR="00433026" w:rsidRPr="00433026" w:rsidRDefault="00433026" w:rsidP="00A23D41">
      <w:pPr>
        <w:pStyle w:val="EndNoteBibliography"/>
      </w:pPr>
      <w:r w:rsidRPr="00433026">
        <w:t xml:space="preserve">Government of Western Australia 2018, ‘Western Australia Organism List (WAOL)’, available at </w:t>
      </w:r>
      <w:hyperlink r:id="rId83" w:history="1">
        <w:r w:rsidRPr="00433026">
          <w:rPr>
            <w:rStyle w:val="Hyperlink"/>
          </w:rPr>
          <w:t>https://www.agric.wa.gov.au/bam/western-australian-organism-list-waol</w:t>
        </w:r>
      </w:hyperlink>
      <w:r w:rsidRPr="00433026">
        <w:t>, accessed 2019.</w:t>
      </w:r>
    </w:p>
    <w:p w14:paraId="6365F62C" w14:textId="77777777" w:rsidR="00433026" w:rsidRPr="00433026" w:rsidRDefault="00433026" w:rsidP="00A23D41">
      <w:pPr>
        <w:pStyle w:val="EndNoteBibliography"/>
      </w:pPr>
      <w:r w:rsidRPr="00433026">
        <w:t xml:space="preserve">Grimshaw, JF &amp; Donaldson, JF 2007, ‘New records of mango shield scale </w:t>
      </w:r>
      <w:r w:rsidRPr="00433026">
        <w:rPr>
          <w:i/>
        </w:rPr>
        <w:t>Milviscutulus mangiferae</w:t>
      </w:r>
      <w:r w:rsidRPr="00433026">
        <w:t xml:space="preserve"> (Green) (Hemiptera: Coccidae) and </w:t>
      </w:r>
      <w:r w:rsidRPr="00433026">
        <w:rPr>
          <w:i/>
        </w:rPr>
        <w:t>Brevennia rehi</w:t>
      </w:r>
      <w:r w:rsidRPr="00433026">
        <w:t xml:space="preserve"> (Lindinger) (Hemiptera: Pseudococcidae) in North Queensland’, </w:t>
      </w:r>
      <w:r w:rsidRPr="00433026">
        <w:rPr>
          <w:i/>
        </w:rPr>
        <w:t>Australian Journal of Entomology</w:t>
      </w:r>
      <w:r w:rsidRPr="00433026">
        <w:t>, vol. 46, pp. 96-8.</w:t>
      </w:r>
    </w:p>
    <w:p w14:paraId="54F5CF8F" w14:textId="31001F2F" w:rsidR="00433026" w:rsidRPr="00433026" w:rsidRDefault="00433026" w:rsidP="00A23D41">
      <w:pPr>
        <w:pStyle w:val="EndNoteBibliography"/>
      </w:pPr>
      <w:r w:rsidRPr="00433026">
        <w:t xml:space="preserve">Hardy, D &amp; Foote, R 2016, </w:t>
      </w:r>
      <w:r w:rsidRPr="00433026">
        <w:rPr>
          <w:i/>
        </w:rPr>
        <w:t>Family Tephritidae</w:t>
      </w:r>
      <w:r w:rsidRPr="00433026">
        <w:t xml:space="preserve">, Catalog of the Diptera of the Australasian and Oceanian Regions (online version), available at </w:t>
      </w:r>
      <w:hyperlink r:id="rId84" w:history="1">
        <w:r w:rsidRPr="00433026">
          <w:rPr>
            <w:rStyle w:val="Hyperlink"/>
          </w:rPr>
          <w:t>www.hbs.bishopmuseum.org/aocat/tephritidae.html</w:t>
        </w:r>
      </w:hyperlink>
      <w:r w:rsidRPr="00433026">
        <w:t xml:space="preserve"> </w:t>
      </w:r>
    </w:p>
    <w:p w14:paraId="34276582" w14:textId="77777777" w:rsidR="00433026" w:rsidRPr="00433026" w:rsidRDefault="00433026" w:rsidP="00A23D41">
      <w:pPr>
        <w:pStyle w:val="EndNoteBibliography"/>
      </w:pPr>
      <w:r w:rsidRPr="00433026">
        <w:t xml:space="preserve">Heimoana, V, Tunupopo, F, Toleafoa, E &amp; Fakanaiki, C 1997, ‘The Fruit Fly Fauna of Tonga, Western Samoa, American Samoa and Niue’, </w:t>
      </w:r>
      <w:r w:rsidRPr="00433026">
        <w:rPr>
          <w:i/>
        </w:rPr>
        <w:t>Management of fruit flies in the Pacific. A regional symposium, Nadi, Fiji 28-31 October 1996</w:t>
      </w:r>
      <w:r w:rsidRPr="00433026">
        <w:t>, Australian Centre for International Agricultural Research, Canberra, pp. 57–9.</w:t>
      </w:r>
    </w:p>
    <w:p w14:paraId="218D5E28" w14:textId="77777777" w:rsidR="00433026" w:rsidRPr="00433026" w:rsidRDefault="00433026" w:rsidP="00A23D41">
      <w:pPr>
        <w:pStyle w:val="EndNoteBibliography"/>
      </w:pPr>
      <w:r w:rsidRPr="00433026">
        <w:t xml:space="preserve">Hinckley, A 1965a, ‘Fruit fly infestation and parasitization in Fiji’, </w:t>
      </w:r>
      <w:r w:rsidRPr="00433026">
        <w:rPr>
          <w:i/>
        </w:rPr>
        <w:t>Proceedings of the Hawaiian Entomological Society</w:t>
      </w:r>
      <w:r w:rsidRPr="00433026">
        <w:t>, vol. 19, pp. 91-5.</w:t>
      </w:r>
    </w:p>
    <w:p w14:paraId="54D0D709" w14:textId="77777777" w:rsidR="00433026" w:rsidRPr="00433026" w:rsidRDefault="00433026" w:rsidP="00A23D41">
      <w:pPr>
        <w:pStyle w:val="EndNoteBibliography"/>
      </w:pPr>
      <w:r w:rsidRPr="00433026">
        <w:t xml:space="preserve">-- -- 1965b, ‘Trophic records of some insects, mites and ticks in Fiji’, </w:t>
      </w:r>
      <w:r w:rsidRPr="00433026">
        <w:rPr>
          <w:i/>
        </w:rPr>
        <w:t>Bulletin of the Department of Agriculture, Fiji</w:t>
      </w:r>
      <w:r w:rsidRPr="00433026">
        <w:t>, vol. 45, pp. 1-116.</w:t>
      </w:r>
    </w:p>
    <w:p w14:paraId="678428B6" w14:textId="77777777" w:rsidR="00433026" w:rsidRPr="00433026" w:rsidRDefault="00433026" w:rsidP="00A23D41">
      <w:pPr>
        <w:pStyle w:val="EndNoteBibliography"/>
      </w:pPr>
      <w:r w:rsidRPr="00433026">
        <w:t xml:space="preserve">Hodgson, CJ &amp; Lagowska, B 2011, ‘New scale insect (Hemiptera: Sternorrhyncha: Coccoidea) records from Fiji: three new species, records of several new invasive species and an updated checklist of Coccoidea’, </w:t>
      </w:r>
      <w:r w:rsidRPr="00433026">
        <w:rPr>
          <w:i/>
        </w:rPr>
        <w:t>Zootaxa</w:t>
      </w:r>
      <w:r w:rsidRPr="00433026">
        <w:t>, vol. 2766, pp. 1-29.</w:t>
      </w:r>
    </w:p>
    <w:p w14:paraId="7F97AB6B" w14:textId="020B7967" w:rsidR="00433026" w:rsidRPr="00433026" w:rsidRDefault="00433026" w:rsidP="00A23D41">
      <w:pPr>
        <w:pStyle w:val="EndNoteBibliography"/>
      </w:pPr>
      <w:r w:rsidRPr="00433026">
        <w:t xml:space="preserve">Hollis, D &amp; Eastop, VF 2005, </w:t>
      </w:r>
      <w:r w:rsidRPr="00433026">
        <w:rPr>
          <w:i/>
        </w:rPr>
        <w:t>Superfamily Aphidoidea</w:t>
      </w:r>
      <w:r w:rsidRPr="00433026">
        <w:t xml:space="preserve">, Australian Faunal Directory, Australian Biological Resources Study, available at </w:t>
      </w:r>
      <w:hyperlink r:id="rId85" w:history="1">
        <w:r w:rsidRPr="00433026">
          <w:rPr>
            <w:rStyle w:val="Hyperlink"/>
          </w:rPr>
          <w:t>http://environment.gov.au/biodiversity/abrs/online-resources/fauna/afd/taxa/aphidoidea</w:t>
        </w:r>
      </w:hyperlink>
      <w:r w:rsidRPr="00433026">
        <w:t>.</w:t>
      </w:r>
    </w:p>
    <w:p w14:paraId="7D9FD12B" w14:textId="0C73A80F" w:rsidR="00433026" w:rsidRPr="00433026" w:rsidRDefault="00433026" w:rsidP="00A23D41">
      <w:pPr>
        <w:pStyle w:val="EndNoteBibliography"/>
      </w:pPr>
      <w:r w:rsidRPr="00433026">
        <w:t xml:space="preserve">Houston, W 2002, </w:t>
      </w:r>
      <w:r w:rsidRPr="00433026">
        <w:rPr>
          <w:i/>
        </w:rPr>
        <w:t>Superfamily Coccoidea (mealy bugs, scale insects)</w:t>
      </w:r>
      <w:r w:rsidRPr="00433026">
        <w:t xml:space="preserve">, Australian Faunal Directory, Australian Biological Resources Study, Canberra, available at </w:t>
      </w:r>
      <w:hyperlink r:id="rId86" w:history="1">
        <w:r w:rsidRPr="00433026">
          <w:rPr>
            <w:rStyle w:val="Hyperlink"/>
          </w:rPr>
          <w:t>https://biodiversity.org.au/afd/taxa/COCCOIDEA</w:t>
        </w:r>
      </w:hyperlink>
      <w:r w:rsidRPr="00433026">
        <w:t>.</w:t>
      </w:r>
    </w:p>
    <w:p w14:paraId="75DBBA2A" w14:textId="77777777" w:rsidR="00433026" w:rsidRPr="00433026" w:rsidRDefault="00433026" w:rsidP="00A23D41">
      <w:pPr>
        <w:pStyle w:val="EndNoteBibliography"/>
      </w:pPr>
      <w:r w:rsidRPr="00433026">
        <w:t xml:space="preserve">Hyde, KD &amp; Alcorn, JL 1993, ‘Some disease-associated microorganisms on plants of Cape York Peninsula and Torres Strait islands’, </w:t>
      </w:r>
      <w:r w:rsidRPr="00433026">
        <w:rPr>
          <w:i/>
        </w:rPr>
        <w:t>Australian Plant Pathology</w:t>
      </w:r>
      <w:r w:rsidRPr="00433026">
        <w:t>, vol. 22, no. 3, pp. 73-83.</w:t>
      </w:r>
    </w:p>
    <w:p w14:paraId="6243D47C" w14:textId="77777777" w:rsidR="00433026" w:rsidRPr="00433026" w:rsidRDefault="00433026" w:rsidP="00A23D41">
      <w:pPr>
        <w:pStyle w:val="EndNoteBibliography"/>
      </w:pPr>
      <w:r w:rsidRPr="00433026">
        <w:lastRenderedPageBreak/>
        <w:t>Johnson, GI &amp; Hobson, FR 1982, ‘Red rust</w:t>
      </w:r>
      <w:r w:rsidRPr="00433026">
        <w:rPr>
          <w:i/>
        </w:rPr>
        <w:t xml:space="preserve"> (Cephaleuros virescens)</w:t>
      </w:r>
      <w:r w:rsidRPr="00433026">
        <w:t xml:space="preserve"> on tea in Queensland’, </w:t>
      </w:r>
      <w:r w:rsidRPr="00433026">
        <w:rPr>
          <w:i/>
        </w:rPr>
        <w:t>Australasian Plant Pathology</w:t>
      </w:r>
      <w:r w:rsidRPr="00433026">
        <w:t>, vol. 11, no. 2, pp. 16-.</w:t>
      </w:r>
    </w:p>
    <w:p w14:paraId="0DA68446" w14:textId="77777777" w:rsidR="00433026" w:rsidRPr="00433026" w:rsidRDefault="00433026" w:rsidP="00A23D41">
      <w:pPr>
        <w:pStyle w:val="EndNoteBibliography"/>
      </w:pPr>
      <w:r w:rsidRPr="00433026">
        <w:t xml:space="preserve">Kim, SC, Song, H &amp; Kim, D 2008, ‘Effect of temperature on the development and fecundity of the cryptic mealybug, </w:t>
      </w:r>
      <w:r w:rsidRPr="00433026">
        <w:rPr>
          <w:i/>
        </w:rPr>
        <w:t xml:space="preserve">Pseudococcus cryptus, </w:t>
      </w:r>
      <w:r w:rsidRPr="00433026">
        <w:t xml:space="preserve">in the laboratory’, </w:t>
      </w:r>
      <w:r w:rsidRPr="00433026">
        <w:rPr>
          <w:i/>
        </w:rPr>
        <w:t>Journal of Asia-Pacific Entomology</w:t>
      </w:r>
      <w:r w:rsidRPr="00433026">
        <w:t>, vol. 11, pp. 149-53.</w:t>
      </w:r>
    </w:p>
    <w:p w14:paraId="05EDD578" w14:textId="77777777" w:rsidR="00433026" w:rsidRPr="00433026" w:rsidRDefault="00433026" w:rsidP="00A23D41">
      <w:pPr>
        <w:pStyle w:val="EndNoteBibliography"/>
      </w:pPr>
      <w:r w:rsidRPr="00433026">
        <w:t xml:space="preserve">Kosztarab, M 1997, ‘Ornamental and house plants’, in </w:t>
      </w:r>
      <w:r w:rsidRPr="00433026">
        <w:rPr>
          <w:i/>
        </w:rPr>
        <w:t>Soft scale insects – their biology, natural enemies and control</w:t>
      </w:r>
      <w:r w:rsidRPr="00433026">
        <w:t>, Hodgson, YB-DC (ed), Elsevier Science, Amsterdam, Netherlands.</w:t>
      </w:r>
    </w:p>
    <w:p w14:paraId="3A1DE844" w14:textId="77777777" w:rsidR="00433026" w:rsidRPr="00433026" w:rsidRDefault="00433026" w:rsidP="00A23D41">
      <w:pPr>
        <w:pStyle w:val="EndNoteBibliography"/>
      </w:pPr>
      <w:r w:rsidRPr="00433026">
        <w:t xml:space="preserve">Leblanc, L, Tora Vueti, E &amp; Allwood, A 2013, ‘Host plant records for fruit flies (Diptera: Tephritidae: Dacini) in the Pacific Islands: 2. Infestation statistics on economic hosts’, </w:t>
      </w:r>
      <w:r w:rsidRPr="00433026">
        <w:rPr>
          <w:i/>
        </w:rPr>
        <w:t>Proceedings of the Hawaiian Entomological Society</w:t>
      </w:r>
      <w:r w:rsidRPr="00433026">
        <w:t>, vol. 45, pp. 83–117.</w:t>
      </w:r>
    </w:p>
    <w:p w14:paraId="3794AE48" w14:textId="77777777" w:rsidR="00433026" w:rsidRPr="00433026" w:rsidRDefault="00433026" w:rsidP="00A23D41">
      <w:pPr>
        <w:pStyle w:val="EndNoteBibliography"/>
      </w:pPr>
      <w:r w:rsidRPr="00433026">
        <w:t xml:space="preserve">Leblanc, L, Vargas, R &amp; Putoa, R 2013, ‘From eradication to containment: invasion of French Polynesia by Bactrocera dorsalis (Hendel) (Diptera: Tephritidae) and releases of two natural enemies: a 17-year case study’, </w:t>
      </w:r>
      <w:r w:rsidRPr="00433026">
        <w:rPr>
          <w:i/>
        </w:rPr>
        <w:t>Proceedings of the Hawaiian Entomological Society</w:t>
      </w:r>
      <w:r w:rsidRPr="00433026">
        <w:t>, vol. 45, pp. 31-43.</w:t>
      </w:r>
    </w:p>
    <w:p w14:paraId="7215B472" w14:textId="77777777" w:rsidR="00433026" w:rsidRPr="00433026" w:rsidRDefault="00433026" w:rsidP="00A23D41">
      <w:pPr>
        <w:pStyle w:val="EndNoteBibliography"/>
      </w:pPr>
      <w:r w:rsidRPr="00433026">
        <w:t>Leblanc, L, Vueti, ET, Drew, RAI &amp; Allwood, AJ 2012, ‘Host plant records for fruit flies (Diptera: Tephritidae: Dacini) in the Pacific</w:t>
      </w:r>
      <w:r w:rsidRPr="00433026">
        <w:rPr>
          <w:b/>
        </w:rPr>
        <w:t xml:space="preserve"> </w:t>
      </w:r>
      <w:r w:rsidRPr="00433026">
        <w:t xml:space="preserve">Islands’, </w:t>
      </w:r>
      <w:r w:rsidRPr="00433026">
        <w:rPr>
          <w:i/>
        </w:rPr>
        <w:t>Proceedings of the Hawaiian Entomological Society</w:t>
      </w:r>
      <w:r w:rsidRPr="00433026">
        <w:t>, vol. 44, pp. 11-53.</w:t>
      </w:r>
    </w:p>
    <w:p w14:paraId="4A551B89" w14:textId="77777777" w:rsidR="00433026" w:rsidRPr="00433026" w:rsidRDefault="00433026" w:rsidP="00A23D41">
      <w:pPr>
        <w:pStyle w:val="EndNoteBibliography"/>
      </w:pPr>
      <w:r w:rsidRPr="00433026">
        <w:t xml:space="preserve">Letham, DB 1995, </w:t>
      </w:r>
      <w:r w:rsidRPr="00433026">
        <w:rPr>
          <w:i/>
        </w:rPr>
        <w:t>Host-pathogen index of plant diseases in New South Wales</w:t>
      </w:r>
      <w:r w:rsidRPr="00433026">
        <w:t>, New South Wales Agriculture, Rydalmere.</w:t>
      </w:r>
    </w:p>
    <w:p w14:paraId="10B0E113" w14:textId="77777777" w:rsidR="00433026" w:rsidRPr="00433026" w:rsidRDefault="00433026" w:rsidP="00A23D41">
      <w:pPr>
        <w:pStyle w:val="EndNoteBibliography"/>
      </w:pPr>
      <w:r w:rsidRPr="00433026">
        <w:t xml:space="preserve">Leweniqila, L, Allwood, A, Tora Vueti, E, Raluht, L &amp; Balawakula, A 1997a, ‘Rate of development of immature stages of </w:t>
      </w:r>
      <w:r w:rsidRPr="00433026">
        <w:rPr>
          <w:i/>
        </w:rPr>
        <w:t>Bactrocera passiflorae</w:t>
      </w:r>
      <w:r w:rsidRPr="00433026">
        <w:t xml:space="preserve"> (Froggatt) in eggplant and pawpaw’, </w:t>
      </w:r>
      <w:r w:rsidRPr="00433026">
        <w:rPr>
          <w:i/>
        </w:rPr>
        <w:t>Management of fruit flies in the Pacific. A regional symposium, Nadi, Fiji, 28-31 October 1996 28-31 October 1996</w:t>
      </w:r>
      <w:r w:rsidRPr="00433026">
        <w:t>, Australian Centre for International Agricultural Research, Canberra, pp. 168-70.</w:t>
      </w:r>
    </w:p>
    <w:p w14:paraId="70A1CE53" w14:textId="77777777" w:rsidR="00433026" w:rsidRPr="00433026" w:rsidRDefault="00433026" w:rsidP="00A23D41">
      <w:pPr>
        <w:pStyle w:val="EndNoteBibliography"/>
      </w:pPr>
      <w:r w:rsidRPr="00433026">
        <w:t xml:space="preserve">Leweniqila, L, Heimoana, V, Purea, M, Munro, L, Allwood, A, Ralulu, L &amp; Tora Vueti, E 1997b, ‘Seasonal abundances of </w:t>
      </w:r>
      <w:r w:rsidRPr="00433026">
        <w:rPr>
          <w:i/>
        </w:rPr>
        <w:t>Bactrocera facialis</w:t>
      </w:r>
      <w:r w:rsidRPr="00433026">
        <w:t xml:space="preserve"> (Coquillett), </w:t>
      </w:r>
      <w:r w:rsidRPr="00433026">
        <w:rPr>
          <w:i/>
        </w:rPr>
        <w:t xml:space="preserve">B. passiflorae </w:t>
      </w:r>
      <w:r w:rsidRPr="00433026">
        <w:t xml:space="preserve">(Froggatt), </w:t>
      </w:r>
      <w:r w:rsidRPr="00433026">
        <w:rPr>
          <w:i/>
        </w:rPr>
        <w:t>B. xanthodes</w:t>
      </w:r>
      <w:r w:rsidRPr="00433026">
        <w:t xml:space="preserve"> (Broun) and </w:t>
      </w:r>
      <w:r w:rsidRPr="00433026">
        <w:rPr>
          <w:i/>
        </w:rPr>
        <w:t>B. melanotus</w:t>
      </w:r>
      <w:r w:rsidRPr="00433026">
        <w:t xml:space="preserve"> (Coquillett) in orchard and forest habitats’, </w:t>
      </w:r>
      <w:r w:rsidRPr="00433026">
        <w:rPr>
          <w:i/>
        </w:rPr>
        <w:t>Management of fruit flies in the Pacific. A regional symposium, Nadi, Fiji, 28-31 October 1996, 28-31 October 1996</w:t>
      </w:r>
      <w:r w:rsidRPr="00433026">
        <w:t>, Australian Centre for International Agricultural Research, Canberra, pp. 121-4.</w:t>
      </w:r>
    </w:p>
    <w:p w14:paraId="05290313" w14:textId="77777777" w:rsidR="00433026" w:rsidRPr="00433026" w:rsidRDefault="00433026" w:rsidP="00A23D41">
      <w:pPr>
        <w:pStyle w:val="EndNoteBibliography"/>
      </w:pPr>
      <w:r w:rsidRPr="00433026">
        <w:t xml:space="preserve">Litsinger, JA, Fakalata, OK, Faluku, TL, Crooker, PS &amp; von Keyserlingk, N 1991, ‘A study of fruit fly species (Tephritidae) occurring in the Kingdom of Tonga’, </w:t>
      </w:r>
      <w:r w:rsidRPr="00433026">
        <w:rPr>
          <w:i/>
        </w:rPr>
        <w:t>First International Symposium of Fruit Flies in the Tropics, Kuala Lumpur, Malaysia, 14-16 March 1988</w:t>
      </w:r>
      <w:r w:rsidRPr="00433026">
        <w:t>, Malaysian Agricultural Research and Development Institute, Kuala Lumpur, Malaysia, pp. 177-90.</w:t>
      </w:r>
    </w:p>
    <w:p w14:paraId="75726561" w14:textId="77777777" w:rsidR="00433026" w:rsidRPr="00433026" w:rsidRDefault="00433026" w:rsidP="00A23D41">
      <w:pPr>
        <w:pStyle w:val="EndNoteBibliography"/>
      </w:pPr>
      <w:r w:rsidRPr="00433026">
        <w:t xml:space="preserve">MAF 2007, </w:t>
      </w:r>
      <w:r w:rsidRPr="00433026">
        <w:rPr>
          <w:i/>
        </w:rPr>
        <w:t>Market access submission for the export of breadfruit (Artocarpus altilis) from Samoa to Australia</w:t>
      </w:r>
      <w:r w:rsidRPr="00433026">
        <w:t>, Government of Samoa Ministry of Agriculture and Fisheries.</w:t>
      </w:r>
    </w:p>
    <w:p w14:paraId="0F337D00" w14:textId="2E41D5D7" w:rsidR="00433026" w:rsidRPr="00433026" w:rsidRDefault="00433026" w:rsidP="00A23D41">
      <w:pPr>
        <w:pStyle w:val="EndNoteBibliography"/>
      </w:pPr>
      <w:r w:rsidRPr="00433026">
        <w:t xml:space="preserve">Martin, JH &amp; Gillespie, PS 2001, </w:t>
      </w:r>
      <w:r w:rsidRPr="00433026">
        <w:rPr>
          <w:i/>
        </w:rPr>
        <w:t>Superfamily Aleyrodoidea: white flies</w:t>
      </w:r>
      <w:r w:rsidRPr="00433026">
        <w:t xml:space="preserve">, Australian Biological Resources Study: Australian Faunal Directory, available at </w:t>
      </w:r>
      <w:hyperlink r:id="rId87" w:history="1">
        <w:r w:rsidRPr="00433026">
          <w:rPr>
            <w:rStyle w:val="Hyperlink"/>
          </w:rPr>
          <w:t>http://www.environment.gov.au/biodiversity/abrs/online-resources/fauna/afd/taxa/Aleyrodoidea</w:t>
        </w:r>
      </w:hyperlink>
      <w:r w:rsidRPr="00433026">
        <w:t>.</w:t>
      </w:r>
    </w:p>
    <w:p w14:paraId="1473E104" w14:textId="75CE840D" w:rsidR="00433026" w:rsidRPr="00433026" w:rsidRDefault="00433026" w:rsidP="00A23D41">
      <w:pPr>
        <w:pStyle w:val="EndNoteBibliography"/>
      </w:pPr>
      <w:r w:rsidRPr="00433026">
        <w:t>Martin Kessing, J &amp; Mau, R 1992, ‘</w:t>
      </w:r>
      <w:r w:rsidRPr="00433026">
        <w:rPr>
          <w:i/>
        </w:rPr>
        <w:t>Lamenia caligena</w:t>
      </w:r>
      <w:r w:rsidRPr="00433026">
        <w:t xml:space="preserve"> (Stal)’, </w:t>
      </w:r>
      <w:r w:rsidRPr="00433026">
        <w:rPr>
          <w:i/>
        </w:rPr>
        <w:t>Crop Knowledge Master</w:t>
      </w:r>
      <w:r w:rsidRPr="00433026">
        <w:t xml:space="preserve">, Extension Entomology and UH-CTAHR Integrated Pest Management Program, available at </w:t>
      </w:r>
      <w:hyperlink r:id="rId88" w:history="1">
        <w:r w:rsidRPr="00433026">
          <w:rPr>
            <w:rStyle w:val="Hyperlink"/>
          </w:rPr>
          <w:t>www.extento.hawaii.edu/kbase/crop/type/lamenia.htm</w:t>
        </w:r>
      </w:hyperlink>
      <w:r w:rsidRPr="00433026">
        <w:t>.</w:t>
      </w:r>
    </w:p>
    <w:p w14:paraId="6706375C" w14:textId="1755AE5B" w:rsidR="00433026" w:rsidRPr="00433026" w:rsidRDefault="00433026" w:rsidP="00A23D41">
      <w:pPr>
        <w:pStyle w:val="EndNoteBibliography"/>
      </w:pPr>
      <w:r w:rsidRPr="00433026">
        <w:t xml:space="preserve">Martin Kessing, JL &amp; Mau, RFL 2007a, </w:t>
      </w:r>
      <w:r w:rsidRPr="00433026">
        <w:rPr>
          <w:i/>
        </w:rPr>
        <w:t>Abgrallaspis cyanophylli (Signoret)</w:t>
      </w:r>
      <w:r w:rsidRPr="00433026">
        <w:t xml:space="preserve">, Crop Knowledge Master, available at </w:t>
      </w:r>
      <w:hyperlink r:id="rId89" w:history="1">
        <w:r w:rsidRPr="00433026">
          <w:rPr>
            <w:rStyle w:val="Hyperlink"/>
          </w:rPr>
          <w:t>http://www.extento.hawaii.edu/Kbase/Crop/crop.htm</w:t>
        </w:r>
      </w:hyperlink>
      <w:r w:rsidRPr="00433026">
        <w:t>.</w:t>
      </w:r>
    </w:p>
    <w:p w14:paraId="4856E843" w14:textId="347731E7" w:rsidR="00433026" w:rsidRPr="00433026" w:rsidRDefault="00433026" w:rsidP="00A23D41">
      <w:pPr>
        <w:pStyle w:val="EndNoteBibliography"/>
      </w:pPr>
      <w:r w:rsidRPr="00433026">
        <w:lastRenderedPageBreak/>
        <w:t xml:space="preserve">-- -- 2007b, </w:t>
      </w:r>
      <w:r w:rsidRPr="00433026">
        <w:rPr>
          <w:i/>
        </w:rPr>
        <w:t>Dysmicoccus neobrevipes (Beardsley)</w:t>
      </w:r>
      <w:r w:rsidRPr="00433026">
        <w:t xml:space="preserve">, Crop Knowledge Master, available at </w:t>
      </w:r>
      <w:hyperlink r:id="rId90" w:history="1">
        <w:r w:rsidRPr="00433026">
          <w:rPr>
            <w:rStyle w:val="Hyperlink"/>
          </w:rPr>
          <w:t>www.extento.hawaii.edu/kbase/crop/Type/d_neobre.htm</w:t>
        </w:r>
      </w:hyperlink>
      <w:r w:rsidRPr="00433026">
        <w:t>.</w:t>
      </w:r>
    </w:p>
    <w:p w14:paraId="43D7582F" w14:textId="77777777" w:rsidR="00433026" w:rsidRPr="00433026" w:rsidRDefault="00433026" w:rsidP="00A23D41">
      <w:pPr>
        <w:pStyle w:val="EndNoteBibliography"/>
      </w:pPr>
      <w:r w:rsidRPr="00433026">
        <w:t xml:space="preserve">May, TW, Milne, J, Shingles, S &amp; Jones, RH 2003, </w:t>
      </w:r>
      <w:r w:rsidRPr="00433026">
        <w:rPr>
          <w:i/>
        </w:rPr>
        <w:t>Fungi of Australia vol. 2B: catalogue and bibliography of Australian fungi 2. Basidiomycota p.p. &amp; Myxomycota p.p</w:t>
      </w:r>
      <w:r w:rsidRPr="00433026">
        <w:t>, Grgurinovic, CA &amp; Cayzer, L (eds), Australian Biological Resources Study/Commonwealth Scientific and Industrial Research Organisation, Melbourne.</w:t>
      </w:r>
    </w:p>
    <w:p w14:paraId="6014977F" w14:textId="77777777" w:rsidR="00433026" w:rsidRPr="00433026" w:rsidRDefault="00433026" w:rsidP="00A23D41">
      <w:pPr>
        <w:pStyle w:val="EndNoteBibliography"/>
      </w:pPr>
      <w:r w:rsidRPr="00433026">
        <w:t xml:space="preserve">McKenzie, E 2014, ‘Plant associated fungi from Nauru, South Pacific’, </w:t>
      </w:r>
      <w:r w:rsidRPr="00433026">
        <w:rPr>
          <w:i/>
        </w:rPr>
        <w:t>Plant Pathology &amp; Quarantine</w:t>
      </w:r>
      <w:r w:rsidRPr="00433026">
        <w:t>, vol. 4, pp. 18-21.</w:t>
      </w:r>
    </w:p>
    <w:p w14:paraId="012B2DF5" w14:textId="77777777" w:rsidR="00433026" w:rsidRPr="00433026" w:rsidRDefault="00433026" w:rsidP="00A23D41">
      <w:pPr>
        <w:pStyle w:val="EndNoteBibliography"/>
      </w:pPr>
      <w:r w:rsidRPr="00433026">
        <w:t xml:space="preserve">Miller, DR &amp; Davidson, JA 2005, </w:t>
      </w:r>
      <w:r w:rsidRPr="00433026">
        <w:rPr>
          <w:i/>
        </w:rPr>
        <w:t>Armored scale insect pests of trees and shrubs (Hemiptera: Diaspididae)</w:t>
      </w:r>
      <w:r w:rsidRPr="00433026">
        <w:t>, Cornell University Press, Ithaca &amp; London.</w:t>
      </w:r>
    </w:p>
    <w:p w14:paraId="30B5EC4D" w14:textId="77777777" w:rsidR="00433026" w:rsidRPr="00433026" w:rsidRDefault="00433026" w:rsidP="00A23D41">
      <w:pPr>
        <w:pStyle w:val="EndNoteBibliography"/>
      </w:pPr>
      <w:r w:rsidRPr="00433026">
        <w:t xml:space="preserve">Morton, JF 1987, </w:t>
      </w:r>
      <w:r w:rsidRPr="00433026">
        <w:rPr>
          <w:i/>
        </w:rPr>
        <w:t>Fruits of warm climates</w:t>
      </w:r>
      <w:r w:rsidRPr="00433026">
        <w:t>, Dowling, CF (ed), Florida Flair Books, Miami, Florida, USA.</w:t>
      </w:r>
    </w:p>
    <w:p w14:paraId="3139FDDA" w14:textId="77777777" w:rsidR="00433026" w:rsidRPr="00433026" w:rsidRDefault="00433026" w:rsidP="00A23D41">
      <w:pPr>
        <w:pStyle w:val="EndNoteBibliography"/>
      </w:pPr>
      <w:r w:rsidRPr="00433026">
        <w:t xml:space="preserve">Muir, F 1927, ‘Hemiptera: Fulgoroidea’, </w:t>
      </w:r>
      <w:r w:rsidRPr="00433026">
        <w:rPr>
          <w:i/>
        </w:rPr>
        <w:t>Insects of Samoa and other Samoan terrestrial Arthropoda</w:t>
      </w:r>
      <w:r w:rsidRPr="00433026">
        <w:t>, vol. 1, no. 1, pp. 1-27.</w:t>
      </w:r>
    </w:p>
    <w:p w14:paraId="1D415003" w14:textId="77777777" w:rsidR="00433026" w:rsidRPr="00433026" w:rsidRDefault="00433026" w:rsidP="00A23D41">
      <w:pPr>
        <w:pStyle w:val="EndNoteBibliography"/>
      </w:pPr>
      <w:r w:rsidRPr="00433026">
        <w:t xml:space="preserve">Nafus, D 1997, </w:t>
      </w:r>
      <w:r w:rsidRPr="00433026">
        <w:rPr>
          <w:i/>
        </w:rPr>
        <w:t>An insect survey of the Federated States of Micronesia and Palau</w:t>
      </w:r>
      <w:r w:rsidRPr="00433026">
        <w:t>, Technical paper No. 210, South Pacific Commission, Noumea, New Caledonia.</w:t>
      </w:r>
    </w:p>
    <w:p w14:paraId="4693FFEE" w14:textId="31518BE3" w:rsidR="00433026" w:rsidRPr="00433026" w:rsidRDefault="00433026" w:rsidP="00A23D41">
      <w:pPr>
        <w:pStyle w:val="EndNoteBibliography"/>
      </w:pPr>
      <w:r w:rsidRPr="00433026">
        <w:t xml:space="preserve">NSWDPI 2017, ‘Family Derbidae - Derbid planthoppers’, available at </w:t>
      </w:r>
      <w:hyperlink r:id="rId91" w:history="1">
        <w:r w:rsidRPr="00433026">
          <w:rPr>
            <w:rStyle w:val="Hyperlink"/>
          </w:rPr>
          <w:t>www.dpi.nsw.gov.au/keys/fulgor/derbidae/derbidae.htm</w:t>
        </w:r>
      </w:hyperlink>
      <w:r w:rsidRPr="00433026">
        <w:t>.</w:t>
      </w:r>
    </w:p>
    <w:p w14:paraId="7A0CF6E3" w14:textId="77777777" w:rsidR="00433026" w:rsidRPr="00433026" w:rsidRDefault="00433026" w:rsidP="00A23D41">
      <w:pPr>
        <w:pStyle w:val="EndNoteBibliography"/>
      </w:pPr>
      <w:r w:rsidRPr="00433026">
        <w:t>NWC 2005, ‘</w:t>
      </w:r>
      <w:r w:rsidRPr="00433026">
        <w:rPr>
          <w:i/>
        </w:rPr>
        <w:t>A manual for the growing and marketing of breadfruit for export</w:t>
      </w:r>
      <w:r w:rsidRPr="00433026">
        <w:t>’, Nature's Way Cooperative (Fiji) Ltd.</w:t>
      </w:r>
    </w:p>
    <w:p w14:paraId="62AA0DCE" w14:textId="77777777" w:rsidR="00433026" w:rsidRPr="00433026" w:rsidRDefault="00433026" w:rsidP="00A23D41">
      <w:pPr>
        <w:pStyle w:val="EndNoteBibliography"/>
      </w:pPr>
      <w:r w:rsidRPr="00433026">
        <w:t xml:space="preserve">Pont, A 2016, ‘Family Muscidae’,in </w:t>
      </w:r>
      <w:r w:rsidRPr="00433026">
        <w:rPr>
          <w:i/>
        </w:rPr>
        <w:t>Catalog of the Diptera of the Australasian and Oceanian Regions (online version)</w:t>
      </w:r>
      <w:r w:rsidRPr="00433026">
        <w:t>, Evenhuis, N (ed).</w:t>
      </w:r>
    </w:p>
    <w:p w14:paraId="16E26743" w14:textId="77777777" w:rsidR="00433026" w:rsidRPr="00433026" w:rsidRDefault="00433026" w:rsidP="00A23D41">
      <w:pPr>
        <w:pStyle w:val="EndNoteBibliography"/>
      </w:pPr>
      <w:r w:rsidRPr="00433026">
        <w:t xml:space="preserve">Poole, M 2010, </w:t>
      </w:r>
      <w:r w:rsidRPr="00433026">
        <w:rPr>
          <w:i/>
        </w:rPr>
        <w:t>An annotated catalogue of insects and allied species associated with Western Australian agriculture and related industries</w:t>
      </w:r>
      <w:r w:rsidRPr="00433026">
        <w:t>, Perennial draft, July 2010, Department of Agriculture and Food, Western Australia.</w:t>
      </w:r>
    </w:p>
    <w:p w14:paraId="6A5863A8" w14:textId="77777777" w:rsidR="00433026" w:rsidRPr="00433026" w:rsidRDefault="00433026" w:rsidP="00A23D41">
      <w:pPr>
        <w:pStyle w:val="EndNoteBibliography"/>
      </w:pPr>
      <w:r w:rsidRPr="00433026">
        <w:t xml:space="preserve">Poole, MC 2005, </w:t>
      </w:r>
      <w:r w:rsidRPr="00433026">
        <w:rPr>
          <w:i/>
        </w:rPr>
        <w:t>Green coffee scale Coccus viridis (Green) [Hemiptera: Coccidae]</w:t>
      </w:r>
      <w:r w:rsidRPr="00433026">
        <w:t>, Farmnote 16/2005, Department of Agriculture, Western Australia.</w:t>
      </w:r>
    </w:p>
    <w:p w14:paraId="3B75F924" w14:textId="77777777" w:rsidR="00433026" w:rsidRPr="00433026" w:rsidRDefault="00433026" w:rsidP="00A23D41">
      <w:pPr>
        <w:pStyle w:val="EndNoteBibliography"/>
      </w:pPr>
      <w:r w:rsidRPr="00433026">
        <w:t xml:space="preserve">Pullen, K, Jennings, D &amp; Oberprieler, R 2014, ‘Annotated catalogue of Australian weevils (Coleoptera: Curculionoidea)’, </w:t>
      </w:r>
      <w:r w:rsidRPr="00433026">
        <w:rPr>
          <w:i/>
        </w:rPr>
        <w:t>Zootaxa</w:t>
      </w:r>
      <w:r w:rsidRPr="00433026">
        <w:t>, vol. 3896, pp. 1–481.</w:t>
      </w:r>
    </w:p>
    <w:p w14:paraId="73FCE58C" w14:textId="77777777" w:rsidR="00433026" w:rsidRPr="00433026" w:rsidRDefault="00433026" w:rsidP="00A23D41">
      <w:pPr>
        <w:pStyle w:val="EndNoteBibliography"/>
      </w:pPr>
      <w:r w:rsidRPr="00433026">
        <w:t xml:space="preserve">Purea, M, Putoa, R &amp; Munro, E 1997, ‘Fauna of Fruit Flies in Cook Islands and French Polynesia’, </w:t>
      </w:r>
      <w:r w:rsidRPr="00433026">
        <w:rPr>
          <w:i/>
        </w:rPr>
        <w:t>Management of fruit flies in the Pacific. A regional symposium, Nadi, Fiji 28–31 October 1996</w:t>
      </w:r>
      <w:r w:rsidRPr="00433026">
        <w:t>, Australian Centre for International Agricultural Research, Canberra, pp. 54–7.</w:t>
      </w:r>
    </w:p>
    <w:p w14:paraId="47BF371C" w14:textId="4C5B4851" w:rsidR="00433026" w:rsidRPr="00433026" w:rsidRDefault="00433026" w:rsidP="00A23D41">
      <w:pPr>
        <w:pStyle w:val="EndNoteBibliography"/>
      </w:pPr>
      <w:r w:rsidRPr="00433026">
        <w:t xml:space="preserve">QDAF 2012, ‘Cryptic mealybug’, </w:t>
      </w:r>
      <w:r w:rsidRPr="00433026">
        <w:rPr>
          <w:i/>
        </w:rPr>
        <w:t>A-Z list of horticultural insect pests</w:t>
      </w:r>
      <w:r w:rsidRPr="00433026">
        <w:t xml:space="preserve">, Queensland Government Department of Agriculture and Fisheries, Brisbane, available at </w:t>
      </w:r>
      <w:hyperlink r:id="rId92" w:history="1">
        <w:r w:rsidRPr="00433026">
          <w:rPr>
            <w:rStyle w:val="Hyperlink"/>
          </w:rPr>
          <w:t>www.daf.qld.gov.au/plants/fruit-and-vegetables/a-z-list-of-horticultural-insect-pests/cryptic-mealybug</w:t>
        </w:r>
      </w:hyperlink>
      <w:r w:rsidRPr="00433026">
        <w:t xml:space="preserve"> </w:t>
      </w:r>
    </w:p>
    <w:p w14:paraId="342EA944" w14:textId="77777777" w:rsidR="00433026" w:rsidRPr="00433026" w:rsidRDefault="00433026" w:rsidP="00A23D41">
      <w:pPr>
        <w:pStyle w:val="EndNoteBibliography"/>
      </w:pPr>
      <w:r w:rsidRPr="00433026">
        <w:t xml:space="preserve">Qin, TK &amp; Gullan, PJ 1994, ‘Taxonomy of the wax scales (Hemiptera: Coccidae: </w:t>
      </w:r>
      <w:r w:rsidRPr="00433026">
        <w:rPr>
          <w:i/>
        </w:rPr>
        <w:t>Ceroplastinae</w:t>
      </w:r>
      <w:r w:rsidRPr="00433026">
        <w:t xml:space="preserve">) in Australia’, </w:t>
      </w:r>
      <w:r w:rsidRPr="00433026">
        <w:rPr>
          <w:i/>
        </w:rPr>
        <w:t>Invertebrate Taxonomy</w:t>
      </w:r>
      <w:r w:rsidRPr="00433026">
        <w:t>, vol. 8, no. 4, pp. 923-59.</w:t>
      </w:r>
    </w:p>
    <w:p w14:paraId="19AECF33" w14:textId="77777777" w:rsidR="00433026" w:rsidRPr="00433026" w:rsidRDefault="00433026" w:rsidP="00A23D41">
      <w:pPr>
        <w:pStyle w:val="EndNoteBibliography"/>
      </w:pPr>
      <w:r w:rsidRPr="00433026">
        <w:t xml:space="preserve">Ragone, D 1997, </w:t>
      </w:r>
      <w:r w:rsidRPr="00433026">
        <w:rPr>
          <w:i/>
        </w:rPr>
        <w:t xml:space="preserve">Breadfruit Artocarpus altilis (Parkinson) Fosberg. </w:t>
      </w:r>
      <w:r w:rsidRPr="00433026">
        <w:t>, Institute of Plant Genetics and Crop Plant Research, Gatersleben/International Plant Genetic Resources Institute, Rome, Italy.</w:t>
      </w:r>
    </w:p>
    <w:p w14:paraId="763E13FE" w14:textId="77777777" w:rsidR="00433026" w:rsidRPr="00433026" w:rsidRDefault="00433026" w:rsidP="00A23D41">
      <w:pPr>
        <w:pStyle w:val="EndNoteBibliography"/>
      </w:pPr>
      <w:r w:rsidRPr="00433026">
        <w:lastRenderedPageBreak/>
        <w:t>-- -- 2006, ‘</w:t>
      </w:r>
      <w:r w:rsidRPr="00433026">
        <w:rPr>
          <w:i/>
        </w:rPr>
        <w:t xml:space="preserve">Artocarpus altilis </w:t>
      </w:r>
      <w:r w:rsidRPr="00433026">
        <w:t xml:space="preserve">(Breadfruit)’, in </w:t>
      </w:r>
      <w:r w:rsidRPr="00433026">
        <w:rPr>
          <w:i/>
        </w:rPr>
        <w:t>Traditional trees of Pacific Islands: their culture, environment and use</w:t>
      </w:r>
      <w:r w:rsidRPr="00433026">
        <w:t>, Elevitch, C (ed), Permanent Agriculture Resources (PAR), Holualoa, Hawaii.</w:t>
      </w:r>
    </w:p>
    <w:p w14:paraId="69C709F1" w14:textId="77777777" w:rsidR="00433026" w:rsidRPr="00433026" w:rsidRDefault="00433026" w:rsidP="00A23D41">
      <w:pPr>
        <w:pStyle w:val="EndNoteBibliography"/>
      </w:pPr>
      <w:r w:rsidRPr="00433026">
        <w:t>-- -- 2011, ‘Farm and forestry production and marketing profile for breadfruit (</w:t>
      </w:r>
      <w:r w:rsidRPr="00433026">
        <w:rPr>
          <w:i/>
        </w:rPr>
        <w:t>Artocarpus altilis</w:t>
      </w:r>
      <w:r w:rsidRPr="00433026">
        <w:t xml:space="preserve">)’, in </w:t>
      </w:r>
      <w:r w:rsidRPr="00433026">
        <w:rPr>
          <w:i/>
        </w:rPr>
        <w:t>Specialty crops for Pacific Island Agroforestry</w:t>
      </w:r>
      <w:r w:rsidRPr="00433026">
        <w:t>, Elevitch, C (ed), Permanent Agriculture Resources (PAR), Holualoa, Hawai’i, USA.</w:t>
      </w:r>
    </w:p>
    <w:p w14:paraId="51A6193C" w14:textId="77777777" w:rsidR="00433026" w:rsidRPr="00433026" w:rsidRDefault="00433026" w:rsidP="00A23D41">
      <w:pPr>
        <w:pStyle w:val="EndNoteBibliography"/>
      </w:pPr>
      <w:r w:rsidRPr="00433026">
        <w:t xml:space="preserve">Sampson, PJ &amp; Walker, J 1982, </w:t>
      </w:r>
      <w:r w:rsidRPr="00433026">
        <w:rPr>
          <w:i/>
        </w:rPr>
        <w:t>An annotated list of plant diseases in Tasmania</w:t>
      </w:r>
      <w:r w:rsidRPr="00433026">
        <w:t>, Department of Agriculture, Tasmania.</w:t>
      </w:r>
    </w:p>
    <w:p w14:paraId="052DCBE4" w14:textId="77777777" w:rsidR="00433026" w:rsidRPr="00433026" w:rsidRDefault="00433026" w:rsidP="00A23D41">
      <w:pPr>
        <w:pStyle w:val="EndNoteBibliography"/>
      </w:pPr>
      <w:r w:rsidRPr="00433026">
        <w:t xml:space="preserve">Sangchote, S, Wright, J &amp; Johnson, G 2003, ‘Diseases of breadfruit, jackfruit and related fruit crops’, in </w:t>
      </w:r>
      <w:r w:rsidRPr="00433026">
        <w:rPr>
          <w:i/>
        </w:rPr>
        <w:t>Diseases of tropical fruit crops</w:t>
      </w:r>
      <w:r w:rsidRPr="00433026">
        <w:t>, Ploetz, R (ed), CAB International, Wallingford, United Kingdom.</w:t>
      </w:r>
    </w:p>
    <w:p w14:paraId="4414B473" w14:textId="74149ABD" w:rsidR="00433026" w:rsidRPr="00433026" w:rsidRDefault="00433026" w:rsidP="00A23D41">
      <w:pPr>
        <w:pStyle w:val="EndNoteBibliography"/>
      </w:pPr>
      <w:r w:rsidRPr="00433026">
        <w:t xml:space="preserve">Secretariat of the Pacific Community 2019, ‘Pacific Islands Pest List Database (PLD)’, available at </w:t>
      </w:r>
      <w:hyperlink r:id="rId93" w:history="1">
        <w:r w:rsidRPr="00433026">
          <w:rPr>
            <w:rStyle w:val="Hyperlink"/>
          </w:rPr>
          <w:t>http://www.spc.int/pld/</w:t>
        </w:r>
      </w:hyperlink>
      <w:r w:rsidRPr="00433026">
        <w:t>, accessed 2019.</w:t>
      </w:r>
    </w:p>
    <w:p w14:paraId="7064B370" w14:textId="77777777" w:rsidR="00433026" w:rsidRPr="00433026" w:rsidRDefault="00433026" w:rsidP="00A23D41">
      <w:pPr>
        <w:pStyle w:val="EndNoteBibliography"/>
      </w:pPr>
      <w:r w:rsidRPr="00433026">
        <w:t xml:space="preserve">Shivas, RG 1989, ‘Fungal and bacterial diseases of plants in Western Australia’, </w:t>
      </w:r>
      <w:r w:rsidRPr="00433026">
        <w:rPr>
          <w:i/>
        </w:rPr>
        <w:t>Journal of the Royal Society of Western Australia</w:t>
      </w:r>
      <w:r w:rsidRPr="00433026">
        <w:t>, vol. 72, no. 1-2, pp. 1-62.</w:t>
      </w:r>
    </w:p>
    <w:p w14:paraId="040DB968" w14:textId="77777777" w:rsidR="00433026" w:rsidRPr="00433026" w:rsidRDefault="00433026" w:rsidP="00A23D41">
      <w:pPr>
        <w:pStyle w:val="EndNoteBibliography"/>
      </w:pPr>
      <w:r w:rsidRPr="00433026">
        <w:t xml:space="preserve">Simmonds, JH 1966, </w:t>
      </w:r>
      <w:r w:rsidRPr="00433026">
        <w:rPr>
          <w:i/>
        </w:rPr>
        <w:t>Host index of plant diseases in Queensland</w:t>
      </w:r>
      <w:r w:rsidRPr="00433026">
        <w:t>, Department of Primary Industries, Brisbane.</w:t>
      </w:r>
    </w:p>
    <w:p w14:paraId="643323FF" w14:textId="77777777" w:rsidR="00433026" w:rsidRPr="00433026" w:rsidRDefault="00433026" w:rsidP="00A23D41">
      <w:pPr>
        <w:pStyle w:val="EndNoteBibliography"/>
      </w:pPr>
      <w:r w:rsidRPr="00433026">
        <w:t xml:space="preserve">Smith, D, Beattie, GAC &amp; Broadley, RH 1997, </w:t>
      </w:r>
      <w:r w:rsidRPr="00433026">
        <w:rPr>
          <w:i/>
        </w:rPr>
        <w:t>Citrus pests and their natural enemies: intergrated pest management in Australia</w:t>
      </w:r>
      <w:r w:rsidRPr="00433026">
        <w:t>, Queensland Department of Primary Industries, Brisbane.</w:t>
      </w:r>
    </w:p>
    <w:p w14:paraId="4FE1CD52" w14:textId="77777777" w:rsidR="00433026" w:rsidRPr="00433026" w:rsidRDefault="00433026" w:rsidP="00A23D41">
      <w:pPr>
        <w:pStyle w:val="EndNoteBibliography"/>
      </w:pPr>
      <w:r w:rsidRPr="00433026">
        <w:t xml:space="preserve">Stocks, I &amp; Roda, A 2011, ‘The Passionvine Mealybug, </w:t>
      </w:r>
      <w:r w:rsidRPr="00433026">
        <w:rPr>
          <w:i/>
        </w:rPr>
        <w:t>Planococcus minor</w:t>
      </w:r>
      <w:r w:rsidRPr="00433026">
        <w:t xml:space="preserve"> (Maskell), a new exotic mealybug in South Florida (Hemiptera: Pseudococcidae)’, </w:t>
      </w:r>
      <w:r w:rsidRPr="00433026">
        <w:rPr>
          <w:i/>
        </w:rPr>
        <w:t xml:space="preserve">Pest alert DACS-P-01769, </w:t>
      </w:r>
      <w:r w:rsidRPr="00433026">
        <w:t>, Florida Department of Agriculture and Consumer Services, Division of Plant Industry, available at.</w:t>
      </w:r>
    </w:p>
    <w:p w14:paraId="5E5012D1" w14:textId="77777777" w:rsidR="00433026" w:rsidRPr="00433026" w:rsidRDefault="00433026" w:rsidP="00A23D41">
      <w:pPr>
        <w:pStyle w:val="EndNoteBibliography"/>
      </w:pPr>
      <w:r w:rsidRPr="00433026">
        <w:t xml:space="preserve">Stout, OO 1982, </w:t>
      </w:r>
      <w:r w:rsidRPr="00433026">
        <w:rPr>
          <w:i/>
        </w:rPr>
        <w:t>Plant quarantine guidelines for movement of selected commodities in the Pacific: UNDP/FAO-Spec survey of agricultural pests and diseases in the South Pacific</w:t>
      </w:r>
      <w:r w:rsidRPr="00433026">
        <w:t>, New Zealand Ministry of Agriculture and Fisheries, Wellington.</w:t>
      </w:r>
    </w:p>
    <w:p w14:paraId="6AD04360" w14:textId="77777777" w:rsidR="00433026" w:rsidRPr="00433026" w:rsidRDefault="00433026" w:rsidP="00A23D41">
      <w:pPr>
        <w:pStyle w:val="EndNoteBibliography"/>
      </w:pPr>
      <w:r w:rsidRPr="00433026">
        <w:t xml:space="preserve">Symonds, M, Moussalli, A &amp; Elgar, M 2009, ‘The evolution of sex pheromones in an ecologically diverse genus of flies’, </w:t>
      </w:r>
      <w:r w:rsidRPr="00433026">
        <w:rPr>
          <w:i/>
        </w:rPr>
        <w:t>Biological Journal of the Linnean Society</w:t>
      </w:r>
      <w:r w:rsidRPr="00433026">
        <w:t>, vol. 97, pp. 594–603.</w:t>
      </w:r>
    </w:p>
    <w:p w14:paraId="7503DF70" w14:textId="77777777" w:rsidR="00433026" w:rsidRPr="00433026" w:rsidRDefault="00433026" w:rsidP="00A23D41">
      <w:pPr>
        <w:pStyle w:val="EndNoteBibliography"/>
      </w:pPr>
      <w:r w:rsidRPr="00433026">
        <w:t xml:space="preserve">Tiseli, VT 2009, </w:t>
      </w:r>
      <w:r w:rsidRPr="00433026">
        <w:rPr>
          <w:i/>
        </w:rPr>
        <w:t>Utilisation of the HTFA facility to expand the export of fresh fruits and vegetables from Tonga to New Zealand: a value chain approach</w:t>
      </w:r>
      <w:r w:rsidRPr="00433026">
        <w:t>, Food and Agriculture Organization of the United Nations, Sub-regional office for the Pacific Islands.</w:t>
      </w:r>
    </w:p>
    <w:p w14:paraId="2BC972BA" w14:textId="77777777" w:rsidR="00433026" w:rsidRPr="00433026" w:rsidRDefault="00433026" w:rsidP="00A23D41">
      <w:pPr>
        <w:pStyle w:val="EndNoteBibliography"/>
      </w:pPr>
      <w:r w:rsidRPr="00433026">
        <w:t xml:space="preserve">Tora Vueti, E, Ralulu, L, Walker, G, Allwood, A, Leweniqila, L &amp; Balawakula, A 1997, ‘Host availability – its impact on seasonal abundance of fruit flies’, </w:t>
      </w:r>
      <w:r w:rsidRPr="00433026">
        <w:rPr>
          <w:i/>
        </w:rPr>
        <w:t>Management of fruit flies in the Pacific. A regional symposium, Nadi, Fiji 28-31 October 1996</w:t>
      </w:r>
      <w:r w:rsidRPr="00433026">
        <w:t>, Australian Centre for International Agricultural Research, Canberra, pp. 105-10.</w:t>
      </w:r>
    </w:p>
    <w:p w14:paraId="704DD61C" w14:textId="77777777" w:rsidR="00433026" w:rsidRPr="00433026" w:rsidRDefault="00433026" w:rsidP="00A23D41">
      <w:pPr>
        <w:pStyle w:val="EndNoteBibliography"/>
      </w:pPr>
      <w:r w:rsidRPr="00433026">
        <w:t>Tunupopo, F, Enosa, B, Peters, A &amp; Tora Vueti, E 2002, ‘</w:t>
      </w:r>
      <w:r w:rsidRPr="00433026">
        <w:rPr>
          <w:i/>
        </w:rPr>
        <w:t>Fruit flies in Samoa</w:t>
      </w:r>
      <w:r w:rsidRPr="00433026">
        <w:t xml:space="preserve">’,in </w:t>
      </w:r>
      <w:r w:rsidRPr="00433026">
        <w:rPr>
          <w:i/>
        </w:rPr>
        <w:t>Pest advisory leaflet</w:t>
      </w:r>
      <w:r w:rsidRPr="00433026">
        <w:t>, Secretariat of the Pacific Community.</w:t>
      </w:r>
    </w:p>
    <w:p w14:paraId="3AEAFD55" w14:textId="1AAC059A" w:rsidR="00433026" w:rsidRPr="00433026" w:rsidRDefault="00433026" w:rsidP="00A23D41">
      <w:pPr>
        <w:pStyle w:val="EndNoteBibliography"/>
      </w:pPr>
      <w:r w:rsidRPr="00433026">
        <w:t xml:space="preserve">Tupou, S, Heimoana, V, Foliaki, S &amp; Tora Vueti, E 2001, </w:t>
      </w:r>
      <w:r w:rsidRPr="00433026">
        <w:rPr>
          <w:i/>
        </w:rPr>
        <w:t>Fruit flies in Tonga</w:t>
      </w:r>
      <w:r w:rsidRPr="00433026">
        <w:t xml:space="preserve">, Pest Advisory Leaflet No. 41, Plant Protection Service, Secretatiat of the Pacific Community, available at </w:t>
      </w:r>
      <w:hyperlink r:id="rId94" w:history="1">
        <w:r w:rsidRPr="00433026">
          <w:rPr>
            <w:rStyle w:val="Hyperlink"/>
          </w:rPr>
          <w:t>https://lrd.spc.int/spcgiz-qclimate-protection-through-forest-conservation-in-the-pacific-islandsq/studies-and-reports/doc_download/2175-pal-41-fruit-flies-tonga-en</w:t>
        </w:r>
      </w:hyperlink>
      <w:r w:rsidRPr="00433026">
        <w:t>.</w:t>
      </w:r>
    </w:p>
    <w:p w14:paraId="36A1C031" w14:textId="77777777" w:rsidR="00433026" w:rsidRPr="00433026" w:rsidRDefault="00433026" w:rsidP="00A23D41">
      <w:pPr>
        <w:pStyle w:val="EndNoteBibliography"/>
      </w:pPr>
      <w:r w:rsidRPr="00433026">
        <w:t xml:space="preserve">Vargas, R, Piñero, J &amp; Leblanc, L 2015, ‘An overview of pest species of </w:t>
      </w:r>
      <w:r w:rsidRPr="00433026">
        <w:rPr>
          <w:i/>
        </w:rPr>
        <w:t>Bactrocera</w:t>
      </w:r>
      <w:r w:rsidRPr="00433026">
        <w:t xml:space="preserve"> fruit flies (Diptera: Tephritidae) and the integration of biopesticides with other biological approaches for their management with a focus on the Pacific region’, </w:t>
      </w:r>
      <w:r w:rsidRPr="00433026">
        <w:rPr>
          <w:i/>
        </w:rPr>
        <w:t>Insects</w:t>
      </w:r>
      <w:r w:rsidRPr="00433026">
        <w:t>, vol. 6, pp. 297-318.</w:t>
      </w:r>
    </w:p>
    <w:p w14:paraId="5240F90A" w14:textId="6BDEF258" w:rsidR="00433026" w:rsidRPr="00433026" w:rsidRDefault="00433026" w:rsidP="00A23D41">
      <w:pPr>
        <w:pStyle w:val="EndNoteBibliography"/>
      </w:pPr>
      <w:r w:rsidRPr="00433026">
        <w:lastRenderedPageBreak/>
        <w:t xml:space="preserve">Venette, RC &amp; Davis, EE 2004, </w:t>
      </w:r>
      <w:r w:rsidRPr="00433026">
        <w:rPr>
          <w:i/>
        </w:rPr>
        <w:t>Mini risk assessment: passionvine mealybug: Planococcus minor (Maskell) [Pseudococcidae: Hemiptera]</w:t>
      </w:r>
      <w:r w:rsidRPr="00433026">
        <w:t xml:space="preserve">, University of Minnesota, St Paul, Minnesota, available at </w:t>
      </w:r>
      <w:hyperlink r:id="rId95" w:history="1">
        <w:r w:rsidRPr="00433026">
          <w:rPr>
            <w:rStyle w:val="Hyperlink"/>
          </w:rPr>
          <w:t>http://www.aphis.usda.gov/plant_health/plant_pest_info/pest_detection/downloads/pra/pminorpra.pdf</w:t>
        </w:r>
      </w:hyperlink>
      <w:r w:rsidRPr="00433026">
        <w:t xml:space="preserve"> (pdf 7.31 mb).</w:t>
      </w:r>
    </w:p>
    <w:p w14:paraId="357AB4F5" w14:textId="77777777" w:rsidR="00433026" w:rsidRPr="00433026" w:rsidRDefault="00433026" w:rsidP="00A23D41">
      <w:pPr>
        <w:pStyle w:val="EndNoteBibliography"/>
      </w:pPr>
      <w:r w:rsidRPr="00433026">
        <w:t xml:space="preserve">Wardlaw, T, Lawson, S, Wylie, R, Griffiths, M, King, J, Bashford, D, Lal, S &amp; Tumukon, T 2012, </w:t>
      </w:r>
      <w:r w:rsidRPr="00433026">
        <w:rPr>
          <w:i/>
        </w:rPr>
        <w:t>Establishing pest detection systems in South Pacific countries and Australia</w:t>
      </w:r>
      <w:r w:rsidRPr="00433026">
        <w:t>, Australian Centre for International Agricultural Research, Canberra.</w:t>
      </w:r>
    </w:p>
    <w:p w14:paraId="06B7B119" w14:textId="77777777" w:rsidR="00433026" w:rsidRPr="00433026" w:rsidRDefault="00433026" w:rsidP="00A23D41">
      <w:pPr>
        <w:pStyle w:val="EndNoteBibliography"/>
      </w:pPr>
      <w:r w:rsidRPr="00433026">
        <w:t xml:space="preserve">Waterhouse, D 1993, </w:t>
      </w:r>
      <w:r w:rsidRPr="00433026">
        <w:rPr>
          <w:i/>
        </w:rPr>
        <w:t>Biological control: Pacific prospects – Supplement 2</w:t>
      </w:r>
      <w:r w:rsidRPr="00433026">
        <w:t>, Australian Centre for International Agricultural Research, Canberra.</w:t>
      </w:r>
    </w:p>
    <w:p w14:paraId="5661466D" w14:textId="77777777" w:rsidR="00433026" w:rsidRPr="00433026" w:rsidRDefault="00433026" w:rsidP="00A23D41">
      <w:pPr>
        <w:pStyle w:val="EndNoteBibliography"/>
      </w:pPr>
      <w:r w:rsidRPr="00433026">
        <w:t xml:space="preserve">Waterhouse, DF &amp; Norris, KR 1987, </w:t>
      </w:r>
      <w:r w:rsidRPr="00433026">
        <w:rPr>
          <w:i/>
        </w:rPr>
        <w:t>Biological control : Pacific prospects</w:t>
      </w:r>
      <w:r w:rsidRPr="00433026">
        <w:t>, Australian Centre for International Agricultural Research, Canberra.</w:t>
      </w:r>
    </w:p>
    <w:p w14:paraId="693BA208" w14:textId="77777777" w:rsidR="00433026" w:rsidRPr="00433026" w:rsidRDefault="00433026" w:rsidP="00A23D41">
      <w:pPr>
        <w:pStyle w:val="EndNoteBibliography"/>
      </w:pPr>
      <w:r w:rsidRPr="00433026">
        <w:t xml:space="preserve">Watson, G 2017, ‘Diaspididae of the World’,in </w:t>
      </w:r>
      <w:r w:rsidRPr="00433026">
        <w:rPr>
          <w:i/>
        </w:rPr>
        <w:t>Arthropods of economic significance</w:t>
      </w:r>
      <w:r w:rsidRPr="00433026">
        <w:t>, Ulenberg, S (ed).</w:t>
      </w:r>
    </w:p>
    <w:p w14:paraId="0EB662AB" w14:textId="77777777" w:rsidR="00433026" w:rsidRPr="00433026" w:rsidRDefault="00433026" w:rsidP="00A23D41">
      <w:pPr>
        <w:pStyle w:val="EndNoteBibliography"/>
      </w:pPr>
      <w:r w:rsidRPr="00433026">
        <w:t xml:space="preserve">Wheeler, AG, Jnr 2000, ‘Plants bugs (Miridae) as plant pests’, in </w:t>
      </w:r>
      <w:r w:rsidRPr="00433026">
        <w:rPr>
          <w:i/>
        </w:rPr>
        <w:t>Heteroptera of economic importance</w:t>
      </w:r>
      <w:r w:rsidRPr="00433026">
        <w:t>, Schaefer, CW &amp; Panizzi, AR (eds), Cooperative Research Centre Press, Boca Raton.</w:t>
      </w:r>
    </w:p>
    <w:p w14:paraId="27E36AF4" w14:textId="77777777" w:rsidR="00433026" w:rsidRPr="00433026" w:rsidRDefault="00433026" w:rsidP="00A23D41">
      <w:pPr>
        <w:pStyle w:val="EndNoteBibliography"/>
      </w:pPr>
      <w:r w:rsidRPr="00433026">
        <w:t xml:space="preserve">White, IM &amp; Elson-Harris, MM 1994, </w:t>
      </w:r>
      <w:r w:rsidRPr="00433026">
        <w:rPr>
          <w:i/>
        </w:rPr>
        <w:t>Fruit flies of economic significance: their identification and bionomics</w:t>
      </w:r>
      <w:r w:rsidRPr="00433026">
        <w:t>, CAB International and ACIAR, Wallingford, UK.</w:t>
      </w:r>
    </w:p>
    <w:p w14:paraId="79DC52F1" w14:textId="77777777" w:rsidR="00433026" w:rsidRPr="00433026" w:rsidRDefault="00433026" w:rsidP="00A23D41">
      <w:pPr>
        <w:pStyle w:val="EndNoteBibliography"/>
      </w:pPr>
      <w:r w:rsidRPr="00433026">
        <w:t xml:space="preserve">Williams, DJ &amp; Watson, GW 1988a, </w:t>
      </w:r>
      <w:r w:rsidRPr="00433026">
        <w:rPr>
          <w:i/>
        </w:rPr>
        <w:t>The scale insects of the tropical South Pacific region: part 1. The armoured scales (Diaspididae)</w:t>
      </w:r>
      <w:r w:rsidRPr="00433026">
        <w:t>, CAB International, Wallingford.</w:t>
      </w:r>
    </w:p>
    <w:p w14:paraId="497418B1" w14:textId="77777777" w:rsidR="00433026" w:rsidRPr="00433026" w:rsidRDefault="00433026" w:rsidP="00A23D41">
      <w:pPr>
        <w:pStyle w:val="EndNoteBibliography"/>
      </w:pPr>
      <w:r w:rsidRPr="00433026">
        <w:t xml:space="preserve">-- -- 1988b, </w:t>
      </w:r>
      <w:r w:rsidRPr="00433026">
        <w:rPr>
          <w:i/>
        </w:rPr>
        <w:t>The scale insects of the tropical South Pacific region: part 2. The mealybugs (Pseudococcidae)</w:t>
      </w:r>
      <w:r w:rsidRPr="00433026">
        <w:t>, CAB International, Wallingford.</w:t>
      </w:r>
    </w:p>
    <w:p w14:paraId="70EEAFE0" w14:textId="77777777" w:rsidR="00433026" w:rsidRPr="00433026" w:rsidRDefault="00433026" w:rsidP="00A23D41">
      <w:pPr>
        <w:pStyle w:val="EndNoteBibliography"/>
      </w:pPr>
      <w:r w:rsidRPr="00433026">
        <w:t xml:space="preserve">-- -- 1990, </w:t>
      </w:r>
      <w:r w:rsidRPr="00433026">
        <w:rPr>
          <w:i/>
        </w:rPr>
        <w:t>The scale insects of the tropical South Pacific region: part 3. The soft scales (Coccidae) and other families</w:t>
      </w:r>
      <w:r w:rsidRPr="00433026">
        <w:t>, CAB International, Wallingford.</w:t>
      </w:r>
    </w:p>
    <w:p w14:paraId="5679272B" w14:textId="77777777" w:rsidR="00433026" w:rsidRPr="00433026" w:rsidRDefault="00433026" w:rsidP="00A23D41">
      <w:pPr>
        <w:pStyle w:val="EndNoteBibliography"/>
      </w:pPr>
      <w:r w:rsidRPr="00433026">
        <w:t xml:space="preserve">Wilson, M 2009, ‘A checklist of Fiji Auchenorrhyncha (Hemiptera) - Fiji Arthropods XII’, </w:t>
      </w:r>
      <w:r w:rsidRPr="00433026">
        <w:rPr>
          <w:i/>
        </w:rPr>
        <w:t>Bishop Museum Occasional Papers</w:t>
      </w:r>
      <w:r w:rsidRPr="00433026">
        <w:t>, vol. 102, pp. 33-48.</w:t>
      </w:r>
    </w:p>
    <w:p w14:paraId="45B427A4" w14:textId="77777777" w:rsidR="00433026" w:rsidRPr="00433026" w:rsidRDefault="00433026" w:rsidP="00A23D41">
      <w:pPr>
        <w:pStyle w:val="EndNoteBibliography"/>
      </w:pPr>
      <w:r w:rsidRPr="00433026">
        <w:t xml:space="preserve">Wood, S 1960, ‘Coleoptera: Platypodidae and Scolytidae’, </w:t>
      </w:r>
      <w:r w:rsidRPr="00433026">
        <w:rPr>
          <w:i/>
        </w:rPr>
        <w:t>Insects of Micronesia</w:t>
      </w:r>
      <w:r w:rsidRPr="00433026">
        <w:t>, vol. 18, pp. 1–74.</w:t>
      </w:r>
    </w:p>
    <w:p w14:paraId="044E36AA" w14:textId="4DDCEFBF" w:rsidR="00433026" w:rsidRPr="00433026" w:rsidRDefault="00433026" w:rsidP="00A23D41">
      <w:pPr>
        <w:pStyle w:val="EndNoteBibliography"/>
      </w:pPr>
      <w:r w:rsidRPr="00433026">
        <w:t xml:space="preserve">WTO 1995, </w:t>
      </w:r>
      <w:r w:rsidRPr="00433026">
        <w:rPr>
          <w:i/>
        </w:rPr>
        <w:t>Agreement on the application of sanitary and phytosanitary measures</w:t>
      </w:r>
      <w:r w:rsidRPr="00433026">
        <w:t xml:space="preserve">, World Trade Organization, Geneva, available at </w:t>
      </w:r>
      <w:hyperlink r:id="rId96" w:history="1">
        <w:r w:rsidRPr="00433026">
          <w:rPr>
            <w:rStyle w:val="Hyperlink"/>
          </w:rPr>
          <w:t>https://www.wto.org/english/docs_e/legal_e/15-sps.pdf</w:t>
        </w:r>
      </w:hyperlink>
      <w:r w:rsidRPr="00433026">
        <w:t xml:space="preserve"> (pdf 90.58 kb).</w:t>
      </w:r>
    </w:p>
    <w:p w14:paraId="0CA645F0" w14:textId="77777777" w:rsidR="00433026" w:rsidRPr="00433026" w:rsidRDefault="00433026" w:rsidP="00A23D41">
      <w:pPr>
        <w:pStyle w:val="EndNoteBibliography"/>
      </w:pPr>
      <w:r w:rsidRPr="00433026">
        <w:t>Zerega, N, Ragone, D &amp; Motley, T 2004, ‘Complex origins of breadfruit (</w:t>
      </w:r>
      <w:r w:rsidRPr="00433026">
        <w:rPr>
          <w:i/>
        </w:rPr>
        <w:t>Artocarpus altilis</w:t>
      </w:r>
      <w:r w:rsidRPr="00433026">
        <w:t xml:space="preserve">, Moraceae): Implications for human migrations in Oceania’, </w:t>
      </w:r>
      <w:r w:rsidRPr="00433026">
        <w:rPr>
          <w:i/>
        </w:rPr>
        <w:t xml:space="preserve">American Journal of Botany </w:t>
      </w:r>
      <w:r w:rsidRPr="00433026">
        <w:t>vol. 91, pp. 760-6.</w:t>
      </w:r>
    </w:p>
    <w:p w14:paraId="29E66E23" w14:textId="4793D02E" w:rsidR="002E5701" w:rsidRPr="00B72066" w:rsidRDefault="004B7408" w:rsidP="00A23D41">
      <w:pPr>
        <w:pStyle w:val="EndNoteBibliography"/>
      </w:pPr>
      <w:r w:rsidRPr="00B72066">
        <w:fldChar w:fldCharType="end"/>
      </w:r>
    </w:p>
    <w:sectPr w:rsidR="002E5701" w:rsidRPr="00B72066">
      <w:headerReference w:type="default" r:id="rId9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5A6EA" w14:textId="77777777" w:rsidR="000D15EF" w:rsidRDefault="000D15EF">
      <w:pPr>
        <w:spacing w:after="0" w:line="240" w:lineRule="auto"/>
      </w:pPr>
      <w:r>
        <w:separator/>
      </w:r>
    </w:p>
  </w:endnote>
  <w:endnote w:type="continuationSeparator" w:id="0">
    <w:p w14:paraId="759A597E" w14:textId="77777777" w:rsidR="000D15EF" w:rsidRDefault="000D15EF">
      <w:pPr>
        <w:spacing w:after="0" w:line="240" w:lineRule="auto"/>
      </w:pPr>
      <w:r>
        <w:continuationSeparator/>
      </w:r>
    </w:p>
  </w:endnote>
  <w:endnote w:type="continuationNotice" w:id="1">
    <w:p w14:paraId="62C13E9A" w14:textId="77777777" w:rsidR="000D15EF" w:rsidRDefault="000D15EF">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A37E" w14:textId="77777777" w:rsidR="000D15EF" w:rsidRPr="002669CB" w:rsidRDefault="000D15EF" w:rsidP="002669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0FBC9" w14:textId="450ABD7E" w:rsidR="000D15EF" w:rsidRDefault="000D15EF" w:rsidP="003A66B9">
    <w:pPr>
      <w:pStyle w:val="Footer"/>
      <w:tabs>
        <w:tab w:val="clear" w:pos="4536"/>
        <w:tab w:val="right" w:pos="9072"/>
        <w:tab w:val="left" w:pos="13608"/>
        <w:tab w:val="left" w:pos="14034"/>
      </w:tabs>
      <w:spacing w:before="120"/>
      <w:jc w:val="left"/>
    </w:pPr>
    <w:r>
      <w:t xml:space="preserve">Department of Agriculture </w:t>
    </w:r>
    <w:r>
      <w:tab/>
    </w:r>
    <w:r>
      <w:fldChar w:fldCharType="begin"/>
    </w:r>
    <w:r>
      <w:instrText xml:space="preserve"> PAGE   \* MERGEFORMAT </w:instrText>
    </w:r>
    <w:r>
      <w:fldChar w:fldCharType="separate"/>
    </w:r>
    <w:r w:rsidR="00385945">
      <w:rPr>
        <w:noProof/>
      </w:rPr>
      <w:t>75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7ADA5" w14:textId="0D3248C9" w:rsidR="000D15EF" w:rsidRDefault="000D15EF" w:rsidP="002669CB">
    <w:pPr>
      <w:pStyle w:val="Footer"/>
      <w:tabs>
        <w:tab w:val="clear" w:pos="4536"/>
        <w:tab w:val="right" w:pos="9072"/>
        <w:tab w:val="left" w:pos="13608"/>
        <w:tab w:val="left" w:pos="14034"/>
      </w:tabs>
      <w:spacing w:before="120"/>
      <w:jc w:val="left"/>
    </w:pPr>
    <w:r>
      <w:t>Department of Agriculture</w:t>
    </w:r>
    <w:r>
      <w:tab/>
    </w:r>
    <w:r>
      <w:fldChar w:fldCharType="begin"/>
    </w:r>
    <w:r>
      <w:instrText xml:space="preserve"> PAGE   \* MERGEFORMAT </w:instrText>
    </w:r>
    <w:r>
      <w:fldChar w:fldCharType="separate"/>
    </w:r>
    <w:r w:rsidR="00385945">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1D289" w14:textId="24CA8BFF" w:rsidR="000D15EF" w:rsidRDefault="000D15EF" w:rsidP="002669CB">
    <w:pPr>
      <w:pStyle w:val="Footer"/>
      <w:tabs>
        <w:tab w:val="clear" w:pos="4536"/>
        <w:tab w:val="right" w:pos="9072"/>
        <w:tab w:val="left" w:pos="13608"/>
        <w:tab w:val="left" w:pos="14034"/>
      </w:tabs>
      <w:spacing w:before="120"/>
      <w:jc w:val="left"/>
    </w:pPr>
    <w:r>
      <w:t>Department of Agriculture</w:t>
    </w:r>
    <w:r>
      <w:tab/>
    </w:r>
    <w:r>
      <w:fldChar w:fldCharType="begin"/>
    </w:r>
    <w:r>
      <w:instrText xml:space="preserve"> PAGE   \* MERGEFORMAT </w:instrText>
    </w:r>
    <w:r>
      <w:fldChar w:fldCharType="separate"/>
    </w:r>
    <w:r w:rsidR="00385945">
      <w:rPr>
        <w:noProof/>
      </w:rPr>
      <w:t>24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796D2" w14:textId="25D521C1" w:rsidR="000D15EF" w:rsidRDefault="000D15EF" w:rsidP="002669CB">
    <w:pPr>
      <w:pStyle w:val="Footer"/>
      <w:tabs>
        <w:tab w:val="clear" w:pos="4536"/>
        <w:tab w:val="right" w:pos="9072"/>
        <w:tab w:val="left" w:pos="13608"/>
        <w:tab w:val="left" w:pos="14034"/>
      </w:tabs>
      <w:spacing w:before="120"/>
      <w:jc w:val="left"/>
    </w:pPr>
    <w:r>
      <w:t>Department of Agriculture</w:t>
    </w:r>
    <w:r>
      <w:tab/>
    </w:r>
    <w:r>
      <w:tab/>
    </w:r>
    <w:r>
      <w:fldChar w:fldCharType="begin"/>
    </w:r>
    <w:r>
      <w:instrText xml:space="preserve"> PAGE   \* MERGEFORMAT </w:instrText>
    </w:r>
    <w:r>
      <w:fldChar w:fldCharType="separate"/>
    </w:r>
    <w:r w:rsidR="00385945">
      <w:rPr>
        <w:noProof/>
      </w:rPr>
      <w:t>40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F6DD4" w14:textId="77777777" w:rsidR="000D15EF" w:rsidRDefault="000D15EF" w:rsidP="002669CB">
    <w:pPr>
      <w:pStyle w:val="Footer"/>
      <w:tabs>
        <w:tab w:val="clear" w:pos="4536"/>
        <w:tab w:val="right" w:pos="9072"/>
        <w:tab w:val="left" w:pos="13608"/>
        <w:tab w:val="left" w:pos="14034"/>
      </w:tabs>
      <w:spacing w:before="120"/>
      <w:jc w:val="left"/>
    </w:pPr>
    <w:r>
      <w:t>Department of Agriculture</w:t>
    </w:r>
    <w:r>
      <w:tab/>
    </w:r>
    <w:r>
      <w:fldChar w:fldCharType="begin"/>
    </w:r>
    <w:r>
      <w:instrText xml:space="preserve"> PAGE   \* MERGEFORMAT </w:instrText>
    </w:r>
    <w:r>
      <w:fldChar w:fldCharType="separate"/>
    </w:r>
    <w:r w:rsidR="00385945">
      <w:rPr>
        <w:noProof/>
      </w:rPr>
      <w:t>41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87058" w14:textId="78CACD10" w:rsidR="000D15EF" w:rsidRDefault="000D15EF" w:rsidP="002669CB">
    <w:pPr>
      <w:pStyle w:val="Footer"/>
      <w:tabs>
        <w:tab w:val="clear" w:pos="4536"/>
        <w:tab w:val="right" w:pos="9072"/>
        <w:tab w:val="left" w:pos="13608"/>
        <w:tab w:val="left" w:pos="14034"/>
      </w:tabs>
      <w:spacing w:before="120"/>
      <w:jc w:val="left"/>
    </w:pPr>
    <w:r>
      <w:t>Department of Agriculture</w:t>
    </w:r>
    <w:r>
      <w:tab/>
    </w:r>
    <w:r>
      <w:tab/>
    </w:r>
    <w:r>
      <w:fldChar w:fldCharType="begin"/>
    </w:r>
    <w:r>
      <w:instrText xml:space="preserve"> PAGE   \* MERGEFORMAT </w:instrText>
    </w:r>
    <w:r>
      <w:fldChar w:fldCharType="separate"/>
    </w:r>
    <w:r w:rsidR="00385945">
      <w:rPr>
        <w:noProof/>
      </w:rPr>
      <w:t>42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D1441" w14:textId="31664A96" w:rsidR="000D15EF" w:rsidRDefault="000D15EF" w:rsidP="002669CB">
    <w:pPr>
      <w:pStyle w:val="Footer"/>
      <w:tabs>
        <w:tab w:val="clear" w:pos="4536"/>
        <w:tab w:val="right" w:pos="9072"/>
        <w:tab w:val="left" w:pos="13608"/>
        <w:tab w:val="left" w:pos="14034"/>
      </w:tabs>
      <w:spacing w:before="120"/>
      <w:jc w:val="left"/>
    </w:pPr>
    <w:r>
      <w:t>Department of Agriculture</w:t>
    </w:r>
    <w:r>
      <w:tab/>
    </w:r>
    <w:r>
      <w:fldChar w:fldCharType="begin"/>
    </w:r>
    <w:r>
      <w:instrText xml:space="preserve"> PAGE   \* MERGEFORMAT </w:instrText>
    </w:r>
    <w:r>
      <w:fldChar w:fldCharType="separate"/>
    </w:r>
    <w:r w:rsidR="00385945">
      <w:rPr>
        <w:noProof/>
      </w:rPr>
      <w:t>43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8CB38" w14:textId="188C0CB4" w:rsidR="000D15EF" w:rsidRDefault="000D15EF" w:rsidP="00BD1218">
    <w:pPr>
      <w:pStyle w:val="Footer"/>
      <w:tabs>
        <w:tab w:val="clear" w:pos="4536"/>
        <w:tab w:val="left" w:pos="13608"/>
        <w:tab w:val="left" w:pos="14034"/>
      </w:tabs>
      <w:spacing w:before="120"/>
      <w:jc w:val="left"/>
    </w:pPr>
    <w:r>
      <w:t>Department of Agriculture</w:t>
    </w:r>
    <w:r>
      <w:tab/>
    </w:r>
    <w:r>
      <w:fldChar w:fldCharType="begin"/>
    </w:r>
    <w:r>
      <w:instrText xml:space="preserve"> PAGE   \* MERGEFORMAT </w:instrText>
    </w:r>
    <w:r>
      <w:fldChar w:fldCharType="separate"/>
    </w:r>
    <w:r w:rsidR="00385945">
      <w:rPr>
        <w:noProof/>
      </w:rPr>
      <w:t>68</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CBAED" w14:textId="4CE765F8" w:rsidR="000D15EF" w:rsidRDefault="000D15EF" w:rsidP="000F2667">
    <w:pPr>
      <w:pStyle w:val="Footer"/>
      <w:tabs>
        <w:tab w:val="clear" w:pos="4536"/>
        <w:tab w:val="right" w:pos="9072"/>
        <w:tab w:val="left" w:pos="13608"/>
        <w:tab w:val="left" w:pos="14034"/>
      </w:tabs>
      <w:spacing w:before="120"/>
      <w:jc w:val="left"/>
    </w:pPr>
    <w:r>
      <w:t>Department of Agriculture</w:t>
    </w:r>
    <w:r>
      <w:tab/>
    </w:r>
    <w:r>
      <w:fldChar w:fldCharType="begin"/>
    </w:r>
    <w:r>
      <w:instrText xml:space="preserve"> PAGE   \* MERGEFORMAT </w:instrText>
    </w:r>
    <w:r>
      <w:fldChar w:fldCharType="separate"/>
    </w:r>
    <w:r w:rsidR="00385945">
      <w:rPr>
        <w:noProof/>
      </w:rPr>
      <w:t>70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30CAB" w14:textId="77777777" w:rsidR="000D15EF" w:rsidRDefault="000D15EF">
      <w:pPr>
        <w:spacing w:after="0" w:line="240" w:lineRule="auto"/>
      </w:pPr>
      <w:r>
        <w:separator/>
      </w:r>
    </w:p>
  </w:footnote>
  <w:footnote w:type="continuationSeparator" w:id="0">
    <w:p w14:paraId="6AC8FE73" w14:textId="77777777" w:rsidR="000D15EF" w:rsidRDefault="000D15EF">
      <w:pPr>
        <w:spacing w:after="0" w:line="240" w:lineRule="auto"/>
      </w:pPr>
      <w:r>
        <w:continuationSeparator/>
      </w:r>
    </w:p>
  </w:footnote>
  <w:footnote w:type="continuationNotice" w:id="1">
    <w:p w14:paraId="2BB3350F" w14:textId="77777777" w:rsidR="000D15EF" w:rsidRDefault="000D15E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83266" w14:textId="227EF8C0" w:rsidR="000D15EF" w:rsidRDefault="000D15EF" w:rsidP="005D7EA7">
    <w:pPr>
      <w:pStyle w:val="Header"/>
      <w:jc w:val="left"/>
    </w:pPr>
    <w:r>
      <w:rPr>
        <w:noProof/>
        <w:lang w:eastAsia="en-AU"/>
      </w:rPr>
      <w:drawing>
        <wp:inline distT="0" distB="0" distL="0" distR="0" wp14:anchorId="7A56DDDC" wp14:editId="74747FA5">
          <wp:extent cx="2572541" cy="707666"/>
          <wp:effectExtent l="0" t="0" r="0" b="0"/>
          <wp:docPr id="12" name="Picture 12" descr="http://mylink.agdaff.gov.au/StaffServices/Comms/CreateContent/Branding/Logos/Departmental%20Logos/Dept%20of%20Agriculture/AG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link.agdaff.gov.au/StaffServices/Comms/CreateContent/Branding/Logos/Departmental%20Logos/Dept%20of%20Agriculture/AG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2383" cy="726878"/>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923DD" w14:textId="09696E10" w:rsidR="000D15EF" w:rsidRDefault="000D15EF">
    <w:pPr>
      <w:pStyle w:val="Header"/>
      <w:tabs>
        <w:tab w:val="clear" w:pos="4820"/>
        <w:tab w:val="center" w:pos="13041"/>
      </w:tabs>
      <w:jc w:val="left"/>
    </w:pPr>
    <w:r>
      <w:t>Final report: fresh b</w:t>
    </w:r>
    <w:r w:rsidRPr="001C4F24">
      <w:t>readfruit from Fiji, Samoa and Tonga</w:t>
    </w:r>
    <w:r>
      <w:tab/>
      <w:t>Commercial production practices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3FC66" w14:textId="2CB006AC" w:rsidR="000D15EF" w:rsidRDefault="000D15EF">
    <w:pPr>
      <w:pStyle w:val="Header"/>
      <w:tabs>
        <w:tab w:val="clear" w:pos="4820"/>
        <w:tab w:val="center" w:pos="13041"/>
      </w:tabs>
      <w:jc w:val="left"/>
    </w:pPr>
    <w:r>
      <w:t>Final report: fresh b</w:t>
    </w:r>
    <w:r w:rsidRPr="001C4F24">
      <w:t>readfruit from Fiji, Samoa and Tonga</w:t>
    </w:r>
    <w:r>
      <w:tab/>
      <w:t>Pest risk assessments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06718" w14:textId="77777777" w:rsidR="000D15EF" w:rsidRDefault="000D15EF">
    <w:pPr>
      <w:pStyle w:val="Header"/>
      <w:tabs>
        <w:tab w:val="clear" w:pos="4820"/>
        <w:tab w:val="center" w:pos="13041"/>
      </w:tabs>
      <w:jc w:val="left"/>
    </w:pPr>
    <w:r>
      <w:t>Final report: fresh b</w:t>
    </w:r>
    <w:r w:rsidRPr="001C4F24">
      <w:t>readfruit from Fiji, Samoa and Tonga</w:t>
    </w:r>
    <w:r>
      <w:tab/>
      <w:t>Pest risk assessments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F7689" w14:textId="763C906A" w:rsidR="000D15EF" w:rsidRDefault="000D15EF">
    <w:pPr>
      <w:pStyle w:val="Header"/>
      <w:tabs>
        <w:tab w:val="clear" w:pos="4820"/>
        <w:tab w:val="center" w:pos="13041"/>
      </w:tabs>
      <w:jc w:val="left"/>
    </w:pPr>
    <w:r>
      <w:t>Final report: fresh b</w:t>
    </w:r>
    <w:r w:rsidRPr="001C4F24">
      <w:t>readfruit from Fiji, Samoa and Tonga</w:t>
    </w:r>
    <w:r>
      <w:tab/>
      <w:t>Pest risk management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7590E" w14:textId="3C482A91" w:rsidR="000D15EF" w:rsidRDefault="000D15EF">
    <w:pPr>
      <w:pStyle w:val="Header"/>
      <w:tabs>
        <w:tab w:val="clear" w:pos="4820"/>
        <w:tab w:val="center" w:pos="13041"/>
      </w:tabs>
      <w:jc w:val="left"/>
    </w:pPr>
    <w:r>
      <w:t>Final report: fresh b</w:t>
    </w:r>
    <w:r w:rsidRPr="001C4F24">
      <w:t>readfruit from Fiji, Samoa and Tonga</w:t>
    </w:r>
    <w:r>
      <w:tab/>
      <w:t>Conclusion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41FD" w14:textId="637E088A" w:rsidR="000D15EF" w:rsidRDefault="000D15EF">
    <w:pPr>
      <w:pStyle w:val="Header"/>
      <w:tabs>
        <w:tab w:val="clear" w:pos="4820"/>
        <w:tab w:val="center" w:pos="13041"/>
      </w:tabs>
      <w:jc w:val="left"/>
    </w:pPr>
    <w:r>
      <w:t>Final report: fresh b</w:t>
    </w:r>
    <w:r w:rsidRPr="001C4F24">
      <w:t>readfruit from Fiji, Samoa and Tonga</w:t>
    </w:r>
    <w:r>
      <w:tab/>
      <w:t>Appendix 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95B7C" w14:textId="751A7969" w:rsidR="000D15EF" w:rsidRDefault="000D15EF">
    <w:pPr>
      <w:pStyle w:val="Header"/>
      <w:tabs>
        <w:tab w:val="clear" w:pos="4820"/>
        <w:tab w:val="center" w:pos="13041"/>
      </w:tabs>
      <w:jc w:val="left"/>
    </w:pPr>
    <w:r>
      <w:t>Final report: fresh b</w:t>
    </w:r>
    <w:r w:rsidRPr="001C4F24">
      <w:t>readfruit from Fiji, Samoa and Tonga</w:t>
    </w:r>
    <w:r>
      <w:tab/>
      <w:t>Appendix 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B9367" w14:textId="4FD0081E" w:rsidR="000D15EF" w:rsidRDefault="000D15EF">
    <w:pPr>
      <w:pStyle w:val="Header"/>
      <w:tabs>
        <w:tab w:val="clear" w:pos="4820"/>
        <w:tab w:val="center" w:pos="13041"/>
      </w:tabs>
      <w:jc w:val="left"/>
    </w:pPr>
    <w:r>
      <w:t>Final report: fresh b</w:t>
    </w:r>
    <w:r w:rsidRPr="001C4F24">
      <w:t>readfruit from Fiji, Samoa and Tonga</w:t>
    </w:r>
    <w:r>
      <w:tab/>
      <w:t>Appendix B</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16470" w14:textId="643FAC77" w:rsidR="000D15EF" w:rsidRDefault="000D15EF">
    <w:pPr>
      <w:pStyle w:val="Header"/>
      <w:tabs>
        <w:tab w:val="clear" w:pos="4820"/>
        <w:tab w:val="center" w:pos="8505"/>
        <w:tab w:val="center" w:pos="13041"/>
      </w:tabs>
      <w:jc w:val="left"/>
    </w:pPr>
    <w:r>
      <w:t>Final report: fresh b</w:t>
    </w:r>
    <w:r w:rsidRPr="001C4F24">
      <w:t>readfruit from Fiji, Samoa and Tonga</w:t>
    </w:r>
    <w:r>
      <w:tab/>
      <w:t>Glossary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52979" w14:textId="481473F9" w:rsidR="000D15EF" w:rsidRDefault="000D15EF">
    <w:pPr>
      <w:pStyle w:val="Header"/>
      <w:tabs>
        <w:tab w:val="clear" w:pos="4820"/>
        <w:tab w:val="center" w:pos="8505"/>
        <w:tab w:val="center" w:pos="13041"/>
      </w:tabs>
      <w:jc w:val="left"/>
    </w:pPr>
    <w:r>
      <w:t>Final report: fresh b</w:t>
    </w:r>
    <w:r w:rsidRPr="001C4F24">
      <w:t>readfruit from Fiji, Samoa and Tonga</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6E3E" w14:textId="77777777" w:rsidR="000D15EF" w:rsidRPr="002669CB" w:rsidRDefault="000D15EF" w:rsidP="002669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03A6E" w14:textId="529B5CFE" w:rsidR="000D15EF" w:rsidRDefault="000D15EF">
    <w:pPr>
      <w:pStyle w:val="Header"/>
      <w:tabs>
        <w:tab w:val="clear" w:pos="4820"/>
        <w:tab w:val="center" w:pos="13041"/>
      </w:tabs>
      <w:jc w:val="left"/>
    </w:pPr>
    <w:r>
      <w:t>Final report: fresh b</w:t>
    </w:r>
    <w:r w:rsidRPr="001C4F24">
      <w:t>readfruit from Fiji, Samoa and Tonga</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E965E" w14:textId="5D1F0D13" w:rsidR="000D15EF" w:rsidRDefault="000D15EF">
    <w:pPr>
      <w:pStyle w:val="Header"/>
      <w:tabs>
        <w:tab w:val="clear" w:pos="4820"/>
        <w:tab w:val="center" w:pos="13041"/>
      </w:tabs>
      <w:jc w:val="left"/>
    </w:pPr>
    <w:r>
      <w:t>Final report: fresh b</w:t>
    </w:r>
    <w:r w:rsidRPr="001C4F24">
      <w:t>readfruit from Fiji, Samoa and Tonga</w:t>
    </w:r>
    <w:r>
      <w:tab/>
      <w:t>Figures and Tables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DC25C" w14:textId="0B458BBD" w:rsidR="000D15EF" w:rsidRDefault="000D15EF">
    <w:pPr>
      <w:pStyle w:val="Header"/>
      <w:tabs>
        <w:tab w:val="clear" w:pos="4820"/>
        <w:tab w:val="center" w:pos="13041"/>
      </w:tabs>
      <w:jc w:val="left"/>
    </w:pPr>
    <w:r>
      <w:t>Final report: fresh b</w:t>
    </w:r>
    <w:r w:rsidRPr="001C4F24">
      <w:t>readfruit from Fiji, Samoa and Tonga</w:t>
    </w:r>
    <w:r>
      <w:tab/>
      <w:t>Maps of Australia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F6921" w14:textId="060E927A" w:rsidR="000D15EF" w:rsidRDefault="000D15EF">
    <w:pPr>
      <w:pStyle w:val="Header"/>
      <w:tabs>
        <w:tab w:val="clear" w:pos="4820"/>
        <w:tab w:val="center" w:pos="13041"/>
      </w:tabs>
      <w:jc w:val="left"/>
    </w:pPr>
    <w:r>
      <w:t>Final report: fresh b</w:t>
    </w:r>
    <w:r w:rsidRPr="001C4F24">
      <w:t>readfruit from Fiji, Samoa and Tonga</w:t>
    </w:r>
    <w:r>
      <w:tab/>
      <w:t>Acronyms and abbreviations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421D6" w14:textId="78160A5D" w:rsidR="000D15EF" w:rsidRDefault="000D15EF">
    <w:pPr>
      <w:pStyle w:val="Header"/>
      <w:tabs>
        <w:tab w:val="clear" w:pos="4820"/>
        <w:tab w:val="center" w:pos="13041"/>
      </w:tabs>
      <w:jc w:val="left"/>
    </w:pPr>
    <w:r>
      <w:t>Final report: fresh b</w:t>
    </w:r>
    <w:r w:rsidRPr="001C4F24">
      <w:t>readfruit from Fiji, Samoa and Tonga</w:t>
    </w:r>
    <w:r>
      <w:tab/>
      <w:t>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A7963" w14:textId="00988CE6" w:rsidR="000D15EF" w:rsidRDefault="000D15EF">
    <w:pPr>
      <w:pStyle w:val="Header"/>
      <w:tabs>
        <w:tab w:val="clear" w:pos="4820"/>
        <w:tab w:val="center" w:pos="13041"/>
      </w:tabs>
      <w:jc w:val="left"/>
    </w:pPr>
    <w:r>
      <w:t>Final report: fresh b</w:t>
    </w:r>
    <w:r w:rsidRPr="001C4F24">
      <w:t>readfruit from Fiji, Samoa and Tonga</w:t>
    </w:r>
    <w:r>
      <w:tab/>
      <w:t>Introduction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5EFCE" w14:textId="7761F173" w:rsidR="000D15EF" w:rsidRDefault="000D15EF">
    <w:pPr>
      <w:pStyle w:val="Header"/>
      <w:tabs>
        <w:tab w:val="clear" w:pos="4820"/>
        <w:tab w:val="center" w:pos="13041"/>
      </w:tabs>
      <w:jc w:val="left"/>
    </w:pPr>
    <w:r>
      <w:t>Final report: fresh b</w:t>
    </w:r>
    <w:r w:rsidRPr="001C4F24">
      <w:t>readfruit from Fiji, Samoa and Tonga</w:t>
    </w:r>
    <w:r>
      <w:tab/>
      <w:t>Method for pest risk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EA0DB3E"/>
    <w:styleLink w:val="captions21"/>
    <w:lvl w:ilvl="0">
      <w:start w:val="1"/>
      <w:numFmt w:val="lowerRoman"/>
      <w:lvlText w:val="%1)"/>
      <w:lvlJc w:val="left"/>
      <w:pPr>
        <w:tabs>
          <w:tab w:val="num" w:pos="926"/>
        </w:tabs>
        <w:ind w:left="926" w:hanging="360"/>
      </w:pPr>
      <w:rPr>
        <w:rFonts w:hint="default"/>
      </w:rPr>
    </w:lvl>
  </w:abstractNum>
  <w:abstractNum w:abstractNumId="1" w15:restartNumberingAfterBreak="0">
    <w:nsid w:val="FFFFFF80"/>
    <w:multiLevelType w:val="singleLevel"/>
    <w:tmpl w:val="D1821826"/>
    <w:styleLink w:val="heading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E18D734"/>
    <w:styleLink w:val="heading3"/>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9"/>
    <w:multiLevelType w:val="singleLevel"/>
    <w:tmpl w:val="72F6D092"/>
    <w:styleLink w:val="captions1"/>
    <w:lvl w:ilvl="0">
      <w:start w:val="1"/>
      <w:numFmt w:val="bullet"/>
      <w:lvlText w:val=""/>
      <w:lvlJc w:val="left"/>
      <w:pPr>
        <w:tabs>
          <w:tab w:val="num" w:pos="360"/>
        </w:tabs>
        <w:ind w:left="360" w:hanging="360"/>
      </w:pPr>
      <w:rPr>
        <w:rFonts w:ascii="Symbol" w:hAnsi="Symbol" w:hint="default"/>
        <w:color w:val="auto"/>
      </w:rPr>
    </w:lvl>
  </w:abstractNum>
  <w:abstractNum w:abstractNumId="4" w15:restartNumberingAfterBreak="0">
    <w:nsid w:val="07ED3871"/>
    <w:multiLevelType w:val="hybridMultilevel"/>
    <w:tmpl w:val="E9BEA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0"/>
      <w:lvlText w:val="%1"/>
      <w:lvlJc w:val="left"/>
      <w:pPr>
        <w:tabs>
          <w:tab w:val="num" w:pos="794"/>
        </w:tabs>
        <w:ind w:left="794" w:hanging="794"/>
      </w:pPr>
      <w:rPr>
        <w:rFonts w:hint="default"/>
      </w:rPr>
    </w:lvl>
    <w:lvl w:ilvl="1">
      <w:start w:val="1"/>
      <w:numFmt w:val="decimal"/>
      <w:pStyle w:val="Heading30"/>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DAB06F4"/>
    <w:multiLevelType w:val="multilevel"/>
    <w:tmpl w:val="0C09001F"/>
    <w:styleLink w:val="list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6E38DE"/>
    <w:multiLevelType w:val="multilevel"/>
    <w:tmpl w:val="A6E429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2BF6DEA"/>
    <w:multiLevelType w:val="hybridMultilevel"/>
    <w:tmpl w:val="D6EA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826B1C"/>
    <w:multiLevelType w:val="hybridMultilevel"/>
    <w:tmpl w:val="06A0AC3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53399E"/>
    <w:multiLevelType w:val="multilevel"/>
    <w:tmpl w:val="40A462FE"/>
    <w:numStyleLink w:val="heading"/>
  </w:abstractNum>
  <w:abstractNum w:abstractNumId="12" w15:restartNumberingAfterBreak="0">
    <w:nsid w:val="28BD1C38"/>
    <w:multiLevelType w:val="hybridMultilevel"/>
    <w:tmpl w:val="11C64902"/>
    <w:lvl w:ilvl="0" w:tplc="0C090001">
      <w:start w:val="1"/>
      <w:numFmt w:val="bullet"/>
      <w:lvlText w:val=""/>
      <w:lvlJc w:val="left"/>
      <w:pPr>
        <w:ind w:left="360" w:hanging="360"/>
      </w:pPr>
      <w:rPr>
        <w:rFonts w:ascii="Symbol" w:hAnsi="Symbol" w:hint="default"/>
      </w:rPr>
    </w:lvl>
    <w:lvl w:ilvl="1" w:tplc="2F52CB8C">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D595B46"/>
    <w:multiLevelType w:val="multilevel"/>
    <w:tmpl w:val="C32AB9AA"/>
    <w:numStyleLink w:val="ListNumber1"/>
  </w:abstractNum>
  <w:abstractNum w:abstractNumId="15" w15:restartNumberingAfterBreak="0">
    <w:nsid w:val="32E825F9"/>
    <w:multiLevelType w:val="multilevel"/>
    <w:tmpl w:val="311EB4D2"/>
    <w:styleLink w:val="captions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57F0D4F"/>
    <w:multiLevelType w:val="multilevel"/>
    <w:tmpl w:val="311EB4D2"/>
    <w:styleLink w:val="heading2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3D2A3E94"/>
    <w:multiLevelType w:val="multilevel"/>
    <w:tmpl w:val="C32AB9AA"/>
    <w:styleLink w:val="ListNumber12"/>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40CE66FD"/>
    <w:multiLevelType w:val="hybridMultilevel"/>
    <w:tmpl w:val="740C4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406BD3"/>
    <w:multiLevelType w:val="hybridMultilevel"/>
    <w:tmpl w:val="A8486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B270D8"/>
    <w:multiLevelType w:val="hybridMultilevel"/>
    <w:tmpl w:val="B9C2B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861DE6"/>
    <w:multiLevelType w:val="multilevel"/>
    <w:tmpl w:val="6346ED0E"/>
    <w:styleLink w:val="ListNumber11"/>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4" w15:restartNumberingAfterBreak="0">
    <w:nsid w:val="568D1E3D"/>
    <w:multiLevelType w:val="hybridMultilevel"/>
    <w:tmpl w:val="996C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D846C69"/>
    <w:multiLevelType w:val="hybridMultilevel"/>
    <w:tmpl w:val="992A5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D13EEF"/>
    <w:multiLevelType w:val="multilevel"/>
    <w:tmpl w:val="C32AB9AA"/>
    <w:styleLink w:val="heading3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9" w15:restartNumberingAfterBreak="0">
    <w:nsid w:val="61BB0D36"/>
    <w:multiLevelType w:val="hybridMultilevel"/>
    <w:tmpl w:val="252EA4FE"/>
    <w:lvl w:ilvl="0" w:tplc="2F52CB8C">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0" w15:restartNumberingAfterBreak="0">
    <w:nsid w:val="676853E9"/>
    <w:multiLevelType w:val="hybridMultilevel"/>
    <w:tmpl w:val="B7E8C004"/>
    <w:lvl w:ilvl="0" w:tplc="0C090001">
      <w:start w:val="1"/>
      <w:numFmt w:val="bullet"/>
      <w:lvlText w:val=""/>
      <w:lvlJc w:val="left"/>
      <w:pPr>
        <w:ind w:left="360" w:hanging="360"/>
      </w:pPr>
      <w:rPr>
        <w:rFonts w:ascii="Symbol" w:hAnsi="Symbol" w:hint="default"/>
      </w:rPr>
    </w:lvl>
    <w:lvl w:ilvl="1" w:tplc="2F52CB8C">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531F08"/>
    <w:multiLevelType w:val="hybridMultilevel"/>
    <w:tmpl w:val="78F60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E44857"/>
    <w:multiLevelType w:val="hybridMultilevel"/>
    <w:tmpl w:val="F33E5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00363E"/>
    <w:multiLevelType w:val="multilevel"/>
    <w:tmpl w:val="C32AB9AA"/>
    <w:styleLink w:val="ListNumber12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4" w15:restartNumberingAfterBreak="0">
    <w:nsid w:val="7E926F43"/>
    <w:multiLevelType w:val="hybridMultilevel"/>
    <w:tmpl w:val="4B822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25"/>
  </w:num>
  <w:num w:numId="4">
    <w:abstractNumId w:val="13"/>
  </w:num>
  <w:num w:numId="5">
    <w:abstractNumId w:val="15"/>
  </w:num>
  <w:num w:numId="6">
    <w:abstractNumId w:val="23"/>
  </w:num>
  <w:num w:numId="7">
    <w:abstractNumId w:val="17"/>
  </w:num>
  <w:num w:numId="8">
    <w:abstractNumId w:val="14"/>
  </w:num>
  <w:num w:numId="9">
    <w:abstractNumId w:val="5"/>
  </w:num>
  <w:num w:numId="10">
    <w:abstractNumId w:val="11"/>
    <w:lvlOverride w:ilvl="0">
      <w:lvl w:ilvl="0">
        <w:start w:val="1"/>
        <w:numFmt w:val="decimal"/>
        <w:pStyle w:val="Heading20"/>
        <w:lvlText w:val="%1"/>
        <w:lvlJc w:val="left"/>
        <w:pPr>
          <w:tabs>
            <w:tab w:val="num" w:pos="794"/>
          </w:tabs>
          <w:ind w:left="794" w:hanging="794"/>
        </w:pPr>
        <w:rPr>
          <w:rFonts w:hint="default"/>
        </w:rPr>
      </w:lvl>
    </w:lvlOverride>
    <w:lvlOverride w:ilvl="1">
      <w:lvl w:ilvl="1">
        <w:start w:val="1"/>
        <w:numFmt w:val="decimal"/>
        <w:pStyle w:val="Heading30"/>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1">
    <w:abstractNumId w:val="11"/>
    <w:lvlOverride w:ilvl="0">
      <w:startOverride w:val="1"/>
      <w:lvl w:ilvl="0">
        <w:start w:val="1"/>
        <w:numFmt w:val="decimal"/>
        <w:pStyle w:val="Heading20"/>
        <w:lvlText w:val="%1"/>
        <w:lvlJc w:val="left"/>
        <w:pPr>
          <w:tabs>
            <w:tab w:val="num" w:pos="794"/>
          </w:tabs>
          <w:ind w:left="794" w:hanging="794"/>
        </w:pPr>
        <w:rPr>
          <w:rFonts w:hint="default"/>
        </w:rPr>
      </w:lvl>
    </w:lvlOverride>
    <w:lvlOverride w:ilvl="1">
      <w:startOverride w:val="1"/>
      <w:lvl w:ilvl="1">
        <w:start w:val="1"/>
        <w:numFmt w:val="decimal"/>
        <w:pStyle w:val="Heading30"/>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12">
    <w:abstractNumId w:val="27"/>
  </w:num>
  <w:num w:numId="13">
    <w:abstractNumId w:val="3"/>
  </w:num>
  <w:num w:numId="14">
    <w:abstractNumId w:val="1"/>
  </w:num>
  <w:num w:numId="15">
    <w:abstractNumId w:val="6"/>
  </w:num>
  <w:num w:numId="16">
    <w:abstractNumId w:val="18"/>
  </w:num>
  <w:num w:numId="17">
    <w:abstractNumId w:val="2"/>
  </w:num>
  <w:num w:numId="18">
    <w:abstractNumId w:val="16"/>
  </w:num>
  <w:num w:numId="19">
    <w:abstractNumId w:val="33"/>
  </w:num>
  <w:num w:numId="20">
    <w:abstractNumId w:val="28"/>
  </w:num>
  <w:num w:numId="21">
    <w:abstractNumId w:val="11"/>
    <w:lvlOverride w:ilvl="1">
      <w:lvl w:ilvl="1">
        <w:start w:val="1"/>
        <w:numFmt w:val="decimal"/>
        <w:pStyle w:val="Heading30"/>
        <w:lvlText w:val="%1.%2"/>
        <w:lvlJc w:val="left"/>
        <w:pPr>
          <w:tabs>
            <w:tab w:val="num" w:pos="794"/>
          </w:tabs>
          <w:ind w:left="794" w:hanging="794"/>
        </w:pPr>
        <w:rPr>
          <w:rFonts w:hint="default"/>
        </w:rPr>
      </w:lvl>
    </w:lvlOverride>
  </w:num>
  <w:num w:numId="22">
    <w:abstractNumId w:val="0"/>
  </w:num>
  <w:num w:numId="23">
    <w:abstractNumId w:val="29"/>
  </w:num>
  <w:num w:numId="24">
    <w:abstractNumId w:val="12"/>
  </w:num>
  <w:num w:numId="25">
    <w:abstractNumId w:val="30"/>
  </w:num>
  <w:num w:numId="26">
    <w:abstractNumId w:val="32"/>
  </w:num>
  <w:num w:numId="27">
    <w:abstractNumId w:val="19"/>
  </w:num>
  <w:num w:numId="28">
    <w:abstractNumId w:val="26"/>
  </w:num>
  <w:num w:numId="29">
    <w:abstractNumId w:val="8"/>
  </w:num>
  <w:num w:numId="30">
    <w:abstractNumId w:val="34"/>
  </w:num>
  <w:num w:numId="31">
    <w:abstractNumId w:val="31"/>
  </w:num>
  <w:num w:numId="32">
    <w:abstractNumId w:val="21"/>
  </w:num>
  <w:num w:numId="33">
    <w:abstractNumId w:val="10"/>
  </w:num>
  <w:num w:numId="34">
    <w:abstractNumId w:val="24"/>
  </w:num>
  <w:num w:numId="35">
    <w:abstractNumId w:val="4"/>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F77E5"/>
    <w:rsid w:val="00000CB6"/>
    <w:rsid w:val="00001E03"/>
    <w:rsid w:val="000026FF"/>
    <w:rsid w:val="000035F6"/>
    <w:rsid w:val="000036DD"/>
    <w:rsid w:val="000051C8"/>
    <w:rsid w:val="00005A45"/>
    <w:rsid w:val="00006029"/>
    <w:rsid w:val="000125BB"/>
    <w:rsid w:val="000129E3"/>
    <w:rsid w:val="00013453"/>
    <w:rsid w:val="0001368C"/>
    <w:rsid w:val="00014793"/>
    <w:rsid w:val="0001494A"/>
    <w:rsid w:val="00015AEA"/>
    <w:rsid w:val="00016D43"/>
    <w:rsid w:val="000175A7"/>
    <w:rsid w:val="0002283C"/>
    <w:rsid w:val="000239A7"/>
    <w:rsid w:val="00023E12"/>
    <w:rsid w:val="00026751"/>
    <w:rsid w:val="00031EB8"/>
    <w:rsid w:val="00031FD0"/>
    <w:rsid w:val="00034B17"/>
    <w:rsid w:val="00035858"/>
    <w:rsid w:val="0003628A"/>
    <w:rsid w:val="000405DD"/>
    <w:rsid w:val="00040D22"/>
    <w:rsid w:val="00042CB3"/>
    <w:rsid w:val="00042D78"/>
    <w:rsid w:val="00043E0D"/>
    <w:rsid w:val="00043ED7"/>
    <w:rsid w:val="000474ED"/>
    <w:rsid w:val="00050F68"/>
    <w:rsid w:val="00051492"/>
    <w:rsid w:val="000524E6"/>
    <w:rsid w:val="00054380"/>
    <w:rsid w:val="00054750"/>
    <w:rsid w:val="00055271"/>
    <w:rsid w:val="00055BBC"/>
    <w:rsid w:val="0005639D"/>
    <w:rsid w:val="00062C0B"/>
    <w:rsid w:val="000630B5"/>
    <w:rsid w:val="00064474"/>
    <w:rsid w:val="00064B4D"/>
    <w:rsid w:val="00064CB4"/>
    <w:rsid w:val="00065347"/>
    <w:rsid w:val="00070B4F"/>
    <w:rsid w:val="0008052C"/>
    <w:rsid w:val="00082BF8"/>
    <w:rsid w:val="00085EE2"/>
    <w:rsid w:val="000869C5"/>
    <w:rsid w:val="0008721A"/>
    <w:rsid w:val="00090C5F"/>
    <w:rsid w:val="00092FEA"/>
    <w:rsid w:val="00096885"/>
    <w:rsid w:val="00096A53"/>
    <w:rsid w:val="00097062"/>
    <w:rsid w:val="000A1AE5"/>
    <w:rsid w:val="000A2066"/>
    <w:rsid w:val="000A47C1"/>
    <w:rsid w:val="000A4812"/>
    <w:rsid w:val="000A5F15"/>
    <w:rsid w:val="000A5F19"/>
    <w:rsid w:val="000A65BF"/>
    <w:rsid w:val="000B15CF"/>
    <w:rsid w:val="000B284F"/>
    <w:rsid w:val="000B2DD1"/>
    <w:rsid w:val="000B559A"/>
    <w:rsid w:val="000B66FC"/>
    <w:rsid w:val="000C0446"/>
    <w:rsid w:val="000C1751"/>
    <w:rsid w:val="000C447E"/>
    <w:rsid w:val="000C5304"/>
    <w:rsid w:val="000C6571"/>
    <w:rsid w:val="000C6B16"/>
    <w:rsid w:val="000D0EB8"/>
    <w:rsid w:val="000D15EF"/>
    <w:rsid w:val="000D23EC"/>
    <w:rsid w:val="000D33C7"/>
    <w:rsid w:val="000D3599"/>
    <w:rsid w:val="000D4392"/>
    <w:rsid w:val="000D7E76"/>
    <w:rsid w:val="000E1AA0"/>
    <w:rsid w:val="000E316B"/>
    <w:rsid w:val="000E7F62"/>
    <w:rsid w:val="000F1321"/>
    <w:rsid w:val="000F2667"/>
    <w:rsid w:val="000F286D"/>
    <w:rsid w:val="000F28F5"/>
    <w:rsid w:val="000F3F32"/>
    <w:rsid w:val="000F421F"/>
    <w:rsid w:val="000F588B"/>
    <w:rsid w:val="000F5AE9"/>
    <w:rsid w:val="000F6B2D"/>
    <w:rsid w:val="00101DDD"/>
    <w:rsid w:val="00107588"/>
    <w:rsid w:val="00110417"/>
    <w:rsid w:val="001122F3"/>
    <w:rsid w:val="001124E0"/>
    <w:rsid w:val="00112F65"/>
    <w:rsid w:val="00114348"/>
    <w:rsid w:val="00115923"/>
    <w:rsid w:val="001207A7"/>
    <w:rsid w:val="00124367"/>
    <w:rsid w:val="00127A8B"/>
    <w:rsid w:val="00127D39"/>
    <w:rsid w:val="0013004D"/>
    <w:rsid w:val="00130EA8"/>
    <w:rsid w:val="001313AA"/>
    <w:rsid w:val="00134729"/>
    <w:rsid w:val="00137672"/>
    <w:rsid w:val="0014350F"/>
    <w:rsid w:val="00143D1B"/>
    <w:rsid w:val="00143E50"/>
    <w:rsid w:val="00144126"/>
    <w:rsid w:val="001502E3"/>
    <w:rsid w:val="00153149"/>
    <w:rsid w:val="00157499"/>
    <w:rsid w:val="00160384"/>
    <w:rsid w:val="00160524"/>
    <w:rsid w:val="00160B43"/>
    <w:rsid w:val="00161062"/>
    <w:rsid w:val="0016140B"/>
    <w:rsid w:val="00161723"/>
    <w:rsid w:val="00162213"/>
    <w:rsid w:val="00162980"/>
    <w:rsid w:val="00164068"/>
    <w:rsid w:val="00166F14"/>
    <w:rsid w:val="00172DE1"/>
    <w:rsid w:val="001812BF"/>
    <w:rsid w:val="001831DC"/>
    <w:rsid w:val="00184860"/>
    <w:rsid w:val="00185749"/>
    <w:rsid w:val="00186FD5"/>
    <w:rsid w:val="00187BE4"/>
    <w:rsid w:val="00194FB7"/>
    <w:rsid w:val="00195CA7"/>
    <w:rsid w:val="00197070"/>
    <w:rsid w:val="001A0FAE"/>
    <w:rsid w:val="001A2363"/>
    <w:rsid w:val="001A24DD"/>
    <w:rsid w:val="001A32C8"/>
    <w:rsid w:val="001A4EE2"/>
    <w:rsid w:val="001A5819"/>
    <w:rsid w:val="001A648A"/>
    <w:rsid w:val="001A740F"/>
    <w:rsid w:val="001B13CE"/>
    <w:rsid w:val="001B1C70"/>
    <w:rsid w:val="001B2561"/>
    <w:rsid w:val="001B2D84"/>
    <w:rsid w:val="001B3E30"/>
    <w:rsid w:val="001B4C4F"/>
    <w:rsid w:val="001B56F6"/>
    <w:rsid w:val="001B676E"/>
    <w:rsid w:val="001B7625"/>
    <w:rsid w:val="001B7B50"/>
    <w:rsid w:val="001C1A5C"/>
    <w:rsid w:val="001C3618"/>
    <w:rsid w:val="001C4F24"/>
    <w:rsid w:val="001C5CF8"/>
    <w:rsid w:val="001C5DBE"/>
    <w:rsid w:val="001C65FB"/>
    <w:rsid w:val="001D2D65"/>
    <w:rsid w:val="001D3374"/>
    <w:rsid w:val="001D3868"/>
    <w:rsid w:val="001D5373"/>
    <w:rsid w:val="001E2469"/>
    <w:rsid w:val="001E3E63"/>
    <w:rsid w:val="001E4BAF"/>
    <w:rsid w:val="001E594C"/>
    <w:rsid w:val="001F0246"/>
    <w:rsid w:val="001F0997"/>
    <w:rsid w:val="001F4E86"/>
    <w:rsid w:val="001F5B4E"/>
    <w:rsid w:val="001F7450"/>
    <w:rsid w:val="00201324"/>
    <w:rsid w:val="00201994"/>
    <w:rsid w:val="00204A8C"/>
    <w:rsid w:val="00206FA2"/>
    <w:rsid w:val="0021039B"/>
    <w:rsid w:val="0021085A"/>
    <w:rsid w:val="00213059"/>
    <w:rsid w:val="002144AA"/>
    <w:rsid w:val="0021466D"/>
    <w:rsid w:val="00217108"/>
    <w:rsid w:val="002233E4"/>
    <w:rsid w:val="00223763"/>
    <w:rsid w:val="00224F03"/>
    <w:rsid w:val="00227822"/>
    <w:rsid w:val="002353EF"/>
    <w:rsid w:val="00236F9D"/>
    <w:rsid w:val="00237EBC"/>
    <w:rsid w:val="00240DBB"/>
    <w:rsid w:val="002431EF"/>
    <w:rsid w:val="00244750"/>
    <w:rsid w:val="00245463"/>
    <w:rsid w:val="00247B8E"/>
    <w:rsid w:val="00247C90"/>
    <w:rsid w:val="00250382"/>
    <w:rsid w:val="00251178"/>
    <w:rsid w:val="00251316"/>
    <w:rsid w:val="00257056"/>
    <w:rsid w:val="0026015E"/>
    <w:rsid w:val="002601D7"/>
    <w:rsid w:val="00260E8D"/>
    <w:rsid w:val="00261400"/>
    <w:rsid w:val="002621D8"/>
    <w:rsid w:val="00263DE6"/>
    <w:rsid w:val="00264050"/>
    <w:rsid w:val="00264AC1"/>
    <w:rsid w:val="002653A7"/>
    <w:rsid w:val="002669CB"/>
    <w:rsid w:val="002678F9"/>
    <w:rsid w:val="00267EE4"/>
    <w:rsid w:val="00270066"/>
    <w:rsid w:val="00272982"/>
    <w:rsid w:val="002745F5"/>
    <w:rsid w:val="00275359"/>
    <w:rsid w:val="002756B6"/>
    <w:rsid w:val="00276233"/>
    <w:rsid w:val="00276D2E"/>
    <w:rsid w:val="002808DB"/>
    <w:rsid w:val="002823C8"/>
    <w:rsid w:val="00283A9B"/>
    <w:rsid w:val="00283F93"/>
    <w:rsid w:val="00286007"/>
    <w:rsid w:val="00291080"/>
    <w:rsid w:val="002910FB"/>
    <w:rsid w:val="00292485"/>
    <w:rsid w:val="0029510A"/>
    <w:rsid w:val="00295169"/>
    <w:rsid w:val="002973FC"/>
    <w:rsid w:val="0029782A"/>
    <w:rsid w:val="00297A44"/>
    <w:rsid w:val="002A198E"/>
    <w:rsid w:val="002A5351"/>
    <w:rsid w:val="002A710C"/>
    <w:rsid w:val="002B078E"/>
    <w:rsid w:val="002B09F5"/>
    <w:rsid w:val="002B410B"/>
    <w:rsid w:val="002B4743"/>
    <w:rsid w:val="002B59E6"/>
    <w:rsid w:val="002B7502"/>
    <w:rsid w:val="002C1195"/>
    <w:rsid w:val="002C1C44"/>
    <w:rsid w:val="002C1C6C"/>
    <w:rsid w:val="002C247D"/>
    <w:rsid w:val="002C30D0"/>
    <w:rsid w:val="002C3130"/>
    <w:rsid w:val="002C3C7C"/>
    <w:rsid w:val="002C54A6"/>
    <w:rsid w:val="002C64DA"/>
    <w:rsid w:val="002C6BC5"/>
    <w:rsid w:val="002D12DC"/>
    <w:rsid w:val="002D1C07"/>
    <w:rsid w:val="002D4C18"/>
    <w:rsid w:val="002D5441"/>
    <w:rsid w:val="002D585D"/>
    <w:rsid w:val="002D5CB4"/>
    <w:rsid w:val="002D6802"/>
    <w:rsid w:val="002D70BC"/>
    <w:rsid w:val="002D719F"/>
    <w:rsid w:val="002D7F49"/>
    <w:rsid w:val="002E0CC4"/>
    <w:rsid w:val="002E1B5D"/>
    <w:rsid w:val="002E399F"/>
    <w:rsid w:val="002E4023"/>
    <w:rsid w:val="002E5701"/>
    <w:rsid w:val="002E66D3"/>
    <w:rsid w:val="002E737B"/>
    <w:rsid w:val="002E74BD"/>
    <w:rsid w:val="002F04F0"/>
    <w:rsid w:val="002F20C0"/>
    <w:rsid w:val="002F2F40"/>
    <w:rsid w:val="002F3EF4"/>
    <w:rsid w:val="002F60E6"/>
    <w:rsid w:val="002F77A9"/>
    <w:rsid w:val="00302ECF"/>
    <w:rsid w:val="00305156"/>
    <w:rsid w:val="003051C4"/>
    <w:rsid w:val="003056CF"/>
    <w:rsid w:val="00305D8C"/>
    <w:rsid w:val="003061A8"/>
    <w:rsid w:val="0030757A"/>
    <w:rsid w:val="0031063D"/>
    <w:rsid w:val="003138E8"/>
    <w:rsid w:val="00315977"/>
    <w:rsid w:val="00317C68"/>
    <w:rsid w:val="00320391"/>
    <w:rsid w:val="00322FC3"/>
    <w:rsid w:val="00324D3D"/>
    <w:rsid w:val="00325F53"/>
    <w:rsid w:val="0032682D"/>
    <w:rsid w:val="00330221"/>
    <w:rsid w:val="00333252"/>
    <w:rsid w:val="003334CF"/>
    <w:rsid w:val="0034081B"/>
    <w:rsid w:val="0034584A"/>
    <w:rsid w:val="00346C6C"/>
    <w:rsid w:val="00350B1F"/>
    <w:rsid w:val="00351091"/>
    <w:rsid w:val="00351BEA"/>
    <w:rsid w:val="00355307"/>
    <w:rsid w:val="0035600A"/>
    <w:rsid w:val="00356883"/>
    <w:rsid w:val="00356A9F"/>
    <w:rsid w:val="00356E9E"/>
    <w:rsid w:val="00357E9F"/>
    <w:rsid w:val="0036300D"/>
    <w:rsid w:val="003630E4"/>
    <w:rsid w:val="003635B0"/>
    <w:rsid w:val="00363CD8"/>
    <w:rsid w:val="00364090"/>
    <w:rsid w:val="003654F0"/>
    <w:rsid w:val="003661D1"/>
    <w:rsid w:val="00366201"/>
    <w:rsid w:val="00366785"/>
    <w:rsid w:val="00372212"/>
    <w:rsid w:val="003730B6"/>
    <w:rsid w:val="00374AA2"/>
    <w:rsid w:val="003767A6"/>
    <w:rsid w:val="00376D82"/>
    <w:rsid w:val="00382BD8"/>
    <w:rsid w:val="00385264"/>
    <w:rsid w:val="00385945"/>
    <w:rsid w:val="00385E80"/>
    <w:rsid w:val="00386C00"/>
    <w:rsid w:val="00387926"/>
    <w:rsid w:val="00387C96"/>
    <w:rsid w:val="003926E6"/>
    <w:rsid w:val="00393C87"/>
    <w:rsid w:val="003948B8"/>
    <w:rsid w:val="00397429"/>
    <w:rsid w:val="003977F8"/>
    <w:rsid w:val="003A217E"/>
    <w:rsid w:val="003A2CD1"/>
    <w:rsid w:val="003A4E59"/>
    <w:rsid w:val="003A519B"/>
    <w:rsid w:val="003A64D5"/>
    <w:rsid w:val="003A66B9"/>
    <w:rsid w:val="003A6F8F"/>
    <w:rsid w:val="003A7245"/>
    <w:rsid w:val="003A7A37"/>
    <w:rsid w:val="003B005C"/>
    <w:rsid w:val="003B32E6"/>
    <w:rsid w:val="003B37EF"/>
    <w:rsid w:val="003B4B8F"/>
    <w:rsid w:val="003B531D"/>
    <w:rsid w:val="003B7ED6"/>
    <w:rsid w:val="003C2D69"/>
    <w:rsid w:val="003C32C4"/>
    <w:rsid w:val="003C3311"/>
    <w:rsid w:val="003C3647"/>
    <w:rsid w:val="003C4674"/>
    <w:rsid w:val="003C5772"/>
    <w:rsid w:val="003C789D"/>
    <w:rsid w:val="003D46DF"/>
    <w:rsid w:val="003D5F2F"/>
    <w:rsid w:val="003E4A2F"/>
    <w:rsid w:val="003E5588"/>
    <w:rsid w:val="003E71F4"/>
    <w:rsid w:val="003F0C1E"/>
    <w:rsid w:val="003F0CB6"/>
    <w:rsid w:val="003F2948"/>
    <w:rsid w:val="003F3C98"/>
    <w:rsid w:val="003F45DF"/>
    <w:rsid w:val="003F4B5F"/>
    <w:rsid w:val="003F5C32"/>
    <w:rsid w:val="003F6B1F"/>
    <w:rsid w:val="003F7D1A"/>
    <w:rsid w:val="0040598A"/>
    <w:rsid w:val="004069F2"/>
    <w:rsid w:val="00406E9D"/>
    <w:rsid w:val="004071DF"/>
    <w:rsid w:val="004100A0"/>
    <w:rsid w:val="00410351"/>
    <w:rsid w:val="00414018"/>
    <w:rsid w:val="0041412D"/>
    <w:rsid w:val="004171E8"/>
    <w:rsid w:val="00420F7F"/>
    <w:rsid w:val="0042440B"/>
    <w:rsid w:val="00424EDE"/>
    <w:rsid w:val="004255F5"/>
    <w:rsid w:val="004256B7"/>
    <w:rsid w:val="00426B41"/>
    <w:rsid w:val="00427ABD"/>
    <w:rsid w:val="00432B81"/>
    <w:rsid w:val="00433026"/>
    <w:rsid w:val="004339A2"/>
    <w:rsid w:val="00433D54"/>
    <w:rsid w:val="004379FE"/>
    <w:rsid w:val="0044345A"/>
    <w:rsid w:val="0044373E"/>
    <w:rsid w:val="004438AD"/>
    <w:rsid w:val="00444295"/>
    <w:rsid w:val="00444EEF"/>
    <w:rsid w:val="004476FE"/>
    <w:rsid w:val="004504B1"/>
    <w:rsid w:val="00450B1F"/>
    <w:rsid w:val="00451E79"/>
    <w:rsid w:val="004526FD"/>
    <w:rsid w:val="00452934"/>
    <w:rsid w:val="0045318A"/>
    <w:rsid w:val="0045382F"/>
    <w:rsid w:val="00454354"/>
    <w:rsid w:val="0045575C"/>
    <w:rsid w:val="00455AB8"/>
    <w:rsid w:val="00455EA2"/>
    <w:rsid w:val="004568BA"/>
    <w:rsid w:val="00460B5F"/>
    <w:rsid w:val="004621B5"/>
    <w:rsid w:val="00464157"/>
    <w:rsid w:val="004660E1"/>
    <w:rsid w:val="00467C14"/>
    <w:rsid w:val="00471CDF"/>
    <w:rsid w:val="00474FCD"/>
    <w:rsid w:val="00475A30"/>
    <w:rsid w:val="004779CC"/>
    <w:rsid w:val="0048365C"/>
    <w:rsid w:val="004852CC"/>
    <w:rsid w:val="0048671A"/>
    <w:rsid w:val="00487AEF"/>
    <w:rsid w:val="004936D2"/>
    <w:rsid w:val="00493713"/>
    <w:rsid w:val="00495382"/>
    <w:rsid w:val="004964D8"/>
    <w:rsid w:val="004A2783"/>
    <w:rsid w:val="004A2A2F"/>
    <w:rsid w:val="004A3B40"/>
    <w:rsid w:val="004A3C41"/>
    <w:rsid w:val="004A4BC8"/>
    <w:rsid w:val="004A4D59"/>
    <w:rsid w:val="004B2CBD"/>
    <w:rsid w:val="004B2DA6"/>
    <w:rsid w:val="004B5141"/>
    <w:rsid w:val="004B59AD"/>
    <w:rsid w:val="004B6497"/>
    <w:rsid w:val="004B6D4B"/>
    <w:rsid w:val="004B7408"/>
    <w:rsid w:val="004B747A"/>
    <w:rsid w:val="004B7FF8"/>
    <w:rsid w:val="004C0669"/>
    <w:rsid w:val="004C22F8"/>
    <w:rsid w:val="004C2A28"/>
    <w:rsid w:val="004C2BAE"/>
    <w:rsid w:val="004C3C12"/>
    <w:rsid w:val="004C4656"/>
    <w:rsid w:val="004C6B60"/>
    <w:rsid w:val="004C7705"/>
    <w:rsid w:val="004D04E6"/>
    <w:rsid w:val="004D11A8"/>
    <w:rsid w:val="004D28E7"/>
    <w:rsid w:val="004D3241"/>
    <w:rsid w:val="004D43FF"/>
    <w:rsid w:val="004D6395"/>
    <w:rsid w:val="004D6CCB"/>
    <w:rsid w:val="004E29D4"/>
    <w:rsid w:val="004E32BD"/>
    <w:rsid w:val="004E372D"/>
    <w:rsid w:val="004E7510"/>
    <w:rsid w:val="004E7F9A"/>
    <w:rsid w:val="004F0283"/>
    <w:rsid w:val="004F1104"/>
    <w:rsid w:val="004F22CC"/>
    <w:rsid w:val="004F3AF2"/>
    <w:rsid w:val="004F48DF"/>
    <w:rsid w:val="00500DEC"/>
    <w:rsid w:val="00501C2E"/>
    <w:rsid w:val="00503BD8"/>
    <w:rsid w:val="00503EAE"/>
    <w:rsid w:val="00507D79"/>
    <w:rsid w:val="00507F2B"/>
    <w:rsid w:val="00511FC7"/>
    <w:rsid w:val="0051253C"/>
    <w:rsid w:val="00513A31"/>
    <w:rsid w:val="00513E51"/>
    <w:rsid w:val="00515BFC"/>
    <w:rsid w:val="00516D47"/>
    <w:rsid w:val="005174E1"/>
    <w:rsid w:val="005179AD"/>
    <w:rsid w:val="00517C42"/>
    <w:rsid w:val="00520991"/>
    <w:rsid w:val="005215CB"/>
    <w:rsid w:val="005221A4"/>
    <w:rsid w:val="005229D4"/>
    <w:rsid w:val="00522A03"/>
    <w:rsid w:val="00523A21"/>
    <w:rsid w:val="00525231"/>
    <w:rsid w:val="00525C08"/>
    <w:rsid w:val="005269F1"/>
    <w:rsid w:val="00530E30"/>
    <w:rsid w:val="0053319B"/>
    <w:rsid w:val="00534813"/>
    <w:rsid w:val="005373AA"/>
    <w:rsid w:val="00540F55"/>
    <w:rsid w:val="00541BAC"/>
    <w:rsid w:val="00542FF2"/>
    <w:rsid w:val="00544101"/>
    <w:rsid w:val="0054412A"/>
    <w:rsid w:val="005441C6"/>
    <w:rsid w:val="0054650E"/>
    <w:rsid w:val="00546EA3"/>
    <w:rsid w:val="00547500"/>
    <w:rsid w:val="00551676"/>
    <w:rsid w:val="00552FBF"/>
    <w:rsid w:val="00554C8B"/>
    <w:rsid w:val="00555519"/>
    <w:rsid w:val="00555E81"/>
    <w:rsid w:val="0056030D"/>
    <w:rsid w:val="00564D8F"/>
    <w:rsid w:val="0056567F"/>
    <w:rsid w:val="00566808"/>
    <w:rsid w:val="0056690E"/>
    <w:rsid w:val="00566F65"/>
    <w:rsid w:val="00567138"/>
    <w:rsid w:val="005672E0"/>
    <w:rsid w:val="005716FE"/>
    <w:rsid w:val="00571B48"/>
    <w:rsid w:val="0057209C"/>
    <w:rsid w:val="0057380E"/>
    <w:rsid w:val="00574B28"/>
    <w:rsid w:val="00576994"/>
    <w:rsid w:val="00576E17"/>
    <w:rsid w:val="005809E7"/>
    <w:rsid w:val="00581543"/>
    <w:rsid w:val="005836C8"/>
    <w:rsid w:val="005860EC"/>
    <w:rsid w:val="00586EB0"/>
    <w:rsid w:val="005907ED"/>
    <w:rsid w:val="00591D87"/>
    <w:rsid w:val="00592467"/>
    <w:rsid w:val="00593448"/>
    <w:rsid w:val="00594D02"/>
    <w:rsid w:val="00597A16"/>
    <w:rsid w:val="005A134C"/>
    <w:rsid w:val="005A5AC2"/>
    <w:rsid w:val="005A76EF"/>
    <w:rsid w:val="005A7F83"/>
    <w:rsid w:val="005B05F7"/>
    <w:rsid w:val="005B24C9"/>
    <w:rsid w:val="005B6A9C"/>
    <w:rsid w:val="005C2756"/>
    <w:rsid w:val="005C3E55"/>
    <w:rsid w:val="005C6B73"/>
    <w:rsid w:val="005D2351"/>
    <w:rsid w:val="005D6009"/>
    <w:rsid w:val="005D7EA7"/>
    <w:rsid w:val="005E1810"/>
    <w:rsid w:val="005E4674"/>
    <w:rsid w:val="005E5BBF"/>
    <w:rsid w:val="005E5D47"/>
    <w:rsid w:val="005E6918"/>
    <w:rsid w:val="005E6CB1"/>
    <w:rsid w:val="005E7C90"/>
    <w:rsid w:val="005E7D62"/>
    <w:rsid w:val="005F103B"/>
    <w:rsid w:val="005F1B70"/>
    <w:rsid w:val="005F46FA"/>
    <w:rsid w:val="005F5E1C"/>
    <w:rsid w:val="005F6183"/>
    <w:rsid w:val="005F77E5"/>
    <w:rsid w:val="00602E3E"/>
    <w:rsid w:val="006044D8"/>
    <w:rsid w:val="00605065"/>
    <w:rsid w:val="006055DE"/>
    <w:rsid w:val="00611283"/>
    <w:rsid w:val="00612A3B"/>
    <w:rsid w:val="006146D5"/>
    <w:rsid w:val="00621A33"/>
    <w:rsid w:val="00621CC5"/>
    <w:rsid w:val="006225B3"/>
    <w:rsid w:val="00622D31"/>
    <w:rsid w:val="00623405"/>
    <w:rsid w:val="0062389E"/>
    <w:rsid w:val="006238DB"/>
    <w:rsid w:val="00623960"/>
    <w:rsid w:val="00630552"/>
    <w:rsid w:val="00630D58"/>
    <w:rsid w:val="00630EC3"/>
    <w:rsid w:val="00633972"/>
    <w:rsid w:val="00633EE0"/>
    <w:rsid w:val="00635FCA"/>
    <w:rsid w:val="00636DEF"/>
    <w:rsid w:val="00640A3C"/>
    <w:rsid w:val="0064234D"/>
    <w:rsid w:val="0064321C"/>
    <w:rsid w:val="0064778F"/>
    <w:rsid w:val="00651407"/>
    <w:rsid w:val="00651BD8"/>
    <w:rsid w:val="00651D58"/>
    <w:rsid w:val="00654A57"/>
    <w:rsid w:val="00656ED7"/>
    <w:rsid w:val="00657805"/>
    <w:rsid w:val="00657A67"/>
    <w:rsid w:val="0066702D"/>
    <w:rsid w:val="006678DD"/>
    <w:rsid w:val="0067228F"/>
    <w:rsid w:val="006723B0"/>
    <w:rsid w:val="006725DE"/>
    <w:rsid w:val="00672F80"/>
    <w:rsid w:val="00675F23"/>
    <w:rsid w:val="00676E4A"/>
    <w:rsid w:val="00677817"/>
    <w:rsid w:val="00681771"/>
    <w:rsid w:val="006817C3"/>
    <w:rsid w:val="00681A43"/>
    <w:rsid w:val="006820CD"/>
    <w:rsid w:val="00683B69"/>
    <w:rsid w:val="0068638E"/>
    <w:rsid w:val="00686CCA"/>
    <w:rsid w:val="006918DA"/>
    <w:rsid w:val="006930BC"/>
    <w:rsid w:val="006940BF"/>
    <w:rsid w:val="006952EA"/>
    <w:rsid w:val="00695318"/>
    <w:rsid w:val="00697653"/>
    <w:rsid w:val="006A05E0"/>
    <w:rsid w:val="006A0D7D"/>
    <w:rsid w:val="006A195C"/>
    <w:rsid w:val="006A30B0"/>
    <w:rsid w:val="006A3CFD"/>
    <w:rsid w:val="006A3E31"/>
    <w:rsid w:val="006A49D6"/>
    <w:rsid w:val="006A5500"/>
    <w:rsid w:val="006A6D19"/>
    <w:rsid w:val="006A7571"/>
    <w:rsid w:val="006A7C47"/>
    <w:rsid w:val="006B1396"/>
    <w:rsid w:val="006B1AE7"/>
    <w:rsid w:val="006B1FBE"/>
    <w:rsid w:val="006B5EDB"/>
    <w:rsid w:val="006B7DFC"/>
    <w:rsid w:val="006C1579"/>
    <w:rsid w:val="006C1797"/>
    <w:rsid w:val="006C4F98"/>
    <w:rsid w:val="006C4FF0"/>
    <w:rsid w:val="006C69AC"/>
    <w:rsid w:val="006D0C53"/>
    <w:rsid w:val="006D323A"/>
    <w:rsid w:val="006D3B0F"/>
    <w:rsid w:val="006D51E5"/>
    <w:rsid w:val="006E2874"/>
    <w:rsid w:val="006F0083"/>
    <w:rsid w:val="006F2EDB"/>
    <w:rsid w:val="006F49BD"/>
    <w:rsid w:val="006F7F90"/>
    <w:rsid w:val="0070017A"/>
    <w:rsid w:val="007033FD"/>
    <w:rsid w:val="007045FA"/>
    <w:rsid w:val="00705A32"/>
    <w:rsid w:val="00705F15"/>
    <w:rsid w:val="00706818"/>
    <w:rsid w:val="0070692D"/>
    <w:rsid w:val="00707829"/>
    <w:rsid w:val="0071115F"/>
    <w:rsid w:val="00712056"/>
    <w:rsid w:val="00715341"/>
    <w:rsid w:val="0071765C"/>
    <w:rsid w:val="00721208"/>
    <w:rsid w:val="00724E02"/>
    <w:rsid w:val="00725254"/>
    <w:rsid w:val="00726A29"/>
    <w:rsid w:val="00727D79"/>
    <w:rsid w:val="00730036"/>
    <w:rsid w:val="00732575"/>
    <w:rsid w:val="00740D00"/>
    <w:rsid w:val="007412B6"/>
    <w:rsid w:val="00742148"/>
    <w:rsid w:val="00743971"/>
    <w:rsid w:val="00744A9F"/>
    <w:rsid w:val="007455BF"/>
    <w:rsid w:val="00746A1A"/>
    <w:rsid w:val="00747490"/>
    <w:rsid w:val="0075722B"/>
    <w:rsid w:val="00757DA1"/>
    <w:rsid w:val="007600D1"/>
    <w:rsid w:val="00765CBC"/>
    <w:rsid w:val="007738EF"/>
    <w:rsid w:val="00773CA0"/>
    <w:rsid w:val="00775A78"/>
    <w:rsid w:val="00776E0B"/>
    <w:rsid w:val="00777452"/>
    <w:rsid w:val="00784EFD"/>
    <w:rsid w:val="0078506D"/>
    <w:rsid w:val="00785650"/>
    <w:rsid w:val="007874B1"/>
    <w:rsid w:val="00787D6F"/>
    <w:rsid w:val="00790293"/>
    <w:rsid w:val="00791E97"/>
    <w:rsid w:val="007945EC"/>
    <w:rsid w:val="007A1C9E"/>
    <w:rsid w:val="007A41D1"/>
    <w:rsid w:val="007A5343"/>
    <w:rsid w:val="007A763F"/>
    <w:rsid w:val="007A7665"/>
    <w:rsid w:val="007B0B94"/>
    <w:rsid w:val="007B2209"/>
    <w:rsid w:val="007B2302"/>
    <w:rsid w:val="007B2A5D"/>
    <w:rsid w:val="007B47B3"/>
    <w:rsid w:val="007B6FD1"/>
    <w:rsid w:val="007C3EC2"/>
    <w:rsid w:val="007C5485"/>
    <w:rsid w:val="007C67CE"/>
    <w:rsid w:val="007D0654"/>
    <w:rsid w:val="007D0B1B"/>
    <w:rsid w:val="007D233F"/>
    <w:rsid w:val="007D29DE"/>
    <w:rsid w:val="007D2CA8"/>
    <w:rsid w:val="007D491C"/>
    <w:rsid w:val="007D61BB"/>
    <w:rsid w:val="007E0BD3"/>
    <w:rsid w:val="007E363F"/>
    <w:rsid w:val="007E5713"/>
    <w:rsid w:val="007E757D"/>
    <w:rsid w:val="007E762F"/>
    <w:rsid w:val="007F085D"/>
    <w:rsid w:val="007F274E"/>
    <w:rsid w:val="007F321A"/>
    <w:rsid w:val="007F5165"/>
    <w:rsid w:val="007F51D0"/>
    <w:rsid w:val="00801567"/>
    <w:rsid w:val="0080325E"/>
    <w:rsid w:val="0080483A"/>
    <w:rsid w:val="00807EE5"/>
    <w:rsid w:val="00811B50"/>
    <w:rsid w:val="00813F1A"/>
    <w:rsid w:val="008179ED"/>
    <w:rsid w:val="008206A5"/>
    <w:rsid w:val="00823074"/>
    <w:rsid w:val="00823DE1"/>
    <w:rsid w:val="00830302"/>
    <w:rsid w:val="00830D30"/>
    <w:rsid w:val="00831C3B"/>
    <w:rsid w:val="0083273D"/>
    <w:rsid w:val="00833F15"/>
    <w:rsid w:val="00836DC5"/>
    <w:rsid w:val="0083746F"/>
    <w:rsid w:val="008449D1"/>
    <w:rsid w:val="00844AB0"/>
    <w:rsid w:val="00845D2D"/>
    <w:rsid w:val="008461C9"/>
    <w:rsid w:val="00846DB3"/>
    <w:rsid w:val="008472B5"/>
    <w:rsid w:val="008479B9"/>
    <w:rsid w:val="00850CE9"/>
    <w:rsid w:val="008539FD"/>
    <w:rsid w:val="00855C57"/>
    <w:rsid w:val="0086073E"/>
    <w:rsid w:val="00864CC6"/>
    <w:rsid w:val="00866418"/>
    <w:rsid w:val="0086664E"/>
    <w:rsid w:val="008671EA"/>
    <w:rsid w:val="00870985"/>
    <w:rsid w:val="008717D2"/>
    <w:rsid w:val="00871E14"/>
    <w:rsid w:val="008723D7"/>
    <w:rsid w:val="00872CFA"/>
    <w:rsid w:val="00872EB2"/>
    <w:rsid w:val="00873C89"/>
    <w:rsid w:val="008741E0"/>
    <w:rsid w:val="00874671"/>
    <w:rsid w:val="00876DE0"/>
    <w:rsid w:val="00877E8B"/>
    <w:rsid w:val="00880CCB"/>
    <w:rsid w:val="0088508B"/>
    <w:rsid w:val="00885F8D"/>
    <w:rsid w:val="00886DBA"/>
    <w:rsid w:val="008903FC"/>
    <w:rsid w:val="008919A8"/>
    <w:rsid w:val="00892599"/>
    <w:rsid w:val="00892D7F"/>
    <w:rsid w:val="0089388D"/>
    <w:rsid w:val="00895274"/>
    <w:rsid w:val="008973A0"/>
    <w:rsid w:val="008A2C79"/>
    <w:rsid w:val="008A4E4C"/>
    <w:rsid w:val="008A58CF"/>
    <w:rsid w:val="008A61C6"/>
    <w:rsid w:val="008B276D"/>
    <w:rsid w:val="008B37D0"/>
    <w:rsid w:val="008B66C2"/>
    <w:rsid w:val="008B6F3F"/>
    <w:rsid w:val="008C205A"/>
    <w:rsid w:val="008C28C3"/>
    <w:rsid w:val="008D32CA"/>
    <w:rsid w:val="008D38DE"/>
    <w:rsid w:val="008D55B4"/>
    <w:rsid w:val="008D7031"/>
    <w:rsid w:val="008D7F2C"/>
    <w:rsid w:val="008E1D24"/>
    <w:rsid w:val="008E2386"/>
    <w:rsid w:val="008E2884"/>
    <w:rsid w:val="008E5C72"/>
    <w:rsid w:val="008E7882"/>
    <w:rsid w:val="008F147E"/>
    <w:rsid w:val="008F52F0"/>
    <w:rsid w:val="008F6887"/>
    <w:rsid w:val="008F720F"/>
    <w:rsid w:val="0090015E"/>
    <w:rsid w:val="00901A6E"/>
    <w:rsid w:val="00901F3B"/>
    <w:rsid w:val="0090263B"/>
    <w:rsid w:val="00905339"/>
    <w:rsid w:val="009053E2"/>
    <w:rsid w:val="00906B72"/>
    <w:rsid w:val="009117F6"/>
    <w:rsid w:val="009138F2"/>
    <w:rsid w:val="00916AF3"/>
    <w:rsid w:val="00916C17"/>
    <w:rsid w:val="00916C3D"/>
    <w:rsid w:val="009201FC"/>
    <w:rsid w:val="0092249E"/>
    <w:rsid w:val="00922CA2"/>
    <w:rsid w:val="00926B87"/>
    <w:rsid w:val="00926FD1"/>
    <w:rsid w:val="00933C5E"/>
    <w:rsid w:val="0093500F"/>
    <w:rsid w:val="00936493"/>
    <w:rsid w:val="009368C0"/>
    <w:rsid w:val="00936B62"/>
    <w:rsid w:val="009404F8"/>
    <w:rsid w:val="00942299"/>
    <w:rsid w:val="00942340"/>
    <w:rsid w:val="009456B2"/>
    <w:rsid w:val="0094580F"/>
    <w:rsid w:val="009464B5"/>
    <w:rsid w:val="00946D2D"/>
    <w:rsid w:val="00950D33"/>
    <w:rsid w:val="00952008"/>
    <w:rsid w:val="009528D0"/>
    <w:rsid w:val="0095325B"/>
    <w:rsid w:val="009553D7"/>
    <w:rsid w:val="0095715B"/>
    <w:rsid w:val="009578F0"/>
    <w:rsid w:val="00957962"/>
    <w:rsid w:val="00957B41"/>
    <w:rsid w:val="009627F4"/>
    <w:rsid w:val="00962AF7"/>
    <w:rsid w:val="00964497"/>
    <w:rsid w:val="00965397"/>
    <w:rsid w:val="0096601D"/>
    <w:rsid w:val="00971EF8"/>
    <w:rsid w:val="009738BA"/>
    <w:rsid w:val="00975FED"/>
    <w:rsid w:val="009810DF"/>
    <w:rsid w:val="00981EBD"/>
    <w:rsid w:val="00983C6F"/>
    <w:rsid w:val="009857A9"/>
    <w:rsid w:val="00986ED1"/>
    <w:rsid w:val="00990AF9"/>
    <w:rsid w:val="00990E2C"/>
    <w:rsid w:val="0099328C"/>
    <w:rsid w:val="00997D7C"/>
    <w:rsid w:val="00997FB3"/>
    <w:rsid w:val="009A00EF"/>
    <w:rsid w:val="009A1036"/>
    <w:rsid w:val="009A15B0"/>
    <w:rsid w:val="009A2852"/>
    <w:rsid w:val="009A315B"/>
    <w:rsid w:val="009A354E"/>
    <w:rsid w:val="009B0A0B"/>
    <w:rsid w:val="009B22D3"/>
    <w:rsid w:val="009B3634"/>
    <w:rsid w:val="009B4DD6"/>
    <w:rsid w:val="009C51FD"/>
    <w:rsid w:val="009C5382"/>
    <w:rsid w:val="009C62E1"/>
    <w:rsid w:val="009D083A"/>
    <w:rsid w:val="009D0E0E"/>
    <w:rsid w:val="009D41FD"/>
    <w:rsid w:val="009D42CD"/>
    <w:rsid w:val="009D4548"/>
    <w:rsid w:val="009D518A"/>
    <w:rsid w:val="009D688B"/>
    <w:rsid w:val="009E1D4F"/>
    <w:rsid w:val="009E4153"/>
    <w:rsid w:val="009E5194"/>
    <w:rsid w:val="009E5B93"/>
    <w:rsid w:val="009E6080"/>
    <w:rsid w:val="009F020A"/>
    <w:rsid w:val="009F4432"/>
    <w:rsid w:val="009F4CDA"/>
    <w:rsid w:val="009F509B"/>
    <w:rsid w:val="009F5773"/>
    <w:rsid w:val="009F5925"/>
    <w:rsid w:val="009F65FC"/>
    <w:rsid w:val="00A04103"/>
    <w:rsid w:val="00A04CD5"/>
    <w:rsid w:val="00A053F4"/>
    <w:rsid w:val="00A070DD"/>
    <w:rsid w:val="00A102BC"/>
    <w:rsid w:val="00A1103A"/>
    <w:rsid w:val="00A11F8D"/>
    <w:rsid w:val="00A13428"/>
    <w:rsid w:val="00A13D9E"/>
    <w:rsid w:val="00A1411C"/>
    <w:rsid w:val="00A14FF9"/>
    <w:rsid w:val="00A151D3"/>
    <w:rsid w:val="00A2314D"/>
    <w:rsid w:val="00A23D41"/>
    <w:rsid w:val="00A24B7F"/>
    <w:rsid w:val="00A267C9"/>
    <w:rsid w:val="00A26B76"/>
    <w:rsid w:val="00A27909"/>
    <w:rsid w:val="00A300AC"/>
    <w:rsid w:val="00A31938"/>
    <w:rsid w:val="00A31D0D"/>
    <w:rsid w:val="00A32AD0"/>
    <w:rsid w:val="00A3359A"/>
    <w:rsid w:val="00A349D6"/>
    <w:rsid w:val="00A34FF7"/>
    <w:rsid w:val="00A360A5"/>
    <w:rsid w:val="00A40DE0"/>
    <w:rsid w:val="00A415EF"/>
    <w:rsid w:val="00A42883"/>
    <w:rsid w:val="00A44505"/>
    <w:rsid w:val="00A45052"/>
    <w:rsid w:val="00A46478"/>
    <w:rsid w:val="00A5141F"/>
    <w:rsid w:val="00A5342C"/>
    <w:rsid w:val="00A5465E"/>
    <w:rsid w:val="00A551BB"/>
    <w:rsid w:val="00A564EA"/>
    <w:rsid w:val="00A6256E"/>
    <w:rsid w:val="00A648F4"/>
    <w:rsid w:val="00A64AC4"/>
    <w:rsid w:val="00A65F10"/>
    <w:rsid w:val="00A66C5A"/>
    <w:rsid w:val="00A713FF"/>
    <w:rsid w:val="00A71D24"/>
    <w:rsid w:val="00A7293A"/>
    <w:rsid w:val="00A740FD"/>
    <w:rsid w:val="00A74925"/>
    <w:rsid w:val="00A759A9"/>
    <w:rsid w:val="00A75DDD"/>
    <w:rsid w:val="00A8077F"/>
    <w:rsid w:val="00A81743"/>
    <w:rsid w:val="00A82276"/>
    <w:rsid w:val="00A829D3"/>
    <w:rsid w:val="00A83075"/>
    <w:rsid w:val="00A841F9"/>
    <w:rsid w:val="00A84DC7"/>
    <w:rsid w:val="00A90DC1"/>
    <w:rsid w:val="00A92655"/>
    <w:rsid w:val="00A928C4"/>
    <w:rsid w:val="00A948E4"/>
    <w:rsid w:val="00AA16E9"/>
    <w:rsid w:val="00AA227A"/>
    <w:rsid w:val="00AA2629"/>
    <w:rsid w:val="00AA3917"/>
    <w:rsid w:val="00AA3F94"/>
    <w:rsid w:val="00AA683A"/>
    <w:rsid w:val="00AB033E"/>
    <w:rsid w:val="00AB094D"/>
    <w:rsid w:val="00AB2024"/>
    <w:rsid w:val="00AB277A"/>
    <w:rsid w:val="00AB2E11"/>
    <w:rsid w:val="00AB3821"/>
    <w:rsid w:val="00AB3B5D"/>
    <w:rsid w:val="00AB46B7"/>
    <w:rsid w:val="00AB7E69"/>
    <w:rsid w:val="00AC084B"/>
    <w:rsid w:val="00AC1DBE"/>
    <w:rsid w:val="00AC40A4"/>
    <w:rsid w:val="00AC50C7"/>
    <w:rsid w:val="00AD10F2"/>
    <w:rsid w:val="00AD261F"/>
    <w:rsid w:val="00AD2785"/>
    <w:rsid w:val="00AD3546"/>
    <w:rsid w:val="00AE1861"/>
    <w:rsid w:val="00AE2B8A"/>
    <w:rsid w:val="00AE3F4A"/>
    <w:rsid w:val="00AE4F85"/>
    <w:rsid w:val="00AE6041"/>
    <w:rsid w:val="00AE63A4"/>
    <w:rsid w:val="00AE694B"/>
    <w:rsid w:val="00AE69CD"/>
    <w:rsid w:val="00AF1986"/>
    <w:rsid w:val="00AF1A74"/>
    <w:rsid w:val="00AF1C51"/>
    <w:rsid w:val="00AF3F72"/>
    <w:rsid w:val="00AF5AEF"/>
    <w:rsid w:val="00AF5F37"/>
    <w:rsid w:val="00AF7934"/>
    <w:rsid w:val="00AF7C57"/>
    <w:rsid w:val="00B01661"/>
    <w:rsid w:val="00B01C57"/>
    <w:rsid w:val="00B078E5"/>
    <w:rsid w:val="00B124B3"/>
    <w:rsid w:val="00B22120"/>
    <w:rsid w:val="00B23623"/>
    <w:rsid w:val="00B245D6"/>
    <w:rsid w:val="00B25731"/>
    <w:rsid w:val="00B257C6"/>
    <w:rsid w:val="00B25C85"/>
    <w:rsid w:val="00B262FB"/>
    <w:rsid w:val="00B27A0C"/>
    <w:rsid w:val="00B3298B"/>
    <w:rsid w:val="00B32E04"/>
    <w:rsid w:val="00B33231"/>
    <w:rsid w:val="00B34A68"/>
    <w:rsid w:val="00B36BB8"/>
    <w:rsid w:val="00B36D7C"/>
    <w:rsid w:val="00B37544"/>
    <w:rsid w:val="00B375EC"/>
    <w:rsid w:val="00B37842"/>
    <w:rsid w:val="00B40497"/>
    <w:rsid w:val="00B41EEC"/>
    <w:rsid w:val="00B42D44"/>
    <w:rsid w:val="00B43B56"/>
    <w:rsid w:val="00B51E39"/>
    <w:rsid w:val="00B55296"/>
    <w:rsid w:val="00B6091F"/>
    <w:rsid w:val="00B60FBF"/>
    <w:rsid w:val="00B6180B"/>
    <w:rsid w:val="00B61882"/>
    <w:rsid w:val="00B64010"/>
    <w:rsid w:val="00B6756C"/>
    <w:rsid w:val="00B67FE8"/>
    <w:rsid w:val="00B70372"/>
    <w:rsid w:val="00B7087A"/>
    <w:rsid w:val="00B710C2"/>
    <w:rsid w:val="00B7145E"/>
    <w:rsid w:val="00B72066"/>
    <w:rsid w:val="00B72B05"/>
    <w:rsid w:val="00B747B3"/>
    <w:rsid w:val="00B76062"/>
    <w:rsid w:val="00B76693"/>
    <w:rsid w:val="00B766EE"/>
    <w:rsid w:val="00B7735F"/>
    <w:rsid w:val="00B77A39"/>
    <w:rsid w:val="00B80C44"/>
    <w:rsid w:val="00B81D97"/>
    <w:rsid w:val="00B82241"/>
    <w:rsid w:val="00B82CFD"/>
    <w:rsid w:val="00B82DB1"/>
    <w:rsid w:val="00B83E3A"/>
    <w:rsid w:val="00B875D8"/>
    <w:rsid w:val="00B87E69"/>
    <w:rsid w:val="00B900F5"/>
    <w:rsid w:val="00B90F00"/>
    <w:rsid w:val="00B9179B"/>
    <w:rsid w:val="00B91FD4"/>
    <w:rsid w:val="00B92A68"/>
    <w:rsid w:val="00B95F5A"/>
    <w:rsid w:val="00B963F4"/>
    <w:rsid w:val="00BA011F"/>
    <w:rsid w:val="00BA39C5"/>
    <w:rsid w:val="00BA5C19"/>
    <w:rsid w:val="00BA6B95"/>
    <w:rsid w:val="00BA7EFC"/>
    <w:rsid w:val="00BB1476"/>
    <w:rsid w:val="00BB15B8"/>
    <w:rsid w:val="00BB38C0"/>
    <w:rsid w:val="00BB47F0"/>
    <w:rsid w:val="00BB6767"/>
    <w:rsid w:val="00BB6DA2"/>
    <w:rsid w:val="00BB7570"/>
    <w:rsid w:val="00BC1CCF"/>
    <w:rsid w:val="00BC1CE1"/>
    <w:rsid w:val="00BC1D75"/>
    <w:rsid w:val="00BC4C4B"/>
    <w:rsid w:val="00BC4DA3"/>
    <w:rsid w:val="00BC6299"/>
    <w:rsid w:val="00BC76DC"/>
    <w:rsid w:val="00BD1218"/>
    <w:rsid w:val="00BD185E"/>
    <w:rsid w:val="00BD3B44"/>
    <w:rsid w:val="00BD4628"/>
    <w:rsid w:val="00BD70DD"/>
    <w:rsid w:val="00BE128E"/>
    <w:rsid w:val="00BE31F9"/>
    <w:rsid w:val="00BE35E2"/>
    <w:rsid w:val="00BE393E"/>
    <w:rsid w:val="00BE45DB"/>
    <w:rsid w:val="00BE477E"/>
    <w:rsid w:val="00BE493F"/>
    <w:rsid w:val="00BE5B08"/>
    <w:rsid w:val="00BE673F"/>
    <w:rsid w:val="00BE6F99"/>
    <w:rsid w:val="00BE7771"/>
    <w:rsid w:val="00BF0AD9"/>
    <w:rsid w:val="00BF22F5"/>
    <w:rsid w:val="00BF2914"/>
    <w:rsid w:val="00BF2BD4"/>
    <w:rsid w:val="00BF5A5D"/>
    <w:rsid w:val="00C00C82"/>
    <w:rsid w:val="00C01C44"/>
    <w:rsid w:val="00C034B5"/>
    <w:rsid w:val="00C03FAB"/>
    <w:rsid w:val="00C04FE5"/>
    <w:rsid w:val="00C0516C"/>
    <w:rsid w:val="00C070D9"/>
    <w:rsid w:val="00C0731A"/>
    <w:rsid w:val="00C113B4"/>
    <w:rsid w:val="00C135E6"/>
    <w:rsid w:val="00C15C1B"/>
    <w:rsid w:val="00C1776A"/>
    <w:rsid w:val="00C218FD"/>
    <w:rsid w:val="00C24DBA"/>
    <w:rsid w:val="00C25958"/>
    <w:rsid w:val="00C25BFC"/>
    <w:rsid w:val="00C31054"/>
    <w:rsid w:val="00C3131B"/>
    <w:rsid w:val="00C314E1"/>
    <w:rsid w:val="00C31A27"/>
    <w:rsid w:val="00C33397"/>
    <w:rsid w:val="00C35602"/>
    <w:rsid w:val="00C359BE"/>
    <w:rsid w:val="00C37451"/>
    <w:rsid w:val="00C40CB3"/>
    <w:rsid w:val="00C422E9"/>
    <w:rsid w:val="00C42418"/>
    <w:rsid w:val="00C42CDF"/>
    <w:rsid w:val="00C4338C"/>
    <w:rsid w:val="00C44021"/>
    <w:rsid w:val="00C46D36"/>
    <w:rsid w:val="00C46EC9"/>
    <w:rsid w:val="00C52DC8"/>
    <w:rsid w:val="00C54DAA"/>
    <w:rsid w:val="00C55E75"/>
    <w:rsid w:val="00C56171"/>
    <w:rsid w:val="00C56409"/>
    <w:rsid w:val="00C568BC"/>
    <w:rsid w:val="00C56F86"/>
    <w:rsid w:val="00C61CB4"/>
    <w:rsid w:val="00C724A0"/>
    <w:rsid w:val="00C75606"/>
    <w:rsid w:val="00C77E44"/>
    <w:rsid w:val="00C802D2"/>
    <w:rsid w:val="00C84032"/>
    <w:rsid w:val="00C84585"/>
    <w:rsid w:val="00C84A36"/>
    <w:rsid w:val="00C902FB"/>
    <w:rsid w:val="00C94972"/>
    <w:rsid w:val="00C96594"/>
    <w:rsid w:val="00C96E7C"/>
    <w:rsid w:val="00C9767E"/>
    <w:rsid w:val="00CA10D1"/>
    <w:rsid w:val="00CA10F4"/>
    <w:rsid w:val="00CA4218"/>
    <w:rsid w:val="00CA43DE"/>
    <w:rsid w:val="00CA5B39"/>
    <w:rsid w:val="00CA692E"/>
    <w:rsid w:val="00CB0EE8"/>
    <w:rsid w:val="00CB1FF7"/>
    <w:rsid w:val="00CB58DE"/>
    <w:rsid w:val="00CB5F69"/>
    <w:rsid w:val="00CB6A26"/>
    <w:rsid w:val="00CB6A80"/>
    <w:rsid w:val="00CB6F20"/>
    <w:rsid w:val="00CC10A6"/>
    <w:rsid w:val="00CC1408"/>
    <w:rsid w:val="00CC2D1C"/>
    <w:rsid w:val="00CC7A3C"/>
    <w:rsid w:val="00CC7B13"/>
    <w:rsid w:val="00CD09BD"/>
    <w:rsid w:val="00CD44CD"/>
    <w:rsid w:val="00CD6004"/>
    <w:rsid w:val="00CD771C"/>
    <w:rsid w:val="00CD793B"/>
    <w:rsid w:val="00CE18D9"/>
    <w:rsid w:val="00CE201C"/>
    <w:rsid w:val="00CE3FD3"/>
    <w:rsid w:val="00CE5A5A"/>
    <w:rsid w:val="00CE61E5"/>
    <w:rsid w:val="00CF161A"/>
    <w:rsid w:val="00CF181C"/>
    <w:rsid w:val="00CF1A3F"/>
    <w:rsid w:val="00CF362C"/>
    <w:rsid w:val="00CF4C73"/>
    <w:rsid w:val="00D00B5C"/>
    <w:rsid w:val="00D01707"/>
    <w:rsid w:val="00D0191B"/>
    <w:rsid w:val="00D02138"/>
    <w:rsid w:val="00D02E34"/>
    <w:rsid w:val="00D04395"/>
    <w:rsid w:val="00D04DC0"/>
    <w:rsid w:val="00D05353"/>
    <w:rsid w:val="00D055A8"/>
    <w:rsid w:val="00D07FEA"/>
    <w:rsid w:val="00D11707"/>
    <w:rsid w:val="00D120BD"/>
    <w:rsid w:val="00D17F82"/>
    <w:rsid w:val="00D237ED"/>
    <w:rsid w:val="00D240DA"/>
    <w:rsid w:val="00D24AD9"/>
    <w:rsid w:val="00D26380"/>
    <w:rsid w:val="00D264AF"/>
    <w:rsid w:val="00D32525"/>
    <w:rsid w:val="00D32EB3"/>
    <w:rsid w:val="00D339A9"/>
    <w:rsid w:val="00D339C7"/>
    <w:rsid w:val="00D33A9B"/>
    <w:rsid w:val="00D33B4B"/>
    <w:rsid w:val="00D361ED"/>
    <w:rsid w:val="00D3729C"/>
    <w:rsid w:val="00D4046B"/>
    <w:rsid w:val="00D407A7"/>
    <w:rsid w:val="00D41C88"/>
    <w:rsid w:val="00D42D17"/>
    <w:rsid w:val="00D51E43"/>
    <w:rsid w:val="00D53E64"/>
    <w:rsid w:val="00D54073"/>
    <w:rsid w:val="00D54314"/>
    <w:rsid w:val="00D57836"/>
    <w:rsid w:val="00D57E43"/>
    <w:rsid w:val="00D615E2"/>
    <w:rsid w:val="00D6190B"/>
    <w:rsid w:val="00D6276B"/>
    <w:rsid w:val="00D62B48"/>
    <w:rsid w:val="00D62C78"/>
    <w:rsid w:val="00D66826"/>
    <w:rsid w:val="00D704B7"/>
    <w:rsid w:val="00D71500"/>
    <w:rsid w:val="00D73B02"/>
    <w:rsid w:val="00D73CCA"/>
    <w:rsid w:val="00D753BB"/>
    <w:rsid w:val="00D75CCE"/>
    <w:rsid w:val="00D7770B"/>
    <w:rsid w:val="00D77FC1"/>
    <w:rsid w:val="00D83818"/>
    <w:rsid w:val="00D84343"/>
    <w:rsid w:val="00D846E8"/>
    <w:rsid w:val="00D84D3F"/>
    <w:rsid w:val="00D8581C"/>
    <w:rsid w:val="00D863BA"/>
    <w:rsid w:val="00D8720D"/>
    <w:rsid w:val="00D90A8E"/>
    <w:rsid w:val="00D90EDE"/>
    <w:rsid w:val="00D91C0C"/>
    <w:rsid w:val="00D922C1"/>
    <w:rsid w:val="00D934C7"/>
    <w:rsid w:val="00D93C49"/>
    <w:rsid w:val="00D946D9"/>
    <w:rsid w:val="00D96084"/>
    <w:rsid w:val="00D97CFE"/>
    <w:rsid w:val="00DA0F65"/>
    <w:rsid w:val="00DA18BB"/>
    <w:rsid w:val="00DA1F5E"/>
    <w:rsid w:val="00DA2DC3"/>
    <w:rsid w:val="00DA3D73"/>
    <w:rsid w:val="00DA48A2"/>
    <w:rsid w:val="00DB01F4"/>
    <w:rsid w:val="00DB043F"/>
    <w:rsid w:val="00DB05E4"/>
    <w:rsid w:val="00DB1E87"/>
    <w:rsid w:val="00DB251D"/>
    <w:rsid w:val="00DB319A"/>
    <w:rsid w:val="00DB4AF4"/>
    <w:rsid w:val="00DB52CB"/>
    <w:rsid w:val="00DC019C"/>
    <w:rsid w:val="00DC1E15"/>
    <w:rsid w:val="00DC2B63"/>
    <w:rsid w:val="00DC6BAB"/>
    <w:rsid w:val="00DC75E3"/>
    <w:rsid w:val="00DD3FA7"/>
    <w:rsid w:val="00DD45A8"/>
    <w:rsid w:val="00DD5493"/>
    <w:rsid w:val="00DD6474"/>
    <w:rsid w:val="00DD7C24"/>
    <w:rsid w:val="00DE0D06"/>
    <w:rsid w:val="00DE10A0"/>
    <w:rsid w:val="00DE1B64"/>
    <w:rsid w:val="00DE3490"/>
    <w:rsid w:val="00DE687F"/>
    <w:rsid w:val="00DE744C"/>
    <w:rsid w:val="00DF1B47"/>
    <w:rsid w:val="00DF1C38"/>
    <w:rsid w:val="00DF2C95"/>
    <w:rsid w:val="00DF651A"/>
    <w:rsid w:val="00DF6615"/>
    <w:rsid w:val="00DF6AF6"/>
    <w:rsid w:val="00DF7D3C"/>
    <w:rsid w:val="00E016E9"/>
    <w:rsid w:val="00E018F8"/>
    <w:rsid w:val="00E01A95"/>
    <w:rsid w:val="00E024BE"/>
    <w:rsid w:val="00E03BE3"/>
    <w:rsid w:val="00E10EC7"/>
    <w:rsid w:val="00E117EC"/>
    <w:rsid w:val="00E120A8"/>
    <w:rsid w:val="00E12733"/>
    <w:rsid w:val="00E1276C"/>
    <w:rsid w:val="00E13D7F"/>
    <w:rsid w:val="00E20B66"/>
    <w:rsid w:val="00E215FD"/>
    <w:rsid w:val="00E21734"/>
    <w:rsid w:val="00E231DA"/>
    <w:rsid w:val="00E233C5"/>
    <w:rsid w:val="00E26308"/>
    <w:rsid w:val="00E2777B"/>
    <w:rsid w:val="00E310DC"/>
    <w:rsid w:val="00E325D8"/>
    <w:rsid w:val="00E3430E"/>
    <w:rsid w:val="00E34390"/>
    <w:rsid w:val="00E3489B"/>
    <w:rsid w:val="00E360D0"/>
    <w:rsid w:val="00E36F5B"/>
    <w:rsid w:val="00E415BD"/>
    <w:rsid w:val="00E43A3A"/>
    <w:rsid w:val="00E442C1"/>
    <w:rsid w:val="00E44380"/>
    <w:rsid w:val="00E45375"/>
    <w:rsid w:val="00E46F10"/>
    <w:rsid w:val="00E47817"/>
    <w:rsid w:val="00E540E2"/>
    <w:rsid w:val="00E550AA"/>
    <w:rsid w:val="00E5544C"/>
    <w:rsid w:val="00E60D90"/>
    <w:rsid w:val="00E615C1"/>
    <w:rsid w:val="00E63C78"/>
    <w:rsid w:val="00E654B6"/>
    <w:rsid w:val="00E662B7"/>
    <w:rsid w:val="00E74B2B"/>
    <w:rsid w:val="00E76EA3"/>
    <w:rsid w:val="00E822A3"/>
    <w:rsid w:val="00E826E6"/>
    <w:rsid w:val="00E84C89"/>
    <w:rsid w:val="00E85CB8"/>
    <w:rsid w:val="00E9106F"/>
    <w:rsid w:val="00E9193D"/>
    <w:rsid w:val="00E9533C"/>
    <w:rsid w:val="00E96A9F"/>
    <w:rsid w:val="00E96B52"/>
    <w:rsid w:val="00E97012"/>
    <w:rsid w:val="00E9725E"/>
    <w:rsid w:val="00EA38B7"/>
    <w:rsid w:val="00EA4281"/>
    <w:rsid w:val="00EA4B59"/>
    <w:rsid w:val="00EA5F39"/>
    <w:rsid w:val="00EA6B58"/>
    <w:rsid w:val="00EA72FE"/>
    <w:rsid w:val="00EB0304"/>
    <w:rsid w:val="00EB0AE8"/>
    <w:rsid w:val="00EB0F34"/>
    <w:rsid w:val="00EB35B0"/>
    <w:rsid w:val="00EC0491"/>
    <w:rsid w:val="00EC1E32"/>
    <w:rsid w:val="00EC49BB"/>
    <w:rsid w:val="00ED0EE7"/>
    <w:rsid w:val="00ED3088"/>
    <w:rsid w:val="00ED3280"/>
    <w:rsid w:val="00ED5F0F"/>
    <w:rsid w:val="00EE021F"/>
    <w:rsid w:val="00EE0681"/>
    <w:rsid w:val="00EE54C6"/>
    <w:rsid w:val="00EE62A7"/>
    <w:rsid w:val="00EF2C0A"/>
    <w:rsid w:val="00EF6B52"/>
    <w:rsid w:val="00F01DE4"/>
    <w:rsid w:val="00F02D1F"/>
    <w:rsid w:val="00F03651"/>
    <w:rsid w:val="00F04FC3"/>
    <w:rsid w:val="00F10C46"/>
    <w:rsid w:val="00F11F9E"/>
    <w:rsid w:val="00F12718"/>
    <w:rsid w:val="00F1272B"/>
    <w:rsid w:val="00F1551B"/>
    <w:rsid w:val="00F161D9"/>
    <w:rsid w:val="00F17276"/>
    <w:rsid w:val="00F206DC"/>
    <w:rsid w:val="00F225BC"/>
    <w:rsid w:val="00F22901"/>
    <w:rsid w:val="00F32F3F"/>
    <w:rsid w:val="00F34499"/>
    <w:rsid w:val="00F35511"/>
    <w:rsid w:val="00F3555B"/>
    <w:rsid w:val="00F356F4"/>
    <w:rsid w:val="00F377E6"/>
    <w:rsid w:val="00F37DDD"/>
    <w:rsid w:val="00F42E15"/>
    <w:rsid w:val="00F44524"/>
    <w:rsid w:val="00F47C9F"/>
    <w:rsid w:val="00F510B7"/>
    <w:rsid w:val="00F51ACE"/>
    <w:rsid w:val="00F566DE"/>
    <w:rsid w:val="00F56E44"/>
    <w:rsid w:val="00F6035E"/>
    <w:rsid w:val="00F615D9"/>
    <w:rsid w:val="00F649AD"/>
    <w:rsid w:val="00F64DD6"/>
    <w:rsid w:val="00F70C8B"/>
    <w:rsid w:val="00F70D7F"/>
    <w:rsid w:val="00F71E96"/>
    <w:rsid w:val="00F71EBB"/>
    <w:rsid w:val="00F729B1"/>
    <w:rsid w:val="00F748FA"/>
    <w:rsid w:val="00F74DEB"/>
    <w:rsid w:val="00F75882"/>
    <w:rsid w:val="00F7712E"/>
    <w:rsid w:val="00F77A4C"/>
    <w:rsid w:val="00F84DF5"/>
    <w:rsid w:val="00F85F00"/>
    <w:rsid w:val="00F8762C"/>
    <w:rsid w:val="00F87B8C"/>
    <w:rsid w:val="00F90962"/>
    <w:rsid w:val="00F9239E"/>
    <w:rsid w:val="00F927F7"/>
    <w:rsid w:val="00F94107"/>
    <w:rsid w:val="00F949CD"/>
    <w:rsid w:val="00F95F77"/>
    <w:rsid w:val="00F96967"/>
    <w:rsid w:val="00F96E5E"/>
    <w:rsid w:val="00F97086"/>
    <w:rsid w:val="00FA3150"/>
    <w:rsid w:val="00FA4B1B"/>
    <w:rsid w:val="00FA4B53"/>
    <w:rsid w:val="00FA6415"/>
    <w:rsid w:val="00FB0CA6"/>
    <w:rsid w:val="00FB1254"/>
    <w:rsid w:val="00FB30CE"/>
    <w:rsid w:val="00FB61E1"/>
    <w:rsid w:val="00FB76C5"/>
    <w:rsid w:val="00FC1837"/>
    <w:rsid w:val="00FC3CAE"/>
    <w:rsid w:val="00FC53C8"/>
    <w:rsid w:val="00FD1510"/>
    <w:rsid w:val="00FD2F21"/>
    <w:rsid w:val="00FD6434"/>
    <w:rsid w:val="00FD7CDB"/>
    <w:rsid w:val="00FE12AD"/>
    <w:rsid w:val="00FE22E0"/>
    <w:rsid w:val="00FE401F"/>
    <w:rsid w:val="00FE43CB"/>
    <w:rsid w:val="00FE472B"/>
    <w:rsid w:val="00FE54EB"/>
    <w:rsid w:val="00FF17B2"/>
    <w:rsid w:val="00FF2CB3"/>
    <w:rsid w:val="00FF422B"/>
    <w:rsid w:val="00FF4A00"/>
    <w:rsid w:val="00FF4B84"/>
    <w:rsid w:val="00FF76EB"/>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55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0C"/>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0">
    <w:name w:val="heading 2"/>
    <w:next w:val="Normal"/>
    <w:link w:val="Heading2Char"/>
    <w:uiPriority w:val="9"/>
    <w:qFormat/>
    <w:rsid w:val="00707829"/>
    <w:pPr>
      <w:keepNext/>
      <w:keepLines/>
      <w:numPr>
        <w:numId w:val="10"/>
      </w:numPr>
      <w:spacing w:after="120"/>
      <w:outlineLvl w:val="1"/>
    </w:pPr>
    <w:rPr>
      <w:rFonts w:ascii="Calibri" w:eastAsiaTheme="majorEastAsia" w:hAnsi="Calibri" w:cstheme="majorBidi"/>
      <w:b/>
      <w:bCs/>
      <w:color w:val="D52B1E"/>
      <w:sz w:val="34"/>
      <w:szCs w:val="26"/>
      <w:lang w:eastAsia="en-US"/>
    </w:rPr>
  </w:style>
  <w:style w:type="paragraph" w:styleId="Heading30">
    <w:name w:val="heading 3"/>
    <w:next w:val="Normal"/>
    <w:link w:val="Heading3Char"/>
    <w:uiPriority w:val="4"/>
    <w:qFormat/>
    <w:rsid w:val="00707829"/>
    <w:pPr>
      <w:keepNext/>
      <w:keepLines/>
      <w:numPr>
        <w:ilvl w:val="1"/>
        <w:numId w:val="10"/>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250382"/>
    <w:pPr>
      <w:keepNext/>
      <w:keepLines/>
      <w:numPr>
        <w:ilvl w:val="2"/>
        <w:numId w:val="10"/>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AD261F"/>
    <w:pPr>
      <w:keepNext/>
      <w:keepLines/>
      <w:spacing w:before="120" w:after="6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D704B7"/>
    <w:pPr>
      <w:keepNext/>
      <w:keepLines/>
      <w:spacing w:before="120" w:after="12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0"/>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0"/>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250382"/>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AD261F"/>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454354"/>
    <w:pPr>
      <w:spacing w:before="120" w:after="120" w:line="276" w:lineRule="auto"/>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8"/>
      </w:numPr>
      <w:spacing w:before="120" w:after="120" w:line="280" w:lineRule="atLeast"/>
    </w:pPr>
    <w:rPr>
      <w:szCs w:val="20"/>
    </w:rPr>
  </w:style>
  <w:style w:type="paragraph" w:styleId="ListNumber2">
    <w:name w:val="List Number 2"/>
    <w:uiPriority w:val="10"/>
    <w:qFormat/>
    <w:rsid w:val="002431EF"/>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9"/>
      </w:numPr>
    </w:pPr>
  </w:style>
  <w:style w:type="numbering" w:customStyle="1" w:styleId="captions">
    <w:name w:val="captions"/>
    <w:uiPriority w:val="99"/>
  </w:style>
  <w:style w:type="paragraph" w:customStyle="1" w:styleId="TableText0">
    <w:name w:val="TableText"/>
    <w:basedOn w:val="Normal"/>
    <w:link w:val="TableTextChar0"/>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Pr>
      <w:rFonts w:ascii="Times New Roman" w:eastAsia="Times New Roman" w:hAnsi="Times New Roman"/>
      <w:color w:val="000000"/>
      <w:sz w:val="16"/>
      <w:lang w:eastAsia="en-US"/>
    </w:r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591D8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style>
  <w:style w:type="numbering" w:customStyle="1" w:styleId="ListNumber1">
    <w:name w:val="List Number1"/>
    <w:uiPriority w:val="99"/>
    <w:rsid w:val="00264050"/>
    <w:pPr>
      <w:numPr>
        <w:numId w:val="7"/>
      </w:numPr>
    </w:pPr>
  </w:style>
  <w:style w:type="character" w:customStyle="1" w:styleId="Heading6Char">
    <w:name w:val="Heading 6 Char"/>
    <w:basedOn w:val="DefaultParagraphFont"/>
    <w:link w:val="Heading6"/>
    <w:uiPriority w:val="9"/>
    <w:rsid w:val="00D704B7"/>
    <w:rPr>
      <w:rFonts w:asciiTheme="minorHAnsi" w:eastAsiaTheme="majorEastAsia" w:hAnsiTheme="minorHAns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8508B"/>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247B8E"/>
    <w:pPr>
      <w:spacing w:line="240" w:lineRule="auto"/>
    </w:pPr>
    <w:rPr>
      <w:noProof/>
      <w:lang w:val="en-US"/>
    </w:rPr>
  </w:style>
  <w:style w:type="character" w:customStyle="1" w:styleId="EndNoteBibliographyChar">
    <w:name w:val="EndNote Bibliography Char"/>
    <w:basedOn w:val="DefaultParagraphFont"/>
    <w:link w:val="EndNoteBibliography"/>
    <w:rsid w:val="00247B8E"/>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paragraph" w:customStyle="1" w:styleId="Heading3Nonumber">
    <w:name w:val="Heading 3 No number"/>
    <w:basedOn w:val="Heading30"/>
    <w:qFormat/>
    <w:rsid w:val="001D3374"/>
    <w:pPr>
      <w:numPr>
        <w:ilvl w:val="0"/>
        <w:numId w:val="0"/>
      </w:numPr>
      <w:spacing w:after="200"/>
    </w:pPr>
    <w:rPr>
      <w:color w:val="auto"/>
      <w:sz w:val="24"/>
    </w:rPr>
  </w:style>
  <w:style w:type="numbering" w:customStyle="1" w:styleId="heading10">
    <w:name w:val="heading1"/>
    <w:uiPriority w:val="99"/>
    <w:rsid w:val="00031EB8"/>
  </w:style>
  <w:style w:type="numbering" w:customStyle="1" w:styleId="NoList1">
    <w:name w:val="No List1"/>
    <w:next w:val="NoList"/>
    <w:uiPriority w:val="99"/>
    <w:semiHidden/>
    <w:unhideWhenUsed/>
    <w:rsid w:val="003A66B9"/>
  </w:style>
  <w:style w:type="table" w:customStyle="1" w:styleId="TableGrid10">
    <w:name w:val="Table Grid1"/>
    <w:basedOn w:val="TableNormal"/>
    <w:next w:val="TableGrid"/>
    <w:uiPriority w:val="59"/>
    <w:rsid w:val="003A66B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3A66B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3A66B9"/>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3A66B9"/>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2">
    <w:name w:val="heading2"/>
    <w:uiPriority w:val="99"/>
    <w:rsid w:val="003A66B9"/>
    <w:pPr>
      <w:numPr>
        <w:numId w:val="14"/>
      </w:numPr>
    </w:pPr>
  </w:style>
  <w:style w:type="numbering" w:customStyle="1" w:styleId="captions1">
    <w:name w:val="captions1"/>
    <w:uiPriority w:val="99"/>
    <w:rsid w:val="003A66B9"/>
    <w:pPr>
      <w:numPr>
        <w:numId w:val="13"/>
      </w:numPr>
    </w:pPr>
  </w:style>
  <w:style w:type="numbering" w:customStyle="1" w:styleId="listbullets1">
    <w:name w:val="list bullets1"/>
    <w:uiPriority w:val="99"/>
    <w:rsid w:val="003A66B9"/>
  </w:style>
  <w:style w:type="numbering" w:customStyle="1" w:styleId="ListNumber11">
    <w:name w:val="List Number11"/>
    <w:uiPriority w:val="99"/>
    <w:rsid w:val="003A66B9"/>
    <w:pPr>
      <w:numPr>
        <w:numId w:val="6"/>
      </w:numPr>
    </w:pPr>
  </w:style>
  <w:style w:type="paragraph" w:customStyle="1" w:styleId="CatTableText8pt">
    <w:name w:val="Cat Table Text 8 pt"/>
    <w:basedOn w:val="Normal"/>
    <w:rsid w:val="003A66B9"/>
    <w:pPr>
      <w:spacing w:before="60" w:after="60" w:line="240" w:lineRule="auto"/>
    </w:pPr>
    <w:rPr>
      <w:rFonts w:ascii="Calibri" w:eastAsia="Times New Roman" w:hAnsi="Calibri" w:cs="Arial"/>
      <w:sz w:val="16"/>
      <w:szCs w:val="16"/>
    </w:rPr>
  </w:style>
  <w:style w:type="paragraph" w:customStyle="1" w:styleId="CatTableTextGrey8pt">
    <w:name w:val="Cat Table Text Grey 8 pt"/>
    <w:basedOn w:val="Normal"/>
    <w:rsid w:val="003A66B9"/>
    <w:pPr>
      <w:spacing w:before="60" w:after="60"/>
    </w:pPr>
    <w:rPr>
      <w:rFonts w:ascii="Calibri" w:eastAsia="Times New Roman" w:hAnsi="Calibri" w:cs="Times New Roman"/>
      <w:color w:val="808080"/>
      <w:sz w:val="16"/>
      <w:szCs w:val="20"/>
    </w:rPr>
  </w:style>
  <w:style w:type="paragraph" w:customStyle="1" w:styleId="CatTableText9pt">
    <w:name w:val="Cat Table Text 9 pt"/>
    <w:basedOn w:val="Normal"/>
    <w:rsid w:val="003A66B9"/>
    <w:pPr>
      <w:spacing w:before="60" w:after="60"/>
    </w:pPr>
    <w:rPr>
      <w:rFonts w:ascii="Calibri" w:eastAsia="Times New Roman" w:hAnsi="Calibri" w:cs="Times New Roman"/>
      <w:sz w:val="18"/>
      <w:szCs w:val="20"/>
    </w:rPr>
  </w:style>
  <w:style w:type="paragraph" w:customStyle="1" w:styleId="TableName">
    <w:name w:val="TableName"/>
    <w:basedOn w:val="Normal"/>
    <w:rsid w:val="003A66B9"/>
    <w:pPr>
      <w:keepNext/>
      <w:keepLines/>
      <w:tabs>
        <w:tab w:val="left" w:pos="1440"/>
      </w:tabs>
      <w:spacing w:before="240" w:after="120"/>
      <w:ind w:left="1440" w:hanging="1440"/>
    </w:pPr>
    <w:rPr>
      <w:rFonts w:ascii="Arial Bold" w:eastAsia="Times New Roman" w:hAnsi="Arial Bold" w:cs="Times New Roman"/>
      <w:b/>
      <w:color w:val="000000"/>
    </w:rPr>
  </w:style>
  <w:style w:type="numbering" w:customStyle="1" w:styleId="heading3">
    <w:name w:val="heading3"/>
    <w:uiPriority w:val="99"/>
    <w:rsid w:val="00880CCB"/>
    <w:pPr>
      <w:numPr>
        <w:numId w:val="17"/>
      </w:numPr>
    </w:pPr>
  </w:style>
  <w:style w:type="numbering" w:customStyle="1" w:styleId="captions2">
    <w:name w:val="captions2"/>
    <w:uiPriority w:val="99"/>
    <w:rsid w:val="00880CCB"/>
    <w:pPr>
      <w:numPr>
        <w:numId w:val="5"/>
      </w:numPr>
    </w:pPr>
  </w:style>
  <w:style w:type="numbering" w:customStyle="1" w:styleId="listbullets2">
    <w:name w:val="list bullets2"/>
    <w:uiPriority w:val="99"/>
    <w:rsid w:val="00880CCB"/>
    <w:pPr>
      <w:numPr>
        <w:numId w:val="15"/>
      </w:numPr>
    </w:pPr>
  </w:style>
  <w:style w:type="numbering" w:customStyle="1" w:styleId="ListNumber12">
    <w:name w:val="List Number12"/>
    <w:uiPriority w:val="99"/>
    <w:rsid w:val="00880CCB"/>
    <w:pPr>
      <w:numPr>
        <w:numId w:val="16"/>
      </w:numPr>
    </w:pPr>
  </w:style>
  <w:style w:type="numbering" w:customStyle="1" w:styleId="Headings1">
    <w:name w:val="Headings1"/>
    <w:uiPriority w:val="99"/>
    <w:rsid w:val="00517C42"/>
  </w:style>
  <w:style w:type="numbering" w:customStyle="1" w:styleId="listbullets3">
    <w:name w:val="list bullets3"/>
    <w:uiPriority w:val="99"/>
    <w:rsid w:val="00517C42"/>
  </w:style>
  <w:style w:type="numbering" w:customStyle="1" w:styleId="captions11">
    <w:name w:val="captions11"/>
    <w:uiPriority w:val="99"/>
    <w:rsid w:val="00517C42"/>
  </w:style>
  <w:style w:type="numbering" w:customStyle="1" w:styleId="heading21">
    <w:name w:val="heading21"/>
    <w:uiPriority w:val="99"/>
    <w:rsid w:val="00517C42"/>
    <w:pPr>
      <w:numPr>
        <w:numId w:val="18"/>
      </w:numPr>
    </w:pPr>
  </w:style>
  <w:style w:type="numbering" w:customStyle="1" w:styleId="captions111">
    <w:name w:val="captions111"/>
    <w:uiPriority w:val="99"/>
    <w:rsid w:val="00517C42"/>
  </w:style>
  <w:style w:type="numbering" w:customStyle="1" w:styleId="ListNumber111">
    <w:name w:val="List Number111"/>
    <w:uiPriority w:val="99"/>
    <w:rsid w:val="00517C42"/>
  </w:style>
  <w:style w:type="numbering" w:customStyle="1" w:styleId="heading31">
    <w:name w:val="heading31"/>
    <w:uiPriority w:val="99"/>
    <w:rsid w:val="00517C42"/>
    <w:pPr>
      <w:numPr>
        <w:numId w:val="20"/>
      </w:numPr>
    </w:pPr>
  </w:style>
  <w:style w:type="numbering" w:customStyle="1" w:styleId="captions21">
    <w:name w:val="captions21"/>
    <w:uiPriority w:val="99"/>
    <w:rsid w:val="00517C42"/>
    <w:pPr>
      <w:numPr>
        <w:numId w:val="22"/>
      </w:numPr>
    </w:pPr>
  </w:style>
  <w:style w:type="numbering" w:customStyle="1" w:styleId="listbullets21">
    <w:name w:val="list bullets21"/>
    <w:uiPriority w:val="99"/>
    <w:rsid w:val="00517C42"/>
  </w:style>
  <w:style w:type="numbering" w:customStyle="1" w:styleId="ListNumber121">
    <w:name w:val="List Number121"/>
    <w:uiPriority w:val="99"/>
    <w:rsid w:val="00517C42"/>
    <w:pPr>
      <w:numPr>
        <w:numId w:val="19"/>
      </w:numPr>
    </w:pPr>
  </w:style>
  <w:style w:type="paragraph" w:customStyle="1" w:styleId="Default">
    <w:name w:val="Default"/>
    <w:rsid w:val="00B375EC"/>
    <w:pPr>
      <w:autoSpaceDE w:val="0"/>
      <w:autoSpaceDN w:val="0"/>
      <w:adjustRightInd w:val="0"/>
    </w:pPr>
    <w:rPr>
      <w:rFonts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2560720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4218">
      <w:bodyDiv w:val="1"/>
      <w:marLeft w:val="0"/>
      <w:marRight w:val="0"/>
      <w:marTop w:val="0"/>
      <w:marBottom w:val="0"/>
      <w:divBdr>
        <w:top w:val="none" w:sz="0" w:space="0" w:color="auto"/>
        <w:left w:val="none" w:sz="0" w:space="0" w:color="auto"/>
        <w:bottom w:val="none" w:sz="0" w:space="0" w:color="auto"/>
        <w:right w:val="none" w:sz="0" w:space="0" w:color="auto"/>
      </w:divBdr>
      <w:divsChild>
        <w:div w:id="743185825">
          <w:marLeft w:val="0"/>
          <w:marRight w:val="0"/>
          <w:marTop w:val="0"/>
          <w:marBottom w:val="0"/>
          <w:divBdr>
            <w:top w:val="none" w:sz="0" w:space="0" w:color="auto"/>
            <w:left w:val="none" w:sz="0" w:space="0" w:color="auto"/>
            <w:bottom w:val="none" w:sz="0" w:space="0" w:color="auto"/>
            <w:right w:val="none" w:sz="0" w:space="0" w:color="auto"/>
          </w:divBdr>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3290941">
      <w:bodyDiv w:val="1"/>
      <w:marLeft w:val="0"/>
      <w:marRight w:val="0"/>
      <w:marTop w:val="0"/>
      <w:marBottom w:val="0"/>
      <w:divBdr>
        <w:top w:val="none" w:sz="0" w:space="0" w:color="auto"/>
        <w:left w:val="none" w:sz="0" w:space="0" w:color="auto"/>
        <w:bottom w:val="none" w:sz="0" w:space="0" w:color="auto"/>
        <w:right w:val="none" w:sz="0" w:space="0" w:color="auto"/>
      </w:divBdr>
      <w:divsChild>
        <w:div w:id="252515898">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09779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png"/><Relationship Id="rId42" Type="http://schemas.microsoft.com/office/2007/relationships/hdphoto" Target="media/hdphoto2.wdp"/><Relationship Id="rId47" Type="http://schemas.openxmlformats.org/officeDocument/2006/relationships/image" Target="media/image14.JPG"/><Relationship Id="rId63" Type="http://schemas.openxmlformats.org/officeDocument/2006/relationships/footer" Target="footer10.xml"/><Relationship Id="rId68" Type="http://schemas.openxmlformats.org/officeDocument/2006/relationships/hyperlink" Target="http://www.agriculture.gov.au/SiteCollectionDocuments/ba/memos/2004/plant/fin_ira_mangosteen.pdf" TargetMode="External"/><Relationship Id="rId84" Type="http://schemas.openxmlformats.org/officeDocument/2006/relationships/hyperlink" Target="http://www.hbs.bishopmuseum.org/aocat/tephritidae.html" TargetMode="External"/><Relationship Id="rId89" Type="http://schemas.openxmlformats.org/officeDocument/2006/relationships/hyperlink" Target="http://www.extento.hawaii.edu/Kbase/Crop/crop.htm" TargetMode="External"/><Relationship Id="rId16" Type="http://schemas.openxmlformats.org/officeDocument/2006/relationships/header" Target="header2.xml"/><Relationship Id="rId11" Type="http://schemas.openxmlformats.org/officeDocument/2006/relationships/hyperlink" Target="http://creativecommons.org/licenses/by/3.0/au/deed.en" TargetMode="External"/><Relationship Id="rId32" Type="http://schemas.openxmlformats.org/officeDocument/2006/relationships/header" Target="header8.xml"/><Relationship Id="rId37" Type="http://schemas.openxmlformats.org/officeDocument/2006/relationships/image" Target="media/image10.jpeg"/><Relationship Id="rId53" Type="http://schemas.openxmlformats.org/officeDocument/2006/relationships/hyperlink" Target="http://foodstandards.gov.au/code/Pages/default.aspx" TargetMode="External"/><Relationship Id="rId58" Type="http://schemas.openxmlformats.org/officeDocument/2006/relationships/header" Target="header16.xml"/><Relationship Id="rId74" Type="http://schemas.openxmlformats.org/officeDocument/2006/relationships/hyperlink" Target="https://www.ippc.int/en/core-activities/standards-setting/ispms/" TargetMode="External"/><Relationship Id="rId79" Type="http://schemas.openxmlformats.org/officeDocument/2006/relationships/hyperlink" Target="https://www.ippc.int/en/core-activities/standards-setting/ispms/" TargetMode="Externa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yperlink" Target="http://www.extento.hawaii.edu/kbase/crop/Type/d_neobre.htm" TargetMode="External"/><Relationship Id="rId95" Type="http://schemas.openxmlformats.org/officeDocument/2006/relationships/hyperlink" Target="http://www.aphis.usda.gov/plant_health/plant_pest_info/pest_detection/downloads/pra/pminorpra.pdf" TargetMode="External"/><Relationship Id="rId22" Type="http://schemas.openxmlformats.org/officeDocument/2006/relationships/image" Target="media/image5.jpeg"/><Relationship Id="rId27" Type="http://schemas.openxmlformats.org/officeDocument/2006/relationships/hyperlink" Target="http://www.agriculture.gov.au/biosecurity/risk-analysis/guidelines" TargetMode="External"/><Relationship Id="rId43" Type="http://schemas.openxmlformats.org/officeDocument/2006/relationships/header" Target="header10.xml"/><Relationship Id="rId48" Type="http://schemas.openxmlformats.org/officeDocument/2006/relationships/header" Target="header12.xml"/><Relationship Id="rId64" Type="http://schemas.openxmlformats.org/officeDocument/2006/relationships/hyperlink" Target="http://www.agriculture.gov.au/biosecurity/risk-analysis/plant/papaya-fiji" TargetMode="External"/><Relationship Id="rId69" Type="http://schemas.openxmlformats.org/officeDocument/2006/relationships/hyperlink" Target="http://www.agriculture.gov.au/biosecurity/risk-analysis/plant/pineapples-from-malaysia/ba2012-27-final-malaysian-pineapples" TargetMode="External"/><Relationship Id="rId80" Type="http://schemas.openxmlformats.org/officeDocument/2006/relationships/hyperlink" Target="http://www.biodiversity.org.au/afd/taxa/DERBIDAE" TargetMode="External"/><Relationship Id="rId85" Type="http://schemas.openxmlformats.org/officeDocument/2006/relationships/hyperlink" Target="http://environment.gov.au/biodiversity/abrs/online-resources/fauna/afd/taxa/aphidoidea" TargetMode="External"/><Relationship Id="rId12" Type="http://schemas.openxmlformats.org/officeDocument/2006/relationships/hyperlink" Target="http://creativecommons.org/licenses/by/3.0/au/legalcode" TargetMode="External"/><Relationship Id="rId17" Type="http://schemas.openxmlformats.org/officeDocument/2006/relationships/footer" Target="footer1.xml"/><Relationship Id="rId25" Type="http://schemas.openxmlformats.org/officeDocument/2006/relationships/hyperlink" Target="https://bicon.agriculture.gov.au/BiconWeb4.0" TargetMode="External"/><Relationship Id="rId33" Type="http://schemas.openxmlformats.org/officeDocument/2006/relationships/footer" Target="footer3.xml"/><Relationship Id="rId38" Type="http://schemas.openxmlformats.org/officeDocument/2006/relationships/image" Target="media/image11.jpeg"/><Relationship Id="rId46" Type="http://schemas.openxmlformats.org/officeDocument/2006/relationships/footer" Target="footer5.xml"/><Relationship Id="rId59" Type="http://schemas.openxmlformats.org/officeDocument/2006/relationships/footer" Target="footer8.xml"/><Relationship Id="rId67" Type="http://schemas.openxmlformats.org/officeDocument/2006/relationships/hyperlink" Target="http://www.cabi.org/cpc/" TargetMode="External"/><Relationship Id="rId20"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header" Target="header13.xml"/><Relationship Id="rId62" Type="http://schemas.openxmlformats.org/officeDocument/2006/relationships/header" Target="header18.xml"/><Relationship Id="rId70" Type="http://schemas.openxmlformats.org/officeDocument/2006/relationships/hyperlink" Target="http://www.agriculture.gov.au/biosecurity/risk-analysis/plant/island-cabbage/ba2013-14-finalpra-island-cabbage" TargetMode="External"/><Relationship Id="rId75" Type="http://schemas.openxmlformats.org/officeDocument/2006/relationships/hyperlink" Target="https://www.ippc.int/en/core-activities/standards-setting/ispms/" TargetMode="External"/><Relationship Id="rId83" Type="http://schemas.openxmlformats.org/officeDocument/2006/relationships/hyperlink" Target="https://www.agric.wa.gov.au/bam/western-australian-organism-list-waol" TargetMode="External"/><Relationship Id="rId88" Type="http://schemas.openxmlformats.org/officeDocument/2006/relationships/hyperlink" Target="http://www.extento.hawaii.edu/kbase/crop/type/lamenia.htm" TargetMode="External"/><Relationship Id="rId91" Type="http://schemas.openxmlformats.org/officeDocument/2006/relationships/hyperlink" Target="http://www.dpi.nsw.gov.au/keys/fulgor/derbidae/derbidae.htm" TargetMode="External"/><Relationship Id="rId96" Type="http://schemas.openxmlformats.org/officeDocument/2006/relationships/hyperlink" Target="https://www.wto.org/english/docs_e/legal_e/15-sp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lant@agriculture.gov.au" TargetMode="External"/><Relationship Id="rId23" Type="http://schemas.openxmlformats.org/officeDocument/2006/relationships/header" Target="header5.xml"/><Relationship Id="rId28" Type="http://schemas.openxmlformats.org/officeDocument/2006/relationships/hyperlink" Target="https://bicon.agriculture.gov.au/BiconWeb4.0" TargetMode="External"/><Relationship Id="rId36" Type="http://schemas.openxmlformats.org/officeDocument/2006/relationships/image" Target="media/image9.jpeg"/><Relationship Id="rId49" Type="http://schemas.openxmlformats.org/officeDocument/2006/relationships/footer" Target="footer6.xml"/><Relationship Id="rId57" Type="http://schemas.openxmlformats.org/officeDocument/2006/relationships/header" Target="header15.xml"/><Relationship Id="rId10" Type="http://schemas.openxmlformats.org/officeDocument/2006/relationships/image" Target="media/image3.png"/><Relationship Id="rId31" Type="http://schemas.openxmlformats.org/officeDocument/2006/relationships/hyperlink" Target="https://bicon.agriculture.gov.au/BiconWeb4.0" TargetMode="External"/><Relationship Id="rId44" Type="http://schemas.openxmlformats.org/officeDocument/2006/relationships/header" Target="header11.xml"/><Relationship Id="rId52" Type="http://schemas.openxmlformats.org/officeDocument/2006/relationships/hyperlink" Target="http://www.foodstandards.gov.au/code/Pages/default.aspx" TargetMode="External"/><Relationship Id="rId60" Type="http://schemas.openxmlformats.org/officeDocument/2006/relationships/header" Target="header17.xml"/><Relationship Id="rId65" Type="http://schemas.openxmlformats.org/officeDocument/2006/relationships/hyperlink" Target="http://www.agriculture.gov.au/biosecurity/risk-analysis/plant/mangoes-taiwan" TargetMode="External"/><Relationship Id="rId73" Type="http://schemas.openxmlformats.org/officeDocument/2006/relationships/hyperlink" Target="https://www.ippc.int/en/core-activities/standards-setting/ispms/" TargetMode="External"/><Relationship Id="rId78" Type="http://schemas.openxmlformats.org/officeDocument/2006/relationships/hyperlink" Target="https://www.ippc.int/en/core-activities/standards-setting/ispms/" TargetMode="External"/><Relationship Id="rId81" Type="http://schemas.openxmlformats.org/officeDocument/2006/relationships/hyperlink" Target="https://www.legislation.gov.au/Details/F2017C00053" TargetMode="External"/><Relationship Id="rId86" Type="http://schemas.openxmlformats.org/officeDocument/2006/relationships/hyperlink" Target="https://biodiversity.org.au/afd/taxa/COCCOIDEA" TargetMode="External"/><Relationship Id="rId94" Type="http://schemas.openxmlformats.org/officeDocument/2006/relationships/hyperlink" Target="https://lrd.spc.int/spcgiz-qclimate-protection-through-forest-conservation-in-the-pacific-islandsq/studies-and-reports/doc_download/2175-pal-41-fruit-flies-tonga-en" TargetMode="Externa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opyright@agriculture.gov.au" TargetMode="External"/><Relationship Id="rId18" Type="http://schemas.openxmlformats.org/officeDocument/2006/relationships/header" Target="header3.xml"/><Relationship Id="rId39" Type="http://schemas.openxmlformats.org/officeDocument/2006/relationships/image" Target="media/image12.png"/><Relationship Id="rId34" Type="http://schemas.openxmlformats.org/officeDocument/2006/relationships/header" Target="header9.xml"/><Relationship Id="rId50" Type="http://schemas.openxmlformats.org/officeDocument/2006/relationships/hyperlink" Target="http://www.agriculture.gov.au/import/goods/food/inspection-compliance/inspection-scheme" TargetMode="External"/><Relationship Id="rId55" Type="http://schemas.openxmlformats.org/officeDocument/2006/relationships/footer" Target="footer7.xml"/><Relationship Id="rId76" Type="http://schemas.openxmlformats.org/officeDocument/2006/relationships/hyperlink" Target="https://www.ippc.int/en/core-activities/standards-setting/ispms/" TargetMode="External"/><Relationship Id="rId97"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hyperlink" Target="http://environment.gov.au/biodiversity/abrs/online-resources/fauna/afd/taxa/Diaspididae" TargetMode="External"/><Relationship Id="rId92" Type="http://schemas.openxmlformats.org/officeDocument/2006/relationships/hyperlink" Target="http://www.daf.qld.gov.au/plants/fruit-and-vegetables/a-z-list-of-horticultural-insect-pests/cryptic-mealybug"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eader" Target="header6.xml"/><Relationship Id="rId40" Type="http://schemas.microsoft.com/office/2007/relationships/hdphoto" Target="media/hdphoto1.wdp"/><Relationship Id="rId45" Type="http://schemas.openxmlformats.org/officeDocument/2006/relationships/footer" Target="footer4.xml"/><Relationship Id="rId66" Type="http://schemas.openxmlformats.org/officeDocument/2006/relationships/hyperlink" Target="http://www.agriculture.gov.au/biosecurity/risk-analysis/plant/mangoes-from-india" TargetMode="External"/><Relationship Id="rId87" Type="http://schemas.openxmlformats.org/officeDocument/2006/relationships/hyperlink" Target="http://www.environment.gov.au/biodiversity/abrs/online-resources/fauna/afd/taxa/Aleyrodoidea" TargetMode="External"/><Relationship Id="rId61" Type="http://schemas.openxmlformats.org/officeDocument/2006/relationships/footer" Target="footer9.xml"/><Relationship Id="rId82" Type="http://schemas.openxmlformats.org/officeDocument/2006/relationships/hyperlink" Target="http://www.scalenet.info" TargetMode="External"/><Relationship Id="rId19" Type="http://schemas.openxmlformats.org/officeDocument/2006/relationships/footer" Target="footer2.xml"/><Relationship Id="rId14" Type="http://schemas.openxmlformats.org/officeDocument/2006/relationships/hyperlink" Target="http://agriculture.gov.au/" TargetMode="External"/><Relationship Id="rId30" Type="http://schemas.openxmlformats.org/officeDocument/2006/relationships/image" Target="media/image7.jpeg"/><Relationship Id="rId35" Type="http://schemas.openxmlformats.org/officeDocument/2006/relationships/image" Target="media/image8.png"/><Relationship Id="rId56" Type="http://schemas.openxmlformats.org/officeDocument/2006/relationships/header" Target="header14.xml"/><Relationship Id="rId77" Type="http://schemas.openxmlformats.org/officeDocument/2006/relationships/hyperlink" Target="https://www.ippc.int/en/core-activities/standards-setting/ispms/" TargetMode="External"/><Relationship Id="rId100"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yperlink" Target="https://www.legislation.gov.au" TargetMode="External"/><Relationship Id="rId72" Type="http://schemas.openxmlformats.org/officeDocument/2006/relationships/hyperlink" Target="https://www.ippc.int/en/core-activities/standards-setting/ispms/" TargetMode="External"/><Relationship Id="rId93" Type="http://schemas.openxmlformats.org/officeDocument/2006/relationships/hyperlink" Target="http://www.spc.int/pld/" TargetMode="External"/><Relationship Id="rId98" Type="http://schemas.openxmlformats.org/officeDocument/2006/relationships/fontTable" Target="fontTable.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D6F7C54C-8A52-4837-8AFA-354F746E3EC6}">
  <ds:schemaRefs>
    <ds:schemaRef ds:uri="http://schemas.openxmlformats.org/officeDocument/2006/bibliography"/>
  </ds:schemaRefs>
</ds:datastoreItem>
</file>

<file path=customXml/itemProps2.xml><?xml version="1.0" encoding="utf-8"?>
<ds:datastoreItem xmlns:ds="http://schemas.openxmlformats.org/officeDocument/2006/customXml" ds:itemID="{2EB17942-B700-42CC-9D20-F63D8EEE4C6A}"/>
</file>

<file path=customXml/itemProps3.xml><?xml version="1.0" encoding="utf-8"?>
<ds:datastoreItem xmlns:ds="http://schemas.openxmlformats.org/officeDocument/2006/customXml" ds:itemID="{755DCB4B-8577-4490-B377-0CECE9AAD062}"/>
</file>

<file path=customXml/itemProps4.xml><?xml version="1.0" encoding="utf-8"?>
<ds:datastoreItem xmlns:ds="http://schemas.openxmlformats.org/officeDocument/2006/customXml" ds:itemID="{F0C4B12F-09E4-49DD-8F00-C455452DAD8A}"/>
</file>

<file path=docProps/app.xml><?xml version="1.0" encoding="utf-8"?>
<Properties xmlns="http://schemas.openxmlformats.org/officeDocument/2006/extended-properties" xmlns:vt="http://schemas.openxmlformats.org/officeDocument/2006/docPropsVTypes">
  <Template>Normal.dotm</Template>
  <TotalTime>0</TotalTime>
  <Pages>90</Pages>
  <Words>101450</Words>
  <Characters>578268</Characters>
  <Application>Microsoft Office Word</Application>
  <DocSecurity>0</DocSecurity>
  <Lines>4818</Lines>
  <Paragraphs>1356</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678362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cp:keywords>
  <dc:description/>
  <cp:lastModifiedBy/>
  <cp:revision>1</cp:revision>
  <cp:lastPrinted>2018-04-12T03:02:00Z</cp:lastPrinted>
  <dcterms:created xsi:type="dcterms:W3CDTF">2019-07-15T00:32:00Z</dcterms:created>
  <dcterms:modified xsi:type="dcterms:W3CDTF">2019-08-19T05:34:00Z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