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1FDEF" w14:textId="77777777" w:rsidR="0004570F" w:rsidRDefault="0004570F">
      <w:pPr>
        <w:rPr>
          <w:rFonts w:ascii="Segoe UI" w:hAnsi="Segoe UI" w:cs="Segoe UI"/>
        </w:rPr>
      </w:pPr>
    </w:p>
    <w:p w14:paraId="163B37DF" w14:textId="77777777" w:rsidR="0004570F" w:rsidRDefault="0004570F">
      <w:pPr>
        <w:rPr>
          <w:rFonts w:ascii="Segoe UI" w:hAnsi="Segoe UI" w:cs="Segoe UI"/>
        </w:rPr>
      </w:pPr>
    </w:p>
    <w:p w14:paraId="78CD864D" w14:textId="4F5BF7B8" w:rsidR="0004570F" w:rsidRDefault="0004570F">
      <w:pPr>
        <w:rPr>
          <w:rFonts w:ascii="Segoe UI" w:hAnsi="Segoe UI" w:cs="Segoe UI"/>
        </w:rPr>
        <w:sectPr w:rsidR="0004570F" w:rsidSect="0004570F">
          <w:footerReference w:type="default" r:id="rId11"/>
          <w:pgSz w:w="11906" w:h="16838"/>
          <w:pgMar w:top="993" w:right="991" w:bottom="1276" w:left="1440" w:header="708" w:footer="708" w:gutter="0"/>
          <w:cols w:space="708"/>
          <w:titlePg/>
          <w:docGrid w:linePitch="360"/>
        </w:sectPr>
      </w:pPr>
      <w:r>
        <w:rPr>
          <w:noProof/>
        </w:rPr>
        <w:drawing>
          <wp:inline distT="0" distB="0" distL="0" distR="0" wp14:anchorId="27CD2C5A" wp14:editId="7DF772DF">
            <wp:extent cx="6016625" cy="8509400"/>
            <wp:effectExtent l="0" t="0" r="3175" b="6350"/>
            <wp:docPr id="1" name="Picture 1" descr="C:\Users\AndreaA\AppData\Local\Microsoft\Windows\INetCache\Content.Word\Covers for Forest repor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A\AppData\Local\Microsoft\Windows\INetCache\Content.Word\Covers for Forest reports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6625" cy="8509400"/>
                    </a:xfrm>
                    <a:prstGeom prst="rect">
                      <a:avLst/>
                    </a:prstGeom>
                    <a:noFill/>
                    <a:ln>
                      <a:noFill/>
                    </a:ln>
                  </pic:spPr>
                </pic:pic>
              </a:graphicData>
            </a:graphic>
          </wp:inline>
        </w:drawing>
      </w:r>
    </w:p>
    <w:p w14:paraId="72695DEF" w14:textId="7B7CAB88" w:rsidR="00591B4A" w:rsidRDefault="00591B4A">
      <w:pPr>
        <w:rPr>
          <w:rFonts w:ascii="Segoe UI" w:hAnsi="Segoe UI" w:cs="Segoe UI"/>
        </w:rPr>
      </w:pPr>
    </w:p>
    <w:p w14:paraId="5DEFABF7" w14:textId="162A9791" w:rsidR="00591B4A" w:rsidRDefault="00591B4A">
      <w:pPr>
        <w:rPr>
          <w:rFonts w:ascii="Segoe UI" w:hAnsi="Segoe UI" w:cs="Segoe UI"/>
        </w:rPr>
      </w:pPr>
    </w:p>
    <w:p w14:paraId="7B0542DB" w14:textId="078BBE1F" w:rsidR="00591B4A" w:rsidRPr="0004570F" w:rsidRDefault="00591B4A" w:rsidP="0004570F">
      <w:pPr>
        <w:rPr>
          <w:rFonts w:ascii="Segoe UI" w:hAnsi="Segoe UI" w:cs="Segoe UI"/>
        </w:rPr>
      </w:pPr>
    </w:p>
    <w:p w14:paraId="1709529A" w14:textId="2360DEF4" w:rsidR="00591B4A" w:rsidRPr="0004570F" w:rsidRDefault="00591B4A" w:rsidP="0004570F">
      <w:pPr>
        <w:rPr>
          <w:rFonts w:ascii="Segoe UI" w:hAnsi="Segoe UI" w:cs="Segoe UI"/>
        </w:rPr>
      </w:pPr>
    </w:p>
    <w:p w14:paraId="5655F368" w14:textId="77E2F11C" w:rsidR="00591B4A" w:rsidRPr="0004570F" w:rsidRDefault="00591B4A" w:rsidP="0004570F">
      <w:pPr>
        <w:rPr>
          <w:rFonts w:ascii="Segoe UI" w:hAnsi="Segoe UI" w:cs="Segoe UI"/>
        </w:rPr>
      </w:pPr>
    </w:p>
    <w:p w14:paraId="5848C046" w14:textId="77777777" w:rsidR="00591B4A" w:rsidRPr="0004570F" w:rsidRDefault="00591B4A" w:rsidP="0004570F">
      <w:pPr>
        <w:rPr>
          <w:rFonts w:ascii="Segoe UI" w:hAnsi="Segoe UI" w:cs="Segoe UI"/>
        </w:rPr>
      </w:pPr>
    </w:p>
    <w:p w14:paraId="70EE4090" w14:textId="77777777" w:rsidR="000C75C4" w:rsidRPr="0004570F" w:rsidRDefault="000C75C4" w:rsidP="0004570F">
      <w:pPr>
        <w:pStyle w:val="imprintheading"/>
        <w:spacing w:before="0" w:after="0"/>
        <w:rPr>
          <w:rFonts w:cs="Segoe UI"/>
          <w:b w:val="0"/>
        </w:rPr>
      </w:pPr>
    </w:p>
    <w:p w14:paraId="288407B3" w14:textId="77777777" w:rsidR="000C75C4" w:rsidRPr="0004570F" w:rsidRDefault="000C75C4" w:rsidP="0004570F">
      <w:pPr>
        <w:pStyle w:val="imprintheading"/>
        <w:spacing w:before="0" w:after="0"/>
        <w:rPr>
          <w:rFonts w:cs="Segoe UI"/>
          <w:b w:val="0"/>
        </w:rPr>
      </w:pPr>
    </w:p>
    <w:p w14:paraId="57522FE8" w14:textId="77777777" w:rsidR="000C75C4" w:rsidRPr="0004570F" w:rsidRDefault="000C75C4" w:rsidP="0004570F">
      <w:pPr>
        <w:pStyle w:val="imprintheading"/>
        <w:spacing w:before="0" w:after="0"/>
        <w:rPr>
          <w:rFonts w:cs="Segoe UI"/>
          <w:b w:val="0"/>
        </w:rPr>
      </w:pPr>
    </w:p>
    <w:p w14:paraId="57373DF5" w14:textId="77777777" w:rsidR="000C75C4" w:rsidRPr="0004570F" w:rsidRDefault="000C75C4" w:rsidP="0004570F">
      <w:pPr>
        <w:pStyle w:val="imprintheading"/>
        <w:spacing w:before="0" w:after="0"/>
        <w:rPr>
          <w:rFonts w:cs="Segoe UI"/>
          <w:b w:val="0"/>
        </w:rPr>
      </w:pPr>
    </w:p>
    <w:p w14:paraId="19B656C7" w14:textId="77777777" w:rsidR="000C75C4" w:rsidRPr="0004570F" w:rsidRDefault="000C75C4" w:rsidP="0004570F">
      <w:pPr>
        <w:pStyle w:val="imprintheading"/>
        <w:spacing w:before="0" w:after="0"/>
        <w:rPr>
          <w:rFonts w:cs="Segoe UI"/>
          <w:b w:val="0"/>
        </w:rPr>
      </w:pPr>
    </w:p>
    <w:p w14:paraId="446CFCB1" w14:textId="5B1397E0" w:rsidR="00591B4A" w:rsidRPr="00591B4A" w:rsidRDefault="00591B4A" w:rsidP="00591B4A">
      <w:pPr>
        <w:pStyle w:val="imprintheading"/>
        <w:rPr>
          <w:rFonts w:cs="Segoe UI"/>
        </w:rPr>
      </w:pPr>
      <w:r w:rsidRPr="00591B4A">
        <w:rPr>
          <w:rFonts w:cs="Segoe UI"/>
        </w:rPr>
        <w:t>Published by:</w:t>
      </w:r>
    </w:p>
    <w:p w14:paraId="2426F429" w14:textId="77777777" w:rsidR="00591B4A" w:rsidRPr="00591B4A" w:rsidRDefault="00591B4A" w:rsidP="00591B4A">
      <w:pPr>
        <w:pStyle w:val="imprintheading"/>
        <w:rPr>
          <w:rFonts w:cs="Segoe UI"/>
        </w:rPr>
      </w:pPr>
      <w:r w:rsidRPr="00591B4A">
        <w:rPr>
          <w:rFonts w:cs="Segoe UI"/>
        </w:rPr>
        <w:t>Western Australian Department of Biodiversity, Conservation and Attractions</w:t>
      </w:r>
    </w:p>
    <w:p w14:paraId="424E0911" w14:textId="77777777" w:rsidR="00591B4A" w:rsidRDefault="00591B4A" w:rsidP="00591B4A">
      <w:pPr>
        <w:pStyle w:val="Header"/>
        <w:spacing w:before="120" w:after="120"/>
        <w:rPr>
          <w:rFonts w:ascii="Segoe UI" w:hAnsi="Segoe UI" w:cs="Segoe UI"/>
          <w:sz w:val="20"/>
          <w:szCs w:val="20"/>
        </w:rPr>
      </w:pPr>
      <w:r w:rsidRPr="00591B4A">
        <w:rPr>
          <w:rFonts w:ascii="Segoe UI" w:hAnsi="Segoe UI" w:cs="Segoe UI"/>
          <w:sz w:val="20"/>
          <w:szCs w:val="20"/>
        </w:rPr>
        <w:t xml:space="preserve">Title </w:t>
      </w:r>
      <w:r>
        <w:rPr>
          <w:rFonts w:ascii="Segoe UI" w:hAnsi="Segoe UI" w:cs="Segoe UI"/>
          <w:sz w:val="20"/>
          <w:szCs w:val="20"/>
        </w:rPr>
        <w:t xml:space="preserve">Extending the </w:t>
      </w:r>
      <w:r w:rsidRPr="00591B4A">
        <w:rPr>
          <w:rFonts w:ascii="Segoe UI" w:hAnsi="Segoe UI" w:cs="Segoe UI"/>
          <w:sz w:val="20"/>
          <w:szCs w:val="20"/>
        </w:rPr>
        <w:t>Regional Forest Agreement for the</w:t>
      </w:r>
      <w:r>
        <w:rPr>
          <w:rFonts w:ascii="Segoe UI" w:hAnsi="Segoe UI" w:cs="Segoe UI"/>
          <w:sz w:val="20"/>
          <w:szCs w:val="20"/>
        </w:rPr>
        <w:t xml:space="preserve"> </w:t>
      </w:r>
      <w:r w:rsidRPr="00591B4A">
        <w:rPr>
          <w:rFonts w:ascii="Segoe UI" w:hAnsi="Segoe UI" w:cs="Segoe UI"/>
          <w:sz w:val="20"/>
          <w:szCs w:val="20"/>
        </w:rPr>
        <w:t>South-West Forest Region of Western Australia</w:t>
      </w:r>
      <w:r>
        <w:rPr>
          <w:rFonts w:ascii="Segoe UI" w:hAnsi="Segoe UI" w:cs="Segoe UI"/>
          <w:sz w:val="20"/>
          <w:szCs w:val="20"/>
        </w:rPr>
        <w:t>:</w:t>
      </w:r>
    </w:p>
    <w:p w14:paraId="6F04CB70" w14:textId="573CEC93" w:rsidR="00591B4A" w:rsidRPr="00591B4A" w:rsidRDefault="00591B4A" w:rsidP="00591B4A">
      <w:pPr>
        <w:pStyle w:val="Header"/>
        <w:spacing w:before="120" w:after="120"/>
        <w:rPr>
          <w:rFonts w:ascii="Segoe UI" w:hAnsi="Segoe UI" w:cs="Segoe UI"/>
          <w:sz w:val="20"/>
          <w:szCs w:val="20"/>
        </w:rPr>
      </w:pPr>
      <w:r>
        <w:rPr>
          <w:rFonts w:ascii="Segoe UI" w:hAnsi="Segoe UI" w:cs="Segoe UI"/>
          <w:sz w:val="20"/>
          <w:szCs w:val="20"/>
        </w:rPr>
        <w:t>Overview of Stakeholder Engagement, November 2018</w:t>
      </w:r>
    </w:p>
    <w:p w14:paraId="7DE27CA8" w14:textId="717D7478" w:rsidR="0004570F" w:rsidRDefault="0004570F" w:rsidP="00591B4A">
      <w:pPr>
        <w:pStyle w:val="imprinttext"/>
      </w:pPr>
      <w:r>
        <w:t>Finalised December 2018</w:t>
      </w:r>
    </w:p>
    <w:p w14:paraId="08D798A6" w14:textId="2163D386" w:rsidR="00591B4A" w:rsidRPr="001C33C1" w:rsidRDefault="00591B4A" w:rsidP="00591B4A">
      <w:pPr>
        <w:pStyle w:val="imprinttext"/>
        <w:rPr>
          <w:b/>
        </w:rPr>
      </w:pPr>
      <w:r w:rsidRPr="001C33C1">
        <w:t>First published</w:t>
      </w:r>
      <w:r>
        <w:t xml:space="preserve"> </w:t>
      </w:r>
      <w:r w:rsidR="0004570F">
        <w:t>March</w:t>
      </w:r>
      <w:bookmarkStart w:id="0" w:name="_GoBack"/>
      <w:bookmarkEnd w:id="0"/>
      <w:r>
        <w:t xml:space="preserve"> 2019</w:t>
      </w:r>
    </w:p>
    <w:p w14:paraId="5207D931" w14:textId="6EE115C7" w:rsidR="00591B4A" w:rsidRDefault="00591B4A" w:rsidP="00591B4A">
      <w:pPr>
        <w:pStyle w:val="imprinttext"/>
      </w:pPr>
    </w:p>
    <w:p w14:paraId="4C0D75F8" w14:textId="7AED39BF" w:rsidR="0004570F" w:rsidRDefault="0004570F" w:rsidP="00591B4A">
      <w:pPr>
        <w:pStyle w:val="imprinttext"/>
      </w:pPr>
      <w:r>
        <w:rPr>
          <w:rFonts w:eastAsia="Times New Roman"/>
        </w:rPr>
        <w:t>ISBN 978-1-921703-93-5</w:t>
      </w:r>
    </w:p>
    <w:p w14:paraId="227D1438" w14:textId="77777777" w:rsidR="0004570F" w:rsidRPr="001C33C1" w:rsidRDefault="0004570F" w:rsidP="00591B4A">
      <w:pPr>
        <w:pStyle w:val="imprinttext"/>
      </w:pPr>
    </w:p>
    <w:p w14:paraId="1224122F" w14:textId="77777777" w:rsidR="00591B4A" w:rsidRPr="001C33C1" w:rsidRDefault="00591B4A" w:rsidP="00591B4A">
      <w:pPr>
        <w:pStyle w:val="imprintheading"/>
      </w:pPr>
      <w:r w:rsidRPr="001C33C1">
        <w:t>More information</w:t>
      </w:r>
    </w:p>
    <w:p w14:paraId="0CDA3F56" w14:textId="77777777" w:rsidR="00591B4A" w:rsidRDefault="00591B4A" w:rsidP="00591B4A">
      <w:pPr>
        <w:pStyle w:val="imprinttext"/>
      </w:pPr>
      <w:r>
        <w:t>Questions regarding the use of this material should be directed to:</w:t>
      </w:r>
    </w:p>
    <w:p w14:paraId="2BBC8ACE" w14:textId="77777777" w:rsidR="00591B4A" w:rsidRDefault="00591B4A" w:rsidP="00591B4A">
      <w:pPr>
        <w:pStyle w:val="imprinttext"/>
      </w:pPr>
      <w:r>
        <w:t>Conservation and Ecosystem Management, Parks and Wildlife Service</w:t>
      </w:r>
    </w:p>
    <w:p w14:paraId="7B25BC07" w14:textId="77777777" w:rsidR="00591B4A" w:rsidRDefault="00591B4A" w:rsidP="00591B4A">
      <w:pPr>
        <w:pStyle w:val="imprinttext"/>
      </w:pPr>
      <w:r>
        <w:t>Department of Biodiversity, Conservation and Attractions</w:t>
      </w:r>
    </w:p>
    <w:p w14:paraId="71AB4569" w14:textId="77777777" w:rsidR="00591B4A" w:rsidRDefault="00591B4A" w:rsidP="00591B4A">
      <w:pPr>
        <w:pStyle w:val="imprinttext"/>
      </w:pPr>
      <w:r>
        <w:t>Locked Bag 104</w:t>
      </w:r>
    </w:p>
    <w:p w14:paraId="5292CA80" w14:textId="77777777" w:rsidR="00591B4A" w:rsidRDefault="00591B4A" w:rsidP="00591B4A">
      <w:pPr>
        <w:pStyle w:val="imprinttext"/>
      </w:pPr>
      <w:r>
        <w:t>Bentley Delivery Centre WA 6983</w:t>
      </w:r>
    </w:p>
    <w:p w14:paraId="646F65FE" w14:textId="47F5BEAD" w:rsidR="00591B4A" w:rsidRDefault="00591B4A" w:rsidP="00591B4A">
      <w:pPr>
        <w:pStyle w:val="imprinttext"/>
      </w:pPr>
      <w:r>
        <w:t>Phone: 08 9219 9000</w:t>
      </w:r>
    </w:p>
    <w:p w14:paraId="20A8A4C8" w14:textId="77777777" w:rsidR="00591B4A" w:rsidRPr="00643A67" w:rsidRDefault="00591B4A" w:rsidP="00591B4A">
      <w:pPr>
        <w:pStyle w:val="imprinttext"/>
        <w:rPr>
          <w:rFonts w:cs="Segoe UI"/>
        </w:rPr>
      </w:pPr>
      <w:r w:rsidRPr="00643A67">
        <w:rPr>
          <w:rFonts w:cs="Segoe UI"/>
        </w:rPr>
        <w:t>Email:</w:t>
      </w:r>
      <w:r w:rsidRPr="00591B4A">
        <w:rPr>
          <w:rFonts w:cs="Segoe UI"/>
        </w:rPr>
        <w:t xml:space="preserve"> </w:t>
      </w:r>
      <w:hyperlink r:id="rId13" w:history="1">
        <w:r w:rsidRPr="00591B4A">
          <w:rPr>
            <w:rStyle w:val="Hyperlink"/>
            <w:rFonts w:cs="Segoe UI"/>
            <w:color w:val="auto"/>
            <w:shd w:val="clear" w:color="auto" w:fill="FFFFFF"/>
          </w:rPr>
          <w:t>enquiries@dbca.wa.gov.au</w:t>
        </w:r>
      </w:hyperlink>
    </w:p>
    <w:p w14:paraId="00C64887" w14:textId="77777777" w:rsidR="00591B4A" w:rsidRPr="00643A67" w:rsidRDefault="00591B4A" w:rsidP="00591B4A">
      <w:pPr>
        <w:pStyle w:val="imprinttext"/>
      </w:pPr>
    </w:p>
    <w:p w14:paraId="51D91B8A" w14:textId="77777777" w:rsidR="00591B4A" w:rsidRPr="001C33C1" w:rsidRDefault="00591B4A" w:rsidP="00591B4A">
      <w:pPr>
        <w:pStyle w:val="imprintheading"/>
      </w:pPr>
      <w:r w:rsidRPr="001C33C1">
        <w:t>www.</w:t>
      </w:r>
      <w:r>
        <w:t>wa.gov.au</w:t>
      </w:r>
    </w:p>
    <w:p w14:paraId="11025554" w14:textId="77777777" w:rsidR="00591B4A" w:rsidRDefault="00591B4A" w:rsidP="00591B4A">
      <w:pPr>
        <w:pStyle w:val="imprintheading"/>
      </w:pPr>
      <w:r w:rsidRPr="001C33C1">
        <w:t>Acknowledgments</w:t>
      </w:r>
    </w:p>
    <w:p w14:paraId="33525DFF" w14:textId="77777777" w:rsidR="00591B4A" w:rsidRDefault="00591B4A" w:rsidP="00591B4A">
      <w:pPr>
        <w:pStyle w:val="imprinttext"/>
      </w:pPr>
      <w:r>
        <w:t>Department of Agriculture and Water Resources (Australian Government)</w:t>
      </w:r>
    </w:p>
    <w:p w14:paraId="79ECDB45" w14:textId="77777777" w:rsidR="00591B4A" w:rsidRDefault="00591B4A" w:rsidP="00591B4A">
      <w:pPr>
        <w:pStyle w:val="imprinttext"/>
      </w:pPr>
      <w:r>
        <w:t>Department of the Environment and Energy (Australian Government)</w:t>
      </w:r>
    </w:p>
    <w:p w14:paraId="0EA4EBE4" w14:textId="77777777" w:rsidR="00591B4A" w:rsidRDefault="00591B4A" w:rsidP="00591B4A">
      <w:pPr>
        <w:pStyle w:val="imprinttext"/>
      </w:pPr>
      <w:r>
        <w:t>Department of Biodiversity, Conservation and Attractions (Western Australia)</w:t>
      </w:r>
    </w:p>
    <w:p w14:paraId="67FA4D30" w14:textId="77777777" w:rsidR="00591B4A" w:rsidRPr="00940BDD" w:rsidRDefault="00591B4A" w:rsidP="00591B4A">
      <w:pPr>
        <w:pStyle w:val="imprinttext"/>
      </w:pPr>
      <w:r>
        <w:t>Forest Products Commission (Western Australia)</w:t>
      </w:r>
    </w:p>
    <w:p w14:paraId="60886B8B" w14:textId="1C9BE65E" w:rsidR="004C4356" w:rsidRDefault="004C4356">
      <w:pPr>
        <w:rPr>
          <w:rFonts w:ascii="Segoe UI" w:hAnsi="Segoe UI" w:cs="Segoe UI"/>
        </w:rPr>
      </w:pPr>
    </w:p>
    <w:p w14:paraId="23E16989" w14:textId="77777777" w:rsidR="00591B4A" w:rsidRDefault="00591B4A">
      <w:pPr>
        <w:rPr>
          <w:rFonts w:ascii="Segoe UI" w:hAnsi="Segoe UI" w:cs="Segoe UI"/>
        </w:rPr>
        <w:sectPr w:rsidR="00591B4A" w:rsidSect="0004570F">
          <w:pgSz w:w="11906" w:h="16838"/>
          <w:pgMar w:top="993" w:right="991" w:bottom="1276" w:left="1440" w:header="708" w:footer="708" w:gutter="0"/>
          <w:cols w:space="708"/>
          <w:docGrid w:linePitch="360"/>
        </w:sectPr>
      </w:pPr>
    </w:p>
    <w:p w14:paraId="2EED4960" w14:textId="77777777" w:rsidR="00DD2C90" w:rsidRPr="00925A37" w:rsidRDefault="005A04CF" w:rsidP="006144F5">
      <w:pPr>
        <w:rPr>
          <w:rFonts w:ascii="Segoe UI" w:hAnsi="Segoe UI" w:cs="Segoe UI"/>
          <w:b/>
          <w:color w:val="0070C0"/>
        </w:rPr>
      </w:pPr>
      <w:r w:rsidRPr="00925A37">
        <w:rPr>
          <w:rFonts w:ascii="Segoe UI" w:hAnsi="Segoe UI" w:cs="Segoe UI"/>
          <w:b/>
          <w:color w:val="0070C0"/>
        </w:rPr>
        <w:lastRenderedPageBreak/>
        <w:t>Background</w:t>
      </w:r>
    </w:p>
    <w:p w14:paraId="6024C71B" w14:textId="77777777" w:rsidR="00F1462A" w:rsidRPr="00A26442" w:rsidRDefault="00F1462A" w:rsidP="006144F5">
      <w:pPr>
        <w:rPr>
          <w:rFonts w:ascii="Segoe UI" w:hAnsi="Segoe UI" w:cs="Segoe UI"/>
        </w:rPr>
      </w:pPr>
    </w:p>
    <w:p w14:paraId="7DF751D6" w14:textId="4D3BDF1A" w:rsidR="00F1462A" w:rsidRPr="00A26442" w:rsidRDefault="00F1462A" w:rsidP="006144F5">
      <w:pPr>
        <w:pStyle w:val="ListParagraph"/>
        <w:ind w:left="0"/>
        <w:jc w:val="left"/>
        <w:rPr>
          <w:rFonts w:ascii="Segoe UI" w:hAnsi="Segoe UI" w:cs="Segoe UI"/>
          <w:sz w:val="22"/>
          <w:szCs w:val="22"/>
        </w:rPr>
      </w:pPr>
      <w:r w:rsidRPr="00A26442">
        <w:rPr>
          <w:rFonts w:ascii="Segoe UI" w:hAnsi="Segoe UI" w:cs="Segoe UI"/>
          <w:sz w:val="22"/>
          <w:szCs w:val="22"/>
        </w:rPr>
        <w:t xml:space="preserve">The </w:t>
      </w:r>
      <w:r w:rsidRPr="00A26442">
        <w:rPr>
          <w:rFonts w:ascii="Segoe UI" w:hAnsi="Segoe UI" w:cs="Segoe UI"/>
          <w:i/>
          <w:sz w:val="22"/>
          <w:szCs w:val="22"/>
        </w:rPr>
        <w:t>Regional Forest Agreement for the South-West Forest Region of Western Australia</w:t>
      </w:r>
      <w:r w:rsidRPr="00A26442">
        <w:rPr>
          <w:rFonts w:ascii="Segoe UI" w:hAnsi="Segoe UI" w:cs="Segoe UI"/>
          <w:sz w:val="22"/>
          <w:szCs w:val="22"/>
        </w:rPr>
        <w:t xml:space="preserve"> (WA RFA), due to </w:t>
      </w:r>
      <w:r w:rsidR="00563A38">
        <w:rPr>
          <w:rFonts w:ascii="Segoe UI" w:hAnsi="Segoe UI" w:cs="Segoe UI"/>
          <w:sz w:val="22"/>
          <w:szCs w:val="22"/>
        </w:rPr>
        <w:t xml:space="preserve">expire </w:t>
      </w:r>
      <w:r w:rsidRPr="00A26442">
        <w:rPr>
          <w:rFonts w:ascii="Segoe UI" w:hAnsi="Segoe UI" w:cs="Segoe UI"/>
          <w:sz w:val="22"/>
          <w:szCs w:val="22"/>
        </w:rPr>
        <w:t xml:space="preserve">in May 2019, is a bilateral agreement between the Australian and Western Australian </w:t>
      </w:r>
      <w:r w:rsidR="00EA0E6C">
        <w:rPr>
          <w:rFonts w:ascii="Segoe UI" w:hAnsi="Segoe UI" w:cs="Segoe UI"/>
          <w:sz w:val="22"/>
          <w:szCs w:val="22"/>
        </w:rPr>
        <w:t>g</w:t>
      </w:r>
      <w:r w:rsidRPr="00A26442">
        <w:rPr>
          <w:rFonts w:ascii="Segoe UI" w:hAnsi="Segoe UI" w:cs="Segoe UI"/>
          <w:sz w:val="22"/>
          <w:szCs w:val="22"/>
        </w:rPr>
        <w:t>overnments. It provides for the establishment of a comprehensive, adequate and representative (CAR) reserve system, the sustainable management of public native forests, plantations and conservation reserves in the south-west and a long-term sustainable native forest products industry.</w:t>
      </w:r>
    </w:p>
    <w:p w14:paraId="140B88B0" w14:textId="77777777" w:rsidR="00F1462A" w:rsidRPr="00A26442" w:rsidRDefault="00F1462A" w:rsidP="006144F5">
      <w:pPr>
        <w:rPr>
          <w:rFonts w:ascii="Segoe UI" w:hAnsi="Segoe UI" w:cs="Segoe UI"/>
        </w:rPr>
      </w:pPr>
    </w:p>
    <w:p w14:paraId="19878ADA" w14:textId="77564CAA" w:rsidR="00F1462A" w:rsidRPr="00A26442" w:rsidRDefault="00F1462A" w:rsidP="006144F5">
      <w:pPr>
        <w:rPr>
          <w:rFonts w:ascii="Segoe UI" w:hAnsi="Segoe UI" w:cs="Segoe UI"/>
        </w:rPr>
      </w:pPr>
      <w:r w:rsidRPr="00A26442">
        <w:rPr>
          <w:rFonts w:ascii="Segoe UI" w:hAnsi="Segoe UI" w:cs="Segoe UI"/>
        </w:rPr>
        <w:t xml:space="preserve">The Australian Government’s </w:t>
      </w:r>
      <w:r w:rsidRPr="00A26442">
        <w:rPr>
          <w:rFonts w:ascii="Segoe UI" w:hAnsi="Segoe UI" w:cs="Segoe UI"/>
          <w:i/>
        </w:rPr>
        <w:t>Strong and Sustainable Forestry Policy</w:t>
      </w:r>
      <w:r w:rsidRPr="00A26442">
        <w:rPr>
          <w:rFonts w:ascii="Segoe UI" w:hAnsi="Segoe UI" w:cs="Segoe UI"/>
        </w:rPr>
        <w:t xml:space="preserve"> (September 2013) maintains support for long-term </w:t>
      </w:r>
      <w:r w:rsidR="003D16DC">
        <w:rPr>
          <w:rFonts w:ascii="Segoe UI" w:hAnsi="Segoe UI" w:cs="Segoe UI"/>
        </w:rPr>
        <w:t>R</w:t>
      </w:r>
      <w:r w:rsidRPr="00A26442">
        <w:rPr>
          <w:rFonts w:ascii="Segoe UI" w:hAnsi="Segoe UI" w:cs="Segoe UI"/>
        </w:rPr>
        <w:t xml:space="preserve">egional </w:t>
      </w:r>
      <w:r w:rsidR="003D16DC">
        <w:rPr>
          <w:rFonts w:ascii="Segoe UI" w:hAnsi="Segoe UI" w:cs="Segoe UI"/>
        </w:rPr>
        <w:t>F</w:t>
      </w:r>
      <w:r w:rsidRPr="00A26442">
        <w:rPr>
          <w:rFonts w:ascii="Segoe UI" w:hAnsi="Segoe UI" w:cs="Segoe UI"/>
        </w:rPr>
        <w:t xml:space="preserve">orest </w:t>
      </w:r>
      <w:r w:rsidR="003D16DC">
        <w:rPr>
          <w:rFonts w:ascii="Segoe UI" w:hAnsi="Segoe UI" w:cs="Segoe UI"/>
        </w:rPr>
        <w:t>A</w:t>
      </w:r>
      <w:r w:rsidRPr="00A26442">
        <w:rPr>
          <w:rFonts w:ascii="Segoe UI" w:hAnsi="Segoe UI" w:cs="Segoe UI"/>
        </w:rPr>
        <w:t xml:space="preserve">greements </w:t>
      </w:r>
      <w:r w:rsidR="003D16DC">
        <w:rPr>
          <w:rFonts w:ascii="Segoe UI" w:hAnsi="Segoe UI" w:cs="Segoe UI"/>
        </w:rPr>
        <w:t xml:space="preserve">(RFA) </w:t>
      </w:r>
      <w:r w:rsidRPr="00A26442">
        <w:rPr>
          <w:rFonts w:ascii="Segoe UI" w:hAnsi="Segoe UI" w:cs="Segoe UI"/>
        </w:rPr>
        <w:t>by</w:t>
      </w:r>
      <w:r w:rsidR="00563A38">
        <w:rPr>
          <w:rFonts w:ascii="Segoe UI" w:hAnsi="Segoe UI" w:cs="Segoe UI"/>
        </w:rPr>
        <w:t xml:space="preserve"> establishing a 20-year</w:t>
      </w:r>
      <w:r w:rsidRPr="00A26442">
        <w:rPr>
          <w:rFonts w:ascii="Segoe UI" w:hAnsi="Segoe UI" w:cs="Segoe UI"/>
        </w:rPr>
        <w:t xml:space="preserve"> rolling </w:t>
      </w:r>
      <w:r w:rsidR="00563A38">
        <w:rPr>
          <w:rFonts w:ascii="Segoe UI" w:hAnsi="Segoe UI" w:cs="Segoe UI"/>
        </w:rPr>
        <w:t>life to each RFA</w:t>
      </w:r>
      <w:r w:rsidRPr="00A26442">
        <w:rPr>
          <w:rFonts w:ascii="Segoe UI" w:hAnsi="Segoe UI" w:cs="Segoe UI"/>
        </w:rPr>
        <w:t xml:space="preserve">. </w:t>
      </w:r>
      <w:r w:rsidR="005A04CF">
        <w:rPr>
          <w:rFonts w:ascii="Segoe UI" w:hAnsi="Segoe UI" w:cs="Segoe UI"/>
        </w:rPr>
        <w:t xml:space="preserve">The </w:t>
      </w:r>
      <w:r w:rsidRPr="00A26442">
        <w:rPr>
          <w:rFonts w:ascii="Segoe UI" w:hAnsi="Segoe UI" w:cs="Segoe UI"/>
        </w:rPr>
        <w:t>Western Australia</w:t>
      </w:r>
      <w:r w:rsidR="00D16F51">
        <w:rPr>
          <w:rFonts w:ascii="Segoe UI" w:hAnsi="Segoe UI" w:cs="Segoe UI"/>
        </w:rPr>
        <w:t>n</w:t>
      </w:r>
      <w:r w:rsidRPr="00A26442">
        <w:rPr>
          <w:rFonts w:ascii="Segoe UI" w:hAnsi="Segoe UI" w:cs="Segoe UI"/>
        </w:rPr>
        <w:t xml:space="preserve"> </w:t>
      </w:r>
      <w:r w:rsidR="005A04CF">
        <w:rPr>
          <w:rFonts w:ascii="Segoe UI" w:hAnsi="Segoe UI" w:cs="Segoe UI"/>
        </w:rPr>
        <w:t xml:space="preserve">and </w:t>
      </w:r>
      <w:r w:rsidR="005A04CF" w:rsidRPr="00A26442">
        <w:rPr>
          <w:rFonts w:ascii="Segoe UI" w:hAnsi="Segoe UI" w:cs="Segoe UI"/>
        </w:rPr>
        <w:t xml:space="preserve">Australian </w:t>
      </w:r>
      <w:r w:rsidR="00EA0E6C">
        <w:rPr>
          <w:rFonts w:ascii="Segoe UI" w:hAnsi="Segoe UI" w:cs="Segoe UI"/>
        </w:rPr>
        <w:t>g</w:t>
      </w:r>
      <w:r w:rsidR="005A04CF" w:rsidRPr="00A26442">
        <w:rPr>
          <w:rFonts w:ascii="Segoe UI" w:hAnsi="Segoe UI" w:cs="Segoe UI"/>
        </w:rPr>
        <w:t>overnment</w:t>
      </w:r>
      <w:r w:rsidR="005A04CF">
        <w:rPr>
          <w:rFonts w:ascii="Segoe UI" w:hAnsi="Segoe UI" w:cs="Segoe UI"/>
        </w:rPr>
        <w:t xml:space="preserve">s are </w:t>
      </w:r>
      <w:r w:rsidRPr="00A26442">
        <w:rPr>
          <w:rFonts w:ascii="Segoe UI" w:hAnsi="Segoe UI" w:cs="Segoe UI"/>
        </w:rPr>
        <w:t xml:space="preserve">negotiating a 20-year extension to </w:t>
      </w:r>
      <w:r w:rsidR="00EA0E6C">
        <w:rPr>
          <w:rFonts w:ascii="Segoe UI" w:hAnsi="Segoe UI" w:cs="Segoe UI"/>
        </w:rPr>
        <w:t xml:space="preserve">the </w:t>
      </w:r>
      <w:r w:rsidRPr="00A26442">
        <w:rPr>
          <w:rFonts w:ascii="Segoe UI" w:hAnsi="Segoe UI" w:cs="Segoe UI"/>
        </w:rPr>
        <w:t>WA RFA, with five-year rolling extensions subject to satisfactory implementation over the previous five years.</w:t>
      </w:r>
    </w:p>
    <w:p w14:paraId="7FE68889" w14:textId="77777777" w:rsidR="00F1462A" w:rsidRPr="00A26442" w:rsidRDefault="00F1462A" w:rsidP="006144F5">
      <w:pPr>
        <w:rPr>
          <w:rFonts w:ascii="Segoe UI" w:hAnsi="Segoe UI" w:cs="Segoe UI"/>
        </w:rPr>
      </w:pPr>
    </w:p>
    <w:p w14:paraId="4A10EA94" w14:textId="77777777" w:rsidR="005A04CF" w:rsidRPr="00A26442" w:rsidRDefault="005A04CF" w:rsidP="006144F5">
      <w:pPr>
        <w:rPr>
          <w:rFonts w:ascii="Segoe UI" w:hAnsi="Segoe UI" w:cs="Segoe UI"/>
        </w:rPr>
      </w:pPr>
      <w:r w:rsidRPr="00A26442">
        <w:rPr>
          <w:rFonts w:ascii="Segoe UI" w:hAnsi="Segoe UI" w:cs="Segoe UI"/>
        </w:rPr>
        <w:t>In extending the WA RFA, the governments will maintain the agreement’s key objectives:</w:t>
      </w:r>
    </w:p>
    <w:p w14:paraId="0603FE85" w14:textId="44C80B78" w:rsidR="005A04CF" w:rsidRPr="00A26442" w:rsidRDefault="005A04CF" w:rsidP="006144F5">
      <w:pPr>
        <w:pStyle w:val="ListParagraph"/>
        <w:numPr>
          <w:ilvl w:val="0"/>
          <w:numId w:val="2"/>
        </w:numPr>
        <w:spacing w:after="160" w:line="259" w:lineRule="auto"/>
        <w:contextualSpacing/>
        <w:jc w:val="left"/>
        <w:rPr>
          <w:rFonts w:ascii="Segoe UI" w:hAnsi="Segoe UI" w:cs="Segoe UI"/>
          <w:sz w:val="22"/>
          <w:szCs w:val="22"/>
        </w:rPr>
      </w:pPr>
      <w:r w:rsidRPr="00A26442">
        <w:rPr>
          <w:rFonts w:ascii="Segoe UI" w:hAnsi="Segoe UI" w:cs="Segoe UI"/>
          <w:sz w:val="22"/>
          <w:szCs w:val="22"/>
        </w:rPr>
        <w:t xml:space="preserve">a </w:t>
      </w:r>
      <w:r w:rsidR="00D16F51">
        <w:rPr>
          <w:rFonts w:ascii="Segoe UI" w:hAnsi="Segoe UI" w:cs="Segoe UI"/>
          <w:sz w:val="22"/>
          <w:szCs w:val="22"/>
        </w:rPr>
        <w:t>CAR</w:t>
      </w:r>
      <w:r w:rsidRPr="00A26442">
        <w:rPr>
          <w:rFonts w:ascii="Segoe UI" w:hAnsi="Segoe UI" w:cs="Segoe UI"/>
          <w:sz w:val="22"/>
          <w:szCs w:val="22"/>
        </w:rPr>
        <w:t xml:space="preserve"> reserve system;</w:t>
      </w:r>
    </w:p>
    <w:p w14:paraId="6247E41E" w14:textId="77777777" w:rsidR="005A04CF" w:rsidRPr="00A26442" w:rsidRDefault="005A04CF" w:rsidP="006144F5">
      <w:pPr>
        <w:pStyle w:val="ListParagraph"/>
        <w:numPr>
          <w:ilvl w:val="0"/>
          <w:numId w:val="2"/>
        </w:numPr>
        <w:spacing w:after="160" w:line="259" w:lineRule="auto"/>
        <w:contextualSpacing/>
        <w:jc w:val="left"/>
        <w:rPr>
          <w:rFonts w:ascii="Segoe UI" w:hAnsi="Segoe UI" w:cs="Segoe UI"/>
          <w:sz w:val="22"/>
          <w:szCs w:val="22"/>
        </w:rPr>
      </w:pPr>
      <w:r w:rsidRPr="00A26442">
        <w:rPr>
          <w:rFonts w:ascii="Segoe UI" w:hAnsi="Segoe UI" w:cs="Segoe UI"/>
          <w:sz w:val="22"/>
          <w:szCs w:val="22"/>
        </w:rPr>
        <w:t>ecologically sustainable forest management and use of WA’s productive forests;</w:t>
      </w:r>
    </w:p>
    <w:p w14:paraId="7B074EC0" w14:textId="4A9392E8" w:rsidR="005A04CF" w:rsidRPr="00A26442" w:rsidRDefault="00DD51C8" w:rsidP="006144F5">
      <w:pPr>
        <w:pStyle w:val="ListParagraph"/>
        <w:numPr>
          <w:ilvl w:val="0"/>
          <w:numId w:val="2"/>
        </w:numPr>
        <w:spacing w:after="160" w:line="259" w:lineRule="auto"/>
        <w:contextualSpacing/>
        <w:jc w:val="left"/>
        <w:rPr>
          <w:rFonts w:ascii="Segoe UI" w:hAnsi="Segoe UI" w:cs="Segoe UI"/>
          <w:sz w:val="22"/>
          <w:szCs w:val="22"/>
        </w:rPr>
      </w:pPr>
      <w:r>
        <w:rPr>
          <w:rFonts w:ascii="Segoe UI" w:hAnsi="Segoe UI" w:cs="Segoe UI"/>
          <w:sz w:val="22"/>
          <w:szCs w:val="22"/>
        </w:rPr>
        <w:t>continued</w:t>
      </w:r>
      <w:r w:rsidR="005A04CF" w:rsidRPr="00A26442">
        <w:rPr>
          <w:rFonts w:ascii="Segoe UI" w:hAnsi="Segoe UI" w:cs="Segoe UI"/>
          <w:sz w:val="22"/>
          <w:szCs w:val="22"/>
        </w:rPr>
        <w:t xml:space="preserve"> resource access and supply to WA’s forest industries; and </w:t>
      </w:r>
    </w:p>
    <w:p w14:paraId="6265259E" w14:textId="77777777" w:rsidR="005A04CF" w:rsidRDefault="005A04CF" w:rsidP="006144F5">
      <w:pPr>
        <w:pStyle w:val="ListParagraph"/>
        <w:numPr>
          <w:ilvl w:val="0"/>
          <w:numId w:val="2"/>
        </w:numPr>
        <w:spacing w:after="160" w:line="259" w:lineRule="auto"/>
        <w:contextualSpacing/>
        <w:jc w:val="left"/>
        <w:rPr>
          <w:rFonts w:ascii="Segoe UI" w:hAnsi="Segoe UI" w:cs="Segoe UI"/>
          <w:sz w:val="22"/>
          <w:szCs w:val="22"/>
        </w:rPr>
      </w:pPr>
      <w:r w:rsidRPr="00A26442">
        <w:rPr>
          <w:rFonts w:ascii="Segoe UI" w:hAnsi="Segoe UI" w:cs="Segoe UI"/>
          <w:sz w:val="22"/>
          <w:szCs w:val="22"/>
        </w:rPr>
        <w:t>certainty provided through rolling extensions to the agreement.</w:t>
      </w:r>
    </w:p>
    <w:p w14:paraId="5D6100A1" w14:textId="77777777" w:rsidR="005A04CF" w:rsidRDefault="005A04CF" w:rsidP="006144F5">
      <w:pPr>
        <w:spacing w:after="160" w:line="259" w:lineRule="auto"/>
        <w:contextualSpacing/>
        <w:rPr>
          <w:rFonts w:ascii="Segoe UI" w:hAnsi="Segoe UI" w:cs="Segoe UI"/>
        </w:rPr>
      </w:pPr>
    </w:p>
    <w:p w14:paraId="6D61FF58" w14:textId="77777777" w:rsidR="005A04CF" w:rsidRPr="00925A37" w:rsidRDefault="0079308F" w:rsidP="006144F5">
      <w:pPr>
        <w:spacing w:after="160" w:line="259" w:lineRule="auto"/>
        <w:contextualSpacing/>
        <w:rPr>
          <w:rFonts w:ascii="Segoe UI" w:hAnsi="Segoe UI" w:cs="Segoe UI"/>
          <w:b/>
          <w:color w:val="0070C0"/>
        </w:rPr>
      </w:pPr>
      <w:r w:rsidRPr="00925A37">
        <w:rPr>
          <w:rFonts w:ascii="Segoe UI" w:hAnsi="Segoe UI" w:cs="Segoe UI"/>
          <w:b/>
          <w:color w:val="0070C0"/>
        </w:rPr>
        <w:t>Aim of</w:t>
      </w:r>
      <w:r w:rsidR="00EE46B2" w:rsidRPr="00925A37">
        <w:rPr>
          <w:rFonts w:ascii="Segoe UI" w:hAnsi="Segoe UI" w:cs="Segoe UI"/>
          <w:b/>
          <w:color w:val="0070C0"/>
        </w:rPr>
        <w:t xml:space="preserve"> stakeholder </w:t>
      </w:r>
      <w:r w:rsidRPr="00925A37">
        <w:rPr>
          <w:rFonts w:ascii="Segoe UI" w:hAnsi="Segoe UI" w:cs="Segoe UI"/>
          <w:b/>
          <w:color w:val="0070C0"/>
        </w:rPr>
        <w:t>engagement</w:t>
      </w:r>
    </w:p>
    <w:p w14:paraId="638DD185" w14:textId="77777777" w:rsidR="005A04CF" w:rsidRPr="00AC1F6D" w:rsidRDefault="005A04CF" w:rsidP="006144F5">
      <w:pPr>
        <w:spacing w:after="160" w:line="259" w:lineRule="auto"/>
        <w:contextualSpacing/>
        <w:rPr>
          <w:rFonts w:ascii="Segoe UI" w:hAnsi="Segoe UI" w:cs="Segoe UI"/>
        </w:rPr>
      </w:pPr>
    </w:p>
    <w:p w14:paraId="52ABD393" w14:textId="418A66E9" w:rsidR="00F722BF" w:rsidRPr="00AC1F6D" w:rsidRDefault="00925A37" w:rsidP="006144F5">
      <w:pPr>
        <w:rPr>
          <w:rFonts w:ascii="Segoe UI" w:hAnsi="Segoe UI" w:cs="Segoe UI"/>
        </w:rPr>
      </w:pPr>
      <w:r>
        <w:rPr>
          <w:rFonts w:ascii="Segoe UI" w:hAnsi="Segoe UI" w:cs="Segoe UI"/>
        </w:rPr>
        <w:t>The</w:t>
      </w:r>
      <w:r w:rsidR="00450B10">
        <w:rPr>
          <w:rFonts w:ascii="Segoe UI" w:hAnsi="Segoe UI" w:cs="Segoe UI"/>
        </w:rPr>
        <w:t xml:space="preserve"> Western Australian and Australian governments </w:t>
      </w:r>
      <w:r w:rsidR="00563A38">
        <w:rPr>
          <w:rFonts w:ascii="Segoe UI" w:hAnsi="Segoe UI" w:cs="Segoe UI"/>
        </w:rPr>
        <w:t>sought</w:t>
      </w:r>
      <w:r w:rsidR="00450B10">
        <w:rPr>
          <w:rFonts w:ascii="Segoe UI" w:hAnsi="Segoe UI" w:cs="Segoe UI"/>
        </w:rPr>
        <w:t xml:space="preserve"> feedback from</w:t>
      </w:r>
      <w:r w:rsidR="00F722BF" w:rsidRPr="00AC1F6D">
        <w:rPr>
          <w:rFonts w:ascii="Segoe UI" w:hAnsi="Segoe UI" w:cs="Segoe UI"/>
        </w:rPr>
        <w:t xml:space="preserve"> key stakeholders on practical improvements to the agreement. While the governments </w:t>
      </w:r>
      <w:r w:rsidR="00D16F51">
        <w:rPr>
          <w:rFonts w:ascii="Segoe UI" w:hAnsi="Segoe UI" w:cs="Segoe UI"/>
        </w:rPr>
        <w:t>were</w:t>
      </w:r>
      <w:r w:rsidR="00D16F51" w:rsidRPr="00AC1F6D">
        <w:rPr>
          <w:rFonts w:ascii="Segoe UI" w:hAnsi="Segoe UI" w:cs="Segoe UI"/>
        </w:rPr>
        <w:t xml:space="preserve"> </w:t>
      </w:r>
      <w:r w:rsidR="00F722BF" w:rsidRPr="00AC1F6D">
        <w:rPr>
          <w:rFonts w:ascii="Segoe UI" w:hAnsi="Segoe UI" w:cs="Segoe UI"/>
        </w:rPr>
        <w:t xml:space="preserve">not renegotiating the WA RFA, or changing the fundamental objectives of the agreement, some improvements to the framework </w:t>
      </w:r>
      <w:r w:rsidR="00D16F51">
        <w:rPr>
          <w:rFonts w:ascii="Segoe UI" w:hAnsi="Segoe UI" w:cs="Segoe UI"/>
        </w:rPr>
        <w:t>were</w:t>
      </w:r>
      <w:r w:rsidR="00F722BF" w:rsidRPr="00AC1F6D">
        <w:rPr>
          <w:rFonts w:ascii="Segoe UI" w:hAnsi="Segoe UI" w:cs="Segoe UI"/>
        </w:rPr>
        <w:t xml:space="preserve"> identified</w:t>
      </w:r>
      <w:r w:rsidR="00450B10">
        <w:rPr>
          <w:rFonts w:ascii="Segoe UI" w:hAnsi="Segoe UI" w:cs="Segoe UI"/>
        </w:rPr>
        <w:t>.</w:t>
      </w:r>
      <w:r w:rsidR="00F722BF" w:rsidRPr="00AC1F6D">
        <w:rPr>
          <w:rFonts w:ascii="Segoe UI" w:hAnsi="Segoe UI" w:cs="Segoe UI"/>
        </w:rPr>
        <w:t xml:space="preserve"> These are:</w:t>
      </w:r>
    </w:p>
    <w:p w14:paraId="24E09CB3" w14:textId="759ABF26" w:rsidR="00F722BF" w:rsidRPr="00AC1F6D" w:rsidRDefault="00F722BF" w:rsidP="006144F5">
      <w:pPr>
        <w:pStyle w:val="ListBullet"/>
        <w:numPr>
          <w:ilvl w:val="0"/>
          <w:numId w:val="20"/>
        </w:numPr>
        <w:spacing w:before="0" w:after="0"/>
        <w:rPr>
          <w:rFonts w:ascii="Segoe UI" w:hAnsi="Segoe UI" w:cs="Segoe UI"/>
          <w:lang w:val="en" w:eastAsia="en-AU"/>
        </w:rPr>
      </w:pPr>
      <w:r w:rsidRPr="00AC1F6D">
        <w:rPr>
          <w:rFonts w:ascii="Segoe UI" w:hAnsi="Segoe UI" w:cs="Segoe UI"/>
          <w:i/>
        </w:rPr>
        <w:t>Modernising the WA RFA</w:t>
      </w:r>
      <w:r w:rsidRPr="00AC1F6D">
        <w:rPr>
          <w:rFonts w:ascii="Segoe UI" w:hAnsi="Segoe UI" w:cs="Segoe UI"/>
        </w:rPr>
        <w:t xml:space="preserve"> – where practicable, incorporate contemporary information, reflect changes in policy and processes and update references to superseded legislation and policy. </w:t>
      </w:r>
      <w:r w:rsidR="00DD51C8">
        <w:rPr>
          <w:rFonts w:ascii="Segoe UI" w:hAnsi="Segoe UI" w:cs="Segoe UI"/>
          <w:lang w:val="en" w:eastAsia="en-AU"/>
        </w:rPr>
        <w:t xml:space="preserve">Stakeholders were asked </w:t>
      </w:r>
      <w:r w:rsidR="00EA0E6C">
        <w:rPr>
          <w:rFonts w:ascii="Segoe UI" w:hAnsi="Segoe UI" w:cs="Segoe UI"/>
          <w:lang w:val="en" w:eastAsia="en-AU"/>
        </w:rPr>
        <w:t>what</w:t>
      </w:r>
      <w:r w:rsidRPr="00AC1F6D">
        <w:rPr>
          <w:rFonts w:ascii="Segoe UI" w:hAnsi="Segoe UI" w:cs="Segoe UI"/>
          <w:lang w:val="en" w:eastAsia="en-AU"/>
        </w:rPr>
        <w:t xml:space="preserve"> improvements could be made to the WA RFA framework.</w:t>
      </w:r>
    </w:p>
    <w:p w14:paraId="57E840E3" w14:textId="0FEF63B6" w:rsidR="00F722BF" w:rsidRPr="00AC1F6D" w:rsidRDefault="00F722BF" w:rsidP="006144F5">
      <w:pPr>
        <w:pStyle w:val="ListBullet"/>
        <w:numPr>
          <w:ilvl w:val="0"/>
          <w:numId w:val="20"/>
        </w:numPr>
        <w:spacing w:before="0" w:after="0"/>
        <w:rPr>
          <w:rFonts w:ascii="Segoe UI" w:hAnsi="Segoe UI" w:cs="Segoe UI"/>
          <w:lang w:val="en" w:eastAsia="en-AU"/>
        </w:rPr>
      </w:pPr>
      <w:r w:rsidRPr="00AC1F6D">
        <w:rPr>
          <w:rFonts w:ascii="Segoe UI" w:hAnsi="Segoe UI" w:cs="Segoe UI"/>
          <w:i/>
        </w:rPr>
        <w:t>Streamlined and strengthened review and reporting arrangements</w:t>
      </w:r>
      <w:r w:rsidRPr="00AC1F6D">
        <w:rPr>
          <w:rFonts w:ascii="Segoe UI" w:hAnsi="Segoe UI" w:cs="Segoe UI"/>
        </w:rPr>
        <w:t xml:space="preserve"> – presently the five yearly reviews examine the implementation of the WA RFA clause-by-clause. </w:t>
      </w:r>
      <w:r w:rsidR="00D16F51">
        <w:rPr>
          <w:rFonts w:ascii="Segoe UI" w:hAnsi="Segoe UI" w:cs="Segoe UI"/>
        </w:rPr>
        <w:t xml:space="preserve">Improvements were </w:t>
      </w:r>
      <w:r w:rsidR="00D16F51" w:rsidRPr="00AC1F6D">
        <w:rPr>
          <w:rFonts w:ascii="Segoe UI" w:hAnsi="Segoe UI" w:cs="Segoe UI"/>
        </w:rPr>
        <w:t xml:space="preserve">proposed </w:t>
      </w:r>
      <w:r w:rsidRPr="00AC1F6D">
        <w:rPr>
          <w:rFonts w:ascii="Segoe UI" w:hAnsi="Segoe UI" w:cs="Segoe UI"/>
        </w:rPr>
        <w:t xml:space="preserve">to review and reporting arrangements </w:t>
      </w:r>
      <w:r w:rsidR="00D16F51">
        <w:rPr>
          <w:rFonts w:ascii="Segoe UI" w:hAnsi="Segoe UI" w:cs="Segoe UI"/>
        </w:rPr>
        <w:t>to make them</w:t>
      </w:r>
      <w:r w:rsidRPr="00AC1F6D">
        <w:rPr>
          <w:rFonts w:ascii="Segoe UI" w:hAnsi="Segoe UI" w:cs="Segoe UI"/>
        </w:rPr>
        <w:t xml:space="preserve"> outcomes</w:t>
      </w:r>
      <w:r w:rsidR="00EA0E6C">
        <w:rPr>
          <w:rFonts w:ascii="Segoe UI" w:hAnsi="Segoe UI" w:cs="Segoe UI"/>
        </w:rPr>
        <w:t>-</w:t>
      </w:r>
      <w:r w:rsidRPr="00AC1F6D">
        <w:rPr>
          <w:rFonts w:ascii="Segoe UI" w:hAnsi="Segoe UI" w:cs="Segoe UI"/>
        </w:rPr>
        <w:t>focused</w:t>
      </w:r>
      <w:r w:rsidR="00DD51C8">
        <w:rPr>
          <w:rFonts w:ascii="Segoe UI" w:hAnsi="Segoe UI" w:cs="Segoe UI"/>
        </w:rPr>
        <w:t xml:space="preserve"> and stakeholder</w:t>
      </w:r>
      <w:r w:rsidRPr="00AC1F6D">
        <w:rPr>
          <w:rFonts w:ascii="Segoe UI" w:hAnsi="Segoe UI" w:cs="Segoe UI"/>
        </w:rPr>
        <w:t xml:space="preserve"> view</w:t>
      </w:r>
      <w:r w:rsidR="00DD51C8">
        <w:rPr>
          <w:rFonts w:ascii="Segoe UI" w:hAnsi="Segoe UI" w:cs="Segoe UI"/>
        </w:rPr>
        <w:t>s were sought</w:t>
      </w:r>
      <w:r w:rsidRPr="00AC1F6D">
        <w:rPr>
          <w:rFonts w:ascii="Segoe UI" w:hAnsi="Segoe UI" w:cs="Segoe UI"/>
        </w:rPr>
        <w:t xml:space="preserve"> on </w:t>
      </w:r>
      <w:r w:rsidRPr="00AC1F6D">
        <w:rPr>
          <w:rFonts w:ascii="Segoe UI" w:hAnsi="Segoe UI" w:cs="Segoe UI"/>
          <w:lang w:val="en" w:eastAsia="en-AU"/>
        </w:rPr>
        <w:t>how governments could improve outcomes-focused monitoring and reporting as part of extending the WA RFA.</w:t>
      </w:r>
    </w:p>
    <w:p w14:paraId="040E37B5" w14:textId="77777777" w:rsidR="00F722BF" w:rsidRPr="00AC1F6D" w:rsidRDefault="00F722BF" w:rsidP="006144F5">
      <w:pPr>
        <w:pStyle w:val="ListBullet"/>
        <w:numPr>
          <w:ilvl w:val="0"/>
          <w:numId w:val="20"/>
        </w:numPr>
        <w:spacing w:before="0" w:after="0"/>
        <w:rPr>
          <w:rFonts w:ascii="Segoe UI" w:hAnsi="Segoe UI" w:cs="Segoe UI"/>
        </w:rPr>
      </w:pPr>
      <w:r w:rsidRPr="00AC1F6D">
        <w:rPr>
          <w:rFonts w:ascii="Segoe UI" w:hAnsi="Segoe UI" w:cs="Segoe UI"/>
          <w:i/>
        </w:rPr>
        <w:t>Improved and contemporary dispute resolution mechanisms</w:t>
      </w:r>
      <w:r w:rsidRPr="00AC1F6D">
        <w:rPr>
          <w:rFonts w:ascii="Segoe UI" w:hAnsi="Segoe UI" w:cs="Segoe UI"/>
        </w:rPr>
        <w:t xml:space="preserve"> – these will give the governments more options for resolving issues about the implementation of the WA RFA.</w:t>
      </w:r>
    </w:p>
    <w:p w14:paraId="307BDC2B" w14:textId="77777777" w:rsidR="00F722BF" w:rsidRPr="00AC1F6D" w:rsidRDefault="00F722BF" w:rsidP="006144F5">
      <w:pPr>
        <w:pStyle w:val="ListBullet"/>
        <w:numPr>
          <w:ilvl w:val="0"/>
          <w:numId w:val="20"/>
        </w:numPr>
        <w:spacing w:before="0" w:after="0"/>
        <w:rPr>
          <w:rFonts w:ascii="Segoe UI" w:hAnsi="Segoe UI" w:cs="Segoe UI"/>
        </w:rPr>
      </w:pPr>
      <w:r w:rsidRPr="00AC1F6D">
        <w:rPr>
          <w:rFonts w:ascii="Segoe UI" w:hAnsi="Segoe UI" w:cs="Segoe UI"/>
          <w:i/>
        </w:rPr>
        <w:t>Improved communication and consultation</w:t>
      </w:r>
      <w:r w:rsidRPr="00AC1F6D">
        <w:rPr>
          <w:rFonts w:ascii="Segoe UI" w:hAnsi="Segoe UI" w:cs="Segoe UI"/>
        </w:rPr>
        <w:t xml:space="preserve"> – the governments will hold annual official level bilateral meetings, in the interim years between five-yearly reviews, to discuss issues relating to the ongoing implementation of the WA RFA. </w:t>
      </w:r>
    </w:p>
    <w:p w14:paraId="1ABA270E" w14:textId="77777777" w:rsidR="00F722BF" w:rsidRDefault="00F722BF" w:rsidP="006144F5">
      <w:pPr>
        <w:rPr>
          <w:rFonts w:ascii="Segoe UI" w:hAnsi="Segoe UI" w:cs="Segoe UI"/>
        </w:rPr>
      </w:pPr>
    </w:p>
    <w:p w14:paraId="7278F7DC" w14:textId="77777777" w:rsidR="00F722BF" w:rsidRPr="00925A37" w:rsidRDefault="0079308F" w:rsidP="006144F5">
      <w:pPr>
        <w:rPr>
          <w:rFonts w:ascii="Segoe UI" w:hAnsi="Segoe UI" w:cs="Segoe UI"/>
          <w:b/>
          <w:color w:val="0070C0"/>
        </w:rPr>
      </w:pPr>
      <w:r w:rsidRPr="00925A37">
        <w:rPr>
          <w:rFonts w:ascii="Segoe UI" w:hAnsi="Segoe UI" w:cs="Segoe UI"/>
          <w:b/>
          <w:color w:val="0070C0"/>
        </w:rPr>
        <w:t>Overview of stakeholder engagement</w:t>
      </w:r>
    </w:p>
    <w:p w14:paraId="25C9A078" w14:textId="77777777" w:rsidR="0079308F" w:rsidRDefault="0079308F" w:rsidP="006144F5">
      <w:pPr>
        <w:rPr>
          <w:rFonts w:ascii="Segoe UI" w:hAnsi="Segoe UI" w:cs="Segoe UI"/>
        </w:rPr>
      </w:pPr>
    </w:p>
    <w:p w14:paraId="431DE4A6" w14:textId="3A29DDDA" w:rsidR="00165157" w:rsidRPr="006144F5" w:rsidRDefault="0079308F" w:rsidP="006144F5">
      <w:pPr>
        <w:spacing w:before="120"/>
        <w:contextualSpacing/>
        <w:rPr>
          <w:rFonts w:ascii="Segoe UI" w:hAnsi="Segoe UI" w:cs="Segoe UI"/>
          <w:lang w:eastAsia="ja-JP"/>
        </w:rPr>
      </w:pPr>
      <w:r w:rsidRPr="006144F5">
        <w:rPr>
          <w:rFonts w:ascii="Segoe UI" w:hAnsi="Segoe UI" w:cs="Segoe UI"/>
        </w:rPr>
        <w:t xml:space="preserve">The precursor to extending the WA RFA was the completion of its third five-yearly review. </w:t>
      </w:r>
      <w:r w:rsidR="00DD51C8">
        <w:rPr>
          <w:rFonts w:ascii="Segoe UI" w:hAnsi="Segoe UI" w:cs="Segoe UI"/>
        </w:rPr>
        <w:t>During this process</w:t>
      </w:r>
      <w:r w:rsidRPr="006144F5">
        <w:rPr>
          <w:rFonts w:ascii="Segoe UI" w:hAnsi="Segoe UI" w:cs="Segoe UI"/>
        </w:rPr>
        <w:t>, stakeholders had an opportunity to comment (from 15 November 2016 to 13 January 2017) on extending the agreement.</w:t>
      </w:r>
      <w:r w:rsidR="00165157" w:rsidRPr="006144F5">
        <w:rPr>
          <w:rFonts w:ascii="Segoe UI" w:hAnsi="Segoe UI" w:cs="Segoe UI"/>
          <w:lang w:eastAsia="ja-JP"/>
        </w:rPr>
        <w:t xml:space="preserve"> This feedback, the Independent Reviewer’s findings and recommendations on the </w:t>
      </w:r>
      <w:r w:rsidR="00165157" w:rsidRPr="006144F5">
        <w:rPr>
          <w:rFonts w:ascii="Segoe UI" w:hAnsi="Segoe UI" w:cs="Segoe UI"/>
          <w:i/>
          <w:lang w:eastAsia="ja-JP"/>
        </w:rPr>
        <w:t xml:space="preserve">Implementation of the Regional Forest Agreement for the </w:t>
      </w:r>
      <w:r w:rsidR="00165157" w:rsidRPr="006144F5">
        <w:rPr>
          <w:rFonts w:ascii="Segoe UI" w:hAnsi="Segoe UI" w:cs="Segoe UI"/>
          <w:i/>
          <w:lang w:eastAsia="ja-JP"/>
        </w:rPr>
        <w:lastRenderedPageBreak/>
        <w:t>South-West Forest Region of Western Australia for the Period 2009-2014 (May 2017)</w:t>
      </w:r>
      <w:r w:rsidR="00165157" w:rsidRPr="006144F5">
        <w:rPr>
          <w:rFonts w:ascii="Segoe UI" w:hAnsi="Segoe UI" w:cs="Segoe UI"/>
          <w:lang w:eastAsia="ja-JP"/>
        </w:rPr>
        <w:t xml:space="preserve">, and </w:t>
      </w:r>
      <w:r w:rsidR="006144F5">
        <w:rPr>
          <w:rFonts w:ascii="Segoe UI" w:hAnsi="Segoe UI" w:cs="Segoe UI"/>
          <w:lang w:eastAsia="ja-JP"/>
        </w:rPr>
        <w:t>addition</w:t>
      </w:r>
      <w:r w:rsidR="00DD51C8">
        <w:rPr>
          <w:rFonts w:ascii="Segoe UI" w:hAnsi="Segoe UI" w:cs="Segoe UI"/>
          <w:lang w:eastAsia="ja-JP"/>
        </w:rPr>
        <w:t>al</w:t>
      </w:r>
      <w:r w:rsidR="006144F5">
        <w:rPr>
          <w:rFonts w:ascii="Segoe UI" w:hAnsi="Segoe UI" w:cs="Segoe UI"/>
          <w:lang w:eastAsia="ja-JP"/>
        </w:rPr>
        <w:t xml:space="preserve"> </w:t>
      </w:r>
      <w:r w:rsidR="00165157" w:rsidRPr="006144F5">
        <w:rPr>
          <w:rFonts w:ascii="Segoe UI" w:hAnsi="Segoe UI" w:cs="Segoe UI"/>
          <w:lang w:eastAsia="ja-JP"/>
        </w:rPr>
        <w:t xml:space="preserve">stakeholder feedback provided through this </w:t>
      </w:r>
      <w:r w:rsidR="006144F5">
        <w:rPr>
          <w:rFonts w:ascii="Segoe UI" w:hAnsi="Segoe UI" w:cs="Segoe UI"/>
          <w:lang w:eastAsia="ja-JP"/>
        </w:rPr>
        <w:t>process</w:t>
      </w:r>
      <w:r w:rsidR="00165157" w:rsidRPr="006144F5">
        <w:rPr>
          <w:rFonts w:ascii="Segoe UI" w:hAnsi="Segoe UI" w:cs="Segoe UI"/>
          <w:lang w:eastAsia="ja-JP"/>
        </w:rPr>
        <w:t xml:space="preserve">, </w:t>
      </w:r>
      <w:r w:rsidR="00DD51C8">
        <w:rPr>
          <w:rFonts w:ascii="Segoe UI" w:hAnsi="Segoe UI" w:cs="Segoe UI"/>
          <w:lang w:eastAsia="ja-JP"/>
        </w:rPr>
        <w:t>has</w:t>
      </w:r>
      <w:r w:rsidR="00165157" w:rsidRPr="006144F5">
        <w:rPr>
          <w:rFonts w:ascii="Segoe UI" w:hAnsi="Segoe UI" w:cs="Segoe UI"/>
          <w:lang w:eastAsia="ja-JP"/>
        </w:rPr>
        <w:t xml:space="preserve"> inform</w:t>
      </w:r>
      <w:r w:rsidR="00DD51C8">
        <w:rPr>
          <w:rFonts w:ascii="Segoe UI" w:hAnsi="Segoe UI" w:cs="Segoe UI"/>
          <w:lang w:eastAsia="ja-JP"/>
        </w:rPr>
        <w:t>ed</w:t>
      </w:r>
      <w:r w:rsidR="00165157" w:rsidRPr="006144F5">
        <w:rPr>
          <w:rFonts w:ascii="Segoe UI" w:hAnsi="Segoe UI" w:cs="Segoe UI"/>
          <w:lang w:eastAsia="ja-JP"/>
        </w:rPr>
        <w:t xml:space="preserve"> the </w:t>
      </w:r>
      <w:r w:rsidR="00DD51C8">
        <w:rPr>
          <w:rFonts w:ascii="Segoe UI" w:hAnsi="Segoe UI" w:cs="Segoe UI"/>
          <w:lang w:eastAsia="ja-JP"/>
        </w:rPr>
        <w:t xml:space="preserve">proposed </w:t>
      </w:r>
      <w:r w:rsidR="00165157" w:rsidRPr="006144F5">
        <w:rPr>
          <w:rFonts w:ascii="Segoe UI" w:hAnsi="Segoe UI" w:cs="Segoe UI"/>
          <w:lang w:eastAsia="ja-JP"/>
        </w:rPr>
        <w:t>extension of the WA RFA.</w:t>
      </w:r>
    </w:p>
    <w:p w14:paraId="6CD991F6" w14:textId="77777777" w:rsidR="0079308F" w:rsidRPr="00AC1F6D" w:rsidRDefault="0079308F" w:rsidP="006144F5">
      <w:pPr>
        <w:rPr>
          <w:rFonts w:ascii="Segoe UI" w:hAnsi="Segoe UI" w:cs="Segoe UI"/>
        </w:rPr>
      </w:pPr>
    </w:p>
    <w:p w14:paraId="71C18C84" w14:textId="029DD7F3" w:rsidR="005A04CF" w:rsidRDefault="00AC1F6D" w:rsidP="004B10C7">
      <w:pPr>
        <w:spacing w:after="110"/>
        <w:rPr>
          <w:rFonts w:ascii="Segoe UI" w:hAnsi="Segoe UI" w:cs="Segoe UI"/>
        </w:rPr>
      </w:pPr>
      <w:r w:rsidRPr="00AC1F6D">
        <w:rPr>
          <w:rFonts w:ascii="Segoe UI" w:hAnsi="Segoe UI" w:cs="Segoe UI"/>
        </w:rPr>
        <w:t>The</w:t>
      </w:r>
      <w:r w:rsidR="005214E2" w:rsidRPr="00AC1F6D">
        <w:rPr>
          <w:rFonts w:ascii="Segoe UI" w:hAnsi="Segoe UI" w:cs="Segoe UI"/>
        </w:rPr>
        <w:t xml:space="preserve"> </w:t>
      </w:r>
      <w:r w:rsidR="005A04CF" w:rsidRPr="00AC1F6D">
        <w:rPr>
          <w:rFonts w:ascii="Segoe UI" w:hAnsi="Segoe UI" w:cs="Segoe UI"/>
        </w:rPr>
        <w:t>Australian and Western Australian governments</w:t>
      </w:r>
      <w:r w:rsidR="005214E2" w:rsidRPr="00AC1F6D">
        <w:rPr>
          <w:rFonts w:ascii="Segoe UI" w:hAnsi="Segoe UI" w:cs="Segoe UI"/>
        </w:rPr>
        <w:t xml:space="preserve"> </w:t>
      </w:r>
      <w:r w:rsidR="00DD51C8">
        <w:rPr>
          <w:rFonts w:ascii="Segoe UI" w:hAnsi="Segoe UI" w:cs="Segoe UI"/>
        </w:rPr>
        <w:t>sough</w:t>
      </w:r>
      <w:r w:rsidR="00B24413">
        <w:rPr>
          <w:rFonts w:ascii="Segoe UI" w:hAnsi="Segoe UI" w:cs="Segoe UI"/>
        </w:rPr>
        <w:t>t</w:t>
      </w:r>
      <w:r w:rsidR="00DD51C8">
        <w:rPr>
          <w:rFonts w:ascii="Segoe UI" w:hAnsi="Segoe UI" w:cs="Segoe UI"/>
        </w:rPr>
        <w:t xml:space="preserve"> further </w:t>
      </w:r>
      <w:r w:rsidR="005A04CF" w:rsidRPr="00AC1F6D">
        <w:rPr>
          <w:rFonts w:ascii="Segoe UI" w:hAnsi="Segoe UI" w:cs="Segoe UI"/>
        </w:rPr>
        <w:t xml:space="preserve">feedback </w:t>
      </w:r>
      <w:r w:rsidRPr="00AC1F6D">
        <w:rPr>
          <w:rFonts w:ascii="Segoe UI" w:hAnsi="Segoe UI" w:cs="Segoe UI"/>
        </w:rPr>
        <w:t>from</w:t>
      </w:r>
      <w:r w:rsidR="005A04CF" w:rsidRPr="00AC1F6D">
        <w:rPr>
          <w:rFonts w:ascii="Segoe UI" w:hAnsi="Segoe UI" w:cs="Segoe UI"/>
        </w:rPr>
        <w:t xml:space="preserve"> relevant stakeholders</w:t>
      </w:r>
      <w:r w:rsidR="00EA0E6C">
        <w:rPr>
          <w:rFonts w:ascii="Segoe UI" w:hAnsi="Segoe UI" w:cs="Segoe UI"/>
        </w:rPr>
        <w:t>,</w:t>
      </w:r>
      <w:r>
        <w:rPr>
          <w:rFonts w:ascii="Segoe UI" w:hAnsi="Segoe UI" w:cs="Segoe UI"/>
        </w:rPr>
        <w:t xml:space="preserve"> and </w:t>
      </w:r>
      <w:r w:rsidRPr="00AC1F6D">
        <w:rPr>
          <w:rFonts w:ascii="Segoe UI" w:hAnsi="Segoe UI" w:cs="Segoe UI"/>
        </w:rPr>
        <w:t>invitations</w:t>
      </w:r>
      <w:r w:rsidR="00165157" w:rsidRPr="00AC1F6D">
        <w:rPr>
          <w:rFonts w:ascii="Segoe UI" w:hAnsi="Segoe UI" w:cs="Segoe UI"/>
        </w:rPr>
        <w:t xml:space="preserve"> to attend stakeholder engagement sessions were sent to:</w:t>
      </w:r>
    </w:p>
    <w:p w14:paraId="2938916D" w14:textId="6DD0FCBB"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Australian Forest Products Association</w:t>
      </w:r>
    </w:p>
    <w:p w14:paraId="7A2FC49B"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Bee Industry Council of WA</w:t>
      </w:r>
    </w:p>
    <w:p w14:paraId="15966F7D"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Chamber of Commerce and Industry WA</w:t>
      </w:r>
    </w:p>
    <w:p w14:paraId="473FC795"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Chamber of Minerals and Energy WA</w:t>
      </w:r>
    </w:p>
    <w:p w14:paraId="74D8694E"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Conservation Council of WA</w:t>
      </w:r>
    </w:p>
    <w:p w14:paraId="2D4CCECC" w14:textId="77777777" w:rsidR="00AC1F6D" w:rsidRPr="00E64EDA" w:rsidRDefault="00AC1F6D"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Department of Jobs, Tourism, Science and Innovation</w:t>
      </w:r>
    </w:p>
    <w:p w14:paraId="76A62C84" w14:textId="77777777" w:rsidR="00AC1F6D" w:rsidRPr="00E64EDA" w:rsidRDefault="00AC1F6D"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 xml:space="preserve">Department of Mines, Industry Regulation and </w:t>
      </w:r>
      <w:r w:rsidR="00E64EDA" w:rsidRPr="00E64EDA">
        <w:rPr>
          <w:rFonts w:ascii="Segoe UI" w:hAnsi="Segoe UI" w:cs="Segoe UI"/>
          <w:sz w:val="22"/>
          <w:szCs w:val="22"/>
        </w:rPr>
        <w:t>Safety</w:t>
      </w:r>
    </w:p>
    <w:p w14:paraId="6006BDEF" w14:textId="77777777" w:rsidR="00AC1F6D" w:rsidRPr="00E64EDA" w:rsidRDefault="00AC1F6D"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Department of the Premier and Cabinet</w:t>
      </w:r>
    </w:p>
    <w:p w14:paraId="7DB16EEF"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Forest Industries Federation of WA</w:t>
      </w:r>
    </w:p>
    <w:p w14:paraId="1AF9C35C"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Forum Advocating Cultural &amp; Eco Tourism Inc</w:t>
      </w:r>
    </w:p>
    <w:p w14:paraId="7AC84FB3"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Institute of Foresters of Australian (WA Division)</w:t>
      </w:r>
    </w:p>
    <w:p w14:paraId="71A67777"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South West Aboriginal Land and Sea Council</w:t>
      </w:r>
    </w:p>
    <w:p w14:paraId="1A4210BC"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WA Forest Alliance</w:t>
      </w:r>
    </w:p>
    <w:p w14:paraId="7388C38D"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WA Forest Communities Network</w:t>
      </w:r>
    </w:p>
    <w:p w14:paraId="60C2EE75"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Western Australian Local Government Association</w:t>
      </w:r>
    </w:p>
    <w:p w14:paraId="3142F09F" w14:textId="77777777" w:rsidR="00165157" w:rsidRPr="00E64EDA" w:rsidRDefault="00165157" w:rsidP="006D004E">
      <w:pPr>
        <w:pStyle w:val="ListParagraph"/>
        <w:numPr>
          <w:ilvl w:val="0"/>
          <w:numId w:val="32"/>
        </w:numPr>
        <w:ind w:left="360"/>
        <w:rPr>
          <w:rFonts w:ascii="Segoe UI" w:hAnsi="Segoe UI" w:cs="Segoe UI"/>
          <w:sz w:val="22"/>
          <w:szCs w:val="22"/>
        </w:rPr>
      </w:pPr>
      <w:r w:rsidRPr="00E64EDA">
        <w:rPr>
          <w:rFonts w:ascii="Segoe UI" w:hAnsi="Segoe UI" w:cs="Segoe UI"/>
          <w:sz w:val="22"/>
          <w:szCs w:val="22"/>
        </w:rPr>
        <w:t>Wilderness Society WA</w:t>
      </w:r>
      <w:r w:rsidR="006D004E" w:rsidRPr="00E64EDA">
        <w:rPr>
          <w:rFonts w:ascii="Segoe UI" w:hAnsi="Segoe UI" w:cs="Segoe UI"/>
          <w:sz w:val="22"/>
          <w:szCs w:val="22"/>
        </w:rPr>
        <w:t>.</w:t>
      </w:r>
    </w:p>
    <w:p w14:paraId="7015CFBD" w14:textId="77777777" w:rsidR="00165157" w:rsidRPr="00E64EDA" w:rsidRDefault="00165157" w:rsidP="006D004E">
      <w:pPr>
        <w:rPr>
          <w:rFonts w:ascii="Segoe UI" w:hAnsi="Segoe UI" w:cs="Segoe UI"/>
        </w:rPr>
      </w:pPr>
    </w:p>
    <w:p w14:paraId="0FCF668C" w14:textId="6C114A34" w:rsidR="0079308F" w:rsidRPr="00E64EDA" w:rsidRDefault="0079308F" w:rsidP="004B10C7">
      <w:pPr>
        <w:spacing w:after="110"/>
        <w:rPr>
          <w:rFonts w:ascii="Segoe UI" w:hAnsi="Segoe UI" w:cs="Segoe UI"/>
        </w:rPr>
      </w:pPr>
      <w:r w:rsidRPr="00E64EDA">
        <w:rPr>
          <w:rFonts w:ascii="Segoe UI" w:hAnsi="Segoe UI" w:cs="Segoe UI"/>
        </w:rPr>
        <w:t xml:space="preserve">From 17 to 19 October and </w:t>
      </w:r>
      <w:r w:rsidR="00DD51C8">
        <w:rPr>
          <w:rFonts w:ascii="Segoe UI" w:hAnsi="Segoe UI" w:cs="Segoe UI"/>
        </w:rPr>
        <w:t xml:space="preserve">on </w:t>
      </w:r>
      <w:r w:rsidRPr="00E64EDA">
        <w:rPr>
          <w:rFonts w:ascii="Segoe UI" w:hAnsi="Segoe UI" w:cs="Segoe UI"/>
        </w:rPr>
        <w:t>7 November 2018, stakeholder engagement sessions were held with:</w:t>
      </w:r>
    </w:p>
    <w:p w14:paraId="229DB718" w14:textId="6005A8B6" w:rsidR="0079308F" w:rsidRPr="00E64EDA" w:rsidRDefault="0079308F" w:rsidP="006D004E">
      <w:pPr>
        <w:numPr>
          <w:ilvl w:val="0"/>
          <w:numId w:val="31"/>
        </w:numPr>
        <w:rPr>
          <w:rFonts w:ascii="Segoe UI" w:hAnsi="Segoe UI" w:cs="Segoe UI"/>
        </w:rPr>
      </w:pPr>
      <w:r w:rsidRPr="00E64EDA">
        <w:rPr>
          <w:rFonts w:ascii="Segoe UI" w:hAnsi="Segoe UI" w:cs="Segoe UI"/>
        </w:rPr>
        <w:t>Conservation Council of WA, WA Forest Alliance and the Environmental Defenders Office</w:t>
      </w:r>
    </w:p>
    <w:p w14:paraId="1785C9F8" w14:textId="77777777" w:rsidR="0079308F" w:rsidRPr="00E64EDA" w:rsidRDefault="0079308F" w:rsidP="006D004E">
      <w:pPr>
        <w:numPr>
          <w:ilvl w:val="0"/>
          <w:numId w:val="31"/>
        </w:numPr>
        <w:rPr>
          <w:rFonts w:ascii="Segoe UI" w:hAnsi="Segoe UI" w:cs="Segoe UI"/>
        </w:rPr>
      </w:pPr>
      <w:r w:rsidRPr="00E64EDA">
        <w:rPr>
          <w:rFonts w:ascii="Segoe UI" w:hAnsi="Segoe UI" w:cs="Segoe UI"/>
        </w:rPr>
        <w:t>Bee Industry Council of WA</w:t>
      </w:r>
    </w:p>
    <w:p w14:paraId="02A1F60E" w14:textId="77777777" w:rsidR="0079308F" w:rsidRPr="00E64EDA" w:rsidRDefault="00AC1F6D" w:rsidP="006D004E">
      <w:pPr>
        <w:numPr>
          <w:ilvl w:val="0"/>
          <w:numId w:val="31"/>
        </w:numPr>
        <w:rPr>
          <w:rFonts w:ascii="Segoe UI" w:hAnsi="Segoe UI" w:cs="Segoe UI"/>
        </w:rPr>
      </w:pPr>
      <w:r w:rsidRPr="00E64EDA">
        <w:rPr>
          <w:rFonts w:ascii="Segoe UI" w:hAnsi="Segoe UI" w:cs="Segoe UI"/>
        </w:rPr>
        <w:t>Department of Jobs, Tourism, Science and Innovation</w:t>
      </w:r>
    </w:p>
    <w:p w14:paraId="1A692B17" w14:textId="77777777" w:rsidR="0079308F" w:rsidRPr="00E64EDA" w:rsidRDefault="0079308F" w:rsidP="006D004E">
      <w:pPr>
        <w:numPr>
          <w:ilvl w:val="0"/>
          <w:numId w:val="31"/>
        </w:numPr>
        <w:rPr>
          <w:rFonts w:ascii="Segoe UI" w:hAnsi="Segoe UI" w:cs="Segoe UI"/>
        </w:rPr>
      </w:pPr>
      <w:r w:rsidRPr="00E64EDA">
        <w:rPr>
          <w:rFonts w:ascii="Segoe UI" w:hAnsi="Segoe UI" w:cs="Segoe UI"/>
        </w:rPr>
        <w:t>Forest Industries Federation of WA</w:t>
      </w:r>
    </w:p>
    <w:p w14:paraId="4FA6C715" w14:textId="77777777" w:rsidR="0079308F" w:rsidRPr="00E64EDA" w:rsidRDefault="0079308F" w:rsidP="006D004E">
      <w:pPr>
        <w:numPr>
          <w:ilvl w:val="0"/>
          <w:numId w:val="31"/>
        </w:numPr>
        <w:rPr>
          <w:rFonts w:ascii="Segoe UI" w:hAnsi="Segoe UI" w:cs="Segoe UI"/>
        </w:rPr>
      </w:pPr>
      <w:r w:rsidRPr="00E64EDA">
        <w:rPr>
          <w:rFonts w:ascii="Segoe UI" w:hAnsi="Segoe UI" w:cs="Segoe UI"/>
        </w:rPr>
        <w:t>Institute of Foresters of Australian (WA Division)</w:t>
      </w:r>
    </w:p>
    <w:p w14:paraId="4C30442C" w14:textId="77777777" w:rsidR="0079308F" w:rsidRPr="00E64EDA" w:rsidRDefault="0079308F" w:rsidP="006D004E">
      <w:pPr>
        <w:numPr>
          <w:ilvl w:val="0"/>
          <w:numId w:val="31"/>
        </w:numPr>
        <w:rPr>
          <w:rFonts w:ascii="Segoe UI" w:hAnsi="Segoe UI" w:cs="Segoe UI"/>
        </w:rPr>
      </w:pPr>
      <w:r w:rsidRPr="00E64EDA">
        <w:rPr>
          <w:rFonts w:ascii="Segoe UI" w:hAnsi="Segoe UI" w:cs="Segoe UI"/>
        </w:rPr>
        <w:t>Alcoa</w:t>
      </w:r>
    </w:p>
    <w:p w14:paraId="72B43A20" w14:textId="77777777" w:rsidR="0079308F" w:rsidRPr="00E64EDA" w:rsidRDefault="0079308F" w:rsidP="006D004E">
      <w:pPr>
        <w:numPr>
          <w:ilvl w:val="0"/>
          <w:numId w:val="31"/>
        </w:numPr>
        <w:rPr>
          <w:rFonts w:ascii="Segoe UI" w:hAnsi="Segoe UI" w:cs="Segoe UI"/>
        </w:rPr>
      </w:pPr>
      <w:r w:rsidRPr="00E64EDA">
        <w:rPr>
          <w:rFonts w:ascii="Segoe UI" w:hAnsi="Segoe UI" w:cs="Segoe UI"/>
        </w:rPr>
        <w:t>South32</w:t>
      </w:r>
    </w:p>
    <w:p w14:paraId="0726DE48" w14:textId="77777777" w:rsidR="0079308F" w:rsidRPr="00E64EDA" w:rsidRDefault="0079308F" w:rsidP="006D004E">
      <w:pPr>
        <w:numPr>
          <w:ilvl w:val="0"/>
          <w:numId w:val="31"/>
        </w:numPr>
        <w:rPr>
          <w:rFonts w:ascii="Segoe UI" w:hAnsi="Segoe UI" w:cs="Segoe UI"/>
        </w:rPr>
      </w:pPr>
      <w:r w:rsidRPr="00E64EDA">
        <w:rPr>
          <w:rFonts w:ascii="Segoe UI" w:hAnsi="Segoe UI" w:cs="Segoe UI"/>
        </w:rPr>
        <w:t>South West Aboriginal Land and Sea Council.</w:t>
      </w:r>
    </w:p>
    <w:p w14:paraId="792A1EFC" w14:textId="77777777" w:rsidR="0079308F" w:rsidRPr="00E64EDA" w:rsidRDefault="0079308F" w:rsidP="006144F5">
      <w:pPr>
        <w:rPr>
          <w:rFonts w:ascii="Segoe UI" w:hAnsi="Segoe UI" w:cs="Segoe UI"/>
        </w:rPr>
      </w:pPr>
    </w:p>
    <w:p w14:paraId="5FF3978A" w14:textId="77777777" w:rsidR="0079308F" w:rsidRPr="00E64EDA" w:rsidRDefault="0079308F" w:rsidP="004B10C7">
      <w:pPr>
        <w:spacing w:after="110"/>
        <w:rPr>
          <w:rFonts w:ascii="Segoe UI" w:hAnsi="Segoe UI" w:cs="Segoe UI"/>
        </w:rPr>
      </w:pPr>
      <w:r w:rsidRPr="00E64EDA">
        <w:rPr>
          <w:rFonts w:ascii="Segoe UI" w:hAnsi="Segoe UI" w:cs="Segoe UI"/>
        </w:rPr>
        <w:t>Written submissions were received from:</w:t>
      </w:r>
    </w:p>
    <w:p w14:paraId="1F097BDA" w14:textId="057C73F2" w:rsidR="0079308F" w:rsidRPr="00E64EDA" w:rsidRDefault="0079308F" w:rsidP="006D004E">
      <w:pPr>
        <w:numPr>
          <w:ilvl w:val="0"/>
          <w:numId w:val="30"/>
        </w:numPr>
        <w:rPr>
          <w:rFonts w:ascii="Segoe UI" w:hAnsi="Segoe UI" w:cs="Segoe UI"/>
        </w:rPr>
      </w:pPr>
      <w:r w:rsidRPr="00E64EDA">
        <w:rPr>
          <w:rFonts w:ascii="Segoe UI" w:hAnsi="Segoe UI" w:cs="Segoe UI"/>
        </w:rPr>
        <w:t>Australian Forest Products Association</w:t>
      </w:r>
    </w:p>
    <w:p w14:paraId="49E11131" w14:textId="1278AE82" w:rsidR="0079308F" w:rsidRPr="00E64EDA" w:rsidRDefault="0079308F" w:rsidP="006D004E">
      <w:pPr>
        <w:numPr>
          <w:ilvl w:val="0"/>
          <w:numId w:val="30"/>
        </w:numPr>
        <w:rPr>
          <w:rFonts w:ascii="Segoe UI" w:hAnsi="Segoe UI" w:cs="Segoe UI"/>
        </w:rPr>
      </w:pPr>
      <w:r w:rsidRPr="00E64EDA">
        <w:rPr>
          <w:rFonts w:ascii="Segoe UI" w:hAnsi="Segoe UI" w:cs="Segoe UI"/>
        </w:rPr>
        <w:t>Bee Industry Council of WA</w:t>
      </w:r>
    </w:p>
    <w:p w14:paraId="5A5D6B14" w14:textId="77777777" w:rsidR="0079308F" w:rsidRPr="00E64EDA" w:rsidRDefault="0079308F" w:rsidP="006D004E">
      <w:pPr>
        <w:numPr>
          <w:ilvl w:val="0"/>
          <w:numId w:val="30"/>
        </w:numPr>
        <w:rPr>
          <w:rFonts w:ascii="Segoe UI" w:hAnsi="Segoe UI" w:cs="Segoe UI"/>
        </w:rPr>
      </w:pPr>
      <w:r w:rsidRPr="00E64EDA">
        <w:rPr>
          <w:rFonts w:ascii="Segoe UI" w:hAnsi="Segoe UI" w:cs="Segoe UI"/>
        </w:rPr>
        <w:t xml:space="preserve">Bushwalking WA, Outdoors WA and Western Australian </w:t>
      </w:r>
      <w:proofErr w:type="spellStart"/>
      <w:r w:rsidRPr="00E64EDA">
        <w:rPr>
          <w:rFonts w:ascii="Segoe UI" w:hAnsi="Segoe UI" w:cs="Segoe UI"/>
        </w:rPr>
        <w:t>Rogaining</w:t>
      </w:r>
      <w:proofErr w:type="spellEnd"/>
      <w:r w:rsidRPr="00E64EDA">
        <w:rPr>
          <w:rFonts w:ascii="Segoe UI" w:hAnsi="Segoe UI" w:cs="Segoe UI"/>
        </w:rPr>
        <w:t xml:space="preserve"> Association Inc (joint submission)</w:t>
      </w:r>
    </w:p>
    <w:p w14:paraId="4CE1B5C8" w14:textId="77777777" w:rsidR="0079308F" w:rsidRPr="00E64EDA" w:rsidRDefault="0079308F" w:rsidP="006D004E">
      <w:pPr>
        <w:numPr>
          <w:ilvl w:val="0"/>
          <w:numId w:val="30"/>
        </w:numPr>
        <w:rPr>
          <w:rFonts w:ascii="Segoe UI" w:hAnsi="Segoe UI" w:cs="Segoe UI"/>
        </w:rPr>
      </w:pPr>
      <w:r w:rsidRPr="00E64EDA">
        <w:rPr>
          <w:rFonts w:ascii="Segoe UI" w:hAnsi="Segoe UI" w:cs="Segoe UI"/>
        </w:rPr>
        <w:t>Forest Industries Federation of WA</w:t>
      </w:r>
    </w:p>
    <w:p w14:paraId="0A07997E" w14:textId="77777777" w:rsidR="0079308F" w:rsidRPr="00E64EDA" w:rsidRDefault="0079308F" w:rsidP="006D004E">
      <w:pPr>
        <w:numPr>
          <w:ilvl w:val="0"/>
          <w:numId w:val="30"/>
        </w:numPr>
        <w:rPr>
          <w:rFonts w:ascii="Segoe UI" w:hAnsi="Segoe UI" w:cs="Segoe UI"/>
        </w:rPr>
      </w:pPr>
      <w:r w:rsidRPr="00E64EDA">
        <w:rPr>
          <w:rFonts w:ascii="Segoe UI" w:hAnsi="Segoe UI" w:cs="Segoe UI"/>
        </w:rPr>
        <w:t>Hon Diane Evers MLC</w:t>
      </w:r>
    </w:p>
    <w:p w14:paraId="60983676" w14:textId="77777777" w:rsidR="0079308F" w:rsidRPr="00E64EDA" w:rsidRDefault="0079308F" w:rsidP="006D004E">
      <w:pPr>
        <w:numPr>
          <w:ilvl w:val="0"/>
          <w:numId w:val="30"/>
        </w:numPr>
        <w:rPr>
          <w:rFonts w:ascii="Segoe UI" w:hAnsi="Segoe UI" w:cs="Segoe UI"/>
        </w:rPr>
      </w:pPr>
      <w:r w:rsidRPr="00E64EDA">
        <w:rPr>
          <w:rFonts w:ascii="Segoe UI" w:hAnsi="Segoe UI" w:cs="Segoe UI"/>
        </w:rPr>
        <w:t>Institute of Foresters of Australian (WA Division)</w:t>
      </w:r>
    </w:p>
    <w:p w14:paraId="4A6E35D7" w14:textId="77777777" w:rsidR="0079308F" w:rsidRPr="00E64EDA" w:rsidRDefault="0079308F" w:rsidP="006D004E">
      <w:pPr>
        <w:numPr>
          <w:ilvl w:val="0"/>
          <w:numId w:val="30"/>
        </w:numPr>
        <w:rPr>
          <w:rFonts w:ascii="Segoe UI" w:hAnsi="Segoe UI" w:cs="Segoe UI"/>
        </w:rPr>
      </w:pPr>
      <w:r w:rsidRPr="00E64EDA">
        <w:rPr>
          <w:rFonts w:ascii="Segoe UI" w:hAnsi="Segoe UI" w:cs="Segoe UI"/>
        </w:rPr>
        <w:t>WA Timber Communities Network.</w:t>
      </w:r>
    </w:p>
    <w:p w14:paraId="067F1FE8" w14:textId="77777777" w:rsidR="009A11FF" w:rsidRDefault="009A11FF" w:rsidP="00F1462A">
      <w:pPr>
        <w:rPr>
          <w:rFonts w:ascii="Segoe UI" w:hAnsi="Segoe UI" w:cs="Segoe UI"/>
          <w:b/>
          <w:color w:val="0070C0"/>
        </w:rPr>
      </w:pPr>
      <w:r>
        <w:rPr>
          <w:rFonts w:ascii="Segoe UI" w:hAnsi="Segoe UI" w:cs="Segoe UI"/>
          <w:b/>
          <w:color w:val="0070C0"/>
        </w:rPr>
        <w:br w:type="page"/>
      </w:r>
    </w:p>
    <w:p w14:paraId="55F7AE18" w14:textId="77777777" w:rsidR="0079308F" w:rsidRPr="00925A37" w:rsidRDefault="0079308F" w:rsidP="00D97730">
      <w:pPr>
        <w:rPr>
          <w:rFonts w:ascii="Segoe UI" w:hAnsi="Segoe UI" w:cs="Segoe UI"/>
          <w:b/>
          <w:color w:val="0070C0"/>
        </w:rPr>
      </w:pPr>
      <w:r w:rsidRPr="00925A37">
        <w:rPr>
          <w:rFonts w:ascii="Segoe UI" w:hAnsi="Segoe UI" w:cs="Segoe UI"/>
          <w:b/>
          <w:color w:val="0070C0"/>
        </w:rPr>
        <w:lastRenderedPageBreak/>
        <w:t>Summary of key themes</w:t>
      </w:r>
    </w:p>
    <w:p w14:paraId="19DEB781" w14:textId="77777777" w:rsidR="00F1462A" w:rsidRDefault="00F1462A" w:rsidP="00D97730">
      <w:pPr>
        <w:rPr>
          <w:rFonts w:ascii="Segoe UI" w:hAnsi="Segoe UI" w:cs="Segoe UI"/>
          <w:lang w:eastAsia="ja-JP"/>
        </w:rPr>
      </w:pPr>
    </w:p>
    <w:p w14:paraId="1B939793" w14:textId="3ACB6F6B" w:rsidR="00DD51C8" w:rsidRDefault="00DD51C8" w:rsidP="00D97730">
      <w:pPr>
        <w:contextualSpacing/>
        <w:rPr>
          <w:rFonts w:ascii="Segoe UI" w:hAnsi="Segoe UI" w:cs="Segoe UI"/>
        </w:rPr>
      </w:pPr>
      <w:r w:rsidRPr="00DD51C8">
        <w:rPr>
          <w:rFonts w:ascii="Segoe UI" w:hAnsi="Segoe UI" w:cs="Segoe UI"/>
          <w:lang w:eastAsia="ja-JP"/>
        </w:rPr>
        <w:t xml:space="preserve">Generally, two very different perspectives were presented during the engagement sessions. A number of stakeholders expressed support for a </w:t>
      </w:r>
      <w:r w:rsidR="00DE3692">
        <w:rPr>
          <w:rFonts w:ascii="Segoe UI" w:hAnsi="Segoe UI" w:cs="Segoe UI"/>
          <w:lang w:eastAsia="ja-JP"/>
        </w:rPr>
        <w:t xml:space="preserve">long-term </w:t>
      </w:r>
      <w:r w:rsidRPr="00DD51C8">
        <w:rPr>
          <w:rFonts w:ascii="Segoe UI" w:hAnsi="Segoe UI" w:cs="Segoe UI"/>
          <w:lang w:eastAsia="ja-JP"/>
        </w:rPr>
        <w:t xml:space="preserve">extension to the WA RFA, with a view that it is delivering best practice standards for the WA sustainable forest industry and providing a robust framework in which the Forest Management Plan can function. </w:t>
      </w:r>
      <w:r w:rsidR="00D16F51">
        <w:rPr>
          <w:rFonts w:ascii="Segoe UI" w:hAnsi="Segoe UI" w:cs="Segoe UI"/>
          <w:lang w:eastAsia="ja-JP"/>
        </w:rPr>
        <w:t>Many stakeholders also reinforced the need for continued</w:t>
      </w:r>
      <w:r w:rsidR="00F63932">
        <w:rPr>
          <w:rFonts w:ascii="Segoe UI" w:hAnsi="Segoe UI" w:cs="Segoe UI"/>
          <w:lang w:eastAsia="ja-JP"/>
        </w:rPr>
        <w:t xml:space="preserve"> timely</w:t>
      </w:r>
      <w:r w:rsidR="00D16F51">
        <w:rPr>
          <w:rFonts w:ascii="Segoe UI" w:hAnsi="Segoe UI" w:cs="Segoe UI"/>
          <w:lang w:eastAsia="ja-JP"/>
        </w:rPr>
        <w:t xml:space="preserve"> access to State forest for their activities. </w:t>
      </w:r>
      <w:r w:rsidRPr="00DD51C8">
        <w:rPr>
          <w:rFonts w:ascii="Segoe UI" w:hAnsi="Segoe UI" w:cs="Segoe UI"/>
          <w:lang w:eastAsia="ja-JP"/>
        </w:rPr>
        <w:t xml:space="preserve">Conversely, the conservation sector held the view that </w:t>
      </w:r>
      <w:r w:rsidRPr="00DD51C8">
        <w:rPr>
          <w:rFonts w:ascii="Segoe UI" w:hAnsi="Segoe UI" w:cs="Segoe UI"/>
        </w:rPr>
        <w:t>the WA Regional Forest Agreement has failed to afford protection of biodiversity, forest values and the CAR reserve system, or provide certainty of resource to provide for a world class forest industry. As such</w:t>
      </w:r>
      <w:r w:rsidR="003D16DC">
        <w:rPr>
          <w:rFonts w:ascii="Segoe UI" w:hAnsi="Segoe UI" w:cs="Segoe UI"/>
        </w:rPr>
        <w:t>,</w:t>
      </w:r>
      <w:r w:rsidRPr="00DD51C8">
        <w:rPr>
          <w:rFonts w:ascii="Segoe UI" w:hAnsi="Segoe UI" w:cs="Segoe UI"/>
        </w:rPr>
        <w:t xml:space="preserve"> </w:t>
      </w:r>
      <w:r w:rsidR="003D16DC">
        <w:rPr>
          <w:rFonts w:ascii="Segoe UI" w:hAnsi="Segoe UI" w:cs="Segoe UI"/>
        </w:rPr>
        <w:t xml:space="preserve">they believe </w:t>
      </w:r>
      <w:r w:rsidRPr="00DD51C8">
        <w:rPr>
          <w:rFonts w:ascii="Segoe UI" w:hAnsi="Segoe UI" w:cs="Segoe UI"/>
        </w:rPr>
        <w:t>the agreement has no social licence or validity</w:t>
      </w:r>
      <w:r w:rsidR="00A775A3">
        <w:rPr>
          <w:rFonts w:ascii="Segoe UI" w:hAnsi="Segoe UI" w:cs="Segoe UI"/>
        </w:rPr>
        <w:t xml:space="preserve"> and should not be extended</w:t>
      </w:r>
      <w:r w:rsidRPr="00DD51C8">
        <w:rPr>
          <w:rFonts w:ascii="Segoe UI" w:hAnsi="Segoe UI" w:cs="Segoe UI"/>
        </w:rPr>
        <w:t>.</w:t>
      </w:r>
    </w:p>
    <w:p w14:paraId="4648681C" w14:textId="77777777" w:rsidR="00DD51C8" w:rsidRPr="00DD51C8" w:rsidRDefault="00DD51C8" w:rsidP="00D97730">
      <w:pPr>
        <w:contextualSpacing/>
        <w:rPr>
          <w:rFonts w:ascii="Segoe UI" w:hAnsi="Segoe UI" w:cs="Segoe UI"/>
        </w:rPr>
      </w:pPr>
    </w:p>
    <w:p w14:paraId="10328FDB" w14:textId="54262A5A" w:rsidR="00B10D75" w:rsidRDefault="00870899" w:rsidP="00D97730">
      <w:pPr>
        <w:rPr>
          <w:rFonts w:ascii="Segoe UI" w:hAnsi="Segoe UI" w:cs="Segoe UI"/>
        </w:rPr>
      </w:pPr>
      <w:r w:rsidRPr="00870899">
        <w:rPr>
          <w:rFonts w:ascii="Segoe UI" w:hAnsi="Segoe UI" w:cs="Segoe UI"/>
          <w:lang w:eastAsia="ja-JP"/>
        </w:rPr>
        <w:t xml:space="preserve">A </w:t>
      </w:r>
      <w:r w:rsidR="00A775A3">
        <w:rPr>
          <w:rFonts w:ascii="Segoe UI" w:hAnsi="Segoe UI" w:cs="Segoe UI"/>
          <w:lang w:eastAsia="ja-JP"/>
        </w:rPr>
        <w:t>number</w:t>
      </w:r>
      <w:r w:rsidR="00A775A3" w:rsidRPr="00870899">
        <w:rPr>
          <w:rFonts w:ascii="Segoe UI" w:hAnsi="Segoe UI" w:cs="Segoe UI"/>
          <w:lang w:eastAsia="ja-JP"/>
        </w:rPr>
        <w:t xml:space="preserve"> </w:t>
      </w:r>
      <w:r w:rsidRPr="00870899">
        <w:rPr>
          <w:rFonts w:ascii="Segoe UI" w:hAnsi="Segoe UI" w:cs="Segoe UI"/>
          <w:lang w:eastAsia="ja-JP"/>
        </w:rPr>
        <w:t>of themes were identified during the engagement sessions, and subsequent written submissions. In providing these themes</w:t>
      </w:r>
      <w:r w:rsidR="00DD51C8">
        <w:rPr>
          <w:rFonts w:ascii="Segoe UI" w:hAnsi="Segoe UI" w:cs="Segoe UI"/>
          <w:lang w:eastAsia="ja-JP"/>
        </w:rPr>
        <w:t>,</w:t>
      </w:r>
      <w:r w:rsidRPr="00870899">
        <w:rPr>
          <w:rFonts w:ascii="Segoe UI" w:hAnsi="Segoe UI" w:cs="Segoe UI"/>
          <w:lang w:eastAsia="ja-JP"/>
        </w:rPr>
        <w:t xml:space="preserve"> n</w:t>
      </w:r>
      <w:r w:rsidRPr="00870899">
        <w:rPr>
          <w:rFonts w:ascii="Segoe UI" w:hAnsi="Segoe UI" w:cs="Segoe UI"/>
        </w:rPr>
        <w:t>o subjective weighting has been given to any theme or comment that would give cause to elevate the importance of one over the another.</w:t>
      </w:r>
      <w:r>
        <w:rPr>
          <w:rFonts w:ascii="Segoe UI" w:hAnsi="Segoe UI" w:cs="Segoe UI"/>
        </w:rPr>
        <w:t xml:space="preserve"> </w:t>
      </w:r>
    </w:p>
    <w:p w14:paraId="7EC57CAD" w14:textId="77777777" w:rsidR="00B10D75" w:rsidRDefault="00B10D75" w:rsidP="00D97730">
      <w:pPr>
        <w:rPr>
          <w:rFonts w:ascii="Segoe UI" w:hAnsi="Segoe UI" w:cs="Segoe UI"/>
          <w:lang w:eastAsia="ja-JP"/>
        </w:rPr>
      </w:pPr>
    </w:p>
    <w:p w14:paraId="794CFAEC" w14:textId="1324FB5B" w:rsidR="00870899" w:rsidRPr="00870899" w:rsidRDefault="00D97730" w:rsidP="00D97730">
      <w:pPr>
        <w:rPr>
          <w:rFonts w:ascii="Segoe UI" w:hAnsi="Segoe UI" w:cs="Segoe UI"/>
          <w:lang w:eastAsia="ja-JP"/>
        </w:rPr>
      </w:pPr>
      <w:r>
        <w:rPr>
          <w:rFonts w:ascii="Segoe UI" w:hAnsi="Segoe UI" w:cs="Segoe UI"/>
          <w:lang w:eastAsia="ja-JP"/>
        </w:rPr>
        <w:t>A summary of c</w:t>
      </w:r>
      <w:r w:rsidR="00D16F51">
        <w:rPr>
          <w:rFonts w:ascii="Segoe UI" w:hAnsi="Segoe UI" w:cs="Segoe UI"/>
          <w:lang w:eastAsia="ja-JP"/>
        </w:rPr>
        <w:t>omments received under each</w:t>
      </w:r>
      <w:r w:rsidR="00D16F51" w:rsidRPr="00870899">
        <w:rPr>
          <w:rFonts w:ascii="Segoe UI" w:hAnsi="Segoe UI" w:cs="Segoe UI"/>
          <w:lang w:eastAsia="ja-JP"/>
        </w:rPr>
        <w:t xml:space="preserve"> </w:t>
      </w:r>
      <w:r w:rsidR="00870899">
        <w:rPr>
          <w:rFonts w:ascii="Segoe UI" w:hAnsi="Segoe UI" w:cs="Segoe UI"/>
          <w:lang w:eastAsia="ja-JP"/>
        </w:rPr>
        <w:t xml:space="preserve">theme </w:t>
      </w:r>
      <w:r w:rsidR="00870899" w:rsidRPr="00870899">
        <w:rPr>
          <w:rFonts w:ascii="Segoe UI" w:hAnsi="Segoe UI" w:cs="Segoe UI"/>
          <w:lang w:eastAsia="ja-JP"/>
        </w:rPr>
        <w:t>are as follows</w:t>
      </w:r>
      <w:r w:rsidR="00B10D75">
        <w:rPr>
          <w:rFonts w:ascii="Segoe UI" w:hAnsi="Segoe UI" w:cs="Segoe UI"/>
          <w:lang w:eastAsia="ja-JP"/>
        </w:rPr>
        <w:t>:</w:t>
      </w:r>
    </w:p>
    <w:p w14:paraId="1943162A" w14:textId="77777777" w:rsidR="00870899" w:rsidRDefault="00870899" w:rsidP="00D97730">
      <w:pPr>
        <w:rPr>
          <w:rFonts w:ascii="Segoe UI" w:hAnsi="Segoe UI" w:cs="Segoe UI"/>
          <w:lang w:eastAsia="ja-JP"/>
        </w:rPr>
      </w:pPr>
    </w:p>
    <w:p w14:paraId="3DB6086C" w14:textId="77777777" w:rsidR="001A5069" w:rsidRPr="00925A37" w:rsidRDefault="001A5069" w:rsidP="00D97730">
      <w:pPr>
        <w:spacing w:after="110"/>
        <w:rPr>
          <w:rFonts w:ascii="Segoe UI" w:hAnsi="Segoe UI" w:cs="Segoe UI"/>
          <w:i/>
          <w:color w:val="0070C0"/>
          <w:u w:val="single"/>
          <w:lang w:eastAsia="ja-JP"/>
        </w:rPr>
      </w:pPr>
      <w:r w:rsidRPr="00925A37">
        <w:rPr>
          <w:rFonts w:ascii="Segoe UI" w:hAnsi="Segoe UI" w:cs="Segoe UI"/>
          <w:i/>
          <w:color w:val="0070C0"/>
          <w:u w:val="single"/>
          <w:lang w:eastAsia="ja-JP"/>
        </w:rPr>
        <w:t>General</w:t>
      </w:r>
    </w:p>
    <w:p w14:paraId="0B6DF5CC" w14:textId="2ACFA01D" w:rsidR="00A6391A" w:rsidRPr="00A6391A" w:rsidRDefault="00A6391A" w:rsidP="00D97730">
      <w:pPr>
        <w:pStyle w:val="ListParagraph"/>
        <w:numPr>
          <w:ilvl w:val="0"/>
          <w:numId w:val="21"/>
        </w:numPr>
        <w:jc w:val="left"/>
        <w:rPr>
          <w:rFonts w:ascii="Segoe UI" w:hAnsi="Segoe UI" w:cs="Segoe UI"/>
          <w:sz w:val="22"/>
          <w:szCs w:val="22"/>
        </w:rPr>
      </w:pPr>
      <w:r w:rsidRPr="00A6391A">
        <w:rPr>
          <w:rFonts w:ascii="Segoe UI" w:hAnsi="Segoe UI" w:cs="Segoe UI"/>
          <w:sz w:val="22"/>
          <w:szCs w:val="22"/>
        </w:rPr>
        <w:t xml:space="preserve">Acknowledgement of the South West Native Title Settlement and ensuring the variation agreement accounts for commitments in the </w:t>
      </w:r>
      <w:r w:rsidR="00EA0E6C">
        <w:rPr>
          <w:rFonts w:ascii="Segoe UI" w:hAnsi="Segoe UI" w:cs="Segoe UI"/>
          <w:sz w:val="22"/>
          <w:szCs w:val="22"/>
        </w:rPr>
        <w:t>S</w:t>
      </w:r>
      <w:r w:rsidRPr="00A6391A">
        <w:rPr>
          <w:rFonts w:ascii="Segoe UI" w:hAnsi="Segoe UI" w:cs="Segoe UI"/>
          <w:sz w:val="22"/>
          <w:szCs w:val="22"/>
        </w:rPr>
        <w:t>ettlement</w:t>
      </w:r>
      <w:r w:rsidR="00A775A3">
        <w:rPr>
          <w:rFonts w:ascii="Segoe UI" w:hAnsi="Segoe UI" w:cs="Segoe UI"/>
          <w:sz w:val="22"/>
          <w:szCs w:val="22"/>
        </w:rPr>
        <w:t>.</w:t>
      </w:r>
    </w:p>
    <w:p w14:paraId="5A1A85BF" w14:textId="16D52A0B" w:rsidR="00265B44" w:rsidRPr="00A6391A" w:rsidRDefault="00265B44" w:rsidP="00D97730">
      <w:pPr>
        <w:pStyle w:val="ListParagraph"/>
        <w:numPr>
          <w:ilvl w:val="0"/>
          <w:numId w:val="21"/>
        </w:numPr>
        <w:jc w:val="left"/>
        <w:rPr>
          <w:rFonts w:ascii="Segoe UI" w:hAnsi="Segoe UI" w:cs="Segoe UI"/>
          <w:sz w:val="22"/>
          <w:szCs w:val="22"/>
          <w:lang w:eastAsia="ja-JP"/>
        </w:rPr>
      </w:pPr>
      <w:r w:rsidRPr="00A6391A">
        <w:rPr>
          <w:rFonts w:ascii="Segoe UI" w:hAnsi="Segoe UI" w:cs="Segoe UI"/>
          <w:sz w:val="22"/>
          <w:szCs w:val="22"/>
          <w:lang w:eastAsia="ja-JP"/>
        </w:rPr>
        <w:t>Support</w:t>
      </w:r>
      <w:r w:rsidR="002F6E7D">
        <w:rPr>
          <w:rFonts w:ascii="Segoe UI" w:hAnsi="Segoe UI" w:cs="Segoe UI"/>
          <w:sz w:val="22"/>
          <w:szCs w:val="22"/>
          <w:lang w:eastAsia="ja-JP"/>
        </w:rPr>
        <w:t xml:space="preserve"> for</w:t>
      </w:r>
      <w:r w:rsidRPr="00A6391A">
        <w:rPr>
          <w:rFonts w:ascii="Segoe UI" w:hAnsi="Segoe UI" w:cs="Segoe UI"/>
          <w:sz w:val="22"/>
          <w:szCs w:val="22"/>
          <w:lang w:eastAsia="ja-JP"/>
        </w:rPr>
        <w:t xml:space="preserve"> better dispute resolution mechanisms and better communication</w:t>
      </w:r>
      <w:r w:rsidR="00A775A3">
        <w:rPr>
          <w:rFonts w:ascii="Segoe UI" w:hAnsi="Segoe UI" w:cs="Segoe UI"/>
          <w:sz w:val="22"/>
          <w:szCs w:val="22"/>
          <w:lang w:eastAsia="ja-JP"/>
        </w:rPr>
        <w:t>.</w:t>
      </w:r>
    </w:p>
    <w:p w14:paraId="2E428EB4" w14:textId="77777777" w:rsidR="001A5069" w:rsidRDefault="001A5069" w:rsidP="00D97730">
      <w:pPr>
        <w:rPr>
          <w:rFonts w:ascii="Segoe UI" w:hAnsi="Segoe UI" w:cs="Segoe UI"/>
          <w:lang w:eastAsia="ja-JP"/>
        </w:rPr>
      </w:pPr>
    </w:p>
    <w:p w14:paraId="4A694CD5" w14:textId="77777777" w:rsidR="001A5069" w:rsidRPr="00925A37" w:rsidRDefault="001A5069" w:rsidP="00D97730">
      <w:pPr>
        <w:spacing w:after="110"/>
        <w:rPr>
          <w:rFonts w:ascii="Segoe UI" w:hAnsi="Segoe UI" w:cs="Segoe UI"/>
          <w:i/>
          <w:color w:val="0070C0"/>
          <w:u w:val="single"/>
          <w:lang w:eastAsia="ja-JP"/>
        </w:rPr>
      </w:pPr>
      <w:r w:rsidRPr="00925A37">
        <w:rPr>
          <w:rFonts w:ascii="Segoe UI" w:hAnsi="Segoe UI" w:cs="Segoe UI"/>
          <w:i/>
          <w:color w:val="0070C0"/>
          <w:u w:val="single"/>
          <w:lang w:eastAsia="ja-JP"/>
        </w:rPr>
        <w:t>Reporting</w:t>
      </w:r>
    </w:p>
    <w:p w14:paraId="44B55F1F" w14:textId="3BD98E91" w:rsidR="001A5069" w:rsidRPr="00A6391A" w:rsidRDefault="001A5069" w:rsidP="00D97730">
      <w:pPr>
        <w:pStyle w:val="Default"/>
        <w:numPr>
          <w:ilvl w:val="0"/>
          <w:numId w:val="22"/>
        </w:numPr>
        <w:rPr>
          <w:rFonts w:ascii="Segoe UI" w:hAnsi="Segoe UI" w:cs="Segoe UI"/>
          <w:sz w:val="22"/>
          <w:szCs w:val="22"/>
        </w:rPr>
      </w:pPr>
      <w:r w:rsidRPr="00A6391A">
        <w:rPr>
          <w:rFonts w:ascii="Segoe UI" w:hAnsi="Segoe UI" w:cs="Segoe UI"/>
          <w:sz w:val="22"/>
          <w:szCs w:val="22"/>
        </w:rPr>
        <w:t>Reviews must be carried out in a timely way to maintain the integrity of the process and to boost both resource security and industry’s social licen</w:t>
      </w:r>
      <w:r w:rsidR="00A775A3">
        <w:rPr>
          <w:rFonts w:ascii="Segoe UI" w:hAnsi="Segoe UI" w:cs="Segoe UI"/>
          <w:sz w:val="22"/>
          <w:szCs w:val="22"/>
        </w:rPr>
        <w:t>c</w:t>
      </w:r>
      <w:r w:rsidRPr="00A6391A">
        <w:rPr>
          <w:rFonts w:ascii="Segoe UI" w:hAnsi="Segoe UI" w:cs="Segoe UI"/>
          <w:sz w:val="22"/>
          <w:szCs w:val="22"/>
        </w:rPr>
        <w:t>e</w:t>
      </w:r>
      <w:r w:rsidR="00A775A3">
        <w:rPr>
          <w:rFonts w:ascii="Segoe UI" w:hAnsi="Segoe UI" w:cs="Segoe UI"/>
          <w:sz w:val="22"/>
          <w:szCs w:val="22"/>
        </w:rPr>
        <w:t>.</w:t>
      </w:r>
    </w:p>
    <w:p w14:paraId="7D0EF6A2" w14:textId="62505A4B" w:rsidR="001A5069" w:rsidRPr="00A6391A" w:rsidRDefault="001A5069" w:rsidP="00D97730">
      <w:pPr>
        <w:pStyle w:val="ListParagraph"/>
        <w:numPr>
          <w:ilvl w:val="0"/>
          <w:numId w:val="22"/>
        </w:numPr>
        <w:jc w:val="left"/>
        <w:rPr>
          <w:rFonts w:ascii="Segoe UI" w:hAnsi="Segoe UI" w:cs="Segoe UI"/>
          <w:sz w:val="22"/>
          <w:szCs w:val="22"/>
          <w:lang w:eastAsia="ja-JP"/>
        </w:rPr>
      </w:pPr>
      <w:r w:rsidRPr="00A6391A">
        <w:rPr>
          <w:rFonts w:ascii="Segoe UI" w:hAnsi="Segoe UI" w:cs="Segoe UI"/>
          <w:sz w:val="22"/>
          <w:szCs w:val="22"/>
          <w:lang w:eastAsia="ja-JP"/>
        </w:rPr>
        <w:t>Future reviews of the WA RFA should include enhanced reporting on industry outcomes and assess environmental outcomes performance across all land tenure (not just in areas for wood production)</w:t>
      </w:r>
      <w:r w:rsidR="00A775A3">
        <w:rPr>
          <w:rFonts w:ascii="Segoe UI" w:hAnsi="Segoe UI" w:cs="Segoe UI"/>
          <w:sz w:val="22"/>
          <w:szCs w:val="22"/>
          <w:lang w:eastAsia="ja-JP"/>
        </w:rPr>
        <w:t>.</w:t>
      </w:r>
    </w:p>
    <w:p w14:paraId="4218A4E7" w14:textId="77777777" w:rsidR="001A5069" w:rsidRPr="001A5069" w:rsidRDefault="001A5069" w:rsidP="00D97730">
      <w:pPr>
        <w:rPr>
          <w:rFonts w:ascii="Segoe UI" w:hAnsi="Segoe UI" w:cs="Segoe UI"/>
          <w:lang w:eastAsia="ja-JP"/>
        </w:rPr>
      </w:pPr>
    </w:p>
    <w:p w14:paraId="467B1C17" w14:textId="77777777" w:rsidR="00265B44" w:rsidRPr="00925A37" w:rsidRDefault="001A5069" w:rsidP="00D97730">
      <w:pPr>
        <w:spacing w:after="110"/>
        <w:rPr>
          <w:rFonts w:ascii="Segoe UI" w:hAnsi="Segoe UI" w:cs="Segoe UI"/>
          <w:i/>
          <w:color w:val="0070C0"/>
          <w:u w:val="single"/>
          <w:lang w:eastAsia="ja-JP"/>
        </w:rPr>
      </w:pPr>
      <w:r w:rsidRPr="00925A37">
        <w:rPr>
          <w:rFonts w:ascii="Segoe UI" w:hAnsi="Segoe UI" w:cs="Segoe UI"/>
          <w:i/>
          <w:color w:val="0070C0"/>
          <w:u w:val="single"/>
          <w:lang w:eastAsia="ja-JP"/>
        </w:rPr>
        <w:t>Operation of the agreement: industry</w:t>
      </w:r>
    </w:p>
    <w:p w14:paraId="7BF186F4" w14:textId="6034B579" w:rsidR="004A09B7" w:rsidRDefault="00265B44" w:rsidP="00D97730">
      <w:pPr>
        <w:pStyle w:val="ListParagraph"/>
        <w:numPr>
          <w:ilvl w:val="0"/>
          <w:numId w:val="26"/>
        </w:numPr>
        <w:jc w:val="left"/>
        <w:rPr>
          <w:rFonts w:ascii="Segoe UI" w:hAnsi="Segoe UI" w:cs="Segoe UI"/>
          <w:sz w:val="22"/>
          <w:szCs w:val="22"/>
          <w:lang w:eastAsia="ja-JP"/>
        </w:rPr>
      </w:pPr>
      <w:r w:rsidRPr="00A6391A">
        <w:rPr>
          <w:rFonts w:ascii="Segoe UI" w:hAnsi="Segoe UI" w:cs="Segoe UI"/>
          <w:sz w:val="22"/>
          <w:szCs w:val="22"/>
        </w:rPr>
        <w:t xml:space="preserve">Rolling </w:t>
      </w:r>
      <w:r w:rsidR="002F6E7D">
        <w:rPr>
          <w:rFonts w:ascii="Segoe UI" w:hAnsi="Segoe UI" w:cs="Segoe UI"/>
          <w:sz w:val="22"/>
          <w:szCs w:val="22"/>
        </w:rPr>
        <w:t>extensions of</w:t>
      </w:r>
      <w:r w:rsidRPr="00A6391A">
        <w:rPr>
          <w:rFonts w:ascii="Segoe UI" w:hAnsi="Segoe UI" w:cs="Segoe UI"/>
          <w:sz w:val="22"/>
          <w:szCs w:val="22"/>
        </w:rPr>
        <w:t xml:space="preserve"> the </w:t>
      </w:r>
      <w:r w:rsidR="00A6391A" w:rsidRPr="00A6391A">
        <w:rPr>
          <w:rFonts w:ascii="Segoe UI" w:hAnsi="Segoe UI" w:cs="Segoe UI"/>
          <w:sz w:val="22"/>
          <w:szCs w:val="22"/>
        </w:rPr>
        <w:t xml:space="preserve">WA </w:t>
      </w:r>
      <w:r w:rsidRPr="00A6391A">
        <w:rPr>
          <w:rFonts w:ascii="Segoe UI" w:hAnsi="Segoe UI" w:cs="Segoe UI"/>
          <w:sz w:val="22"/>
          <w:szCs w:val="22"/>
        </w:rPr>
        <w:t>RFA will provide more confidence for industry</w:t>
      </w:r>
      <w:r w:rsidR="00D16F51">
        <w:rPr>
          <w:rFonts w:ascii="Segoe UI" w:hAnsi="Segoe UI" w:cs="Segoe UI"/>
          <w:sz w:val="22"/>
          <w:szCs w:val="22"/>
        </w:rPr>
        <w:t>.</w:t>
      </w:r>
    </w:p>
    <w:p w14:paraId="6122C8EF" w14:textId="6BF785BE" w:rsidR="00D10335" w:rsidRDefault="00D10335" w:rsidP="00D97730">
      <w:pPr>
        <w:pStyle w:val="ListParagraph"/>
        <w:numPr>
          <w:ilvl w:val="0"/>
          <w:numId w:val="26"/>
        </w:numPr>
        <w:jc w:val="left"/>
        <w:rPr>
          <w:rFonts w:ascii="Segoe UI" w:hAnsi="Segoe UI" w:cs="Segoe UI"/>
          <w:sz w:val="22"/>
          <w:szCs w:val="22"/>
          <w:lang w:eastAsia="ja-JP"/>
        </w:rPr>
      </w:pPr>
      <w:r>
        <w:rPr>
          <w:rFonts w:ascii="Segoe UI" w:hAnsi="Segoe UI" w:cs="Segoe UI"/>
          <w:sz w:val="22"/>
          <w:szCs w:val="22"/>
        </w:rPr>
        <w:t>A long</w:t>
      </w:r>
      <w:r>
        <w:rPr>
          <w:rFonts w:ascii="Segoe UI" w:hAnsi="Segoe UI" w:cs="Segoe UI"/>
          <w:sz w:val="22"/>
          <w:szCs w:val="22"/>
          <w:lang w:eastAsia="ja-JP"/>
        </w:rPr>
        <w:t xml:space="preserve">-term WA RFA will provide security for forest-based industries including mining, timber and honey production.  </w:t>
      </w:r>
    </w:p>
    <w:p w14:paraId="7BD32E5B" w14:textId="15DABE6A" w:rsidR="0028636B" w:rsidRPr="00A6391A" w:rsidRDefault="002F6E7D" w:rsidP="00D97730">
      <w:pPr>
        <w:pStyle w:val="ListParagraph"/>
        <w:numPr>
          <w:ilvl w:val="0"/>
          <w:numId w:val="26"/>
        </w:numPr>
        <w:jc w:val="left"/>
        <w:rPr>
          <w:rFonts w:ascii="Segoe UI" w:hAnsi="Segoe UI" w:cs="Segoe UI"/>
          <w:sz w:val="22"/>
          <w:szCs w:val="22"/>
          <w:lang w:eastAsia="ja-JP"/>
        </w:rPr>
      </w:pPr>
      <w:r>
        <w:rPr>
          <w:rFonts w:ascii="Segoe UI" w:hAnsi="Segoe UI" w:cs="Segoe UI"/>
          <w:sz w:val="22"/>
          <w:szCs w:val="22"/>
          <w:lang w:eastAsia="ja-JP"/>
        </w:rPr>
        <w:t>The extension of the WA RFA will</w:t>
      </w:r>
      <w:r w:rsidR="00A775A3">
        <w:rPr>
          <w:rFonts w:ascii="Segoe UI" w:hAnsi="Segoe UI" w:cs="Segoe UI"/>
          <w:sz w:val="22"/>
          <w:szCs w:val="22"/>
          <w:lang w:eastAsia="ja-JP"/>
        </w:rPr>
        <w:t xml:space="preserve"> </w:t>
      </w:r>
      <w:r>
        <w:rPr>
          <w:rFonts w:ascii="Segoe UI" w:hAnsi="Segoe UI" w:cs="Segoe UI"/>
          <w:sz w:val="22"/>
          <w:szCs w:val="22"/>
          <w:lang w:eastAsia="ja-JP"/>
        </w:rPr>
        <w:t>e</w:t>
      </w:r>
      <w:r w:rsidR="004A09B7">
        <w:rPr>
          <w:rFonts w:ascii="Segoe UI" w:hAnsi="Segoe UI" w:cs="Segoe UI"/>
          <w:sz w:val="22"/>
          <w:szCs w:val="22"/>
          <w:lang w:eastAsia="ja-JP"/>
        </w:rPr>
        <w:t>ncourage m</w:t>
      </w:r>
      <w:r w:rsidR="0028636B" w:rsidRPr="00A6391A">
        <w:rPr>
          <w:rFonts w:ascii="Segoe UI" w:hAnsi="Segoe UI" w:cs="Segoe UI"/>
          <w:sz w:val="22"/>
          <w:szCs w:val="22"/>
          <w:lang w:eastAsia="ja-JP"/>
        </w:rPr>
        <w:t>arket</w:t>
      </w:r>
      <w:r w:rsidR="004A09B7">
        <w:rPr>
          <w:rFonts w:ascii="Segoe UI" w:hAnsi="Segoe UI" w:cs="Segoe UI"/>
          <w:sz w:val="22"/>
          <w:szCs w:val="22"/>
          <w:lang w:eastAsia="ja-JP"/>
        </w:rPr>
        <w:t>s</w:t>
      </w:r>
      <w:r w:rsidR="0028636B" w:rsidRPr="00A6391A">
        <w:rPr>
          <w:rFonts w:ascii="Segoe UI" w:hAnsi="Segoe UI" w:cs="Segoe UI"/>
          <w:sz w:val="22"/>
          <w:szCs w:val="22"/>
          <w:lang w:eastAsia="ja-JP"/>
        </w:rPr>
        <w:t xml:space="preserve"> for lower-value wood products</w:t>
      </w:r>
      <w:r w:rsidR="00D16F51">
        <w:rPr>
          <w:rFonts w:ascii="Segoe UI" w:hAnsi="Segoe UI" w:cs="Segoe UI"/>
          <w:sz w:val="22"/>
          <w:szCs w:val="22"/>
          <w:lang w:eastAsia="ja-JP"/>
        </w:rPr>
        <w:t>.</w:t>
      </w:r>
    </w:p>
    <w:p w14:paraId="6FA652AA" w14:textId="545B3B07" w:rsidR="004A09B7" w:rsidRDefault="004A09B7" w:rsidP="00D97730">
      <w:pPr>
        <w:pStyle w:val="ListParagraph"/>
        <w:numPr>
          <w:ilvl w:val="0"/>
          <w:numId w:val="23"/>
        </w:numPr>
        <w:jc w:val="left"/>
        <w:rPr>
          <w:rFonts w:ascii="Segoe UI" w:hAnsi="Segoe UI" w:cs="Segoe UI"/>
          <w:sz w:val="22"/>
          <w:szCs w:val="22"/>
        </w:rPr>
      </w:pPr>
      <w:r>
        <w:rPr>
          <w:rFonts w:ascii="Segoe UI" w:hAnsi="Segoe UI" w:cs="Segoe UI"/>
          <w:sz w:val="22"/>
          <w:szCs w:val="22"/>
        </w:rPr>
        <w:t>Support</w:t>
      </w:r>
      <w:r w:rsidR="002F6E7D">
        <w:rPr>
          <w:rFonts w:ascii="Segoe UI" w:hAnsi="Segoe UI" w:cs="Segoe UI"/>
          <w:sz w:val="22"/>
          <w:szCs w:val="22"/>
        </w:rPr>
        <w:t xml:space="preserve"> for </w:t>
      </w:r>
      <w:r w:rsidRPr="0028636B">
        <w:rPr>
          <w:rFonts w:ascii="Segoe UI" w:hAnsi="Segoe UI" w:cs="Segoe UI"/>
          <w:sz w:val="22"/>
          <w:szCs w:val="22"/>
        </w:rPr>
        <w:t>the intent of the WA RFA</w:t>
      </w:r>
      <w:r>
        <w:rPr>
          <w:rFonts w:ascii="Segoe UI" w:hAnsi="Segoe UI" w:cs="Segoe UI"/>
          <w:sz w:val="22"/>
          <w:szCs w:val="22"/>
        </w:rPr>
        <w:t xml:space="preserve"> </w:t>
      </w:r>
      <w:r w:rsidR="002F6E7D">
        <w:rPr>
          <w:rFonts w:ascii="Segoe UI" w:hAnsi="Segoe UI" w:cs="Segoe UI"/>
          <w:sz w:val="22"/>
          <w:szCs w:val="22"/>
        </w:rPr>
        <w:t>to provide</w:t>
      </w:r>
      <w:r w:rsidRPr="0028636B">
        <w:rPr>
          <w:rFonts w:ascii="Segoe UI" w:hAnsi="Segoe UI" w:cs="Segoe UI"/>
          <w:sz w:val="22"/>
          <w:szCs w:val="22"/>
        </w:rPr>
        <w:t xml:space="preserve"> industry continuity and confidence in long-term timber supply to drive development and investment in the industry.</w:t>
      </w:r>
    </w:p>
    <w:p w14:paraId="5ABE3C77" w14:textId="77777777" w:rsidR="004A09B7" w:rsidRDefault="004A09B7" w:rsidP="00D97730">
      <w:pPr>
        <w:pStyle w:val="ListParagraph"/>
        <w:numPr>
          <w:ilvl w:val="0"/>
          <w:numId w:val="23"/>
        </w:numPr>
        <w:jc w:val="left"/>
        <w:rPr>
          <w:rFonts w:ascii="Segoe UI" w:hAnsi="Segoe UI" w:cs="Segoe UI"/>
          <w:sz w:val="22"/>
          <w:szCs w:val="22"/>
        </w:rPr>
      </w:pPr>
      <w:r>
        <w:rPr>
          <w:rFonts w:ascii="Segoe UI" w:hAnsi="Segoe UI" w:cs="Segoe UI"/>
          <w:sz w:val="22"/>
          <w:szCs w:val="22"/>
        </w:rPr>
        <w:t>T</w:t>
      </w:r>
      <w:r w:rsidRPr="0028636B">
        <w:rPr>
          <w:rFonts w:ascii="Segoe UI" w:hAnsi="Segoe UI" w:cs="Segoe UI"/>
          <w:sz w:val="22"/>
          <w:szCs w:val="22"/>
        </w:rPr>
        <w:t>he original intent of the WA RFA has been undermined</w:t>
      </w:r>
      <w:r w:rsidR="002F6E7D">
        <w:rPr>
          <w:rFonts w:ascii="Segoe UI" w:hAnsi="Segoe UI" w:cs="Segoe UI"/>
          <w:sz w:val="22"/>
          <w:szCs w:val="22"/>
        </w:rPr>
        <w:t xml:space="preserve"> due to large increases in reserve area beyond what was agreed in the RFA</w:t>
      </w:r>
      <w:r w:rsidRPr="0028636B">
        <w:rPr>
          <w:rFonts w:ascii="Segoe UI" w:hAnsi="Segoe UI" w:cs="Segoe UI"/>
          <w:sz w:val="22"/>
          <w:szCs w:val="22"/>
        </w:rPr>
        <w:t>, and this must be given serious consideration during the renewal process.</w:t>
      </w:r>
    </w:p>
    <w:p w14:paraId="4F22930C" w14:textId="7A3E3F6A" w:rsidR="00265B44" w:rsidRPr="0028636B" w:rsidRDefault="00265B44" w:rsidP="00D97730">
      <w:pPr>
        <w:pStyle w:val="ListParagraph"/>
        <w:numPr>
          <w:ilvl w:val="0"/>
          <w:numId w:val="23"/>
        </w:numPr>
        <w:jc w:val="left"/>
        <w:rPr>
          <w:rFonts w:ascii="Segoe UI" w:hAnsi="Segoe UI" w:cs="Segoe UI"/>
          <w:sz w:val="22"/>
          <w:szCs w:val="22"/>
        </w:rPr>
      </w:pPr>
      <w:r w:rsidRPr="0028636B">
        <w:rPr>
          <w:rFonts w:ascii="Segoe UI" w:hAnsi="Segoe UI" w:cs="Segoe UI"/>
          <w:sz w:val="22"/>
          <w:szCs w:val="22"/>
        </w:rPr>
        <w:t xml:space="preserve">Not supportive of changes to any processes that would result in lengthened waiting times or increased bureaucracy </w:t>
      </w:r>
      <w:r w:rsidR="00D16F51">
        <w:rPr>
          <w:rFonts w:ascii="Segoe UI" w:hAnsi="Segoe UI" w:cs="Segoe UI"/>
          <w:sz w:val="22"/>
          <w:szCs w:val="22"/>
        </w:rPr>
        <w:t>that</w:t>
      </w:r>
      <w:r w:rsidR="00D16F51" w:rsidRPr="0028636B">
        <w:rPr>
          <w:rFonts w:ascii="Segoe UI" w:hAnsi="Segoe UI" w:cs="Segoe UI"/>
          <w:sz w:val="22"/>
          <w:szCs w:val="22"/>
        </w:rPr>
        <w:t xml:space="preserve"> </w:t>
      </w:r>
      <w:r w:rsidRPr="0028636B">
        <w:rPr>
          <w:rFonts w:ascii="Segoe UI" w:hAnsi="Segoe UI" w:cs="Segoe UI"/>
          <w:sz w:val="22"/>
          <w:szCs w:val="22"/>
        </w:rPr>
        <w:t>would hamper industry.</w:t>
      </w:r>
    </w:p>
    <w:p w14:paraId="7C7009D3" w14:textId="4AF46976" w:rsidR="00265B44" w:rsidRPr="0028636B" w:rsidRDefault="00A6391A" w:rsidP="00D97730">
      <w:pPr>
        <w:pStyle w:val="ListParagraph"/>
        <w:numPr>
          <w:ilvl w:val="0"/>
          <w:numId w:val="23"/>
        </w:numPr>
        <w:jc w:val="left"/>
        <w:rPr>
          <w:rFonts w:ascii="Segoe UI" w:hAnsi="Segoe UI" w:cs="Segoe UI"/>
          <w:sz w:val="22"/>
          <w:szCs w:val="22"/>
        </w:rPr>
      </w:pPr>
      <w:r>
        <w:rPr>
          <w:rFonts w:ascii="Segoe UI" w:hAnsi="Segoe UI" w:cs="Segoe UI"/>
          <w:sz w:val="22"/>
          <w:szCs w:val="22"/>
        </w:rPr>
        <w:t>Not</w:t>
      </w:r>
      <w:r w:rsidR="00265B44" w:rsidRPr="0028636B">
        <w:rPr>
          <w:rFonts w:ascii="Segoe UI" w:hAnsi="Segoe UI" w:cs="Segoe UI"/>
          <w:sz w:val="22"/>
          <w:szCs w:val="22"/>
        </w:rPr>
        <w:t xml:space="preserve"> supportive of changes that further restrict the amount of available </w:t>
      </w:r>
      <w:r w:rsidR="00A775A3">
        <w:rPr>
          <w:rFonts w:ascii="Segoe UI" w:hAnsi="Segoe UI" w:cs="Segoe UI"/>
          <w:sz w:val="22"/>
          <w:szCs w:val="22"/>
        </w:rPr>
        <w:t>S</w:t>
      </w:r>
      <w:r w:rsidR="00265B44" w:rsidRPr="0028636B">
        <w:rPr>
          <w:rFonts w:ascii="Segoe UI" w:hAnsi="Segoe UI" w:cs="Segoe UI"/>
          <w:sz w:val="22"/>
          <w:szCs w:val="22"/>
        </w:rPr>
        <w:t>tate forest for timber harvesting</w:t>
      </w:r>
      <w:r w:rsidR="00A775A3">
        <w:rPr>
          <w:rFonts w:ascii="Segoe UI" w:hAnsi="Segoe UI" w:cs="Segoe UI"/>
          <w:sz w:val="22"/>
          <w:szCs w:val="22"/>
        </w:rPr>
        <w:t>.</w:t>
      </w:r>
    </w:p>
    <w:p w14:paraId="7135D504" w14:textId="2289CB85" w:rsidR="001A5069" w:rsidRPr="0028636B" w:rsidRDefault="001A5069" w:rsidP="00D97730">
      <w:pPr>
        <w:pStyle w:val="ListParagraph"/>
        <w:numPr>
          <w:ilvl w:val="0"/>
          <w:numId w:val="23"/>
        </w:numPr>
        <w:jc w:val="left"/>
        <w:rPr>
          <w:rFonts w:ascii="Segoe UI" w:hAnsi="Segoe UI" w:cs="Segoe UI"/>
          <w:sz w:val="22"/>
          <w:szCs w:val="22"/>
          <w:lang w:eastAsia="ja-JP"/>
        </w:rPr>
      </w:pPr>
      <w:r w:rsidRPr="0028636B">
        <w:rPr>
          <w:rFonts w:ascii="Segoe UI" w:hAnsi="Segoe UI" w:cs="Segoe UI"/>
          <w:sz w:val="22"/>
          <w:szCs w:val="22"/>
          <w:lang w:eastAsia="ja-JP"/>
        </w:rPr>
        <w:t>Note the importance of the forest products industry to support regional areas</w:t>
      </w:r>
      <w:r w:rsidR="00A775A3">
        <w:rPr>
          <w:rFonts w:ascii="Segoe UI" w:hAnsi="Segoe UI" w:cs="Segoe UI"/>
          <w:sz w:val="22"/>
          <w:szCs w:val="22"/>
          <w:lang w:eastAsia="ja-JP"/>
        </w:rPr>
        <w:t>.</w:t>
      </w:r>
    </w:p>
    <w:p w14:paraId="3939F3EA" w14:textId="348E67A3" w:rsidR="00265B44" w:rsidRPr="0028636B" w:rsidRDefault="004A09B7" w:rsidP="00D97730">
      <w:pPr>
        <w:pStyle w:val="ListParagraph"/>
        <w:numPr>
          <w:ilvl w:val="0"/>
          <w:numId w:val="23"/>
        </w:numPr>
        <w:jc w:val="left"/>
        <w:rPr>
          <w:rFonts w:ascii="Segoe UI" w:hAnsi="Segoe UI" w:cs="Segoe UI"/>
          <w:sz w:val="22"/>
          <w:szCs w:val="22"/>
          <w:lang w:eastAsia="ja-JP"/>
        </w:rPr>
      </w:pPr>
      <w:r>
        <w:rPr>
          <w:rFonts w:ascii="Segoe UI" w:hAnsi="Segoe UI" w:cs="Segoe UI"/>
          <w:sz w:val="22"/>
          <w:szCs w:val="22"/>
        </w:rPr>
        <w:t>S</w:t>
      </w:r>
      <w:r w:rsidR="00265B44" w:rsidRPr="0028636B">
        <w:rPr>
          <w:rFonts w:ascii="Segoe UI" w:hAnsi="Segoe UI" w:cs="Segoe UI"/>
          <w:sz w:val="22"/>
          <w:szCs w:val="22"/>
        </w:rPr>
        <w:t xml:space="preserve">hould be more attention accorded to the economic and social outcomes of the </w:t>
      </w:r>
      <w:r>
        <w:rPr>
          <w:rFonts w:ascii="Segoe UI" w:hAnsi="Segoe UI" w:cs="Segoe UI"/>
          <w:sz w:val="22"/>
          <w:szCs w:val="22"/>
        </w:rPr>
        <w:t xml:space="preserve">WA </w:t>
      </w:r>
      <w:r w:rsidR="00265B44" w:rsidRPr="0028636B">
        <w:rPr>
          <w:rFonts w:ascii="Segoe UI" w:hAnsi="Segoe UI" w:cs="Segoe UI"/>
          <w:sz w:val="22"/>
          <w:szCs w:val="22"/>
        </w:rPr>
        <w:t>RFA to balance the prevailing focus on environmental outcomes</w:t>
      </w:r>
      <w:r w:rsidR="00A775A3">
        <w:rPr>
          <w:rFonts w:ascii="Segoe UI" w:hAnsi="Segoe UI" w:cs="Segoe UI"/>
          <w:sz w:val="22"/>
          <w:szCs w:val="22"/>
        </w:rPr>
        <w:t>.</w:t>
      </w:r>
    </w:p>
    <w:p w14:paraId="7F4F1C6A" w14:textId="1B516CDC" w:rsidR="005A04CF" w:rsidRPr="0028636B" w:rsidRDefault="005A04CF" w:rsidP="00D97730">
      <w:pPr>
        <w:numPr>
          <w:ilvl w:val="0"/>
          <w:numId w:val="23"/>
        </w:numPr>
        <w:rPr>
          <w:rFonts w:ascii="Segoe UI" w:hAnsi="Segoe UI" w:cs="Segoe UI"/>
        </w:rPr>
      </w:pPr>
      <w:r w:rsidRPr="0028636B">
        <w:rPr>
          <w:rFonts w:ascii="Segoe UI" w:hAnsi="Segoe UI" w:cs="Segoe UI"/>
        </w:rPr>
        <w:lastRenderedPageBreak/>
        <w:t xml:space="preserve">Continued </w:t>
      </w:r>
      <w:r w:rsidR="004A09B7">
        <w:rPr>
          <w:rFonts w:ascii="Segoe UI" w:hAnsi="Segoe UI" w:cs="Segoe UI"/>
        </w:rPr>
        <w:t xml:space="preserve">timely and efficient </w:t>
      </w:r>
      <w:r w:rsidRPr="0028636B">
        <w:rPr>
          <w:rFonts w:ascii="Segoe UI" w:hAnsi="Segoe UI" w:cs="Segoe UI"/>
        </w:rPr>
        <w:t xml:space="preserve">access to multi-purpose State forest for a range of activities, </w:t>
      </w:r>
      <w:r w:rsidR="00A775A3">
        <w:rPr>
          <w:rFonts w:ascii="Segoe UI" w:hAnsi="Segoe UI" w:cs="Segoe UI"/>
        </w:rPr>
        <w:t>including</w:t>
      </w:r>
      <w:r w:rsidRPr="0028636B">
        <w:rPr>
          <w:rFonts w:ascii="Segoe UI" w:hAnsi="Segoe UI" w:cs="Segoe UI"/>
        </w:rPr>
        <w:t xml:space="preserve"> wood resource, honey production, customary practice, </w:t>
      </w:r>
      <w:r w:rsidR="00A775A3">
        <w:rPr>
          <w:rFonts w:ascii="Segoe UI" w:hAnsi="Segoe UI" w:cs="Segoe UI"/>
        </w:rPr>
        <w:t xml:space="preserve">tourism, recreation </w:t>
      </w:r>
      <w:r w:rsidRPr="0028636B">
        <w:rPr>
          <w:rFonts w:ascii="Segoe UI" w:hAnsi="Segoe UI" w:cs="Segoe UI"/>
        </w:rPr>
        <w:t>and mining</w:t>
      </w:r>
      <w:r w:rsidR="00A775A3">
        <w:rPr>
          <w:rFonts w:ascii="Segoe UI" w:hAnsi="Segoe UI" w:cs="Segoe UI"/>
        </w:rPr>
        <w:t>.</w:t>
      </w:r>
    </w:p>
    <w:p w14:paraId="1902087E" w14:textId="65ED03A8" w:rsidR="005A04CF" w:rsidRPr="0028636B" w:rsidRDefault="00A775A3" w:rsidP="00D97730">
      <w:pPr>
        <w:numPr>
          <w:ilvl w:val="0"/>
          <w:numId w:val="23"/>
        </w:numPr>
        <w:rPr>
          <w:rFonts w:ascii="Segoe UI" w:hAnsi="Segoe UI" w:cs="Segoe UI"/>
        </w:rPr>
      </w:pPr>
      <w:r>
        <w:rPr>
          <w:rFonts w:ascii="Segoe UI" w:hAnsi="Segoe UI" w:cs="Segoe UI"/>
        </w:rPr>
        <w:t>A</w:t>
      </w:r>
      <w:r w:rsidR="005A04CF" w:rsidRPr="0028636B">
        <w:rPr>
          <w:rFonts w:ascii="Segoe UI" w:hAnsi="Segoe UI" w:cs="Segoe UI"/>
        </w:rPr>
        <w:t>ny impediments to the Forest Products Commission</w:t>
      </w:r>
      <w:r>
        <w:rPr>
          <w:rFonts w:ascii="Segoe UI" w:hAnsi="Segoe UI" w:cs="Segoe UI"/>
        </w:rPr>
        <w:t>’s</w:t>
      </w:r>
      <w:r w:rsidR="005A04CF" w:rsidRPr="0028636B">
        <w:rPr>
          <w:rFonts w:ascii="Segoe UI" w:hAnsi="Segoe UI" w:cs="Segoe UI"/>
        </w:rPr>
        <w:t xml:space="preserve"> timely access to remove wood resources from mining areas would impact on mining commitments in State Agreement Act areas</w:t>
      </w:r>
      <w:r>
        <w:rPr>
          <w:rFonts w:ascii="Segoe UI" w:hAnsi="Segoe UI" w:cs="Segoe UI"/>
        </w:rPr>
        <w:t>.</w:t>
      </w:r>
    </w:p>
    <w:p w14:paraId="444422D9" w14:textId="65BDED89" w:rsidR="009A11FF" w:rsidRPr="00D97730" w:rsidRDefault="009A11FF" w:rsidP="00D97730">
      <w:pPr>
        <w:rPr>
          <w:rFonts w:ascii="Segoe UI" w:hAnsi="Segoe UI" w:cs="Segoe UI"/>
          <w:i/>
          <w:u w:val="single"/>
        </w:rPr>
      </w:pPr>
    </w:p>
    <w:p w14:paraId="04F9B47B" w14:textId="77777777" w:rsidR="00870899" w:rsidRPr="00925A37" w:rsidRDefault="001A5069" w:rsidP="00D97730">
      <w:pPr>
        <w:spacing w:after="110"/>
        <w:rPr>
          <w:rFonts w:ascii="Segoe UI" w:hAnsi="Segoe UI" w:cs="Segoe UI"/>
          <w:i/>
          <w:color w:val="0070C0"/>
          <w:u w:val="single"/>
        </w:rPr>
      </w:pPr>
      <w:r w:rsidRPr="00925A37">
        <w:rPr>
          <w:rFonts w:ascii="Segoe UI" w:hAnsi="Segoe UI" w:cs="Segoe UI"/>
          <w:i/>
          <w:color w:val="0070C0"/>
          <w:u w:val="single"/>
        </w:rPr>
        <w:t xml:space="preserve">Operation of the </w:t>
      </w:r>
      <w:r w:rsidR="004A09B7" w:rsidRPr="00925A37">
        <w:rPr>
          <w:rFonts w:ascii="Segoe UI" w:hAnsi="Segoe UI" w:cs="Segoe UI"/>
          <w:i/>
          <w:color w:val="0070C0"/>
          <w:u w:val="single"/>
        </w:rPr>
        <w:t>agreement</w:t>
      </w:r>
      <w:r w:rsidRPr="00925A37">
        <w:rPr>
          <w:rFonts w:ascii="Segoe UI" w:hAnsi="Segoe UI" w:cs="Segoe UI"/>
          <w:i/>
          <w:color w:val="0070C0"/>
          <w:u w:val="single"/>
        </w:rPr>
        <w:t>: environment</w:t>
      </w:r>
    </w:p>
    <w:p w14:paraId="202A5E0C" w14:textId="0A855C75" w:rsidR="005A04CF" w:rsidRPr="001A5069" w:rsidRDefault="005A04CF" w:rsidP="00D97730">
      <w:pPr>
        <w:pStyle w:val="ListParagraph"/>
        <w:numPr>
          <w:ilvl w:val="0"/>
          <w:numId w:val="24"/>
        </w:numPr>
        <w:ind w:left="360"/>
        <w:contextualSpacing/>
        <w:jc w:val="left"/>
        <w:rPr>
          <w:rFonts w:ascii="Segoe UI" w:hAnsi="Segoe UI" w:cs="Segoe UI"/>
          <w:sz w:val="22"/>
          <w:szCs w:val="22"/>
        </w:rPr>
      </w:pPr>
      <w:r w:rsidRPr="001A5069">
        <w:rPr>
          <w:rFonts w:ascii="Segoe UI" w:hAnsi="Segoe UI" w:cs="Segoe UI"/>
          <w:sz w:val="22"/>
          <w:szCs w:val="22"/>
        </w:rPr>
        <w:t>An agreement to ex</w:t>
      </w:r>
      <w:r w:rsidR="00A775A3">
        <w:rPr>
          <w:rFonts w:ascii="Segoe UI" w:hAnsi="Segoe UI" w:cs="Segoe UI"/>
          <w:sz w:val="22"/>
          <w:szCs w:val="22"/>
        </w:rPr>
        <w:t>empt</w:t>
      </w:r>
      <w:r w:rsidRPr="001A5069">
        <w:rPr>
          <w:rFonts w:ascii="Segoe UI" w:hAnsi="Segoe UI" w:cs="Segoe UI"/>
          <w:sz w:val="22"/>
          <w:szCs w:val="22"/>
        </w:rPr>
        <w:t xml:space="preserve"> a select number of forest activities (primarily timber harvesting</w:t>
      </w:r>
      <w:r w:rsidR="00A775A3">
        <w:rPr>
          <w:rFonts w:ascii="Segoe UI" w:hAnsi="Segoe UI" w:cs="Segoe UI"/>
          <w:sz w:val="22"/>
          <w:szCs w:val="22"/>
        </w:rPr>
        <w:t>)</w:t>
      </w:r>
      <w:r w:rsidRPr="001A5069">
        <w:rPr>
          <w:rFonts w:ascii="Segoe UI" w:hAnsi="Segoe UI" w:cs="Segoe UI"/>
          <w:sz w:val="22"/>
          <w:szCs w:val="22"/>
        </w:rPr>
        <w:t xml:space="preserve"> </w:t>
      </w:r>
      <w:r w:rsidR="00A775A3">
        <w:rPr>
          <w:rFonts w:ascii="Segoe UI" w:hAnsi="Segoe UI" w:cs="Segoe UI"/>
          <w:sz w:val="22"/>
          <w:szCs w:val="22"/>
        </w:rPr>
        <w:t>from</w:t>
      </w:r>
      <w:r w:rsidRPr="001A5069">
        <w:rPr>
          <w:rFonts w:ascii="Segoe UI" w:hAnsi="Segoe UI" w:cs="Segoe UI"/>
          <w:sz w:val="22"/>
          <w:szCs w:val="22"/>
        </w:rPr>
        <w:t xml:space="preserve"> the requirement to </w:t>
      </w:r>
      <w:r w:rsidR="00A775A3">
        <w:rPr>
          <w:rFonts w:ascii="Segoe UI" w:hAnsi="Segoe UI" w:cs="Segoe UI"/>
          <w:sz w:val="22"/>
          <w:szCs w:val="22"/>
        </w:rPr>
        <w:t>be assessed under</w:t>
      </w:r>
      <w:r w:rsidRPr="001A5069">
        <w:rPr>
          <w:rFonts w:ascii="Segoe UI" w:hAnsi="Segoe UI" w:cs="Segoe UI"/>
          <w:sz w:val="22"/>
          <w:szCs w:val="22"/>
        </w:rPr>
        <w:t xml:space="preserve"> the EPBC Act is inconsistent and inappropriate</w:t>
      </w:r>
      <w:r w:rsidR="00A775A3">
        <w:rPr>
          <w:rFonts w:ascii="Segoe UI" w:hAnsi="Segoe UI" w:cs="Segoe UI"/>
          <w:sz w:val="22"/>
          <w:szCs w:val="22"/>
        </w:rPr>
        <w:t>.</w:t>
      </w:r>
    </w:p>
    <w:p w14:paraId="1466ABAF" w14:textId="39389A45" w:rsidR="005A04CF" w:rsidRPr="001A5069" w:rsidRDefault="005A04CF" w:rsidP="00D97730">
      <w:pPr>
        <w:pStyle w:val="ListParagraph"/>
        <w:numPr>
          <w:ilvl w:val="0"/>
          <w:numId w:val="24"/>
        </w:numPr>
        <w:ind w:left="360"/>
        <w:contextualSpacing/>
        <w:jc w:val="left"/>
        <w:rPr>
          <w:rFonts w:ascii="Segoe UI" w:hAnsi="Segoe UI" w:cs="Segoe UI"/>
          <w:sz w:val="22"/>
          <w:szCs w:val="22"/>
        </w:rPr>
      </w:pPr>
      <w:r w:rsidRPr="001A5069">
        <w:rPr>
          <w:rFonts w:ascii="Segoe UI" w:hAnsi="Segoe UI" w:cs="Segoe UI"/>
          <w:sz w:val="22"/>
          <w:szCs w:val="22"/>
        </w:rPr>
        <w:t>The science and knowledge gaps as evidence</w:t>
      </w:r>
      <w:r w:rsidR="003E5DF1">
        <w:rPr>
          <w:rFonts w:ascii="Segoe UI" w:hAnsi="Segoe UI" w:cs="Segoe UI"/>
          <w:sz w:val="22"/>
          <w:szCs w:val="22"/>
        </w:rPr>
        <w:t>d</w:t>
      </w:r>
      <w:r w:rsidRPr="001A5069">
        <w:rPr>
          <w:rFonts w:ascii="Segoe UI" w:hAnsi="Segoe UI" w:cs="Segoe UI"/>
          <w:sz w:val="22"/>
          <w:szCs w:val="22"/>
        </w:rPr>
        <w:t xml:space="preserve"> by the lack of reporting against the Forest Management Plan key performance indicators display a failure to correctly apply the precautionary principle</w:t>
      </w:r>
      <w:r w:rsidR="00A775A3">
        <w:rPr>
          <w:rFonts w:ascii="Segoe UI" w:hAnsi="Segoe UI" w:cs="Segoe UI"/>
          <w:sz w:val="22"/>
          <w:szCs w:val="22"/>
        </w:rPr>
        <w:t>.</w:t>
      </w:r>
    </w:p>
    <w:p w14:paraId="41D50A54" w14:textId="4113BF44" w:rsidR="005A04CF" w:rsidRPr="001A5069" w:rsidRDefault="005A04CF" w:rsidP="00D97730">
      <w:pPr>
        <w:pStyle w:val="ListParagraph"/>
        <w:numPr>
          <w:ilvl w:val="0"/>
          <w:numId w:val="24"/>
        </w:numPr>
        <w:ind w:left="360"/>
        <w:contextualSpacing/>
        <w:jc w:val="left"/>
        <w:rPr>
          <w:rFonts w:ascii="Segoe UI" w:hAnsi="Segoe UI" w:cs="Segoe UI"/>
          <w:sz w:val="22"/>
          <w:szCs w:val="22"/>
        </w:rPr>
      </w:pPr>
      <w:r w:rsidRPr="001A5069">
        <w:rPr>
          <w:rFonts w:ascii="Segoe UI" w:hAnsi="Segoe UI" w:cs="Segoe UI"/>
          <w:sz w:val="22"/>
          <w:szCs w:val="22"/>
        </w:rPr>
        <w:t>Implementation of the agreement and the less than satisfactory supporting State laws and processes do not give the community confidence that forests are well-managed and as such the agreement lacks the necessary social licence to continue</w:t>
      </w:r>
      <w:r w:rsidR="00A775A3">
        <w:rPr>
          <w:rFonts w:ascii="Segoe UI" w:hAnsi="Segoe UI" w:cs="Segoe UI"/>
          <w:sz w:val="22"/>
          <w:szCs w:val="22"/>
        </w:rPr>
        <w:t>.</w:t>
      </w:r>
    </w:p>
    <w:p w14:paraId="24FA035F" w14:textId="4B831186" w:rsidR="005A04CF" w:rsidRPr="001A5069" w:rsidRDefault="00A775A3" w:rsidP="00D97730">
      <w:pPr>
        <w:pStyle w:val="ListParagraph"/>
        <w:numPr>
          <w:ilvl w:val="0"/>
          <w:numId w:val="24"/>
        </w:numPr>
        <w:ind w:left="360"/>
        <w:contextualSpacing/>
        <w:jc w:val="left"/>
        <w:rPr>
          <w:rFonts w:ascii="Segoe UI" w:hAnsi="Segoe UI" w:cs="Segoe UI"/>
          <w:sz w:val="22"/>
          <w:szCs w:val="22"/>
        </w:rPr>
      </w:pPr>
      <w:r>
        <w:rPr>
          <w:rFonts w:ascii="Segoe UI" w:hAnsi="Segoe UI" w:cs="Segoe UI"/>
          <w:sz w:val="22"/>
          <w:szCs w:val="22"/>
        </w:rPr>
        <w:t>If the WA RFA is extended,</w:t>
      </w:r>
      <w:r w:rsidR="005A04CF" w:rsidRPr="001A5069">
        <w:rPr>
          <w:rFonts w:ascii="Segoe UI" w:hAnsi="Segoe UI" w:cs="Segoe UI"/>
          <w:sz w:val="22"/>
          <w:szCs w:val="22"/>
        </w:rPr>
        <w:t xml:space="preserve"> the legal standing of the agreement needs to be enforceable and compliant, not political</w:t>
      </w:r>
      <w:r>
        <w:rPr>
          <w:rFonts w:ascii="Segoe UI" w:hAnsi="Segoe UI" w:cs="Segoe UI"/>
          <w:sz w:val="22"/>
          <w:szCs w:val="22"/>
        </w:rPr>
        <w:t>.</w:t>
      </w:r>
    </w:p>
    <w:p w14:paraId="26601899" w14:textId="50334358" w:rsidR="00265B44" w:rsidRPr="001A5069" w:rsidRDefault="00265B44" w:rsidP="00D97730">
      <w:pPr>
        <w:pStyle w:val="Default"/>
        <w:numPr>
          <w:ilvl w:val="0"/>
          <w:numId w:val="24"/>
        </w:numPr>
        <w:ind w:left="360"/>
        <w:rPr>
          <w:rFonts w:ascii="Segoe UI" w:hAnsi="Segoe UI" w:cs="Segoe UI"/>
          <w:sz w:val="22"/>
          <w:szCs w:val="22"/>
        </w:rPr>
      </w:pPr>
      <w:r w:rsidRPr="001A5069">
        <w:rPr>
          <w:rFonts w:ascii="Segoe UI" w:hAnsi="Segoe UI" w:cs="Segoe UI"/>
          <w:bCs/>
          <w:sz w:val="22"/>
          <w:szCs w:val="22"/>
        </w:rPr>
        <w:t xml:space="preserve">The current </w:t>
      </w:r>
      <w:r w:rsidR="004A09B7">
        <w:rPr>
          <w:rFonts w:ascii="Segoe UI" w:hAnsi="Segoe UI" w:cs="Segoe UI"/>
          <w:bCs/>
          <w:sz w:val="22"/>
          <w:szCs w:val="22"/>
        </w:rPr>
        <w:t>WA</w:t>
      </w:r>
      <w:r w:rsidR="003E5DF1">
        <w:rPr>
          <w:rFonts w:ascii="Segoe UI" w:hAnsi="Segoe UI" w:cs="Segoe UI"/>
          <w:bCs/>
          <w:sz w:val="22"/>
          <w:szCs w:val="22"/>
        </w:rPr>
        <w:t xml:space="preserve"> </w:t>
      </w:r>
      <w:r w:rsidRPr="001A5069">
        <w:rPr>
          <w:rFonts w:ascii="Segoe UI" w:hAnsi="Segoe UI" w:cs="Segoe UI"/>
          <w:bCs/>
          <w:sz w:val="22"/>
          <w:szCs w:val="22"/>
        </w:rPr>
        <w:t>RFA fails to ensure that the policy and planning framework of the FMP can be effective in achieving ecologically sustainable forest management</w:t>
      </w:r>
      <w:r w:rsidR="00A775A3">
        <w:rPr>
          <w:rFonts w:ascii="Segoe UI" w:hAnsi="Segoe UI" w:cs="Segoe UI"/>
          <w:bCs/>
          <w:sz w:val="22"/>
          <w:szCs w:val="22"/>
        </w:rPr>
        <w:t>.</w:t>
      </w:r>
    </w:p>
    <w:p w14:paraId="4F9C6B31" w14:textId="48375468" w:rsidR="00265B44" w:rsidRPr="004A09B7" w:rsidRDefault="00265B44" w:rsidP="00D97730">
      <w:pPr>
        <w:pStyle w:val="Default"/>
        <w:numPr>
          <w:ilvl w:val="0"/>
          <w:numId w:val="24"/>
        </w:numPr>
        <w:ind w:left="360"/>
        <w:rPr>
          <w:rFonts w:ascii="Segoe UI" w:hAnsi="Segoe UI" w:cs="Segoe UI"/>
          <w:lang w:eastAsia="ja-JP"/>
        </w:rPr>
      </w:pPr>
      <w:r w:rsidRPr="004A09B7">
        <w:rPr>
          <w:rFonts w:ascii="Segoe UI" w:hAnsi="Segoe UI" w:cs="Segoe UI"/>
          <w:bCs/>
          <w:sz w:val="22"/>
          <w:szCs w:val="22"/>
        </w:rPr>
        <w:t>The area covered by WA</w:t>
      </w:r>
      <w:r w:rsidR="00A775A3">
        <w:rPr>
          <w:rFonts w:ascii="Segoe UI" w:hAnsi="Segoe UI" w:cs="Segoe UI"/>
          <w:bCs/>
          <w:sz w:val="22"/>
          <w:szCs w:val="22"/>
        </w:rPr>
        <w:t>’</w:t>
      </w:r>
      <w:r w:rsidRPr="004A09B7">
        <w:rPr>
          <w:rFonts w:ascii="Segoe UI" w:hAnsi="Segoe UI" w:cs="Segoe UI"/>
          <w:bCs/>
          <w:sz w:val="22"/>
          <w:szCs w:val="22"/>
        </w:rPr>
        <w:t>s FMP lacks any large CAR reserves in high quality, high rainfall jarrah forest</w:t>
      </w:r>
      <w:r w:rsidR="00A775A3">
        <w:rPr>
          <w:rFonts w:ascii="Segoe UI" w:hAnsi="Segoe UI" w:cs="Segoe UI"/>
          <w:bCs/>
          <w:sz w:val="22"/>
          <w:szCs w:val="22"/>
        </w:rPr>
        <w:t>.</w:t>
      </w:r>
    </w:p>
    <w:p w14:paraId="3EC906D3" w14:textId="7E440DF4" w:rsidR="00265B44" w:rsidRPr="00B10D75" w:rsidRDefault="004A09B7" w:rsidP="00D97730">
      <w:pPr>
        <w:pStyle w:val="ListParagraph"/>
        <w:numPr>
          <w:ilvl w:val="0"/>
          <w:numId w:val="24"/>
        </w:numPr>
        <w:autoSpaceDE w:val="0"/>
        <w:autoSpaceDN w:val="0"/>
        <w:adjustRightInd w:val="0"/>
        <w:ind w:left="360"/>
        <w:jc w:val="left"/>
        <w:rPr>
          <w:rFonts w:ascii="Segoe UI" w:hAnsi="Segoe UI" w:cs="Segoe UI"/>
          <w:sz w:val="22"/>
          <w:szCs w:val="22"/>
        </w:rPr>
      </w:pPr>
      <w:r w:rsidRPr="00B10D75">
        <w:rPr>
          <w:rFonts w:ascii="Segoe UI" w:hAnsi="Segoe UI" w:cs="Segoe UI"/>
          <w:sz w:val="22"/>
          <w:szCs w:val="22"/>
        </w:rPr>
        <w:t>Re</w:t>
      </w:r>
      <w:r w:rsidR="00B10D75" w:rsidRPr="00B10D75">
        <w:rPr>
          <w:rFonts w:ascii="Segoe UI" w:hAnsi="Segoe UI" w:cs="Segoe UI"/>
          <w:sz w:val="22"/>
          <w:szCs w:val="22"/>
        </w:rPr>
        <w:t xml:space="preserve">turn </w:t>
      </w:r>
      <w:r w:rsidR="00265B44" w:rsidRPr="00B10D75">
        <w:rPr>
          <w:rFonts w:ascii="Segoe UI" w:hAnsi="Segoe UI" w:cs="Segoe UI"/>
          <w:sz w:val="22"/>
          <w:szCs w:val="22"/>
        </w:rPr>
        <w:t xml:space="preserve">to the level of scrutiny </w:t>
      </w:r>
      <w:r w:rsidR="00B10D75" w:rsidRPr="00B10D75">
        <w:rPr>
          <w:rFonts w:ascii="Segoe UI" w:hAnsi="Segoe UI" w:cs="Segoe UI"/>
          <w:sz w:val="22"/>
          <w:szCs w:val="22"/>
        </w:rPr>
        <w:t xml:space="preserve">afforded </w:t>
      </w:r>
      <w:r w:rsidR="00265B44" w:rsidRPr="00B10D75">
        <w:rPr>
          <w:rFonts w:ascii="Segoe UI" w:hAnsi="Segoe UI" w:cs="Segoe UI"/>
          <w:sz w:val="22"/>
          <w:szCs w:val="22"/>
        </w:rPr>
        <w:t>under the EPBC Act that other</w:t>
      </w:r>
      <w:r w:rsidR="00B10D75" w:rsidRPr="00B10D75">
        <w:rPr>
          <w:rFonts w:ascii="Segoe UI" w:hAnsi="Segoe UI" w:cs="Segoe UI"/>
          <w:sz w:val="22"/>
          <w:szCs w:val="22"/>
        </w:rPr>
        <w:t xml:space="preserve"> </w:t>
      </w:r>
      <w:r w:rsidR="00265B44" w:rsidRPr="00B10D75">
        <w:rPr>
          <w:rFonts w:ascii="Segoe UI" w:hAnsi="Segoe UI" w:cs="Segoe UI"/>
          <w:sz w:val="22"/>
          <w:szCs w:val="22"/>
        </w:rPr>
        <w:t xml:space="preserve">industries such as mining are expected to </w:t>
      </w:r>
      <w:r w:rsidR="00A775A3">
        <w:rPr>
          <w:rFonts w:ascii="Segoe UI" w:hAnsi="Segoe UI" w:cs="Segoe UI"/>
          <w:sz w:val="22"/>
          <w:szCs w:val="22"/>
        </w:rPr>
        <w:t>meet.</w:t>
      </w:r>
    </w:p>
    <w:p w14:paraId="4117A631" w14:textId="517DFCCA" w:rsidR="00265B44" w:rsidRPr="00B10D75" w:rsidRDefault="00265B44" w:rsidP="00D97730">
      <w:pPr>
        <w:pStyle w:val="ListParagraph"/>
        <w:numPr>
          <w:ilvl w:val="0"/>
          <w:numId w:val="24"/>
        </w:numPr>
        <w:autoSpaceDE w:val="0"/>
        <w:autoSpaceDN w:val="0"/>
        <w:adjustRightInd w:val="0"/>
        <w:ind w:left="360"/>
        <w:jc w:val="left"/>
        <w:rPr>
          <w:rFonts w:ascii="Segoe UI" w:hAnsi="Segoe UI" w:cs="Segoe UI"/>
          <w:sz w:val="22"/>
          <w:szCs w:val="22"/>
        </w:rPr>
      </w:pPr>
      <w:r w:rsidRPr="00B10D75">
        <w:rPr>
          <w:rFonts w:ascii="Segoe UI" w:hAnsi="Segoe UI" w:cs="Segoe UI"/>
          <w:sz w:val="22"/>
          <w:szCs w:val="22"/>
        </w:rPr>
        <w:t>An end to logging in native forests, other than that which peer-reviewed scientific research</w:t>
      </w:r>
      <w:r w:rsidR="00B10D75" w:rsidRPr="00B10D75">
        <w:rPr>
          <w:rFonts w:ascii="Segoe UI" w:hAnsi="Segoe UI" w:cs="Segoe UI"/>
          <w:sz w:val="22"/>
          <w:szCs w:val="22"/>
        </w:rPr>
        <w:t xml:space="preserve"> </w:t>
      </w:r>
      <w:r w:rsidRPr="00B10D75">
        <w:rPr>
          <w:rFonts w:ascii="Segoe UI" w:hAnsi="Segoe UI" w:cs="Segoe UI"/>
          <w:sz w:val="22"/>
          <w:szCs w:val="22"/>
        </w:rPr>
        <w:t>indicates is required to maintain or improve forest health</w:t>
      </w:r>
      <w:r w:rsidR="00A775A3">
        <w:rPr>
          <w:rFonts w:ascii="Segoe UI" w:hAnsi="Segoe UI" w:cs="Segoe UI"/>
          <w:sz w:val="22"/>
          <w:szCs w:val="22"/>
        </w:rPr>
        <w:t>.</w:t>
      </w:r>
    </w:p>
    <w:p w14:paraId="434F81F6" w14:textId="6957B5C9" w:rsidR="00265B44" w:rsidRPr="001A5069" w:rsidRDefault="00265B44" w:rsidP="00D97730">
      <w:pPr>
        <w:pStyle w:val="ListParagraph"/>
        <w:numPr>
          <w:ilvl w:val="0"/>
          <w:numId w:val="24"/>
        </w:numPr>
        <w:autoSpaceDE w:val="0"/>
        <w:autoSpaceDN w:val="0"/>
        <w:adjustRightInd w:val="0"/>
        <w:ind w:left="360"/>
        <w:jc w:val="left"/>
        <w:rPr>
          <w:rFonts w:ascii="Segoe UI" w:hAnsi="Segoe UI" w:cs="Segoe UI"/>
          <w:sz w:val="22"/>
          <w:szCs w:val="22"/>
        </w:rPr>
      </w:pPr>
      <w:r w:rsidRPr="00B10D75">
        <w:rPr>
          <w:rFonts w:ascii="Segoe UI" w:hAnsi="Segoe UI" w:cs="Segoe UI"/>
          <w:sz w:val="22"/>
          <w:szCs w:val="22"/>
        </w:rPr>
        <w:t>Development of policy and strategy that places ecological health of the forests above the</w:t>
      </w:r>
      <w:r w:rsidR="00B10D75" w:rsidRPr="00B10D75">
        <w:rPr>
          <w:rFonts w:ascii="Segoe UI" w:hAnsi="Segoe UI" w:cs="Segoe UI"/>
          <w:sz w:val="22"/>
          <w:szCs w:val="22"/>
        </w:rPr>
        <w:t xml:space="preserve"> </w:t>
      </w:r>
      <w:r w:rsidRPr="00B10D75">
        <w:rPr>
          <w:rFonts w:ascii="Segoe UI" w:hAnsi="Segoe UI" w:cs="Segoe UI"/>
          <w:sz w:val="22"/>
          <w:szCs w:val="22"/>
        </w:rPr>
        <w:t>provision of resources for industry</w:t>
      </w:r>
      <w:r w:rsidR="00A775A3">
        <w:rPr>
          <w:rFonts w:ascii="Segoe UI" w:hAnsi="Segoe UI" w:cs="Segoe UI"/>
          <w:sz w:val="22"/>
          <w:szCs w:val="22"/>
        </w:rPr>
        <w:t>.</w:t>
      </w:r>
    </w:p>
    <w:p w14:paraId="5C39A43D" w14:textId="64E5C924" w:rsidR="00265B44" w:rsidRPr="00B10D75" w:rsidRDefault="00265B44" w:rsidP="00D97730">
      <w:pPr>
        <w:pStyle w:val="ListParagraph"/>
        <w:numPr>
          <w:ilvl w:val="0"/>
          <w:numId w:val="24"/>
        </w:numPr>
        <w:autoSpaceDE w:val="0"/>
        <w:autoSpaceDN w:val="0"/>
        <w:adjustRightInd w:val="0"/>
        <w:ind w:left="360"/>
        <w:jc w:val="left"/>
        <w:rPr>
          <w:rFonts w:ascii="Segoe UI" w:hAnsi="Segoe UI" w:cs="Segoe UI"/>
          <w:sz w:val="22"/>
          <w:szCs w:val="22"/>
        </w:rPr>
      </w:pPr>
      <w:r w:rsidRPr="00B10D75">
        <w:rPr>
          <w:rFonts w:ascii="Segoe UI" w:hAnsi="Segoe UI" w:cs="Segoe UI"/>
          <w:sz w:val="22"/>
          <w:szCs w:val="22"/>
        </w:rPr>
        <w:t>Undertake a review of the influence of current sustainable forestry accreditation processes,</w:t>
      </w:r>
      <w:r w:rsidR="00B10D75" w:rsidRPr="00B10D75">
        <w:rPr>
          <w:rFonts w:ascii="Segoe UI" w:hAnsi="Segoe UI" w:cs="Segoe UI"/>
          <w:sz w:val="22"/>
          <w:szCs w:val="22"/>
        </w:rPr>
        <w:t xml:space="preserve"> </w:t>
      </w:r>
      <w:r w:rsidRPr="00B10D75">
        <w:rPr>
          <w:rFonts w:ascii="Segoe UI" w:hAnsi="Segoe UI" w:cs="Segoe UI"/>
          <w:sz w:val="22"/>
          <w:szCs w:val="22"/>
        </w:rPr>
        <w:t>given the ongoing decline of Western Australian forests revealed by scientific research</w:t>
      </w:r>
      <w:r w:rsidR="00A775A3">
        <w:rPr>
          <w:rFonts w:ascii="Segoe UI" w:hAnsi="Segoe UI" w:cs="Segoe UI"/>
          <w:sz w:val="22"/>
          <w:szCs w:val="22"/>
        </w:rPr>
        <w:t>.</w:t>
      </w:r>
    </w:p>
    <w:p w14:paraId="2A5EAB40" w14:textId="77777777" w:rsidR="0079308F" w:rsidRPr="001A5069" w:rsidRDefault="0079308F" w:rsidP="00D97730">
      <w:pPr>
        <w:rPr>
          <w:rFonts w:ascii="Segoe UI" w:hAnsi="Segoe UI" w:cs="Segoe UI"/>
          <w:lang w:eastAsia="ja-JP"/>
        </w:rPr>
      </w:pPr>
    </w:p>
    <w:p w14:paraId="0CDC9018" w14:textId="77777777" w:rsidR="00450B10" w:rsidRPr="00925A37" w:rsidRDefault="0028636B" w:rsidP="00D97730">
      <w:pPr>
        <w:spacing w:after="110"/>
        <w:rPr>
          <w:rFonts w:ascii="Segoe UI" w:hAnsi="Segoe UI" w:cs="Segoe UI"/>
          <w:i/>
          <w:color w:val="0070C0"/>
          <w:u w:val="single"/>
          <w:lang w:eastAsia="ja-JP"/>
        </w:rPr>
      </w:pPr>
      <w:r w:rsidRPr="00925A37">
        <w:rPr>
          <w:rFonts w:ascii="Segoe UI" w:hAnsi="Segoe UI" w:cs="Segoe UI"/>
          <w:i/>
          <w:color w:val="0070C0"/>
          <w:u w:val="single"/>
          <w:lang w:eastAsia="ja-JP"/>
        </w:rPr>
        <w:t>Operation of the agreement: other</w:t>
      </w:r>
    </w:p>
    <w:p w14:paraId="04909408" w14:textId="7FAB484D" w:rsidR="0028636B" w:rsidRDefault="0028636B" w:rsidP="00D97730">
      <w:pPr>
        <w:pStyle w:val="ListParagraph"/>
        <w:numPr>
          <w:ilvl w:val="0"/>
          <w:numId w:val="28"/>
        </w:numPr>
        <w:jc w:val="left"/>
        <w:rPr>
          <w:rFonts w:ascii="Segoe UI" w:hAnsi="Segoe UI" w:cs="Segoe UI"/>
          <w:sz w:val="22"/>
          <w:szCs w:val="22"/>
          <w:lang w:eastAsia="ja-JP"/>
        </w:rPr>
      </w:pPr>
      <w:r w:rsidRPr="0028636B">
        <w:rPr>
          <w:rFonts w:ascii="Segoe UI" w:hAnsi="Segoe UI" w:cs="Segoe UI"/>
          <w:sz w:val="22"/>
          <w:szCs w:val="22"/>
          <w:lang w:eastAsia="ja-JP"/>
        </w:rPr>
        <w:t xml:space="preserve">Proactive management of forest density in mined and unmined areas will provide </w:t>
      </w:r>
      <w:r w:rsidR="00A6391A">
        <w:rPr>
          <w:rFonts w:ascii="Segoe UI" w:hAnsi="Segoe UI" w:cs="Segoe UI"/>
          <w:sz w:val="22"/>
          <w:szCs w:val="22"/>
          <w:lang w:eastAsia="ja-JP"/>
        </w:rPr>
        <w:t>better</w:t>
      </w:r>
      <w:r w:rsidRPr="0028636B">
        <w:rPr>
          <w:rFonts w:ascii="Segoe UI" w:hAnsi="Segoe UI" w:cs="Segoe UI"/>
          <w:sz w:val="22"/>
          <w:szCs w:val="22"/>
          <w:lang w:eastAsia="ja-JP"/>
        </w:rPr>
        <w:t xml:space="preserve"> </w:t>
      </w:r>
      <w:r w:rsidR="00A6391A" w:rsidRPr="0028636B">
        <w:rPr>
          <w:rFonts w:ascii="Segoe UI" w:hAnsi="Segoe UI" w:cs="Segoe UI"/>
          <w:sz w:val="22"/>
          <w:szCs w:val="22"/>
          <w:lang w:eastAsia="ja-JP"/>
        </w:rPr>
        <w:t>opportuni</w:t>
      </w:r>
      <w:r w:rsidR="00A6391A">
        <w:rPr>
          <w:rFonts w:ascii="Segoe UI" w:hAnsi="Segoe UI" w:cs="Segoe UI"/>
          <w:sz w:val="22"/>
          <w:szCs w:val="22"/>
          <w:lang w:eastAsia="ja-JP"/>
        </w:rPr>
        <w:t>ties</w:t>
      </w:r>
      <w:r w:rsidRPr="0028636B">
        <w:rPr>
          <w:rFonts w:ascii="Segoe UI" w:hAnsi="Segoe UI" w:cs="Segoe UI"/>
          <w:sz w:val="22"/>
          <w:szCs w:val="22"/>
          <w:lang w:eastAsia="ja-JP"/>
        </w:rPr>
        <w:t xml:space="preserve"> for water yield, and will maintain biodiversity, timber production and recreational opportunities</w:t>
      </w:r>
      <w:r w:rsidR="00A775A3">
        <w:rPr>
          <w:rFonts w:ascii="Segoe UI" w:hAnsi="Segoe UI" w:cs="Segoe UI"/>
          <w:sz w:val="22"/>
          <w:szCs w:val="22"/>
          <w:lang w:eastAsia="ja-JP"/>
        </w:rPr>
        <w:t>.</w:t>
      </w:r>
    </w:p>
    <w:p w14:paraId="6901A642" w14:textId="72D591EE" w:rsidR="00A775A3" w:rsidRPr="0028636B" w:rsidRDefault="00A775A3" w:rsidP="00D97730">
      <w:pPr>
        <w:pStyle w:val="ListParagraph"/>
        <w:numPr>
          <w:ilvl w:val="0"/>
          <w:numId w:val="28"/>
        </w:numPr>
        <w:jc w:val="left"/>
        <w:rPr>
          <w:rFonts w:ascii="Segoe UI" w:hAnsi="Segoe UI" w:cs="Segoe UI"/>
          <w:sz w:val="22"/>
          <w:szCs w:val="22"/>
          <w:lang w:eastAsia="ja-JP"/>
        </w:rPr>
      </w:pPr>
      <w:r>
        <w:rPr>
          <w:rFonts w:ascii="Segoe UI" w:hAnsi="Segoe UI" w:cs="Segoe UI"/>
          <w:sz w:val="22"/>
          <w:szCs w:val="22"/>
          <w:lang w:eastAsia="ja-JP"/>
        </w:rPr>
        <w:t>Access to forest areas is vital for honey production.</w:t>
      </w:r>
    </w:p>
    <w:p w14:paraId="398BA9EF" w14:textId="064C3D5E" w:rsidR="0028636B" w:rsidRPr="0028636B" w:rsidRDefault="0028636B" w:rsidP="00D97730">
      <w:pPr>
        <w:pStyle w:val="ListParagraph"/>
        <w:numPr>
          <w:ilvl w:val="0"/>
          <w:numId w:val="28"/>
        </w:numPr>
        <w:jc w:val="left"/>
        <w:rPr>
          <w:rFonts w:ascii="Segoe UI" w:hAnsi="Segoe UI" w:cs="Segoe UI"/>
          <w:sz w:val="22"/>
          <w:szCs w:val="22"/>
          <w:lang w:eastAsia="ja-JP"/>
        </w:rPr>
      </w:pPr>
      <w:r>
        <w:rPr>
          <w:rFonts w:ascii="Segoe UI" w:hAnsi="Segoe UI" w:cs="Segoe UI"/>
          <w:sz w:val="22"/>
          <w:szCs w:val="22"/>
          <w:lang w:eastAsia="ja-JP"/>
        </w:rPr>
        <w:t>Mining</w:t>
      </w:r>
      <w:r w:rsidRPr="0028636B">
        <w:rPr>
          <w:rFonts w:ascii="Segoe UI" w:hAnsi="Segoe UI" w:cs="Segoe UI"/>
          <w:sz w:val="22"/>
          <w:szCs w:val="22"/>
          <w:lang w:eastAsia="ja-JP"/>
        </w:rPr>
        <w:t xml:space="preserve"> fragments the forest</w:t>
      </w:r>
      <w:r w:rsidR="003E5DF1">
        <w:rPr>
          <w:rFonts w:ascii="Segoe UI" w:hAnsi="Segoe UI" w:cs="Segoe UI"/>
          <w:sz w:val="22"/>
          <w:szCs w:val="22"/>
          <w:lang w:eastAsia="ja-JP"/>
        </w:rPr>
        <w:t>,</w:t>
      </w:r>
      <w:r w:rsidRPr="0028636B">
        <w:rPr>
          <w:rFonts w:ascii="Segoe UI" w:hAnsi="Segoe UI" w:cs="Segoe UI"/>
          <w:sz w:val="22"/>
          <w:szCs w:val="22"/>
          <w:lang w:eastAsia="ja-JP"/>
        </w:rPr>
        <w:t xml:space="preserve"> </w:t>
      </w:r>
      <w:r>
        <w:rPr>
          <w:rFonts w:ascii="Segoe UI" w:hAnsi="Segoe UI" w:cs="Segoe UI"/>
          <w:sz w:val="22"/>
          <w:szCs w:val="22"/>
          <w:lang w:eastAsia="ja-JP"/>
        </w:rPr>
        <w:t>making</w:t>
      </w:r>
      <w:r w:rsidRPr="0028636B">
        <w:rPr>
          <w:rFonts w:ascii="Segoe UI" w:hAnsi="Segoe UI" w:cs="Segoe UI"/>
          <w:sz w:val="22"/>
          <w:szCs w:val="22"/>
          <w:lang w:eastAsia="ja-JP"/>
        </w:rPr>
        <w:t xml:space="preserve"> prescribed fire and fire-suppression expensive and hazardous</w:t>
      </w:r>
      <w:r w:rsidR="00A775A3">
        <w:rPr>
          <w:rFonts w:ascii="Segoe UI" w:hAnsi="Segoe UI" w:cs="Segoe UI"/>
          <w:sz w:val="22"/>
          <w:szCs w:val="22"/>
          <w:lang w:eastAsia="ja-JP"/>
        </w:rPr>
        <w:t>.</w:t>
      </w:r>
    </w:p>
    <w:p w14:paraId="3E03040D" w14:textId="13D84666" w:rsidR="0028636B" w:rsidRDefault="003E5DF1" w:rsidP="00D97730">
      <w:pPr>
        <w:pStyle w:val="ListParagraph"/>
        <w:numPr>
          <w:ilvl w:val="0"/>
          <w:numId w:val="28"/>
        </w:numPr>
        <w:jc w:val="left"/>
        <w:rPr>
          <w:rFonts w:ascii="Segoe UI" w:hAnsi="Segoe UI" w:cs="Segoe UI"/>
          <w:sz w:val="22"/>
          <w:szCs w:val="22"/>
          <w:lang w:eastAsia="ja-JP"/>
        </w:rPr>
      </w:pPr>
      <w:r>
        <w:rPr>
          <w:rFonts w:ascii="Segoe UI" w:hAnsi="Segoe UI" w:cs="Segoe UI"/>
          <w:sz w:val="22"/>
          <w:szCs w:val="22"/>
          <w:lang w:eastAsia="ja-JP"/>
        </w:rPr>
        <w:t>C</w:t>
      </w:r>
      <w:r w:rsidR="0028636B" w:rsidRPr="0028636B">
        <w:rPr>
          <w:rFonts w:ascii="Segoe UI" w:hAnsi="Segoe UI" w:cs="Segoe UI"/>
          <w:sz w:val="22"/>
          <w:szCs w:val="22"/>
          <w:lang w:eastAsia="ja-JP"/>
        </w:rPr>
        <w:t xml:space="preserve">ontraction of critical monitoring will make </w:t>
      </w:r>
      <w:r>
        <w:rPr>
          <w:rFonts w:ascii="Segoe UI" w:hAnsi="Segoe UI" w:cs="Segoe UI"/>
          <w:sz w:val="22"/>
          <w:szCs w:val="22"/>
          <w:lang w:eastAsia="ja-JP"/>
        </w:rPr>
        <w:t xml:space="preserve">the </w:t>
      </w:r>
      <w:r w:rsidR="0028636B" w:rsidRPr="0028636B">
        <w:rPr>
          <w:rFonts w:ascii="Segoe UI" w:hAnsi="Segoe UI" w:cs="Segoe UI"/>
          <w:sz w:val="22"/>
          <w:szCs w:val="22"/>
          <w:lang w:eastAsia="ja-JP"/>
        </w:rPr>
        <w:t>task of managing and determining trends in forest health</w:t>
      </w:r>
      <w:r>
        <w:rPr>
          <w:rFonts w:ascii="Segoe UI" w:hAnsi="Segoe UI" w:cs="Segoe UI"/>
          <w:sz w:val="22"/>
          <w:szCs w:val="22"/>
          <w:lang w:eastAsia="ja-JP"/>
        </w:rPr>
        <w:t xml:space="preserve"> much harder.</w:t>
      </w:r>
    </w:p>
    <w:p w14:paraId="14BF327A" w14:textId="35DAF3D3" w:rsidR="004A09B7" w:rsidRPr="001A5069" w:rsidRDefault="004A09B7" w:rsidP="00D97730">
      <w:pPr>
        <w:pStyle w:val="Default"/>
        <w:numPr>
          <w:ilvl w:val="0"/>
          <w:numId w:val="28"/>
        </w:numPr>
        <w:rPr>
          <w:rFonts w:ascii="Segoe UI" w:hAnsi="Segoe UI" w:cs="Segoe UI"/>
          <w:sz w:val="22"/>
          <w:szCs w:val="22"/>
        </w:rPr>
      </w:pPr>
      <w:r>
        <w:rPr>
          <w:rFonts w:ascii="Segoe UI" w:hAnsi="Segoe UI" w:cs="Segoe UI"/>
          <w:bCs/>
          <w:sz w:val="22"/>
          <w:szCs w:val="22"/>
        </w:rPr>
        <w:t>F</w:t>
      </w:r>
      <w:r w:rsidRPr="001A5069">
        <w:rPr>
          <w:rFonts w:ascii="Segoe UI" w:hAnsi="Segoe UI" w:cs="Segoe UI"/>
          <w:bCs/>
          <w:sz w:val="22"/>
          <w:szCs w:val="22"/>
        </w:rPr>
        <w:t>ail</w:t>
      </w:r>
      <w:r>
        <w:rPr>
          <w:rFonts w:ascii="Segoe UI" w:hAnsi="Segoe UI" w:cs="Segoe UI"/>
          <w:bCs/>
          <w:sz w:val="22"/>
          <w:szCs w:val="22"/>
        </w:rPr>
        <w:t>ure</w:t>
      </w:r>
      <w:r w:rsidRPr="001A5069">
        <w:rPr>
          <w:rFonts w:ascii="Segoe UI" w:hAnsi="Segoe UI" w:cs="Segoe UI"/>
          <w:bCs/>
          <w:sz w:val="22"/>
          <w:szCs w:val="22"/>
        </w:rPr>
        <w:t xml:space="preserve"> to adequately consider and protect healthy recreational opportunities close to the Perth metropolitan area for current and future generations</w:t>
      </w:r>
      <w:r w:rsidR="00A775A3">
        <w:rPr>
          <w:rFonts w:ascii="Segoe UI" w:hAnsi="Segoe UI" w:cs="Segoe UI"/>
          <w:bCs/>
          <w:sz w:val="22"/>
          <w:szCs w:val="22"/>
        </w:rPr>
        <w:t>.</w:t>
      </w:r>
    </w:p>
    <w:p w14:paraId="06003E4D" w14:textId="2BC8B3BB" w:rsidR="004A09B7" w:rsidRPr="001A5069" w:rsidRDefault="004A09B7" w:rsidP="00D97730">
      <w:pPr>
        <w:pStyle w:val="Default"/>
        <w:numPr>
          <w:ilvl w:val="0"/>
          <w:numId w:val="28"/>
        </w:numPr>
        <w:rPr>
          <w:rFonts w:ascii="Segoe UI" w:hAnsi="Segoe UI" w:cs="Segoe UI"/>
          <w:sz w:val="22"/>
          <w:szCs w:val="22"/>
        </w:rPr>
      </w:pPr>
      <w:r w:rsidRPr="001A5069">
        <w:rPr>
          <w:rFonts w:ascii="Segoe UI" w:hAnsi="Segoe UI" w:cs="Segoe UI"/>
          <w:bCs/>
          <w:sz w:val="22"/>
          <w:szCs w:val="22"/>
        </w:rPr>
        <w:t xml:space="preserve">The </w:t>
      </w:r>
      <w:r>
        <w:rPr>
          <w:rFonts w:ascii="Segoe UI" w:hAnsi="Segoe UI" w:cs="Segoe UI"/>
          <w:bCs/>
          <w:sz w:val="22"/>
          <w:szCs w:val="22"/>
        </w:rPr>
        <w:t>Forest Management Plan</w:t>
      </w:r>
      <w:r w:rsidRPr="001A5069">
        <w:rPr>
          <w:rFonts w:ascii="Segoe UI" w:hAnsi="Segoe UI" w:cs="Segoe UI"/>
          <w:bCs/>
          <w:sz w:val="22"/>
          <w:szCs w:val="22"/>
        </w:rPr>
        <w:t xml:space="preserve"> avoids addressing bauxite mining as the greatest threat to WA’s northern jarrah forest</w:t>
      </w:r>
      <w:r w:rsidR="00A775A3">
        <w:rPr>
          <w:rFonts w:ascii="Segoe UI" w:hAnsi="Segoe UI" w:cs="Segoe UI"/>
          <w:bCs/>
          <w:sz w:val="22"/>
          <w:szCs w:val="22"/>
        </w:rPr>
        <w:t>.</w:t>
      </w:r>
    </w:p>
    <w:p w14:paraId="5262CA7E" w14:textId="4DA3CAC0" w:rsidR="004A09B7" w:rsidRPr="001A5069" w:rsidRDefault="004A09B7" w:rsidP="00D97730">
      <w:pPr>
        <w:pStyle w:val="Default"/>
        <w:numPr>
          <w:ilvl w:val="0"/>
          <w:numId w:val="28"/>
        </w:numPr>
        <w:rPr>
          <w:rFonts w:ascii="Segoe UI" w:hAnsi="Segoe UI" w:cs="Segoe UI"/>
          <w:sz w:val="22"/>
          <w:szCs w:val="22"/>
        </w:rPr>
      </w:pPr>
      <w:r w:rsidRPr="001A5069">
        <w:rPr>
          <w:rFonts w:ascii="Segoe UI" w:hAnsi="Segoe UI" w:cs="Segoe UI"/>
          <w:bCs/>
          <w:sz w:val="22"/>
          <w:szCs w:val="22"/>
        </w:rPr>
        <w:t xml:space="preserve">World’s best practice </w:t>
      </w:r>
      <w:proofErr w:type="spellStart"/>
      <w:r w:rsidRPr="001A5069">
        <w:rPr>
          <w:rFonts w:ascii="Segoe UI" w:hAnsi="Segoe UI" w:cs="Segoe UI"/>
          <w:bCs/>
          <w:sz w:val="22"/>
          <w:szCs w:val="22"/>
        </w:rPr>
        <w:t>minesite</w:t>
      </w:r>
      <w:proofErr w:type="spellEnd"/>
      <w:r w:rsidRPr="001A5069">
        <w:rPr>
          <w:rFonts w:ascii="Segoe UI" w:hAnsi="Segoe UI" w:cs="Segoe UI"/>
          <w:bCs/>
          <w:sz w:val="22"/>
          <w:szCs w:val="22"/>
        </w:rPr>
        <w:t xml:space="preserve"> rehabilitation strategies cannot successfully replicate or restore the original aged jarrah forest, wandoo woodlands and landscape impacted by bauxite strip-mining in the Darling Range</w:t>
      </w:r>
      <w:r w:rsidR="00A775A3">
        <w:rPr>
          <w:rFonts w:ascii="Segoe UI" w:hAnsi="Segoe UI" w:cs="Segoe UI"/>
          <w:bCs/>
          <w:sz w:val="22"/>
          <w:szCs w:val="22"/>
        </w:rPr>
        <w:t>.</w:t>
      </w:r>
    </w:p>
    <w:p w14:paraId="32FF184B" w14:textId="06AF6D63" w:rsidR="004A09B7" w:rsidRPr="001A5069" w:rsidRDefault="004A09B7" w:rsidP="00D97730">
      <w:pPr>
        <w:pStyle w:val="ListParagraph"/>
        <w:numPr>
          <w:ilvl w:val="0"/>
          <w:numId w:val="28"/>
        </w:numPr>
        <w:jc w:val="left"/>
        <w:rPr>
          <w:rFonts w:ascii="Segoe UI" w:hAnsi="Segoe UI" w:cs="Segoe UI"/>
          <w:sz w:val="22"/>
          <w:szCs w:val="22"/>
          <w:lang w:eastAsia="ja-JP"/>
        </w:rPr>
      </w:pPr>
      <w:r w:rsidRPr="001A5069">
        <w:rPr>
          <w:rFonts w:ascii="Segoe UI" w:hAnsi="Segoe UI" w:cs="Segoe UI"/>
          <w:sz w:val="22"/>
          <w:szCs w:val="22"/>
          <w:lang w:eastAsia="ja-JP"/>
        </w:rPr>
        <w:lastRenderedPageBreak/>
        <w:t>Tourism and recreation are sustainable practices and need to be supported and encouraged</w:t>
      </w:r>
      <w:r w:rsidR="00A775A3">
        <w:rPr>
          <w:rFonts w:ascii="Segoe UI" w:hAnsi="Segoe UI" w:cs="Segoe UI"/>
          <w:sz w:val="22"/>
          <w:szCs w:val="22"/>
          <w:lang w:eastAsia="ja-JP"/>
        </w:rPr>
        <w:t>.</w:t>
      </w:r>
    </w:p>
    <w:p w14:paraId="7F53CAE3" w14:textId="30D45328" w:rsidR="004A09B7" w:rsidRPr="004A09B7" w:rsidRDefault="004A09B7" w:rsidP="00D97730">
      <w:pPr>
        <w:pStyle w:val="ListParagraph"/>
        <w:numPr>
          <w:ilvl w:val="0"/>
          <w:numId w:val="28"/>
        </w:numPr>
        <w:jc w:val="left"/>
        <w:rPr>
          <w:rFonts w:ascii="Segoe UI" w:hAnsi="Segoe UI" w:cs="Segoe UI"/>
          <w:sz w:val="22"/>
          <w:szCs w:val="22"/>
          <w:lang w:eastAsia="ja-JP"/>
        </w:rPr>
      </w:pPr>
      <w:r w:rsidRPr="001A5069">
        <w:rPr>
          <w:rFonts w:ascii="Segoe UI" w:hAnsi="Segoe UI" w:cs="Segoe UI"/>
          <w:sz w:val="22"/>
          <w:szCs w:val="22"/>
          <w:lang w:eastAsia="ja-JP"/>
        </w:rPr>
        <w:t>Community consultation on matter</w:t>
      </w:r>
      <w:r>
        <w:rPr>
          <w:rFonts w:ascii="Segoe UI" w:hAnsi="Segoe UI" w:cs="Segoe UI"/>
          <w:sz w:val="22"/>
          <w:szCs w:val="22"/>
          <w:lang w:eastAsia="ja-JP"/>
        </w:rPr>
        <w:t>s</w:t>
      </w:r>
      <w:r w:rsidRPr="001A5069">
        <w:rPr>
          <w:rFonts w:ascii="Segoe UI" w:hAnsi="Segoe UI" w:cs="Segoe UI"/>
          <w:sz w:val="22"/>
          <w:szCs w:val="22"/>
          <w:lang w:eastAsia="ja-JP"/>
        </w:rPr>
        <w:t xml:space="preserve"> pertaining to State Agreement Act</w:t>
      </w:r>
      <w:r>
        <w:rPr>
          <w:rFonts w:ascii="Segoe UI" w:hAnsi="Segoe UI" w:cs="Segoe UI"/>
          <w:sz w:val="22"/>
          <w:szCs w:val="22"/>
          <w:lang w:eastAsia="ja-JP"/>
        </w:rPr>
        <w:t>s</w:t>
      </w:r>
      <w:r w:rsidRPr="001A5069">
        <w:rPr>
          <w:rFonts w:ascii="Segoe UI" w:hAnsi="Segoe UI" w:cs="Segoe UI"/>
          <w:sz w:val="22"/>
          <w:szCs w:val="22"/>
          <w:lang w:eastAsia="ja-JP"/>
        </w:rPr>
        <w:t xml:space="preserve"> and mining operations </w:t>
      </w:r>
      <w:r>
        <w:rPr>
          <w:rFonts w:ascii="Segoe UI" w:hAnsi="Segoe UI" w:cs="Segoe UI"/>
          <w:sz w:val="22"/>
          <w:szCs w:val="22"/>
          <w:lang w:eastAsia="ja-JP"/>
        </w:rPr>
        <w:t xml:space="preserve">in </w:t>
      </w:r>
      <w:r w:rsidRPr="001A5069">
        <w:rPr>
          <w:rFonts w:ascii="Segoe UI" w:hAnsi="Segoe UI" w:cs="Segoe UI"/>
          <w:sz w:val="22"/>
          <w:szCs w:val="22"/>
          <w:lang w:eastAsia="ja-JP"/>
        </w:rPr>
        <w:t xml:space="preserve">forest areas </w:t>
      </w:r>
      <w:r>
        <w:rPr>
          <w:rFonts w:ascii="Segoe UI" w:hAnsi="Segoe UI" w:cs="Segoe UI"/>
          <w:sz w:val="22"/>
          <w:szCs w:val="22"/>
          <w:lang w:eastAsia="ja-JP"/>
        </w:rPr>
        <w:t>is</w:t>
      </w:r>
      <w:r w:rsidRPr="001A5069">
        <w:rPr>
          <w:rFonts w:ascii="Segoe UI" w:hAnsi="Segoe UI" w:cs="Segoe UI"/>
          <w:sz w:val="22"/>
          <w:szCs w:val="22"/>
          <w:lang w:eastAsia="ja-JP"/>
        </w:rPr>
        <w:t xml:space="preserve"> inadequate</w:t>
      </w:r>
      <w:r w:rsidR="00A775A3">
        <w:rPr>
          <w:rFonts w:ascii="Segoe UI" w:hAnsi="Segoe UI" w:cs="Segoe UI"/>
          <w:sz w:val="22"/>
          <w:szCs w:val="22"/>
          <w:lang w:eastAsia="ja-JP"/>
        </w:rPr>
        <w:t>.</w:t>
      </w:r>
    </w:p>
    <w:p w14:paraId="4C9B57E8" w14:textId="77777777" w:rsidR="0028636B" w:rsidRDefault="0028636B" w:rsidP="00D97730">
      <w:pPr>
        <w:rPr>
          <w:rFonts w:ascii="Segoe UI" w:hAnsi="Segoe UI" w:cs="Segoe UI"/>
          <w:lang w:eastAsia="ja-JP"/>
        </w:rPr>
      </w:pPr>
    </w:p>
    <w:p w14:paraId="4B0FAB6A" w14:textId="28A757CE" w:rsidR="0028636B" w:rsidRPr="00925A37" w:rsidRDefault="0028636B" w:rsidP="00D97730">
      <w:pPr>
        <w:rPr>
          <w:rFonts w:ascii="Segoe UI" w:hAnsi="Segoe UI" w:cs="Segoe UI"/>
          <w:i/>
          <w:color w:val="0070C0"/>
          <w:u w:val="single"/>
          <w:lang w:eastAsia="ja-JP"/>
        </w:rPr>
      </w:pPr>
      <w:r w:rsidRPr="00925A37">
        <w:rPr>
          <w:rFonts w:ascii="Segoe UI" w:hAnsi="Segoe UI" w:cs="Segoe UI"/>
          <w:i/>
          <w:color w:val="0070C0"/>
          <w:u w:val="single"/>
          <w:lang w:eastAsia="ja-JP"/>
        </w:rPr>
        <w:t>Agreement extension process</w:t>
      </w:r>
    </w:p>
    <w:p w14:paraId="332FF0ED" w14:textId="2D9D73FD" w:rsidR="00450B10" w:rsidRPr="0028636B" w:rsidRDefault="00450B10" w:rsidP="00D97730">
      <w:pPr>
        <w:pStyle w:val="ListParagraph"/>
        <w:numPr>
          <w:ilvl w:val="0"/>
          <w:numId w:val="27"/>
        </w:numPr>
        <w:jc w:val="left"/>
        <w:rPr>
          <w:rFonts w:ascii="Segoe UI" w:hAnsi="Segoe UI" w:cs="Segoe UI"/>
          <w:sz w:val="22"/>
          <w:szCs w:val="22"/>
          <w:lang w:eastAsia="ja-JP"/>
        </w:rPr>
      </w:pPr>
      <w:r w:rsidRPr="0028636B">
        <w:rPr>
          <w:rFonts w:ascii="Segoe UI" w:hAnsi="Segoe UI" w:cs="Segoe UI"/>
          <w:sz w:val="22"/>
          <w:szCs w:val="22"/>
          <w:lang w:eastAsia="ja-JP"/>
        </w:rPr>
        <w:t xml:space="preserve">The </w:t>
      </w:r>
      <w:r w:rsidR="0028636B">
        <w:rPr>
          <w:rFonts w:ascii="Segoe UI" w:hAnsi="Segoe UI" w:cs="Segoe UI"/>
          <w:sz w:val="22"/>
          <w:szCs w:val="22"/>
          <w:lang w:eastAsia="ja-JP"/>
        </w:rPr>
        <w:t xml:space="preserve">WA </w:t>
      </w:r>
      <w:r w:rsidRPr="0028636B">
        <w:rPr>
          <w:rFonts w:ascii="Segoe UI" w:hAnsi="Segoe UI" w:cs="Segoe UI"/>
          <w:sz w:val="22"/>
          <w:szCs w:val="22"/>
          <w:lang w:eastAsia="ja-JP"/>
        </w:rPr>
        <w:t>RF</w:t>
      </w:r>
      <w:r w:rsidR="00265B44" w:rsidRPr="0028636B">
        <w:rPr>
          <w:rFonts w:ascii="Segoe UI" w:hAnsi="Segoe UI" w:cs="Segoe UI"/>
          <w:sz w:val="22"/>
          <w:szCs w:val="22"/>
          <w:lang w:eastAsia="ja-JP"/>
        </w:rPr>
        <w:t>A</w:t>
      </w:r>
      <w:r w:rsidRPr="0028636B">
        <w:rPr>
          <w:rFonts w:ascii="Segoe UI" w:hAnsi="Segoe UI" w:cs="Segoe UI"/>
          <w:sz w:val="22"/>
          <w:szCs w:val="22"/>
          <w:lang w:eastAsia="ja-JP"/>
        </w:rPr>
        <w:t xml:space="preserve"> would be </w:t>
      </w:r>
      <w:r w:rsidR="00265B44" w:rsidRPr="0028636B">
        <w:rPr>
          <w:rFonts w:ascii="Segoe UI" w:hAnsi="Segoe UI" w:cs="Segoe UI"/>
          <w:sz w:val="22"/>
          <w:szCs w:val="22"/>
          <w:lang w:eastAsia="ja-JP"/>
        </w:rPr>
        <w:t>strengthen</w:t>
      </w:r>
      <w:r w:rsidR="00C04611">
        <w:rPr>
          <w:rFonts w:ascii="Segoe UI" w:hAnsi="Segoe UI" w:cs="Segoe UI"/>
          <w:sz w:val="22"/>
          <w:szCs w:val="22"/>
          <w:lang w:eastAsia="ja-JP"/>
        </w:rPr>
        <w:t>ed</w:t>
      </w:r>
      <w:r w:rsidRPr="0028636B">
        <w:rPr>
          <w:rFonts w:ascii="Segoe UI" w:hAnsi="Segoe UI" w:cs="Segoe UI"/>
          <w:sz w:val="22"/>
          <w:szCs w:val="22"/>
          <w:lang w:eastAsia="ja-JP"/>
        </w:rPr>
        <w:t xml:space="preserve"> by </w:t>
      </w:r>
      <w:r w:rsidR="00265B44" w:rsidRPr="0028636B">
        <w:rPr>
          <w:rFonts w:ascii="Segoe UI" w:hAnsi="Segoe UI" w:cs="Segoe UI"/>
          <w:sz w:val="22"/>
          <w:szCs w:val="22"/>
          <w:lang w:eastAsia="ja-JP"/>
        </w:rPr>
        <w:t>incorporating</w:t>
      </w:r>
      <w:r w:rsidRPr="0028636B">
        <w:rPr>
          <w:rFonts w:ascii="Segoe UI" w:hAnsi="Segoe UI" w:cs="Segoe UI"/>
          <w:sz w:val="22"/>
          <w:szCs w:val="22"/>
          <w:lang w:eastAsia="ja-JP"/>
        </w:rPr>
        <w:t xml:space="preserve"> </w:t>
      </w:r>
      <w:r w:rsidR="00265B44" w:rsidRPr="0028636B">
        <w:rPr>
          <w:rFonts w:ascii="Segoe UI" w:hAnsi="Segoe UI" w:cs="Segoe UI"/>
          <w:sz w:val="22"/>
          <w:szCs w:val="22"/>
          <w:lang w:eastAsia="ja-JP"/>
        </w:rPr>
        <w:t>contemporary</w:t>
      </w:r>
      <w:r w:rsidRPr="0028636B">
        <w:rPr>
          <w:rFonts w:ascii="Segoe UI" w:hAnsi="Segoe UI" w:cs="Segoe UI"/>
          <w:sz w:val="22"/>
          <w:szCs w:val="22"/>
          <w:lang w:eastAsia="ja-JP"/>
        </w:rPr>
        <w:t xml:space="preserve"> information on </w:t>
      </w:r>
      <w:r w:rsidR="00265B44" w:rsidRPr="0028636B">
        <w:rPr>
          <w:rFonts w:ascii="Segoe UI" w:hAnsi="Segoe UI" w:cs="Segoe UI"/>
          <w:sz w:val="22"/>
          <w:szCs w:val="22"/>
          <w:lang w:eastAsia="ja-JP"/>
        </w:rPr>
        <w:t>the</w:t>
      </w:r>
      <w:r w:rsidRPr="0028636B">
        <w:rPr>
          <w:rFonts w:ascii="Segoe UI" w:hAnsi="Segoe UI" w:cs="Segoe UI"/>
          <w:sz w:val="22"/>
          <w:szCs w:val="22"/>
          <w:lang w:eastAsia="ja-JP"/>
        </w:rPr>
        <w:t xml:space="preserve"> impact of forest harvesting </w:t>
      </w:r>
      <w:r w:rsidR="00265B44" w:rsidRPr="0028636B">
        <w:rPr>
          <w:rFonts w:ascii="Segoe UI" w:hAnsi="Segoe UI" w:cs="Segoe UI"/>
          <w:sz w:val="22"/>
          <w:szCs w:val="22"/>
          <w:lang w:eastAsia="ja-JP"/>
        </w:rPr>
        <w:t xml:space="preserve">and mining </w:t>
      </w:r>
      <w:r w:rsidRPr="0028636B">
        <w:rPr>
          <w:rFonts w:ascii="Segoe UI" w:hAnsi="Segoe UI" w:cs="Segoe UI"/>
          <w:sz w:val="22"/>
          <w:szCs w:val="22"/>
          <w:lang w:eastAsia="ja-JP"/>
        </w:rPr>
        <w:t xml:space="preserve">on water </w:t>
      </w:r>
      <w:r w:rsidR="00265B44" w:rsidRPr="0028636B">
        <w:rPr>
          <w:rFonts w:ascii="Segoe UI" w:hAnsi="Segoe UI" w:cs="Segoe UI"/>
          <w:sz w:val="22"/>
          <w:szCs w:val="22"/>
          <w:lang w:eastAsia="ja-JP"/>
        </w:rPr>
        <w:t>flows</w:t>
      </w:r>
      <w:r w:rsidRPr="0028636B">
        <w:rPr>
          <w:rFonts w:ascii="Segoe UI" w:hAnsi="Segoe UI" w:cs="Segoe UI"/>
          <w:sz w:val="22"/>
          <w:szCs w:val="22"/>
          <w:lang w:eastAsia="ja-JP"/>
        </w:rPr>
        <w:t xml:space="preserve"> in the </w:t>
      </w:r>
      <w:r w:rsidR="00265B44" w:rsidRPr="0028636B">
        <w:rPr>
          <w:rFonts w:ascii="Segoe UI" w:hAnsi="Segoe UI" w:cs="Segoe UI"/>
          <w:sz w:val="22"/>
          <w:szCs w:val="22"/>
          <w:lang w:eastAsia="ja-JP"/>
        </w:rPr>
        <w:t>forest</w:t>
      </w:r>
      <w:r w:rsidRPr="0028636B">
        <w:rPr>
          <w:rFonts w:ascii="Segoe UI" w:hAnsi="Segoe UI" w:cs="Segoe UI"/>
          <w:sz w:val="22"/>
          <w:szCs w:val="22"/>
          <w:lang w:eastAsia="ja-JP"/>
        </w:rPr>
        <w:t xml:space="preserve"> ecosystems</w:t>
      </w:r>
      <w:r w:rsidR="00A775A3">
        <w:rPr>
          <w:rFonts w:ascii="Segoe UI" w:hAnsi="Segoe UI" w:cs="Segoe UI"/>
          <w:sz w:val="22"/>
          <w:szCs w:val="22"/>
          <w:lang w:eastAsia="ja-JP"/>
        </w:rPr>
        <w:t>.</w:t>
      </w:r>
    </w:p>
    <w:p w14:paraId="513A91C2" w14:textId="7DD3D914" w:rsidR="0028636B" w:rsidRDefault="0028636B" w:rsidP="00D97730">
      <w:pPr>
        <w:pStyle w:val="ListParagraph"/>
        <w:numPr>
          <w:ilvl w:val="0"/>
          <w:numId w:val="27"/>
        </w:numPr>
        <w:jc w:val="left"/>
        <w:rPr>
          <w:rFonts w:ascii="Segoe UI" w:hAnsi="Segoe UI" w:cs="Segoe UI"/>
          <w:sz w:val="22"/>
          <w:szCs w:val="22"/>
          <w:lang w:eastAsia="ja-JP"/>
        </w:rPr>
      </w:pPr>
      <w:r w:rsidRPr="0028636B">
        <w:rPr>
          <w:rFonts w:ascii="Segoe UI" w:hAnsi="Segoe UI" w:cs="Segoe UI"/>
          <w:sz w:val="22"/>
          <w:szCs w:val="22"/>
          <w:lang w:eastAsia="ja-JP"/>
        </w:rPr>
        <w:t>Supporting documentation to the WA RFA is historical and should be revisited. Only then will it support modern environmental and biodiversity commitments</w:t>
      </w:r>
      <w:r w:rsidR="00A775A3">
        <w:rPr>
          <w:rFonts w:ascii="Segoe UI" w:hAnsi="Segoe UI" w:cs="Segoe UI"/>
          <w:sz w:val="22"/>
          <w:szCs w:val="22"/>
          <w:lang w:eastAsia="ja-JP"/>
        </w:rPr>
        <w:t>.</w:t>
      </w:r>
    </w:p>
    <w:p w14:paraId="4EF69B43" w14:textId="258E1E34" w:rsidR="004A09B7" w:rsidRPr="001A5069" w:rsidRDefault="004A09B7" w:rsidP="00D97730">
      <w:pPr>
        <w:pStyle w:val="ListParagraph"/>
        <w:numPr>
          <w:ilvl w:val="0"/>
          <w:numId w:val="27"/>
        </w:numPr>
        <w:contextualSpacing/>
        <w:jc w:val="left"/>
        <w:rPr>
          <w:rFonts w:ascii="Segoe UI" w:hAnsi="Segoe UI" w:cs="Segoe UI"/>
          <w:sz w:val="22"/>
          <w:szCs w:val="22"/>
        </w:rPr>
      </w:pPr>
      <w:r w:rsidRPr="001A5069">
        <w:rPr>
          <w:rFonts w:ascii="Segoe UI" w:hAnsi="Segoe UI" w:cs="Segoe UI"/>
          <w:sz w:val="22"/>
          <w:szCs w:val="22"/>
        </w:rPr>
        <w:t>An assessment/investigation of the prospects for carbon farming and emerging carbon markets, along with alternative</w:t>
      </w:r>
      <w:r w:rsidR="00A775A3">
        <w:rPr>
          <w:rFonts w:ascii="Segoe UI" w:hAnsi="Segoe UI" w:cs="Segoe UI"/>
          <w:sz w:val="22"/>
          <w:szCs w:val="22"/>
        </w:rPr>
        <w:t>s to the native</w:t>
      </w:r>
      <w:r w:rsidRPr="001A5069">
        <w:rPr>
          <w:rFonts w:ascii="Segoe UI" w:hAnsi="Segoe UI" w:cs="Segoe UI"/>
          <w:sz w:val="22"/>
          <w:szCs w:val="22"/>
        </w:rPr>
        <w:t xml:space="preserve"> forest industry, such as transitioning to plantations</w:t>
      </w:r>
      <w:r w:rsidR="00A775A3">
        <w:rPr>
          <w:rFonts w:ascii="Segoe UI" w:hAnsi="Segoe UI" w:cs="Segoe UI"/>
          <w:sz w:val="22"/>
          <w:szCs w:val="22"/>
        </w:rPr>
        <w:t>,</w:t>
      </w:r>
      <w:r w:rsidRPr="001A5069">
        <w:rPr>
          <w:rFonts w:ascii="Segoe UI" w:hAnsi="Segoe UI" w:cs="Segoe UI"/>
          <w:sz w:val="22"/>
          <w:szCs w:val="22"/>
        </w:rPr>
        <w:t xml:space="preserve"> must be undertaken before extending the agreement</w:t>
      </w:r>
      <w:r w:rsidR="00A775A3">
        <w:rPr>
          <w:rFonts w:ascii="Segoe UI" w:hAnsi="Segoe UI" w:cs="Segoe UI"/>
          <w:sz w:val="22"/>
          <w:szCs w:val="22"/>
        </w:rPr>
        <w:t>.</w:t>
      </w:r>
    </w:p>
    <w:p w14:paraId="65AF46BC" w14:textId="25D5D791" w:rsidR="004A09B7" w:rsidRDefault="004A09B7" w:rsidP="00D97730">
      <w:pPr>
        <w:pStyle w:val="ListParagraph"/>
        <w:numPr>
          <w:ilvl w:val="0"/>
          <w:numId w:val="27"/>
        </w:numPr>
        <w:contextualSpacing/>
        <w:jc w:val="left"/>
        <w:rPr>
          <w:rFonts w:ascii="Segoe UI" w:hAnsi="Segoe UI" w:cs="Segoe UI"/>
          <w:sz w:val="22"/>
          <w:szCs w:val="22"/>
        </w:rPr>
      </w:pPr>
      <w:r w:rsidRPr="001A5069">
        <w:rPr>
          <w:rFonts w:ascii="Segoe UI" w:hAnsi="Segoe UI" w:cs="Segoe UI"/>
          <w:sz w:val="22"/>
          <w:szCs w:val="22"/>
        </w:rPr>
        <w:t>The community must be assured of continued transparency in assessing processes, science and doctrine that govern the management of forests including the WA RFA and the Forest Management Plan, and there must be opportunities for the community to be consulted and effect meaningful change to this framework on an ongoing basis</w:t>
      </w:r>
      <w:r w:rsidR="00A775A3">
        <w:rPr>
          <w:rFonts w:ascii="Segoe UI" w:hAnsi="Segoe UI" w:cs="Segoe UI"/>
          <w:sz w:val="22"/>
          <w:szCs w:val="22"/>
        </w:rPr>
        <w:t>.</w:t>
      </w:r>
    </w:p>
    <w:p w14:paraId="10397BA2" w14:textId="294C2F96" w:rsidR="00B10D75" w:rsidRDefault="00B10D75" w:rsidP="00D97730">
      <w:pPr>
        <w:pStyle w:val="ListParagraph"/>
        <w:numPr>
          <w:ilvl w:val="0"/>
          <w:numId w:val="27"/>
        </w:numPr>
        <w:contextualSpacing/>
        <w:jc w:val="left"/>
        <w:rPr>
          <w:rFonts w:ascii="Segoe UI" w:hAnsi="Segoe UI" w:cs="Segoe UI"/>
          <w:sz w:val="22"/>
          <w:szCs w:val="22"/>
        </w:rPr>
      </w:pPr>
      <w:r w:rsidRPr="00B10D75">
        <w:rPr>
          <w:rFonts w:ascii="Segoe UI" w:hAnsi="Segoe UI" w:cs="Segoe UI"/>
          <w:sz w:val="22"/>
          <w:szCs w:val="22"/>
        </w:rPr>
        <w:t>Provide more meaningful and ongoing opportunities for community members and stakeholders to participate in forest policy, management and evaluation of both, moving beyond current unsatisfactory modes of consultation</w:t>
      </w:r>
      <w:r w:rsidR="00A775A3">
        <w:rPr>
          <w:rFonts w:ascii="Segoe UI" w:hAnsi="Segoe UI" w:cs="Segoe UI"/>
          <w:sz w:val="22"/>
          <w:szCs w:val="22"/>
        </w:rPr>
        <w:t>.</w:t>
      </w:r>
    </w:p>
    <w:p w14:paraId="0848A775" w14:textId="1599D484" w:rsidR="00B10D75" w:rsidRPr="00B10D75" w:rsidRDefault="00B10D75" w:rsidP="00D97730">
      <w:pPr>
        <w:pStyle w:val="ListParagraph"/>
        <w:numPr>
          <w:ilvl w:val="0"/>
          <w:numId w:val="27"/>
        </w:numPr>
        <w:autoSpaceDE w:val="0"/>
        <w:autoSpaceDN w:val="0"/>
        <w:adjustRightInd w:val="0"/>
        <w:jc w:val="left"/>
        <w:rPr>
          <w:rFonts w:ascii="Segoe UI" w:hAnsi="Segoe UI" w:cs="Segoe UI"/>
          <w:sz w:val="22"/>
          <w:szCs w:val="22"/>
        </w:rPr>
      </w:pPr>
      <w:r w:rsidRPr="00B10D75">
        <w:rPr>
          <w:rFonts w:ascii="Segoe UI" w:hAnsi="Segoe UI" w:cs="Segoe UI"/>
          <w:sz w:val="22"/>
          <w:szCs w:val="22"/>
        </w:rPr>
        <w:t xml:space="preserve">Whether or not the </w:t>
      </w:r>
      <w:r>
        <w:rPr>
          <w:rFonts w:ascii="Segoe UI" w:hAnsi="Segoe UI" w:cs="Segoe UI"/>
          <w:sz w:val="22"/>
          <w:szCs w:val="22"/>
        </w:rPr>
        <w:t xml:space="preserve">WA </w:t>
      </w:r>
      <w:r w:rsidRPr="00B10D75">
        <w:rPr>
          <w:rFonts w:ascii="Segoe UI" w:hAnsi="Segoe UI" w:cs="Segoe UI"/>
          <w:sz w:val="22"/>
          <w:szCs w:val="22"/>
        </w:rPr>
        <w:t xml:space="preserve">RFA is extended, </w:t>
      </w:r>
      <w:r>
        <w:rPr>
          <w:rFonts w:ascii="Segoe UI" w:hAnsi="Segoe UI" w:cs="Segoe UI"/>
          <w:sz w:val="22"/>
          <w:szCs w:val="22"/>
        </w:rPr>
        <w:t xml:space="preserve">an </w:t>
      </w:r>
      <w:r w:rsidRPr="00B10D75">
        <w:rPr>
          <w:rFonts w:ascii="Segoe UI" w:hAnsi="Segoe UI" w:cs="Segoe UI"/>
          <w:sz w:val="22"/>
          <w:szCs w:val="22"/>
        </w:rPr>
        <w:t xml:space="preserve">analysis of the economics of (and social </w:t>
      </w:r>
      <w:r w:rsidR="00A775A3">
        <w:rPr>
          <w:rFonts w:ascii="Segoe UI" w:hAnsi="Segoe UI" w:cs="Segoe UI"/>
          <w:sz w:val="22"/>
          <w:szCs w:val="22"/>
        </w:rPr>
        <w:t>licence</w:t>
      </w:r>
      <w:r w:rsidR="00A775A3" w:rsidRPr="00B10D75">
        <w:rPr>
          <w:rFonts w:ascii="Segoe UI" w:hAnsi="Segoe UI" w:cs="Segoe UI"/>
          <w:sz w:val="22"/>
          <w:szCs w:val="22"/>
        </w:rPr>
        <w:t xml:space="preserve"> </w:t>
      </w:r>
      <w:r w:rsidRPr="00B10D75">
        <w:rPr>
          <w:rFonts w:ascii="Segoe UI" w:hAnsi="Segoe UI" w:cs="Segoe UI"/>
          <w:sz w:val="22"/>
          <w:szCs w:val="22"/>
        </w:rPr>
        <w:t xml:space="preserve">for) native forest </w:t>
      </w:r>
      <w:r w:rsidR="00A775A3">
        <w:rPr>
          <w:rFonts w:ascii="Segoe UI" w:hAnsi="Segoe UI" w:cs="Segoe UI"/>
          <w:sz w:val="22"/>
          <w:szCs w:val="22"/>
        </w:rPr>
        <w:t>harvesting</w:t>
      </w:r>
      <w:r w:rsidR="00A775A3" w:rsidRPr="00B10D75">
        <w:rPr>
          <w:rFonts w:ascii="Segoe UI" w:hAnsi="Segoe UI" w:cs="Segoe UI"/>
          <w:sz w:val="22"/>
          <w:szCs w:val="22"/>
        </w:rPr>
        <w:t xml:space="preserve"> </w:t>
      </w:r>
      <w:r w:rsidRPr="00B10D75">
        <w:rPr>
          <w:rFonts w:ascii="Segoe UI" w:hAnsi="Segoe UI" w:cs="Segoe UI"/>
          <w:sz w:val="22"/>
          <w:szCs w:val="22"/>
        </w:rPr>
        <w:t>should be undertaken</w:t>
      </w:r>
      <w:r>
        <w:rPr>
          <w:rFonts w:ascii="Segoe UI" w:hAnsi="Segoe UI" w:cs="Segoe UI"/>
          <w:sz w:val="22"/>
          <w:szCs w:val="22"/>
        </w:rPr>
        <w:t xml:space="preserve">, including an </w:t>
      </w:r>
      <w:r w:rsidRPr="00B10D75">
        <w:rPr>
          <w:rFonts w:ascii="Segoe UI" w:hAnsi="Segoe UI" w:cs="Segoe UI"/>
          <w:sz w:val="22"/>
          <w:szCs w:val="22"/>
        </w:rPr>
        <w:t>independent performance audit of the FPC</w:t>
      </w:r>
      <w:r w:rsidR="00A775A3">
        <w:rPr>
          <w:rFonts w:ascii="Segoe UI" w:hAnsi="Segoe UI" w:cs="Segoe UI"/>
          <w:sz w:val="22"/>
          <w:szCs w:val="22"/>
        </w:rPr>
        <w:t>.</w:t>
      </w:r>
    </w:p>
    <w:p w14:paraId="664CF06B" w14:textId="77777777" w:rsidR="00450B10" w:rsidRDefault="00450B10" w:rsidP="00D97730">
      <w:pPr>
        <w:rPr>
          <w:rFonts w:ascii="Segoe UI" w:hAnsi="Segoe UI" w:cs="Segoe UI"/>
          <w:lang w:eastAsia="ja-JP"/>
        </w:rPr>
      </w:pPr>
    </w:p>
    <w:p w14:paraId="30B02C90" w14:textId="6DD603E9" w:rsidR="005A04CF" w:rsidRPr="004B10C7" w:rsidRDefault="005A04CF" w:rsidP="00D97730">
      <w:pPr>
        <w:rPr>
          <w:rFonts w:ascii="Segoe UI" w:hAnsi="Segoe UI" w:cs="Segoe UI"/>
          <w:b/>
          <w:color w:val="0070C0"/>
          <w:lang w:eastAsia="ja-JP"/>
        </w:rPr>
      </w:pPr>
      <w:r w:rsidRPr="004B10C7">
        <w:rPr>
          <w:rFonts w:ascii="Segoe UI" w:hAnsi="Segoe UI" w:cs="Segoe UI"/>
          <w:b/>
          <w:color w:val="0070C0"/>
          <w:lang w:eastAsia="ja-JP"/>
        </w:rPr>
        <w:t>Conclusions</w:t>
      </w:r>
    </w:p>
    <w:p w14:paraId="71AA552B" w14:textId="77777777" w:rsidR="0079308F" w:rsidRDefault="0079308F" w:rsidP="00D97730">
      <w:pPr>
        <w:rPr>
          <w:rFonts w:ascii="Segoe UI" w:hAnsi="Segoe UI" w:cs="Segoe UI"/>
          <w:lang w:eastAsia="ja-JP"/>
        </w:rPr>
      </w:pPr>
    </w:p>
    <w:p w14:paraId="2E92500D" w14:textId="4660ECA4" w:rsidR="00450B10" w:rsidRDefault="00450B10" w:rsidP="00D97730">
      <w:pPr>
        <w:spacing w:before="120"/>
        <w:contextualSpacing/>
        <w:rPr>
          <w:rFonts w:ascii="Segoe UI" w:hAnsi="Segoe UI" w:cs="Segoe UI"/>
          <w:lang w:eastAsia="ja-JP"/>
        </w:rPr>
      </w:pPr>
      <w:r w:rsidRPr="00450B10">
        <w:rPr>
          <w:rFonts w:ascii="Segoe UI" w:hAnsi="Segoe UI" w:cs="Segoe UI"/>
          <w:lang w:eastAsia="ja-JP"/>
        </w:rPr>
        <w:t>In considering the extension</w:t>
      </w:r>
      <w:r w:rsidR="00EA0E6C">
        <w:rPr>
          <w:rFonts w:ascii="Segoe UI" w:hAnsi="Segoe UI" w:cs="Segoe UI"/>
          <w:lang w:eastAsia="ja-JP"/>
        </w:rPr>
        <w:t xml:space="preserve"> and changes to the Agreement</w:t>
      </w:r>
      <w:r w:rsidRPr="00450B10">
        <w:rPr>
          <w:rFonts w:ascii="Segoe UI" w:hAnsi="Segoe UI" w:cs="Segoe UI"/>
          <w:lang w:eastAsia="ja-JP"/>
        </w:rPr>
        <w:t xml:space="preserve">, the governments have </w:t>
      </w:r>
      <w:r w:rsidR="00A775A3">
        <w:rPr>
          <w:rFonts w:ascii="Segoe UI" w:hAnsi="Segoe UI" w:cs="Segoe UI"/>
          <w:lang w:eastAsia="ja-JP"/>
        </w:rPr>
        <w:t xml:space="preserve">had </w:t>
      </w:r>
      <w:r w:rsidRPr="00450B10">
        <w:rPr>
          <w:rFonts w:ascii="Segoe UI" w:hAnsi="Segoe UI" w:cs="Segoe UI"/>
          <w:lang w:eastAsia="ja-JP"/>
        </w:rPr>
        <w:t>regard to environment, Aboriginal heritage, economic</w:t>
      </w:r>
      <w:r w:rsidR="00AD0D81">
        <w:rPr>
          <w:rFonts w:ascii="Segoe UI" w:hAnsi="Segoe UI" w:cs="Segoe UI"/>
          <w:lang w:eastAsia="ja-JP"/>
        </w:rPr>
        <w:t xml:space="preserve"> </w:t>
      </w:r>
      <w:r w:rsidRPr="00450B10">
        <w:rPr>
          <w:rFonts w:ascii="Segoe UI" w:hAnsi="Segoe UI" w:cs="Segoe UI"/>
          <w:lang w:eastAsia="ja-JP"/>
        </w:rPr>
        <w:t>and social values, along with principles of ecologically sustainable forest management.</w:t>
      </w:r>
      <w:r w:rsidR="00C04611">
        <w:rPr>
          <w:rFonts w:ascii="Segoe UI" w:hAnsi="Segoe UI" w:cs="Segoe UI"/>
          <w:lang w:eastAsia="ja-JP"/>
        </w:rPr>
        <w:t xml:space="preserve"> Economic values include the range of industries that derive benefit from the use of forests, including honey production, mining</w:t>
      </w:r>
      <w:r w:rsidR="00A0327F">
        <w:rPr>
          <w:rFonts w:ascii="Segoe UI" w:hAnsi="Segoe UI" w:cs="Segoe UI"/>
          <w:lang w:eastAsia="ja-JP"/>
        </w:rPr>
        <w:t>, tourism, timber harvesting</w:t>
      </w:r>
      <w:r w:rsidR="00C04611">
        <w:rPr>
          <w:rFonts w:ascii="Segoe UI" w:hAnsi="Segoe UI" w:cs="Segoe UI"/>
          <w:lang w:eastAsia="ja-JP"/>
        </w:rPr>
        <w:t xml:space="preserve"> and water production.</w:t>
      </w:r>
    </w:p>
    <w:p w14:paraId="3E15DF42" w14:textId="77777777" w:rsidR="00450B10" w:rsidRPr="00450B10" w:rsidRDefault="00450B10" w:rsidP="00D97730">
      <w:pPr>
        <w:spacing w:before="120"/>
        <w:contextualSpacing/>
        <w:rPr>
          <w:rFonts w:ascii="Segoe UI" w:hAnsi="Segoe UI" w:cs="Segoe UI"/>
          <w:lang w:eastAsia="ja-JP"/>
        </w:rPr>
      </w:pPr>
    </w:p>
    <w:p w14:paraId="6822CD54" w14:textId="3A030561" w:rsidR="00450B10" w:rsidRDefault="00450B10" w:rsidP="00D97730">
      <w:pPr>
        <w:spacing w:before="120"/>
        <w:contextualSpacing/>
        <w:rPr>
          <w:rFonts w:ascii="Segoe UI" w:hAnsi="Segoe UI" w:cs="Segoe UI"/>
          <w:lang w:eastAsia="ja-JP"/>
        </w:rPr>
      </w:pPr>
      <w:r w:rsidRPr="00450B10">
        <w:rPr>
          <w:rFonts w:ascii="Segoe UI" w:hAnsi="Segoe UI" w:cs="Segoe UI"/>
          <w:lang w:eastAsia="ja-JP"/>
        </w:rPr>
        <w:t>Consistent with principles of adaptive management and continu</w:t>
      </w:r>
      <w:r w:rsidR="00A0327F">
        <w:rPr>
          <w:rFonts w:ascii="Segoe UI" w:hAnsi="Segoe UI" w:cs="Segoe UI"/>
          <w:lang w:eastAsia="ja-JP"/>
        </w:rPr>
        <w:t>ous</w:t>
      </w:r>
      <w:r w:rsidRPr="00450B10">
        <w:rPr>
          <w:rFonts w:ascii="Segoe UI" w:hAnsi="Segoe UI" w:cs="Segoe UI"/>
          <w:lang w:eastAsia="ja-JP"/>
        </w:rPr>
        <w:t xml:space="preserve"> improvement, the governments will consider documents, data and reports published and released since the signing of the WA RFA, to inform </w:t>
      </w:r>
      <w:r w:rsidR="00A0327F">
        <w:rPr>
          <w:rFonts w:ascii="Segoe UI" w:hAnsi="Segoe UI" w:cs="Segoe UI"/>
          <w:lang w:eastAsia="ja-JP"/>
        </w:rPr>
        <w:t>the agreement’s</w:t>
      </w:r>
      <w:r w:rsidRPr="00450B10">
        <w:rPr>
          <w:rFonts w:ascii="Segoe UI" w:hAnsi="Segoe UI" w:cs="Segoe UI"/>
          <w:lang w:eastAsia="ja-JP"/>
        </w:rPr>
        <w:t xml:space="preserve"> future operation</w:t>
      </w:r>
      <w:r w:rsidR="00017FA8">
        <w:rPr>
          <w:rFonts w:ascii="Segoe UI" w:hAnsi="Segoe UI" w:cs="Segoe UI"/>
          <w:lang w:eastAsia="ja-JP"/>
        </w:rPr>
        <w:t xml:space="preserve"> should it be extended</w:t>
      </w:r>
      <w:r w:rsidRPr="00450B10">
        <w:rPr>
          <w:rFonts w:ascii="Segoe UI" w:hAnsi="Segoe UI" w:cs="Segoe UI"/>
          <w:lang w:eastAsia="ja-JP"/>
        </w:rPr>
        <w:t>.</w:t>
      </w:r>
    </w:p>
    <w:p w14:paraId="1A2BEE01" w14:textId="77777777" w:rsidR="0051323D" w:rsidRDefault="0051323D" w:rsidP="00D97730">
      <w:pPr>
        <w:spacing w:before="120"/>
        <w:contextualSpacing/>
        <w:rPr>
          <w:rFonts w:ascii="Segoe UI" w:hAnsi="Segoe UI" w:cs="Segoe UI"/>
          <w:lang w:eastAsia="ja-JP"/>
        </w:rPr>
      </w:pPr>
    </w:p>
    <w:p w14:paraId="1391A748" w14:textId="0F63381B" w:rsidR="00017FA8" w:rsidRDefault="00017FA8" w:rsidP="00D97730">
      <w:pPr>
        <w:spacing w:before="120"/>
        <w:contextualSpacing/>
        <w:rPr>
          <w:rFonts w:ascii="Segoe UI" w:hAnsi="Segoe UI" w:cs="Segoe UI"/>
          <w:lang w:eastAsia="ja-JP"/>
        </w:rPr>
      </w:pPr>
      <w:r>
        <w:rPr>
          <w:rFonts w:ascii="Segoe UI" w:hAnsi="Segoe UI" w:cs="Segoe UI"/>
          <w:lang w:eastAsia="ja-JP"/>
        </w:rPr>
        <w:t xml:space="preserve">In considering the extension, the governments </w:t>
      </w:r>
      <w:r w:rsidR="00666B38">
        <w:rPr>
          <w:rFonts w:ascii="Segoe UI" w:hAnsi="Segoe UI" w:cs="Segoe UI"/>
          <w:lang w:eastAsia="ja-JP"/>
        </w:rPr>
        <w:t>are proposing</w:t>
      </w:r>
      <w:r>
        <w:rPr>
          <w:rFonts w:ascii="Segoe UI" w:hAnsi="Segoe UI" w:cs="Segoe UI"/>
          <w:lang w:eastAsia="ja-JP"/>
        </w:rPr>
        <w:t xml:space="preserve"> updated the dispute resolution process and introduced review provisions should either party consider it necessary to investigate the conduct or operation of the agreement.</w:t>
      </w:r>
    </w:p>
    <w:p w14:paraId="55CB3D16" w14:textId="77777777" w:rsidR="00017FA8" w:rsidRDefault="00017FA8" w:rsidP="00D97730">
      <w:pPr>
        <w:spacing w:before="120"/>
        <w:contextualSpacing/>
        <w:rPr>
          <w:rFonts w:ascii="Segoe UI" w:hAnsi="Segoe UI" w:cs="Segoe UI"/>
          <w:lang w:eastAsia="ja-JP"/>
        </w:rPr>
      </w:pPr>
    </w:p>
    <w:p w14:paraId="17000674" w14:textId="0C022376" w:rsidR="00712253" w:rsidRDefault="0051323D" w:rsidP="00D97730">
      <w:pPr>
        <w:spacing w:before="120"/>
        <w:contextualSpacing/>
        <w:rPr>
          <w:rFonts w:ascii="Segoe UI" w:hAnsi="Segoe UI" w:cs="Segoe UI"/>
          <w:lang w:eastAsia="ja-JP"/>
        </w:rPr>
      </w:pPr>
      <w:r>
        <w:rPr>
          <w:rFonts w:ascii="Segoe UI" w:hAnsi="Segoe UI" w:cs="Segoe UI"/>
          <w:lang w:eastAsia="ja-JP"/>
        </w:rPr>
        <w:t>The governments note</w:t>
      </w:r>
      <w:r w:rsidR="00A0327F">
        <w:rPr>
          <w:rFonts w:ascii="Segoe UI" w:hAnsi="Segoe UI" w:cs="Segoe UI"/>
          <w:lang w:eastAsia="ja-JP"/>
        </w:rPr>
        <w:t>d</w:t>
      </w:r>
      <w:r>
        <w:rPr>
          <w:rFonts w:ascii="Segoe UI" w:hAnsi="Segoe UI" w:cs="Segoe UI"/>
          <w:lang w:eastAsia="ja-JP"/>
        </w:rPr>
        <w:t xml:space="preserve"> that some stakeholders opposed native forest timber harvesting; however, </w:t>
      </w:r>
      <w:r w:rsidR="00A0327F">
        <w:rPr>
          <w:rFonts w:ascii="Segoe UI" w:hAnsi="Segoe UI" w:cs="Segoe UI"/>
          <w:lang w:eastAsia="ja-JP"/>
        </w:rPr>
        <w:t>current government policy</w:t>
      </w:r>
      <w:r>
        <w:rPr>
          <w:rFonts w:ascii="Segoe UI" w:hAnsi="Segoe UI" w:cs="Segoe UI"/>
          <w:lang w:eastAsia="ja-JP"/>
        </w:rPr>
        <w:t xml:space="preserve"> provide</w:t>
      </w:r>
      <w:r w:rsidR="00A0327F">
        <w:rPr>
          <w:rFonts w:ascii="Segoe UI" w:hAnsi="Segoe UI" w:cs="Segoe UI"/>
          <w:lang w:eastAsia="ja-JP"/>
        </w:rPr>
        <w:t>s</w:t>
      </w:r>
      <w:r>
        <w:rPr>
          <w:rFonts w:ascii="Segoe UI" w:hAnsi="Segoe UI" w:cs="Segoe UI"/>
          <w:lang w:eastAsia="ja-JP"/>
        </w:rPr>
        <w:t xml:space="preserve"> for a native forest products industry operating in a sustainable manner.</w:t>
      </w:r>
      <w:r w:rsidR="00017FA8">
        <w:rPr>
          <w:rFonts w:ascii="Segoe UI" w:hAnsi="Segoe UI" w:cs="Segoe UI"/>
          <w:lang w:eastAsia="ja-JP"/>
        </w:rPr>
        <w:t xml:space="preserve"> </w:t>
      </w:r>
      <w:r w:rsidR="00712253">
        <w:rPr>
          <w:rFonts w:ascii="Segoe UI" w:hAnsi="Segoe UI" w:cs="Segoe UI"/>
          <w:lang w:eastAsia="ja-JP"/>
        </w:rPr>
        <w:t>The governments note</w:t>
      </w:r>
      <w:r w:rsidR="00017FA8">
        <w:rPr>
          <w:rFonts w:ascii="Segoe UI" w:hAnsi="Segoe UI" w:cs="Segoe UI"/>
          <w:lang w:eastAsia="ja-JP"/>
        </w:rPr>
        <w:t>d</w:t>
      </w:r>
      <w:r w:rsidR="00712253">
        <w:rPr>
          <w:rFonts w:ascii="Segoe UI" w:hAnsi="Segoe UI" w:cs="Segoe UI"/>
          <w:lang w:eastAsia="ja-JP"/>
        </w:rPr>
        <w:t xml:space="preserve"> that some stakeholders </w:t>
      </w:r>
      <w:r w:rsidR="00AD0D81">
        <w:rPr>
          <w:rFonts w:ascii="Segoe UI" w:hAnsi="Segoe UI" w:cs="Segoe UI"/>
          <w:lang w:eastAsia="ja-JP"/>
        </w:rPr>
        <w:t xml:space="preserve">consider that the WA RFA should </w:t>
      </w:r>
      <w:r w:rsidR="00A0327F">
        <w:rPr>
          <w:rFonts w:ascii="Segoe UI" w:hAnsi="Segoe UI" w:cs="Segoe UI"/>
          <w:lang w:eastAsia="ja-JP"/>
        </w:rPr>
        <w:t>be terminated rather than</w:t>
      </w:r>
      <w:r w:rsidR="00B24413">
        <w:rPr>
          <w:rFonts w:ascii="Segoe UI" w:hAnsi="Segoe UI" w:cs="Segoe UI"/>
          <w:lang w:eastAsia="ja-JP"/>
        </w:rPr>
        <w:t xml:space="preserve"> extended,</w:t>
      </w:r>
      <w:r w:rsidR="00AD0D81">
        <w:rPr>
          <w:rFonts w:ascii="Segoe UI" w:hAnsi="Segoe UI" w:cs="Segoe UI"/>
          <w:lang w:eastAsia="ja-JP"/>
        </w:rPr>
        <w:t xml:space="preserve"> however it </w:t>
      </w:r>
      <w:r w:rsidR="00A0327F">
        <w:rPr>
          <w:rFonts w:ascii="Segoe UI" w:hAnsi="Segoe UI" w:cs="Segoe UI"/>
          <w:lang w:eastAsia="ja-JP"/>
        </w:rPr>
        <w:t>remains</w:t>
      </w:r>
      <w:r w:rsidR="00AD0D81">
        <w:rPr>
          <w:rFonts w:ascii="Segoe UI" w:hAnsi="Segoe UI" w:cs="Segoe UI"/>
          <w:lang w:eastAsia="ja-JP"/>
        </w:rPr>
        <w:t xml:space="preserve"> the governments</w:t>
      </w:r>
      <w:r w:rsidR="00A0327F">
        <w:rPr>
          <w:rFonts w:ascii="Segoe UI" w:hAnsi="Segoe UI" w:cs="Segoe UI"/>
          <w:lang w:eastAsia="ja-JP"/>
        </w:rPr>
        <w:t>’</w:t>
      </w:r>
      <w:r w:rsidR="00AD0D81">
        <w:rPr>
          <w:rFonts w:ascii="Segoe UI" w:hAnsi="Segoe UI" w:cs="Segoe UI"/>
          <w:lang w:eastAsia="ja-JP"/>
        </w:rPr>
        <w:t xml:space="preserve"> position that the agreement provides a suitable national framework</w:t>
      </w:r>
      <w:r w:rsidR="00A0327F">
        <w:rPr>
          <w:rFonts w:ascii="Segoe UI" w:hAnsi="Segoe UI" w:cs="Segoe UI"/>
          <w:lang w:eastAsia="ja-JP"/>
        </w:rPr>
        <w:t xml:space="preserve"> for</w:t>
      </w:r>
      <w:r w:rsidR="00AD0D81">
        <w:rPr>
          <w:rFonts w:ascii="Segoe UI" w:hAnsi="Segoe UI" w:cs="Segoe UI"/>
          <w:lang w:eastAsia="ja-JP"/>
        </w:rPr>
        <w:t xml:space="preserve"> management of south-west forests, and that the Forest Management </w:t>
      </w:r>
      <w:r w:rsidR="005854DF">
        <w:rPr>
          <w:rFonts w:ascii="Segoe UI" w:hAnsi="Segoe UI" w:cs="Segoe UI"/>
          <w:lang w:eastAsia="ja-JP"/>
        </w:rPr>
        <w:t xml:space="preserve">System in Western Australia </w:t>
      </w:r>
      <w:r w:rsidR="00AD0D81">
        <w:rPr>
          <w:rFonts w:ascii="Segoe UI" w:hAnsi="Segoe UI" w:cs="Segoe UI"/>
          <w:lang w:eastAsia="ja-JP"/>
        </w:rPr>
        <w:t>give</w:t>
      </w:r>
      <w:r w:rsidR="005854DF">
        <w:rPr>
          <w:rFonts w:ascii="Segoe UI" w:hAnsi="Segoe UI" w:cs="Segoe UI"/>
          <w:lang w:eastAsia="ja-JP"/>
        </w:rPr>
        <w:t>s</w:t>
      </w:r>
      <w:r w:rsidR="00AD0D81">
        <w:rPr>
          <w:rFonts w:ascii="Segoe UI" w:hAnsi="Segoe UI" w:cs="Segoe UI"/>
          <w:lang w:eastAsia="ja-JP"/>
        </w:rPr>
        <w:t xml:space="preserve"> effect to the agreement.</w:t>
      </w:r>
    </w:p>
    <w:p w14:paraId="7774BA18" w14:textId="7FD77CBC" w:rsidR="00172C41" w:rsidRDefault="00EB3A32" w:rsidP="00D97730">
      <w:pPr>
        <w:spacing w:before="120"/>
        <w:contextualSpacing/>
        <w:rPr>
          <w:rFonts w:ascii="Segoe UI" w:hAnsi="Segoe UI" w:cs="Segoe UI"/>
          <w:lang w:eastAsia="ja-JP"/>
        </w:rPr>
      </w:pPr>
      <w:r>
        <w:rPr>
          <w:rFonts w:ascii="Segoe UI" w:hAnsi="Segoe UI" w:cs="Segoe UI"/>
          <w:lang w:eastAsia="ja-JP"/>
        </w:rPr>
        <w:lastRenderedPageBreak/>
        <w:t>The governments note</w:t>
      </w:r>
      <w:r w:rsidR="00753908">
        <w:rPr>
          <w:rFonts w:ascii="Segoe UI" w:hAnsi="Segoe UI" w:cs="Segoe UI"/>
          <w:lang w:eastAsia="ja-JP"/>
        </w:rPr>
        <w:t>d</w:t>
      </w:r>
      <w:r>
        <w:rPr>
          <w:rFonts w:ascii="Segoe UI" w:hAnsi="Segoe UI" w:cs="Segoe UI"/>
          <w:lang w:eastAsia="ja-JP"/>
        </w:rPr>
        <w:t xml:space="preserve"> that many stakeholders supported a long-term extension to the WA RFA to ensure ongoing </w:t>
      </w:r>
      <w:r w:rsidR="00F63932">
        <w:rPr>
          <w:rFonts w:ascii="Segoe UI" w:hAnsi="Segoe UI" w:cs="Segoe UI"/>
          <w:lang w:eastAsia="ja-JP"/>
        </w:rPr>
        <w:t xml:space="preserve">and timely </w:t>
      </w:r>
      <w:r>
        <w:rPr>
          <w:rFonts w:ascii="Segoe UI" w:hAnsi="Segoe UI" w:cs="Segoe UI"/>
          <w:lang w:eastAsia="ja-JP"/>
        </w:rPr>
        <w:t>access for forest-based industries, including timber and honey production, mining including State Agreement Act companies, recreation and tourism.</w:t>
      </w:r>
    </w:p>
    <w:p w14:paraId="77044BB5" w14:textId="77777777" w:rsidR="00AD0D81" w:rsidRDefault="00AD0D81" w:rsidP="00D97730">
      <w:pPr>
        <w:spacing w:before="120"/>
        <w:contextualSpacing/>
        <w:rPr>
          <w:rFonts w:ascii="Segoe UI" w:hAnsi="Segoe UI" w:cs="Segoe UI"/>
          <w:lang w:eastAsia="ja-JP"/>
        </w:rPr>
      </w:pPr>
    </w:p>
    <w:p w14:paraId="7AD9481A" w14:textId="0DFBD47C" w:rsidR="00AD0D81" w:rsidRPr="00450B10" w:rsidRDefault="00AD0D81" w:rsidP="00D97730">
      <w:pPr>
        <w:spacing w:before="120"/>
        <w:contextualSpacing/>
        <w:rPr>
          <w:rFonts w:ascii="Segoe UI" w:hAnsi="Segoe UI" w:cs="Segoe UI"/>
          <w:lang w:eastAsia="ja-JP"/>
        </w:rPr>
      </w:pPr>
      <w:r>
        <w:rPr>
          <w:rFonts w:ascii="Segoe UI" w:hAnsi="Segoe UI" w:cs="Segoe UI"/>
          <w:lang w:eastAsia="ja-JP"/>
        </w:rPr>
        <w:t xml:space="preserve">Climate change, </w:t>
      </w:r>
      <w:r w:rsidR="00A0327F">
        <w:rPr>
          <w:rFonts w:ascii="Segoe UI" w:hAnsi="Segoe UI" w:cs="Segoe UI"/>
          <w:lang w:eastAsia="ja-JP"/>
        </w:rPr>
        <w:t>including</w:t>
      </w:r>
      <w:r>
        <w:rPr>
          <w:rFonts w:ascii="Segoe UI" w:hAnsi="Segoe UI" w:cs="Segoe UI"/>
          <w:lang w:eastAsia="ja-JP"/>
        </w:rPr>
        <w:t xml:space="preserve"> declining rainfall</w:t>
      </w:r>
      <w:r w:rsidR="00A0327F">
        <w:rPr>
          <w:rFonts w:ascii="Segoe UI" w:hAnsi="Segoe UI" w:cs="Segoe UI"/>
          <w:lang w:eastAsia="ja-JP"/>
        </w:rPr>
        <w:t>,</w:t>
      </w:r>
      <w:r>
        <w:rPr>
          <w:rFonts w:ascii="Segoe UI" w:hAnsi="Segoe UI" w:cs="Segoe UI"/>
          <w:lang w:eastAsia="ja-JP"/>
        </w:rPr>
        <w:t xml:space="preserve"> is recognised as one of the major management challenges to continuing </w:t>
      </w:r>
      <w:r w:rsidR="00A0327F">
        <w:rPr>
          <w:rFonts w:ascii="Segoe UI" w:hAnsi="Segoe UI" w:cs="Segoe UI"/>
          <w:lang w:eastAsia="ja-JP"/>
        </w:rPr>
        <w:t xml:space="preserve">to </w:t>
      </w:r>
      <w:r>
        <w:rPr>
          <w:rFonts w:ascii="Segoe UI" w:hAnsi="Segoe UI" w:cs="Segoe UI"/>
          <w:lang w:eastAsia="ja-JP"/>
        </w:rPr>
        <w:t>maintain health</w:t>
      </w:r>
      <w:r w:rsidR="00A0327F">
        <w:rPr>
          <w:rFonts w:ascii="Segoe UI" w:hAnsi="Segoe UI" w:cs="Segoe UI"/>
          <w:lang w:eastAsia="ja-JP"/>
        </w:rPr>
        <w:t>y</w:t>
      </w:r>
      <w:r>
        <w:rPr>
          <w:rFonts w:ascii="Segoe UI" w:hAnsi="Segoe UI" w:cs="Segoe UI"/>
          <w:lang w:eastAsia="ja-JP"/>
        </w:rPr>
        <w:t xml:space="preserve"> forests. The </w:t>
      </w:r>
      <w:r w:rsidR="00666B38">
        <w:rPr>
          <w:rFonts w:ascii="Segoe UI" w:hAnsi="Segoe UI" w:cs="Segoe UI"/>
          <w:lang w:eastAsia="ja-JP"/>
        </w:rPr>
        <w:t xml:space="preserve">proposed changes to the </w:t>
      </w:r>
      <w:r>
        <w:rPr>
          <w:rFonts w:ascii="Segoe UI" w:hAnsi="Segoe UI" w:cs="Segoe UI"/>
          <w:lang w:eastAsia="ja-JP"/>
        </w:rPr>
        <w:t xml:space="preserve">WA RFA include provisions to </w:t>
      </w:r>
      <w:r w:rsidR="006D004E">
        <w:rPr>
          <w:rFonts w:ascii="Segoe UI" w:hAnsi="Segoe UI" w:cs="Segoe UI"/>
          <w:lang w:eastAsia="ja-JP"/>
        </w:rPr>
        <w:t>integrate climate change knowledge into forest management practices. It is also noted that at present a carbon economy is not well established in Australia</w:t>
      </w:r>
      <w:r w:rsidR="005854DF">
        <w:rPr>
          <w:rFonts w:ascii="Segoe UI" w:hAnsi="Segoe UI" w:cs="Segoe UI"/>
          <w:lang w:eastAsia="ja-JP"/>
        </w:rPr>
        <w:t>.</w:t>
      </w:r>
      <w:r w:rsidR="006D004E">
        <w:rPr>
          <w:rFonts w:ascii="Segoe UI" w:hAnsi="Segoe UI" w:cs="Segoe UI"/>
          <w:lang w:eastAsia="ja-JP"/>
        </w:rPr>
        <w:t xml:space="preserve"> </w:t>
      </w:r>
      <w:r w:rsidR="005854DF">
        <w:rPr>
          <w:rFonts w:ascii="Segoe UI" w:hAnsi="Segoe UI" w:cs="Segoe UI"/>
          <w:lang w:eastAsia="ja-JP"/>
        </w:rPr>
        <w:t>S</w:t>
      </w:r>
      <w:r w:rsidR="006D004E">
        <w:rPr>
          <w:rFonts w:ascii="Segoe UI" w:hAnsi="Segoe UI" w:cs="Segoe UI"/>
          <w:lang w:eastAsia="ja-JP"/>
        </w:rPr>
        <w:t>hould this change in the future the agreement does not hinder exploration of this sector</w:t>
      </w:r>
      <w:r w:rsidR="005854DF">
        <w:rPr>
          <w:rFonts w:ascii="Segoe UI" w:hAnsi="Segoe UI" w:cs="Segoe UI"/>
          <w:lang w:eastAsia="ja-JP"/>
        </w:rPr>
        <w:t>.</w:t>
      </w:r>
      <w:r w:rsidR="006D004E">
        <w:rPr>
          <w:rFonts w:ascii="Segoe UI" w:hAnsi="Segoe UI" w:cs="Segoe UI"/>
          <w:lang w:eastAsia="ja-JP"/>
        </w:rPr>
        <w:t xml:space="preserve"> </w:t>
      </w:r>
    </w:p>
    <w:sectPr w:rsidR="00AD0D81" w:rsidRPr="00450B10" w:rsidSect="00D97730">
      <w:footerReference w:type="first" r:id="rId14"/>
      <w:pgSz w:w="11906" w:h="16838"/>
      <w:pgMar w:top="993" w:right="1274"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27E66" w14:textId="77777777" w:rsidR="00F80F48" w:rsidRDefault="00F80F48" w:rsidP="00DD2C90">
      <w:r>
        <w:separator/>
      </w:r>
    </w:p>
  </w:endnote>
  <w:endnote w:type="continuationSeparator" w:id="0">
    <w:p w14:paraId="24CFE000" w14:textId="77777777" w:rsidR="00F80F48" w:rsidRDefault="00F80F48" w:rsidP="00DD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color w:val="0070C0"/>
      </w:rPr>
      <w:id w:val="724261867"/>
      <w:docPartObj>
        <w:docPartGallery w:val="Page Numbers (Bottom of Page)"/>
        <w:docPartUnique/>
      </w:docPartObj>
    </w:sdtPr>
    <w:sdtEndPr>
      <w:rPr>
        <w:noProof/>
      </w:rPr>
    </w:sdtEndPr>
    <w:sdtContent>
      <w:p w14:paraId="18E8FA6B" w14:textId="77777777" w:rsidR="00E6509C" w:rsidRPr="00E6509C" w:rsidRDefault="00E6509C">
        <w:pPr>
          <w:pStyle w:val="Footer"/>
          <w:jc w:val="center"/>
          <w:rPr>
            <w:rFonts w:ascii="Segoe UI" w:hAnsi="Segoe UI" w:cs="Segoe UI"/>
            <w:color w:val="0070C0"/>
          </w:rPr>
        </w:pPr>
      </w:p>
      <w:p w14:paraId="0C30E116" w14:textId="0F6EB187" w:rsidR="00E6509C" w:rsidRPr="00E6509C" w:rsidRDefault="00E6509C" w:rsidP="00E6509C">
        <w:pPr>
          <w:pStyle w:val="Footer"/>
          <w:jc w:val="center"/>
          <w:rPr>
            <w:rFonts w:ascii="Segoe UI" w:hAnsi="Segoe UI" w:cs="Segoe UI"/>
            <w:color w:val="0070C0"/>
          </w:rPr>
        </w:pPr>
        <w:r w:rsidRPr="00E6509C">
          <w:rPr>
            <w:rFonts w:ascii="Segoe UI" w:hAnsi="Segoe UI" w:cs="Segoe UI"/>
            <w:color w:val="0070C0"/>
          </w:rPr>
          <w:fldChar w:fldCharType="begin"/>
        </w:r>
        <w:r w:rsidRPr="00E6509C">
          <w:rPr>
            <w:rFonts w:ascii="Segoe UI" w:hAnsi="Segoe UI" w:cs="Segoe UI"/>
            <w:color w:val="0070C0"/>
          </w:rPr>
          <w:instrText xml:space="preserve"> PAGE   \* MERGEFORMAT </w:instrText>
        </w:r>
        <w:r w:rsidRPr="00E6509C">
          <w:rPr>
            <w:rFonts w:ascii="Segoe UI" w:hAnsi="Segoe UI" w:cs="Segoe UI"/>
            <w:color w:val="0070C0"/>
          </w:rPr>
          <w:fldChar w:fldCharType="separate"/>
        </w:r>
        <w:r w:rsidR="0004570F">
          <w:rPr>
            <w:rFonts w:ascii="Segoe UI" w:hAnsi="Segoe UI" w:cs="Segoe UI"/>
            <w:noProof/>
            <w:color w:val="0070C0"/>
          </w:rPr>
          <w:t>8</w:t>
        </w:r>
        <w:r w:rsidRPr="00E6509C">
          <w:rPr>
            <w:rFonts w:ascii="Segoe UI" w:hAnsi="Segoe UI" w:cs="Segoe UI"/>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color w:val="0070C0"/>
      </w:rPr>
      <w:id w:val="-1454715466"/>
      <w:docPartObj>
        <w:docPartGallery w:val="Page Numbers (Bottom of Page)"/>
        <w:docPartUnique/>
      </w:docPartObj>
    </w:sdtPr>
    <w:sdtEndPr>
      <w:rPr>
        <w:noProof/>
      </w:rPr>
    </w:sdtEndPr>
    <w:sdtContent>
      <w:p w14:paraId="31B0A61E" w14:textId="77777777" w:rsidR="00591B4A" w:rsidRPr="00591B4A" w:rsidRDefault="00591B4A">
        <w:pPr>
          <w:pStyle w:val="Footer"/>
          <w:jc w:val="center"/>
          <w:rPr>
            <w:rFonts w:ascii="Segoe UI" w:hAnsi="Segoe UI" w:cs="Segoe UI"/>
            <w:color w:val="0070C0"/>
          </w:rPr>
        </w:pPr>
      </w:p>
      <w:p w14:paraId="60E1A89C" w14:textId="6CB24331" w:rsidR="00591B4A" w:rsidRPr="00591B4A" w:rsidRDefault="00591B4A" w:rsidP="00591B4A">
        <w:pPr>
          <w:pStyle w:val="Footer"/>
          <w:jc w:val="center"/>
          <w:rPr>
            <w:rFonts w:ascii="Segoe UI" w:hAnsi="Segoe UI" w:cs="Segoe UI"/>
            <w:color w:val="0070C0"/>
          </w:rPr>
        </w:pPr>
        <w:r w:rsidRPr="00591B4A">
          <w:rPr>
            <w:rFonts w:ascii="Segoe UI" w:hAnsi="Segoe UI" w:cs="Segoe UI"/>
            <w:color w:val="0070C0"/>
          </w:rPr>
          <w:fldChar w:fldCharType="begin"/>
        </w:r>
        <w:r w:rsidRPr="00591B4A">
          <w:rPr>
            <w:rFonts w:ascii="Segoe UI" w:hAnsi="Segoe UI" w:cs="Segoe UI"/>
            <w:color w:val="0070C0"/>
          </w:rPr>
          <w:instrText xml:space="preserve"> PAGE   \* MERGEFORMAT </w:instrText>
        </w:r>
        <w:r w:rsidRPr="00591B4A">
          <w:rPr>
            <w:rFonts w:ascii="Segoe UI" w:hAnsi="Segoe UI" w:cs="Segoe UI"/>
            <w:color w:val="0070C0"/>
          </w:rPr>
          <w:fldChar w:fldCharType="separate"/>
        </w:r>
        <w:r w:rsidR="0004570F">
          <w:rPr>
            <w:rFonts w:ascii="Segoe UI" w:hAnsi="Segoe UI" w:cs="Segoe UI"/>
            <w:noProof/>
            <w:color w:val="0070C0"/>
          </w:rPr>
          <w:t>3</w:t>
        </w:r>
        <w:r w:rsidRPr="00591B4A">
          <w:rPr>
            <w:rFonts w:ascii="Segoe UI" w:hAnsi="Segoe UI" w:cs="Segoe UI"/>
            <w:noProof/>
            <w:color w:val="0070C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D8B8E" w14:textId="77777777" w:rsidR="00F80F48" w:rsidRDefault="00F80F48" w:rsidP="00DD2C90">
      <w:r>
        <w:separator/>
      </w:r>
    </w:p>
  </w:footnote>
  <w:footnote w:type="continuationSeparator" w:id="0">
    <w:p w14:paraId="3D5BC1B8" w14:textId="77777777" w:rsidR="00F80F48" w:rsidRDefault="00F80F48" w:rsidP="00DD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C4B"/>
    <w:multiLevelType w:val="hybridMultilevel"/>
    <w:tmpl w:val="E9D2B0D0"/>
    <w:lvl w:ilvl="0" w:tplc="ED183F1C">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CD5E5D"/>
    <w:multiLevelType w:val="hybridMultilevel"/>
    <w:tmpl w:val="BE042D14"/>
    <w:lvl w:ilvl="0" w:tplc="ED183F1C">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111E5"/>
    <w:multiLevelType w:val="hybridMultilevel"/>
    <w:tmpl w:val="4718EF0E"/>
    <w:lvl w:ilvl="0" w:tplc="14901720">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4044EA"/>
    <w:multiLevelType w:val="hybridMultilevel"/>
    <w:tmpl w:val="3B9646CA"/>
    <w:lvl w:ilvl="0" w:tplc="E4A64798">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33CA1"/>
    <w:multiLevelType w:val="hybridMultilevel"/>
    <w:tmpl w:val="4740DC52"/>
    <w:lvl w:ilvl="0" w:tplc="14901720">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550C47"/>
    <w:multiLevelType w:val="hybridMultilevel"/>
    <w:tmpl w:val="41723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46649"/>
    <w:multiLevelType w:val="hybridMultilevel"/>
    <w:tmpl w:val="9E0C9BFA"/>
    <w:lvl w:ilvl="0" w:tplc="6BF8951E">
      <w:numFmt w:val="bullet"/>
      <w:lvlText w:val="•"/>
      <w:lvlJc w:val="left"/>
      <w:pPr>
        <w:ind w:left="720" w:hanging="360"/>
      </w:pPr>
      <w:rPr>
        <w:rFonts w:ascii="Calibri" w:eastAsiaTheme="minorHAnsi" w:hAnsi="Calibri" w:cstheme="minorBidi" w:hint="default"/>
      </w:rPr>
    </w:lvl>
    <w:lvl w:ilvl="1" w:tplc="406E20F8">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A7B56"/>
    <w:multiLevelType w:val="hybridMultilevel"/>
    <w:tmpl w:val="E3AA7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574DC"/>
    <w:multiLevelType w:val="hybridMultilevel"/>
    <w:tmpl w:val="E44A889C"/>
    <w:lvl w:ilvl="0" w:tplc="ED183F1C">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E671E8F"/>
    <w:multiLevelType w:val="hybridMultilevel"/>
    <w:tmpl w:val="F70E7600"/>
    <w:lvl w:ilvl="0" w:tplc="ED183F1C">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B061E6"/>
    <w:multiLevelType w:val="hybridMultilevel"/>
    <w:tmpl w:val="F3687DD0"/>
    <w:lvl w:ilvl="0" w:tplc="ED183F1C">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115918"/>
    <w:multiLevelType w:val="hybridMultilevel"/>
    <w:tmpl w:val="8F1E0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ED244C"/>
    <w:multiLevelType w:val="hybridMultilevel"/>
    <w:tmpl w:val="85D6D2FA"/>
    <w:lvl w:ilvl="0" w:tplc="ED183F1C">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A9146E"/>
    <w:multiLevelType w:val="hybridMultilevel"/>
    <w:tmpl w:val="62DCF5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913599"/>
    <w:multiLevelType w:val="multilevel"/>
    <w:tmpl w:val="02AA8FA0"/>
    <w:numStyleLink w:val="ListBullets"/>
  </w:abstractNum>
  <w:abstractNum w:abstractNumId="16" w15:restartNumberingAfterBreak="0">
    <w:nsid w:val="357800EC"/>
    <w:multiLevelType w:val="hybridMultilevel"/>
    <w:tmpl w:val="2BF26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93193"/>
    <w:multiLevelType w:val="hybridMultilevel"/>
    <w:tmpl w:val="370E6A5C"/>
    <w:lvl w:ilvl="0" w:tplc="ED183F1C">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5E35CC"/>
    <w:multiLevelType w:val="hybridMultilevel"/>
    <w:tmpl w:val="2E7E065A"/>
    <w:lvl w:ilvl="0" w:tplc="ED183F1C">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8B3F2A"/>
    <w:multiLevelType w:val="hybridMultilevel"/>
    <w:tmpl w:val="FA146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A40BA"/>
    <w:multiLevelType w:val="hybridMultilevel"/>
    <w:tmpl w:val="9782C314"/>
    <w:lvl w:ilvl="0" w:tplc="85E89674">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326E7D"/>
    <w:multiLevelType w:val="hybridMultilevel"/>
    <w:tmpl w:val="F9E44E46"/>
    <w:lvl w:ilvl="0" w:tplc="ED183F1C">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8D46D5"/>
    <w:multiLevelType w:val="hybridMultilevel"/>
    <w:tmpl w:val="3D94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182499"/>
    <w:multiLevelType w:val="hybridMultilevel"/>
    <w:tmpl w:val="9B7C6800"/>
    <w:lvl w:ilvl="0" w:tplc="ED183F1C">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EA2385"/>
    <w:multiLevelType w:val="hybridMultilevel"/>
    <w:tmpl w:val="A38C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626270"/>
    <w:multiLevelType w:val="hybridMultilevel"/>
    <w:tmpl w:val="4ACA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E5523B"/>
    <w:multiLevelType w:val="hybridMultilevel"/>
    <w:tmpl w:val="CD781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914D44"/>
    <w:multiLevelType w:val="hybridMultilevel"/>
    <w:tmpl w:val="DA16178C"/>
    <w:lvl w:ilvl="0" w:tplc="B8786B58">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697003"/>
    <w:multiLevelType w:val="hybridMultilevel"/>
    <w:tmpl w:val="C68472D6"/>
    <w:lvl w:ilvl="0" w:tplc="14901720">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14148D"/>
    <w:multiLevelType w:val="hybridMultilevel"/>
    <w:tmpl w:val="08C6E4D0"/>
    <w:lvl w:ilvl="0" w:tplc="6BF8951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C91B96"/>
    <w:multiLevelType w:val="hybridMultilevel"/>
    <w:tmpl w:val="F3602ED2"/>
    <w:lvl w:ilvl="0" w:tplc="ED183F1C">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C626AB"/>
    <w:multiLevelType w:val="hybridMultilevel"/>
    <w:tmpl w:val="170804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31"/>
  </w:num>
  <w:num w:numId="4">
    <w:abstractNumId w:val="5"/>
  </w:num>
  <w:num w:numId="5">
    <w:abstractNumId w:val="25"/>
  </w:num>
  <w:num w:numId="6">
    <w:abstractNumId w:val="3"/>
  </w:num>
  <w:num w:numId="7">
    <w:abstractNumId w:val="24"/>
  </w:num>
  <w:num w:numId="8">
    <w:abstractNumId w:val="20"/>
  </w:num>
  <w:num w:numId="9">
    <w:abstractNumId w:val="22"/>
  </w:num>
  <w:num w:numId="10">
    <w:abstractNumId w:val="7"/>
  </w:num>
  <w:num w:numId="11">
    <w:abstractNumId w:val="19"/>
  </w:num>
  <w:num w:numId="12">
    <w:abstractNumId w:val="27"/>
  </w:num>
  <w:num w:numId="13">
    <w:abstractNumId w:val="28"/>
  </w:num>
  <w:num w:numId="14">
    <w:abstractNumId w:val="2"/>
  </w:num>
  <w:num w:numId="15">
    <w:abstractNumId w:val="4"/>
  </w:num>
  <w:num w:numId="16">
    <w:abstractNumId w:val="26"/>
  </w:num>
  <w:num w:numId="17">
    <w:abstractNumId w:val="9"/>
  </w:num>
  <w:num w:numId="18">
    <w:abstractNumId w:val="15"/>
  </w:num>
  <w:num w:numId="19">
    <w:abstractNumId w:val="12"/>
  </w:num>
  <w:num w:numId="20">
    <w:abstractNumId w:val="30"/>
  </w:num>
  <w:num w:numId="21">
    <w:abstractNumId w:val="10"/>
  </w:num>
  <w:num w:numId="22">
    <w:abstractNumId w:val="8"/>
  </w:num>
  <w:num w:numId="23">
    <w:abstractNumId w:val="11"/>
  </w:num>
  <w:num w:numId="24">
    <w:abstractNumId w:val="17"/>
  </w:num>
  <w:num w:numId="25">
    <w:abstractNumId w:val="14"/>
  </w:num>
  <w:num w:numId="26">
    <w:abstractNumId w:val="23"/>
  </w:num>
  <w:num w:numId="27">
    <w:abstractNumId w:val="13"/>
  </w:num>
  <w:num w:numId="28">
    <w:abstractNumId w:val="18"/>
  </w:num>
  <w:num w:numId="29">
    <w:abstractNumId w:val="6"/>
  </w:num>
  <w:num w:numId="30">
    <w:abstractNumId w:val="21"/>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5E"/>
    <w:rsid w:val="00017FA8"/>
    <w:rsid w:val="0004570F"/>
    <w:rsid w:val="0007719A"/>
    <w:rsid w:val="000C4054"/>
    <w:rsid w:val="000C75C4"/>
    <w:rsid w:val="00165157"/>
    <w:rsid w:val="00172C41"/>
    <w:rsid w:val="001A5069"/>
    <w:rsid w:val="001F12DF"/>
    <w:rsid w:val="00221052"/>
    <w:rsid w:val="00257809"/>
    <w:rsid w:val="00265B44"/>
    <w:rsid w:val="0028636B"/>
    <w:rsid w:val="002D7BBA"/>
    <w:rsid w:val="002F6E7D"/>
    <w:rsid w:val="00327387"/>
    <w:rsid w:val="00333C5E"/>
    <w:rsid w:val="003A24E8"/>
    <w:rsid w:val="003D16DC"/>
    <w:rsid w:val="003E5DF1"/>
    <w:rsid w:val="00450B10"/>
    <w:rsid w:val="00496D5C"/>
    <w:rsid w:val="004A09B7"/>
    <w:rsid w:val="004A1448"/>
    <w:rsid w:val="004B10C7"/>
    <w:rsid w:val="004C4356"/>
    <w:rsid w:val="004E3A97"/>
    <w:rsid w:val="0051323D"/>
    <w:rsid w:val="005214E2"/>
    <w:rsid w:val="00563A38"/>
    <w:rsid w:val="00563AF8"/>
    <w:rsid w:val="005854DF"/>
    <w:rsid w:val="00591B4A"/>
    <w:rsid w:val="005A04CF"/>
    <w:rsid w:val="005F5FA2"/>
    <w:rsid w:val="006144F5"/>
    <w:rsid w:val="00663499"/>
    <w:rsid w:val="00666B38"/>
    <w:rsid w:val="00671AFB"/>
    <w:rsid w:val="006C051A"/>
    <w:rsid w:val="006D004E"/>
    <w:rsid w:val="006D3E38"/>
    <w:rsid w:val="006E1B2A"/>
    <w:rsid w:val="00704D87"/>
    <w:rsid w:val="00712253"/>
    <w:rsid w:val="00753908"/>
    <w:rsid w:val="00764A26"/>
    <w:rsid w:val="0079308F"/>
    <w:rsid w:val="007F7867"/>
    <w:rsid w:val="00811612"/>
    <w:rsid w:val="00842C20"/>
    <w:rsid w:val="00870899"/>
    <w:rsid w:val="00871621"/>
    <w:rsid w:val="00896BBC"/>
    <w:rsid w:val="008E5CE5"/>
    <w:rsid w:val="00925A37"/>
    <w:rsid w:val="00946148"/>
    <w:rsid w:val="009A11FF"/>
    <w:rsid w:val="00A0327F"/>
    <w:rsid w:val="00A26442"/>
    <w:rsid w:val="00A42A9E"/>
    <w:rsid w:val="00A6391A"/>
    <w:rsid w:val="00A70E3C"/>
    <w:rsid w:val="00A775A3"/>
    <w:rsid w:val="00A77E8A"/>
    <w:rsid w:val="00A8477F"/>
    <w:rsid w:val="00AB01BB"/>
    <w:rsid w:val="00AC1F6D"/>
    <w:rsid w:val="00AC7A4B"/>
    <w:rsid w:val="00AD0D81"/>
    <w:rsid w:val="00AD18F3"/>
    <w:rsid w:val="00AF5A3A"/>
    <w:rsid w:val="00B10D75"/>
    <w:rsid w:val="00B24413"/>
    <w:rsid w:val="00B677FE"/>
    <w:rsid w:val="00B752AA"/>
    <w:rsid w:val="00BA49E0"/>
    <w:rsid w:val="00C04611"/>
    <w:rsid w:val="00D10335"/>
    <w:rsid w:val="00D16F51"/>
    <w:rsid w:val="00D97730"/>
    <w:rsid w:val="00DC0D7F"/>
    <w:rsid w:val="00DD2C90"/>
    <w:rsid w:val="00DD51C8"/>
    <w:rsid w:val="00DE3692"/>
    <w:rsid w:val="00E16016"/>
    <w:rsid w:val="00E64EDA"/>
    <w:rsid w:val="00E6509C"/>
    <w:rsid w:val="00EA0E6C"/>
    <w:rsid w:val="00EB3A32"/>
    <w:rsid w:val="00EE46B2"/>
    <w:rsid w:val="00F130B5"/>
    <w:rsid w:val="00F1462A"/>
    <w:rsid w:val="00F4290D"/>
    <w:rsid w:val="00F63932"/>
    <w:rsid w:val="00F722BF"/>
    <w:rsid w:val="00F80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C72B9C"/>
  <w15:chartTrackingRefBased/>
  <w15:docId w15:val="{D127E3A5-07C0-4C9A-BDF6-278345EB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AHeader"/>
    <w:basedOn w:val="Normal"/>
    <w:link w:val="HeaderChar"/>
    <w:unhideWhenUsed/>
    <w:rsid w:val="00DD2C90"/>
    <w:pPr>
      <w:tabs>
        <w:tab w:val="center" w:pos="4513"/>
        <w:tab w:val="right" w:pos="9026"/>
      </w:tabs>
    </w:pPr>
  </w:style>
  <w:style w:type="character" w:customStyle="1" w:styleId="HeaderChar">
    <w:name w:val="Header Char"/>
    <w:aliases w:val="EAHeader Char"/>
    <w:basedOn w:val="DefaultParagraphFont"/>
    <w:link w:val="Header"/>
    <w:rsid w:val="00DD2C90"/>
  </w:style>
  <w:style w:type="paragraph" w:styleId="Footer">
    <w:name w:val="footer"/>
    <w:basedOn w:val="Normal"/>
    <w:link w:val="FooterChar"/>
    <w:uiPriority w:val="99"/>
    <w:unhideWhenUsed/>
    <w:rsid w:val="00DD2C90"/>
    <w:pPr>
      <w:tabs>
        <w:tab w:val="center" w:pos="4513"/>
        <w:tab w:val="right" w:pos="9026"/>
      </w:tabs>
    </w:pPr>
  </w:style>
  <w:style w:type="character" w:customStyle="1" w:styleId="FooterChar">
    <w:name w:val="Footer Char"/>
    <w:basedOn w:val="DefaultParagraphFont"/>
    <w:link w:val="Footer"/>
    <w:uiPriority w:val="99"/>
    <w:rsid w:val="00DD2C90"/>
  </w:style>
  <w:style w:type="paragraph" w:styleId="ListParagraph">
    <w:name w:val="List Paragraph"/>
    <w:basedOn w:val="Normal"/>
    <w:uiPriority w:val="34"/>
    <w:qFormat/>
    <w:rsid w:val="00F1462A"/>
    <w:pPr>
      <w:ind w:left="720"/>
      <w:jc w:val="both"/>
    </w:pPr>
    <w:rPr>
      <w:rFonts w:ascii="Times New Roman" w:eastAsia="Times New Roman" w:hAnsi="Times New Roman" w:cs="Times New Roman"/>
      <w:sz w:val="24"/>
      <w:szCs w:val="20"/>
      <w:lang w:val="en-GB"/>
    </w:rPr>
  </w:style>
  <w:style w:type="paragraph" w:styleId="ListBullet">
    <w:name w:val="List Bullet"/>
    <w:basedOn w:val="Normal"/>
    <w:uiPriority w:val="7"/>
    <w:qFormat/>
    <w:rsid w:val="00F722BF"/>
    <w:pPr>
      <w:numPr>
        <w:numId w:val="18"/>
      </w:numPr>
      <w:spacing w:before="120" w:after="120"/>
    </w:pPr>
    <w:rPr>
      <w:rFonts w:ascii="Cambria" w:eastAsia="Calibri" w:hAnsi="Cambria" w:cs="Times New Roman"/>
    </w:rPr>
  </w:style>
  <w:style w:type="paragraph" w:styleId="ListBullet2">
    <w:name w:val="List Bullet 2"/>
    <w:basedOn w:val="Normal"/>
    <w:uiPriority w:val="8"/>
    <w:qFormat/>
    <w:rsid w:val="00F722BF"/>
    <w:pPr>
      <w:numPr>
        <w:ilvl w:val="1"/>
        <w:numId w:val="18"/>
      </w:numPr>
      <w:spacing w:before="120" w:after="120"/>
      <w:contextualSpacing/>
    </w:pPr>
    <w:rPr>
      <w:rFonts w:ascii="Cambria" w:eastAsia="Calibri" w:hAnsi="Cambria" w:cs="Times New Roman"/>
    </w:rPr>
  </w:style>
  <w:style w:type="numbering" w:customStyle="1" w:styleId="ListBullets">
    <w:name w:val="ListBullets"/>
    <w:uiPriority w:val="99"/>
    <w:rsid w:val="00F722BF"/>
    <w:pPr>
      <w:numPr>
        <w:numId w:val="17"/>
      </w:numPr>
    </w:pPr>
  </w:style>
  <w:style w:type="paragraph" w:styleId="ListBullet3">
    <w:name w:val="List Bullet 3"/>
    <w:basedOn w:val="Normal"/>
    <w:uiPriority w:val="99"/>
    <w:unhideWhenUsed/>
    <w:rsid w:val="00F722BF"/>
    <w:pPr>
      <w:numPr>
        <w:ilvl w:val="2"/>
        <w:numId w:val="18"/>
      </w:numPr>
      <w:spacing w:before="120"/>
      <w:contextualSpacing/>
    </w:pPr>
    <w:rPr>
      <w:rFonts w:ascii="Cambria" w:eastAsia="Calibri" w:hAnsi="Cambria" w:cs="Times New Roman"/>
    </w:rPr>
  </w:style>
  <w:style w:type="paragraph" w:customStyle="1" w:styleId="Default">
    <w:name w:val="Default"/>
    <w:rsid w:val="0079308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E5DF1"/>
    <w:rPr>
      <w:sz w:val="16"/>
      <w:szCs w:val="16"/>
    </w:rPr>
  </w:style>
  <w:style w:type="paragraph" w:styleId="CommentText">
    <w:name w:val="annotation text"/>
    <w:basedOn w:val="Normal"/>
    <w:link w:val="CommentTextChar"/>
    <w:uiPriority w:val="99"/>
    <w:semiHidden/>
    <w:unhideWhenUsed/>
    <w:rsid w:val="003E5DF1"/>
    <w:rPr>
      <w:sz w:val="20"/>
      <w:szCs w:val="20"/>
    </w:rPr>
  </w:style>
  <w:style w:type="character" w:customStyle="1" w:styleId="CommentTextChar">
    <w:name w:val="Comment Text Char"/>
    <w:basedOn w:val="DefaultParagraphFont"/>
    <w:link w:val="CommentText"/>
    <w:uiPriority w:val="99"/>
    <w:semiHidden/>
    <w:rsid w:val="003E5DF1"/>
    <w:rPr>
      <w:sz w:val="20"/>
      <w:szCs w:val="20"/>
    </w:rPr>
  </w:style>
  <w:style w:type="paragraph" w:styleId="CommentSubject">
    <w:name w:val="annotation subject"/>
    <w:basedOn w:val="CommentText"/>
    <w:next w:val="CommentText"/>
    <w:link w:val="CommentSubjectChar"/>
    <w:uiPriority w:val="99"/>
    <w:semiHidden/>
    <w:unhideWhenUsed/>
    <w:rsid w:val="003E5DF1"/>
    <w:rPr>
      <w:b/>
      <w:bCs/>
    </w:rPr>
  </w:style>
  <w:style w:type="character" w:customStyle="1" w:styleId="CommentSubjectChar">
    <w:name w:val="Comment Subject Char"/>
    <w:basedOn w:val="CommentTextChar"/>
    <w:link w:val="CommentSubject"/>
    <w:uiPriority w:val="99"/>
    <w:semiHidden/>
    <w:rsid w:val="003E5DF1"/>
    <w:rPr>
      <w:b/>
      <w:bCs/>
      <w:sz w:val="20"/>
      <w:szCs w:val="20"/>
    </w:rPr>
  </w:style>
  <w:style w:type="paragraph" w:styleId="BalloonText">
    <w:name w:val="Balloon Text"/>
    <w:basedOn w:val="Normal"/>
    <w:link w:val="BalloonTextChar"/>
    <w:uiPriority w:val="99"/>
    <w:semiHidden/>
    <w:unhideWhenUsed/>
    <w:rsid w:val="003E5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DF1"/>
    <w:rPr>
      <w:rFonts w:ascii="Segoe UI" w:hAnsi="Segoe UI" w:cs="Segoe UI"/>
      <w:sz w:val="18"/>
      <w:szCs w:val="18"/>
    </w:rPr>
  </w:style>
  <w:style w:type="character" w:styleId="Hyperlink">
    <w:name w:val="Hyperlink"/>
    <w:basedOn w:val="DefaultParagraphFont"/>
    <w:uiPriority w:val="99"/>
    <w:unhideWhenUsed/>
    <w:qFormat/>
    <w:rsid w:val="00591B4A"/>
    <w:rPr>
      <w:color w:val="0257BE"/>
    </w:rPr>
  </w:style>
  <w:style w:type="paragraph" w:customStyle="1" w:styleId="imprintheading">
    <w:name w:val="imprint heading"/>
    <w:basedOn w:val="Normal"/>
    <w:rsid w:val="00591B4A"/>
    <w:pPr>
      <w:spacing w:before="120" w:after="120"/>
    </w:pPr>
    <w:rPr>
      <w:rFonts w:ascii="Segoe UI" w:hAnsi="Segoe UI" w:cstheme="minorBidi"/>
      <w:b/>
      <w:sz w:val="20"/>
      <w:szCs w:val="20"/>
    </w:rPr>
  </w:style>
  <w:style w:type="paragraph" w:customStyle="1" w:styleId="imprinttext">
    <w:name w:val="imprint text"/>
    <w:basedOn w:val="Normal"/>
    <w:rsid w:val="00591B4A"/>
    <w:pPr>
      <w:spacing w:before="120" w:after="120"/>
    </w:pPr>
    <w:rPr>
      <w:rFonts w:ascii="Segoe UI" w:hAnsi="Segoe U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dbca.w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98300-F4EC-477E-B889-06F64F8826EA}"/>
</file>

<file path=customXml/itemProps2.xml><?xml version="1.0" encoding="utf-8"?>
<ds:datastoreItem xmlns:ds="http://schemas.openxmlformats.org/officeDocument/2006/customXml" ds:itemID="{3E4C9299-AAAE-40B0-AF64-AE1680170EDD}"/>
</file>

<file path=customXml/itemProps3.xml><?xml version="1.0" encoding="utf-8"?>
<ds:datastoreItem xmlns:ds="http://schemas.openxmlformats.org/officeDocument/2006/customXml" ds:itemID="{B17C0E05-2EC4-4D94-9C68-147459BEF1D4}"/>
</file>

<file path=customXml/itemProps4.xml><?xml version="1.0" encoding="utf-8"?>
<ds:datastoreItem xmlns:ds="http://schemas.openxmlformats.org/officeDocument/2006/customXml" ds:itemID="{E3F189CC-3A2C-421E-BA3C-02ADADAC18E5}"/>
</file>

<file path=docProps/app.xml><?xml version="1.0" encoding="utf-8"?>
<Properties xmlns="http://schemas.openxmlformats.org/officeDocument/2006/extended-properties" xmlns:vt="http://schemas.openxmlformats.org/officeDocument/2006/docPropsVTypes">
  <Template>Normal</Template>
  <TotalTime>44</TotalTime>
  <Pages>8</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Stakeholder engagement summary</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summary</dc:title>
  <dc:subject/>
  <dc:creator>DBCA</dc:creator>
  <cp:keywords/>
  <dc:description/>
  <cp:lastModifiedBy>Andrea Agocs</cp:lastModifiedBy>
  <cp:revision>8</cp:revision>
  <cp:lastPrinted>2018-11-28T00:51:00Z</cp:lastPrinted>
  <dcterms:created xsi:type="dcterms:W3CDTF">2019-01-15T08:08:00Z</dcterms:created>
  <dcterms:modified xsi:type="dcterms:W3CDTF">2019-03-06T08:15:00Z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