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F4E" w:rsidRDefault="003A22A3" w:rsidP="00646F4E">
      <w:pPr>
        <w:keepNext/>
        <w:jc w:val="center"/>
      </w:pPr>
      <w:r>
        <w:rPr>
          <w:noProof/>
          <w:lang w:val="en-AU" w:eastAsia="en-AU"/>
        </w:rPr>
        <w:drawing>
          <wp:inline distT="0" distB="0" distL="0" distR="0">
            <wp:extent cx="1066800" cy="914400"/>
            <wp:effectExtent l="0" t="0" r="0" b="0"/>
            <wp:docPr id="5" name="Picture 5" descr="Two green eucalypt leaves on stylised green and brown gum nut with details of the organisatio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l="832" t="20099" r="59450" b="19606"/>
                    <a:stretch>
                      <a:fillRect/>
                    </a:stretch>
                  </pic:blipFill>
                  <pic:spPr bwMode="auto">
                    <a:xfrm>
                      <a:off x="0" y="0"/>
                      <a:ext cx="1066800" cy="914400"/>
                    </a:xfrm>
                    <a:prstGeom prst="rect">
                      <a:avLst/>
                    </a:prstGeom>
                    <a:noFill/>
                    <a:ln>
                      <a:noFill/>
                    </a:ln>
                  </pic:spPr>
                </pic:pic>
              </a:graphicData>
            </a:graphic>
          </wp:inline>
        </w:drawing>
      </w:r>
    </w:p>
    <w:p w:rsidR="00851C74" w:rsidRPr="00DE38CC" w:rsidRDefault="00646F4E" w:rsidP="00646F4E">
      <w:pPr>
        <w:pStyle w:val="Caption"/>
        <w:jc w:val="center"/>
        <w:rPr>
          <w:rFonts w:asciiTheme="minorHAnsi" w:hAnsiTheme="minorHAnsi" w:cstheme="minorHAnsi"/>
          <w:b/>
          <w:szCs w:val="24"/>
        </w:rPr>
      </w:pPr>
      <w:r>
        <w:t xml:space="preserve">Figure </w:t>
      </w:r>
      <w:r>
        <w:fldChar w:fldCharType="begin"/>
      </w:r>
      <w:r>
        <w:instrText xml:space="preserve"> SEQ Figure \* ARABIC </w:instrText>
      </w:r>
      <w:r>
        <w:fldChar w:fldCharType="separate"/>
      </w:r>
      <w:r>
        <w:rPr>
          <w:noProof/>
        </w:rPr>
        <w:t>1</w:t>
      </w:r>
      <w:r>
        <w:fldChar w:fldCharType="end"/>
      </w:r>
      <w:r>
        <w:t xml:space="preserve"> Logo of WA Forest Communities Network</w:t>
      </w:r>
    </w:p>
    <w:p w:rsidR="00851C74" w:rsidRPr="00DE38CC" w:rsidRDefault="00851C74" w:rsidP="00646F4E">
      <w:pPr>
        <w:pStyle w:val="Heading1"/>
        <w:spacing w:after="120"/>
        <w:jc w:val="center"/>
      </w:pPr>
      <w:r w:rsidRPr="00DE38CC">
        <w:t>SUBMISSION</w:t>
      </w:r>
      <w:r w:rsidR="000C2F95" w:rsidRPr="00DE38CC">
        <w:t>:</w:t>
      </w:r>
    </w:p>
    <w:p w:rsidR="00DE38CC" w:rsidRDefault="000C2F95" w:rsidP="00EB6818">
      <w:pPr>
        <w:jc w:val="center"/>
      </w:pPr>
      <w:r w:rsidRPr="00DE38CC">
        <w:t>‘</w:t>
      </w:r>
      <w:r w:rsidR="00AC6DAF">
        <w:t>A report on p</w:t>
      </w:r>
      <w:r w:rsidR="001A0E3A" w:rsidRPr="00DE38CC">
        <w:t>rogress with the implementation of the Regional Forest Agreement for the South –West Forest Region of Western Australia</w:t>
      </w:r>
      <w:r w:rsidRPr="00DE38CC">
        <w:t>’.</w:t>
      </w:r>
    </w:p>
    <w:p w:rsidR="00851C74" w:rsidRPr="00DE38CC" w:rsidRDefault="00DB7F08" w:rsidP="005F22A8">
      <w:pPr>
        <w:spacing w:after="120"/>
        <w:jc w:val="center"/>
      </w:pPr>
      <w:r w:rsidRPr="00DE38CC">
        <w:t>Period 3: 2009-2014</w:t>
      </w:r>
    </w:p>
    <w:p w:rsidR="00DE38CC" w:rsidRDefault="00DB7F08" w:rsidP="00646F4E">
      <w:pPr>
        <w:spacing w:after="120" w:line="276" w:lineRule="auto"/>
        <w:jc w:val="center"/>
        <w:rPr>
          <w:rFonts w:asciiTheme="minorHAnsi" w:hAnsiTheme="minorHAnsi" w:cstheme="minorHAnsi"/>
          <w:b/>
          <w:sz w:val="28"/>
          <w:szCs w:val="28"/>
        </w:rPr>
      </w:pPr>
      <w:r w:rsidRPr="00DE38CC">
        <w:rPr>
          <w:rFonts w:asciiTheme="minorHAnsi" w:hAnsiTheme="minorHAnsi" w:cstheme="minorHAnsi"/>
          <w:b/>
          <w:sz w:val="28"/>
          <w:szCs w:val="28"/>
        </w:rPr>
        <w:t>1</w:t>
      </w:r>
      <w:r w:rsidR="00525E8E">
        <w:rPr>
          <w:rFonts w:asciiTheme="minorHAnsi" w:hAnsiTheme="minorHAnsi" w:cstheme="minorHAnsi"/>
          <w:b/>
          <w:sz w:val="28"/>
          <w:szCs w:val="28"/>
        </w:rPr>
        <w:t>7</w:t>
      </w:r>
      <w:r w:rsidRPr="00DE38CC">
        <w:rPr>
          <w:rFonts w:asciiTheme="minorHAnsi" w:hAnsiTheme="minorHAnsi" w:cstheme="minorHAnsi"/>
          <w:b/>
          <w:sz w:val="28"/>
          <w:szCs w:val="28"/>
        </w:rPr>
        <w:t xml:space="preserve"> January 2017</w:t>
      </w:r>
    </w:p>
    <w:p w:rsidR="00605BE7" w:rsidRPr="00546BCF" w:rsidRDefault="00605BE7" w:rsidP="00EB6818">
      <w:pPr>
        <w:pStyle w:val="Heading2"/>
        <w:spacing w:after="120"/>
        <w:rPr>
          <w:sz w:val="28"/>
          <w:szCs w:val="28"/>
        </w:rPr>
      </w:pPr>
      <w:r w:rsidRPr="00DE38CC">
        <w:t>Introduction</w:t>
      </w:r>
      <w:bookmarkStart w:id="0" w:name="_GoBack"/>
      <w:bookmarkEnd w:id="0"/>
    </w:p>
    <w:p w:rsidR="003A22A3" w:rsidRPr="00646F4E" w:rsidRDefault="003A22A3" w:rsidP="003A22A3">
      <w:pPr>
        <w:keepNext/>
        <w:spacing w:after="160" w:line="259" w:lineRule="auto"/>
        <w:rPr>
          <w:rFonts w:asciiTheme="minorHAnsi" w:hAnsiTheme="minorHAnsi" w:cstheme="minorHAnsi"/>
          <w:sz w:val="22"/>
          <w:szCs w:val="22"/>
        </w:rPr>
      </w:pPr>
      <w:r w:rsidRPr="00646F4E">
        <w:rPr>
          <w:rFonts w:asciiTheme="minorHAnsi" w:hAnsiTheme="minorHAnsi" w:cstheme="minorHAnsi"/>
          <w:b/>
          <w:sz w:val="22"/>
          <w:szCs w:val="22"/>
        </w:rPr>
        <w:t>W.A. Forest Communities Network (WA.FCN)</w:t>
      </w:r>
      <w:r w:rsidRPr="00646F4E">
        <w:rPr>
          <w:rFonts w:asciiTheme="minorHAnsi" w:hAnsiTheme="minorHAnsi" w:cstheme="minorHAnsi"/>
          <w:sz w:val="22"/>
          <w:szCs w:val="22"/>
        </w:rPr>
        <w:t xml:space="preserve"> is a grassroots organisation that supports forestry based communities.</w:t>
      </w:r>
      <w:r w:rsidR="00646F4E">
        <w:rPr>
          <w:rFonts w:asciiTheme="minorHAnsi" w:hAnsiTheme="minorHAnsi" w:cstheme="minorHAnsi"/>
          <w:sz w:val="22"/>
          <w:szCs w:val="22"/>
        </w:rPr>
        <w:t xml:space="preserve"> </w:t>
      </w:r>
      <w:r w:rsidRPr="00646F4E">
        <w:rPr>
          <w:rFonts w:asciiTheme="minorHAnsi" w:hAnsiTheme="minorHAnsi" w:cstheme="minorHAnsi"/>
          <w:sz w:val="22"/>
          <w:szCs w:val="22"/>
        </w:rPr>
        <w:t xml:space="preserve">The organisation represents all facets of </w:t>
      </w:r>
      <w:r w:rsidR="00525E8E" w:rsidRPr="00646F4E">
        <w:rPr>
          <w:rFonts w:asciiTheme="minorHAnsi" w:hAnsiTheme="minorHAnsi" w:cstheme="minorHAnsi"/>
          <w:sz w:val="22"/>
          <w:szCs w:val="22"/>
        </w:rPr>
        <w:t>the f</w:t>
      </w:r>
      <w:r w:rsidRPr="00646F4E">
        <w:rPr>
          <w:rFonts w:asciiTheme="minorHAnsi" w:hAnsiTheme="minorHAnsi" w:cstheme="minorHAnsi"/>
          <w:sz w:val="22"/>
          <w:szCs w:val="22"/>
        </w:rPr>
        <w:t>orest</w:t>
      </w:r>
      <w:r w:rsidR="00525E8E" w:rsidRPr="00646F4E">
        <w:rPr>
          <w:rFonts w:asciiTheme="minorHAnsi" w:hAnsiTheme="minorHAnsi" w:cstheme="minorHAnsi"/>
          <w:sz w:val="22"/>
          <w:szCs w:val="22"/>
        </w:rPr>
        <w:t xml:space="preserve">ry </w:t>
      </w:r>
      <w:r w:rsidRPr="00646F4E">
        <w:rPr>
          <w:rFonts w:asciiTheme="minorHAnsi" w:hAnsiTheme="minorHAnsi" w:cstheme="minorHAnsi"/>
          <w:sz w:val="22"/>
          <w:szCs w:val="22"/>
        </w:rPr>
        <w:t>and engage</w:t>
      </w:r>
      <w:r w:rsidR="00525E8E" w:rsidRPr="00646F4E">
        <w:rPr>
          <w:rFonts w:asciiTheme="minorHAnsi" w:hAnsiTheme="minorHAnsi" w:cstheme="minorHAnsi"/>
          <w:sz w:val="22"/>
          <w:szCs w:val="22"/>
        </w:rPr>
        <w:t>s</w:t>
      </w:r>
      <w:r w:rsidR="00646F4E">
        <w:rPr>
          <w:rFonts w:asciiTheme="minorHAnsi" w:hAnsiTheme="minorHAnsi" w:cstheme="minorHAnsi"/>
          <w:sz w:val="22"/>
          <w:szCs w:val="22"/>
        </w:rPr>
        <w:t xml:space="preserve"> </w:t>
      </w:r>
      <w:r w:rsidR="00525E8E" w:rsidRPr="00646F4E">
        <w:rPr>
          <w:rFonts w:asciiTheme="minorHAnsi" w:hAnsiTheme="minorHAnsi" w:cstheme="minorHAnsi"/>
          <w:sz w:val="22"/>
          <w:szCs w:val="22"/>
        </w:rPr>
        <w:t xml:space="preserve">with and on behalf of the people and organizations that benefit from forest industry. </w:t>
      </w:r>
      <w:r w:rsidRPr="00646F4E">
        <w:rPr>
          <w:rFonts w:asciiTheme="minorHAnsi" w:hAnsiTheme="minorHAnsi" w:cstheme="minorHAnsi"/>
          <w:sz w:val="22"/>
          <w:szCs w:val="22"/>
        </w:rPr>
        <w:t>WA.FCN is strongly committed to the principles of</w:t>
      </w:r>
      <w:r w:rsidR="00837FEC" w:rsidRPr="00646F4E">
        <w:rPr>
          <w:rFonts w:asciiTheme="minorHAnsi" w:hAnsiTheme="minorHAnsi" w:cstheme="minorHAnsi"/>
          <w:sz w:val="22"/>
          <w:szCs w:val="22"/>
        </w:rPr>
        <w:t xml:space="preserve"> sustainable forest management.</w:t>
      </w:r>
    </w:p>
    <w:p w:rsidR="00CF28F8" w:rsidRPr="00646F4E" w:rsidRDefault="00CF28F8" w:rsidP="003A22A3">
      <w:pPr>
        <w:keepNext/>
        <w:spacing w:after="160" w:line="259" w:lineRule="auto"/>
        <w:rPr>
          <w:rFonts w:asciiTheme="minorHAnsi" w:hAnsiTheme="minorHAnsi" w:cstheme="minorHAnsi"/>
          <w:i/>
          <w:sz w:val="22"/>
          <w:szCs w:val="22"/>
        </w:rPr>
      </w:pPr>
      <w:r w:rsidRPr="00646F4E">
        <w:rPr>
          <w:rFonts w:asciiTheme="minorHAnsi" w:hAnsiTheme="minorHAnsi" w:cstheme="minorHAnsi"/>
          <w:i/>
          <w:sz w:val="22"/>
          <w:szCs w:val="22"/>
        </w:rPr>
        <w:t>WA.FCN is committed to the original inten</w:t>
      </w:r>
      <w:r w:rsidR="00FC6AFB" w:rsidRPr="00646F4E">
        <w:rPr>
          <w:rFonts w:asciiTheme="minorHAnsi" w:hAnsiTheme="minorHAnsi" w:cstheme="minorHAnsi"/>
          <w:i/>
          <w:sz w:val="22"/>
          <w:szCs w:val="22"/>
        </w:rPr>
        <w:t>t</w:t>
      </w:r>
      <w:r w:rsidRPr="00646F4E">
        <w:rPr>
          <w:rFonts w:asciiTheme="minorHAnsi" w:hAnsiTheme="minorHAnsi" w:cstheme="minorHAnsi"/>
          <w:i/>
          <w:sz w:val="22"/>
          <w:szCs w:val="22"/>
        </w:rPr>
        <w:t xml:space="preserve"> of th</w:t>
      </w:r>
      <w:r w:rsidR="00FC6AFB" w:rsidRPr="00646F4E">
        <w:rPr>
          <w:rFonts w:asciiTheme="minorHAnsi" w:hAnsiTheme="minorHAnsi" w:cstheme="minorHAnsi"/>
          <w:i/>
          <w:sz w:val="22"/>
          <w:szCs w:val="22"/>
        </w:rPr>
        <w:t>e</w:t>
      </w:r>
      <w:r w:rsidR="00646F4E">
        <w:rPr>
          <w:rFonts w:asciiTheme="minorHAnsi" w:hAnsiTheme="minorHAnsi" w:cstheme="minorHAnsi"/>
          <w:i/>
          <w:sz w:val="22"/>
          <w:szCs w:val="22"/>
        </w:rPr>
        <w:t xml:space="preserve"> </w:t>
      </w:r>
      <w:r w:rsidR="00FC6AFB" w:rsidRPr="00646F4E">
        <w:rPr>
          <w:rFonts w:asciiTheme="minorHAnsi" w:hAnsiTheme="minorHAnsi" w:cstheme="minorHAnsi"/>
          <w:i/>
          <w:sz w:val="22"/>
          <w:szCs w:val="22"/>
        </w:rPr>
        <w:t>Regional Forest Agreement</w:t>
      </w:r>
      <w:r w:rsidR="00646F4E">
        <w:rPr>
          <w:rFonts w:asciiTheme="minorHAnsi" w:hAnsiTheme="minorHAnsi" w:cstheme="minorHAnsi"/>
          <w:i/>
          <w:sz w:val="22"/>
          <w:szCs w:val="22"/>
        </w:rPr>
        <w:t xml:space="preserve"> </w:t>
      </w:r>
      <w:r w:rsidR="003C5B55" w:rsidRPr="00646F4E">
        <w:rPr>
          <w:rFonts w:asciiTheme="minorHAnsi" w:hAnsiTheme="minorHAnsi" w:cstheme="minorHAnsi"/>
          <w:i/>
          <w:sz w:val="22"/>
          <w:szCs w:val="22"/>
        </w:rPr>
        <w:t xml:space="preserve">(RFA) process and content for the WA RFA, </w:t>
      </w:r>
      <w:r w:rsidRPr="00646F4E">
        <w:rPr>
          <w:rFonts w:asciiTheme="minorHAnsi" w:hAnsiTheme="minorHAnsi" w:cstheme="minorHAnsi"/>
          <w:i/>
          <w:sz w:val="22"/>
          <w:szCs w:val="22"/>
        </w:rPr>
        <w:t>and wishes to ensure all aspects related to the social and economic benefits are recognised and maintained as a priority.</w:t>
      </w:r>
    </w:p>
    <w:p w:rsidR="00546BCF" w:rsidRPr="00646F4E" w:rsidRDefault="00673542" w:rsidP="00646F4E">
      <w:pPr>
        <w:spacing w:after="120"/>
        <w:jc w:val="both"/>
        <w:rPr>
          <w:rFonts w:asciiTheme="minorHAnsi" w:hAnsiTheme="minorHAnsi" w:cstheme="minorHAnsi"/>
          <w:sz w:val="22"/>
          <w:szCs w:val="22"/>
        </w:rPr>
      </w:pPr>
      <w:r w:rsidRPr="00646F4E">
        <w:rPr>
          <w:rFonts w:ascii="Arial" w:hAnsi="Arial" w:cs="Arial"/>
          <w:b/>
          <w:i/>
          <w:color w:val="222222"/>
          <w:sz w:val="22"/>
          <w:szCs w:val="22"/>
          <w:shd w:val="clear" w:color="auto" w:fill="FFFFFF"/>
        </w:rPr>
        <w:t>WA.FCN</w:t>
      </w:r>
      <w:r w:rsidR="00CA1D3A" w:rsidRPr="00646F4E">
        <w:rPr>
          <w:rFonts w:ascii="Arial" w:hAnsi="Arial" w:cs="Arial"/>
          <w:b/>
          <w:i/>
          <w:color w:val="222222"/>
          <w:sz w:val="22"/>
          <w:szCs w:val="22"/>
          <w:shd w:val="clear" w:color="auto" w:fill="FFFFFF"/>
        </w:rPr>
        <w:t xml:space="preserve"> </w:t>
      </w:r>
      <w:r w:rsidR="00A71002" w:rsidRPr="00646F4E">
        <w:rPr>
          <w:rFonts w:asciiTheme="minorHAnsi" w:hAnsiTheme="minorHAnsi" w:cstheme="minorHAnsi"/>
          <w:sz w:val="22"/>
          <w:szCs w:val="22"/>
        </w:rPr>
        <w:t>appreciate</w:t>
      </w:r>
      <w:r w:rsidRPr="00646F4E">
        <w:rPr>
          <w:rFonts w:asciiTheme="minorHAnsi" w:hAnsiTheme="minorHAnsi" w:cstheme="minorHAnsi"/>
          <w:sz w:val="22"/>
          <w:szCs w:val="22"/>
        </w:rPr>
        <w:t>s</w:t>
      </w:r>
      <w:r w:rsidR="00A71002" w:rsidRPr="00646F4E">
        <w:rPr>
          <w:rFonts w:asciiTheme="minorHAnsi" w:hAnsiTheme="minorHAnsi" w:cstheme="minorHAnsi"/>
          <w:sz w:val="22"/>
          <w:szCs w:val="22"/>
        </w:rPr>
        <w:t xml:space="preserve"> the opportunity to comment on the ‘</w:t>
      </w:r>
      <w:r w:rsidR="00E41146" w:rsidRPr="00646F4E">
        <w:rPr>
          <w:rFonts w:asciiTheme="minorHAnsi" w:hAnsiTheme="minorHAnsi" w:cstheme="minorHAnsi"/>
          <w:i/>
          <w:sz w:val="22"/>
          <w:szCs w:val="22"/>
        </w:rPr>
        <w:t>Report on p</w:t>
      </w:r>
      <w:r w:rsidR="00A71002" w:rsidRPr="00646F4E">
        <w:rPr>
          <w:rFonts w:asciiTheme="minorHAnsi" w:hAnsiTheme="minorHAnsi" w:cstheme="minorHAnsi"/>
          <w:i/>
          <w:sz w:val="22"/>
          <w:szCs w:val="22"/>
        </w:rPr>
        <w:t>rogress with the implementation of the Regional Forest Agreement for the South West Region of Western Australia’</w:t>
      </w:r>
      <w:r w:rsidR="00646F4E">
        <w:rPr>
          <w:rFonts w:asciiTheme="minorHAnsi" w:hAnsiTheme="minorHAnsi" w:cstheme="minorHAnsi"/>
          <w:i/>
          <w:sz w:val="22"/>
          <w:szCs w:val="22"/>
        </w:rPr>
        <w:t xml:space="preserve"> </w:t>
      </w:r>
      <w:r w:rsidR="0034181A" w:rsidRPr="00646F4E">
        <w:rPr>
          <w:rFonts w:asciiTheme="minorHAnsi" w:hAnsiTheme="minorHAnsi" w:cstheme="minorHAnsi"/>
          <w:sz w:val="22"/>
          <w:szCs w:val="22"/>
        </w:rPr>
        <w:t>Period 3: 2009- 2014</w:t>
      </w:r>
      <w:r w:rsidRPr="00646F4E">
        <w:rPr>
          <w:rFonts w:asciiTheme="minorHAnsi" w:hAnsiTheme="minorHAnsi" w:cstheme="minorHAnsi"/>
          <w:sz w:val="22"/>
          <w:szCs w:val="22"/>
        </w:rPr>
        <w:t>.</w:t>
      </w:r>
      <w:r w:rsidR="009D1BAA">
        <w:rPr>
          <w:rFonts w:asciiTheme="minorHAnsi" w:hAnsiTheme="minorHAnsi" w:cstheme="minorHAnsi"/>
          <w:sz w:val="22"/>
          <w:szCs w:val="22"/>
        </w:rPr>
        <w:t xml:space="preserve"> </w:t>
      </w:r>
      <w:r w:rsidR="007D73A0" w:rsidRPr="00646F4E">
        <w:rPr>
          <w:rFonts w:asciiTheme="minorHAnsi" w:hAnsiTheme="minorHAnsi" w:cstheme="minorHAnsi"/>
          <w:sz w:val="22"/>
          <w:szCs w:val="22"/>
        </w:rPr>
        <w:t xml:space="preserve">(hereafter referred to as the Report) </w:t>
      </w:r>
    </w:p>
    <w:p w:rsidR="005554CA" w:rsidRPr="00135B70" w:rsidRDefault="00D5006C" w:rsidP="00646F4E">
      <w:pPr>
        <w:pStyle w:val="Heading3"/>
        <w:spacing w:after="120"/>
      </w:pPr>
      <w:r w:rsidRPr="00135B70">
        <w:t>Purpose and intent of the WA RFA</w:t>
      </w:r>
    </w:p>
    <w:p w:rsidR="00CD007F" w:rsidRPr="002F1F03" w:rsidRDefault="00CD007F" w:rsidP="00646F4E">
      <w:pPr>
        <w:spacing w:after="120"/>
        <w:jc w:val="both"/>
        <w:rPr>
          <w:rFonts w:asciiTheme="minorHAnsi" w:hAnsiTheme="minorHAnsi" w:cstheme="minorHAnsi"/>
          <w:i/>
        </w:rPr>
      </w:pPr>
      <w:r w:rsidRPr="002F1F03">
        <w:rPr>
          <w:rFonts w:asciiTheme="minorHAnsi" w:hAnsiTheme="minorHAnsi" w:cstheme="minorHAnsi"/>
          <w:i/>
        </w:rPr>
        <w:t xml:space="preserve">The WA RFA established a 20-year framework to manage the use of Western Australia’s (WA) south-west forests to implement effective conservation, forest management and forest industry practices. The purpose of the WA RFA was to: </w:t>
      </w:r>
    </w:p>
    <w:p w:rsidR="00CD007F" w:rsidRPr="00646F4E" w:rsidRDefault="00CD007F" w:rsidP="00646F4E">
      <w:pPr>
        <w:pStyle w:val="ListParagraph"/>
        <w:numPr>
          <w:ilvl w:val="0"/>
          <w:numId w:val="5"/>
        </w:numPr>
        <w:ind w:left="567" w:hanging="567"/>
        <w:jc w:val="both"/>
        <w:rPr>
          <w:rFonts w:asciiTheme="minorHAnsi" w:hAnsiTheme="minorHAnsi" w:cstheme="minorHAnsi"/>
          <w:i/>
        </w:rPr>
      </w:pPr>
      <w:r w:rsidRPr="00646F4E">
        <w:rPr>
          <w:rFonts w:asciiTheme="minorHAnsi" w:hAnsiTheme="minorHAnsi" w:cstheme="minorHAnsi"/>
          <w:i/>
        </w:rPr>
        <w:t xml:space="preserve">identify a comprehensive, adequate and representative (CAR) reserve system and provide for conserving those areas </w:t>
      </w:r>
    </w:p>
    <w:p w:rsidR="00CD007F" w:rsidRPr="00646F4E" w:rsidRDefault="00CD007F" w:rsidP="00646F4E">
      <w:pPr>
        <w:pStyle w:val="ListParagraph"/>
        <w:numPr>
          <w:ilvl w:val="0"/>
          <w:numId w:val="5"/>
        </w:numPr>
        <w:ind w:left="567" w:hanging="567"/>
        <w:jc w:val="both"/>
        <w:rPr>
          <w:rFonts w:asciiTheme="minorHAnsi" w:hAnsiTheme="minorHAnsi" w:cstheme="minorHAnsi"/>
          <w:i/>
        </w:rPr>
      </w:pPr>
      <w:r w:rsidRPr="00646F4E">
        <w:rPr>
          <w:rFonts w:asciiTheme="minorHAnsi" w:hAnsiTheme="minorHAnsi" w:cstheme="minorHAnsi"/>
          <w:i/>
        </w:rPr>
        <w:t xml:space="preserve">provide for ecologically sustainable forest management and use of forests </w:t>
      </w:r>
    </w:p>
    <w:p w:rsidR="00CD007F" w:rsidRPr="00646F4E" w:rsidRDefault="00CD007F" w:rsidP="00646F4E">
      <w:pPr>
        <w:pStyle w:val="ListParagraph"/>
        <w:numPr>
          <w:ilvl w:val="0"/>
          <w:numId w:val="5"/>
        </w:numPr>
        <w:spacing w:after="120"/>
        <w:ind w:left="567" w:hanging="567"/>
        <w:jc w:val="both"/>
        <w:rPr>
          <w:rFonts w:asciiTheme="minorHAnsi" w:hAnsiTheme="minorHAnsi" w:cstheme="minorHAnsi"/>
          <w:i/>
        </w:rPr>
      </w:pPr>
      <w:proofErr w:type="gramStart"/>
      <w:r w:rsidRPr="00646F4E">
        <w:rPr>
          <w:rFonts w:asciiTheme="minorHAnsi" w:hAnsiTheme="minorHAnsi" w:cstheme="minorHAnsi"/>
          <w:i/>
        </w:rPr>
        <w:t>provide</w:t>
      </w:r>
      <w:proofErr w:type="gramEnd"/>
      <w:r w:rsidRPr="00646F4E">
        <w:rPr>
          <w:rFonts w:asciiTheme="minorHAnsi" w:hAnsiTheme="minorHAnsi" w:cstheme="minorHAnsi"/>
          <w:i/>
        </w:rPr>
        <w:t xml:space="preserve"> long-term stability of forests and forest-based industries.</w:t>
      </w:r>
    </w:p>
    <w:p w:rsidR="00CD007F" w:rsidRPr="00646F4E" w:rsidRDefault="00CD007F" w:rsidP="00646F4E">
      <w:pPr>
        <w:spacing w:after="120"/>
        <w:jc w:val="both"/>
        <w:rPr>
          <w:rFonts w:ascii="Arial" w:hAnsi="Arial" w:cs="Arial"/>
          <w:sz w:val="22"/>
          <w:szCs w:val="22"/>
        </w:rPr>
      </w:pPr>
      <w:r w:rsidRPr="00646F4E">
        <w:rPr>
          <w:rFonts w:asciiTheme="minorHAnsi" w:hAnsiTheme="minorHAnsi" w:cs="Arial"/>
          <w:sz w:val="22"/>
          <w:szCs w:val="22"/>
        </w:rPr>
        <w:t>WA.FCN notes that one of the three objectives of the RFA process is to</w:t>
      </w:r>
      <w:r w:rsidRPr="00646F4E">
        <w:rPr>
          <w:rFonts w:ascii="Arial" w:hAnsi="Arial" w:cs="Arial"/>
          <w:i/>
          <w:sz w:val="22"/>
          <w:szCs w:val="22"/>
        </w:rPr>
        <w:t xml:space="preserve"> “encourage job creation and growth in forest-based industries, including wood products, tourism and minerals”.</w:t>
      </w:r>
    </w:p>
    <w:p w:rsidR="003C5B55" w:rsidRPr="00646F4E" w:rsidRDefault="003C5B55" w:rsidP="00646F4E">
      <w:pPr>
        <w:spacing w:after="120"/>
        <w:jc w:val="both"/>
        <w:rPr>
          <w:rFonts w:ascii="Arial" w:hAnsi="Arial" w:cs="Arial"/>
          <w:i/>
          <w:sz w:val="22"/>
          <w:szCs w:val="22"/>
          <w:u w:val="single"/>
        </w:rPr>
      </w:pPr>
      <w:r w:rsidRPr="00646F4E">
        <w:rPr>
          <w:rFonts w:asciiTheme="minorHAnsi" w:hAnsiTheme="minorHAnsi" w:cs="Arial"/>
          <w:sz w:val="22"/>
          <w:szCs w:val="22"/>
        </w:rPr>
        <w:t xml:space="preserve">We </w:t>
      </w:r>
      <w:r w:rsidR="00CD007F" w:rsidRPr="00646F4E">
        <w:rPr>
          <w:rFonts w:asciiTheme="minorHAnsi" w:hAnsiTheme="minorHAnsi" w:cs="Arial"/>
          <w:sz w:val="22"/>
          <w:szCs w:val="22"/>
        </w:rPr>
        <w:t xml:space="preserve">also </w:t>
      </w:r>
      <w:r w:rsidRPr="00646F4E">
        <w:rPr>
          <w:rFonts w:asciiTheme="minorHAnsi" w:hAnsiTheme="minorHAnsi" w:cs="Arial"/>
          <w:sz w:val="22"/>
          <w:szCs w:val="22"/>
        </w:rPr>
        <w:t>note that Agreements across Australia are described as</w:t>
      </w:r>
      <w:r w:rsidR="00EB6818">
        <w:rPr>
          <w:rFonts w:asciiTheme="minorHAnsi" w:hAnsiTheme="minorHAnsi" w:cs="Arial"/>
          <w:sz w:val="22"/>
          <w:szCs w:val="22"/>
        </w:rPr>
        <w:t xml:space="preserve"> </w:t>
      </w:r>
      <w:r w:rsidR="00006C83" w:rsidRPr="00646F4E">
        <w:rPr>
          <w:rFonts w:ascii="Arial" w:hAnsi="Arial" w:cs="Arial"/>
          <w:i/>
          <w:sz w:val="22"/>
          <w:szCs w:val="22"/>
        </w:rPr>
        <w:t>“</w:t>
      </w:r>
      <w:r w:rsidRPr="00646F4E">
        <w:rPr>
          <w:rFonts w:ascii="Arial" w:hAnsi="Arial" w:cs="Arial"/>
          <w:i/>
          <w:sz w:val="22"/>
          <w:szCs w:val="22"/>
        </w:rPr>
        <w:t xml:space="preserve">20 year plans that </w:t>
      </w:r>
      <w:r w:rsidRPr="00646F4E">
        <w:rPr>
          <w:rFonts w:ascii="Arial" w:hAnsi="Arial" w:cs="Arial"/>
          <w:i/>
          <w:sz w:val="22"/>
          <w:szCs w:val="22"/>
          <w:u w:val="single"/>
        </w:rPr>
        <w:t>provide certainty for forest based industries and forest dependent communities.</w:t>
      </w:r>
      <w:r w:rsidR="00006C83" w:rsidRPr="00646F4E">
        <w:rPr>
          <w:rFonts w:ascii="Arial" w:hAnsi="Arial" w:cs="Arial"/>
          <w:i/>
          <w:sz w:val="22"/>
          <w:szCs w:val="22"/>
          <w:u w:val="single"/>
        </w:rPr>
        <w:t>”</w:t>
      </w:r>
    </w:p>
    <w:p w:rsidR="00B50DD2" w:rsidRPr="00646F4E" w:rsidRDefault="00673542" w:rsidP="00646F4E">
      <w:pPr>
        <w:pStyle w:val="ListParagraph"/>
        <w:spacing w:after="120"/>
        <w:ind w:left="0"/>
        <w:contextualSpacing w:val="0"/>
        <w:jc w:val="both"/>
        <w:rPr>
          <w:rFonts w:asciiTheme="minorHAnsi" w:hAnsiTheme="minorHAnsi" w:cstheme="minorHAnsi"/>
          <w:sz w:val="22"/>
          <w:szCs w:val="22"/>
        </w:rPr>
      </w:pPr>
      <w:r w:rsidRPr="00646F4E">
        <w:rPr>
          <w:rFonts w:asciiTheme="minorHAnsi" w:hAnsiTheme="minorHAnsi" w:cstheme="minorHAnsi"/>
          <w:sz w:val="22"/>
          <w:szCs w:val="22"/>
        </w:rPr>
        <w:t>WA.FCN</w:t>
      </w:r>
      <w:r w:rsidR="00646F4E">
        <w:rPr>
          <w:rFonts w:asciiTheme="minorHAnsi" w:hAnsiTheme="minorHAnsi" w:cstheme="minorHAnsi"/>
          <w:sz w:val="22"/>
          <w:szCs w:val="22"/>
        </w:rPr>
        <w:t xml:space="preserve"> </w:t>
      </w:r>
      <w:r w:rsidR="002F1F03" w:rsidRPr="00646F4E">
        <w:rPr>
          <w:rFonts w:asciiTheme="minorHAnsi" w:hAnsiTheme="minorHAnsi" w:cstheme="minorHAnsi"/>
          <w:sz w:val="22"/>
          <w:szCs w:val="22"/>
        </w:rPr>
        <w:t>continues to support the original principles of this agreement</w:t>
      </w:r>
      <w:r w:rsidR="001C328D" w:rsidRPr="00646F4E">
        <w:rPr>
          <w:rFonts w:asciiTheme="minorHAnsi" w:hAnsiTheme="minorHAnsi" w:cstheme="minorHAnsi"/>
          <w:sz w:val="22"/>
          <w:szCs w:val="22"/>
        </w:rPr>
        <w:t xml:space="preserve">, </w:t>
      </w:r>
      <w:r w:rsidR="002F1F03" w:rsidRPr="00646F4E">
        <w:rPr>
          <w:rFonts w:asciiTheme="minorHAnsi" w:hAnsiTheme="minorHAnsi" w:cstheme="minorHAnsi"/>
          <w:sz w:val="22"/>
          <w:szCs w:val="22"/>
        </w:rPr>
        <w:t xml:space="preserve">however </w:t>
      </w:r>
      <w:r w:rsidR="001C328D" w:rsidRPr="00646F4E">
        <w:rPr>
          <w:rFonts w:asciiTheme="minorHAnsi" w:hAnsiTheme="minorHAnsi" w:cstheme="minorHAnsi"/>
          <w:sz w:val="22"/>
          <w:szCs w:val="22"/>
        </w:rPr>
        <w:t xml:space="preserve">contend that important parts </w:t>
      </w:r>
      <w:r w:rsidR="002F1F03" w:rsidRPr="00646F4E">
        <w:rPr>
          <w:rFonts w:asciiTheme="minorHAnsi" w:hAnsiTheme="minorHAnsi" w:cstheme="minorHAnsi"/>
          <w:sz w:val="22"/>
          <w:szCs w:val="22"/>
        </w:rPr>
        <w:t>of the original intent ha</w:t>
      </w:r>
      <w:r w:rsidR="001C328D" w:rsidRPr="00646F4E">
        <w:rPr>
          <w:rFonts w:asciiTheme="minorHAnsi" w:hAnsiTheme="minorHAnsi" w:cstheme="minorHAnsi"/>
          <w:sz w:val="22"/>
          <w:szCs w:val="22"/>
        </w:rPr>
        <w:t>ve</w:t>
      </w:r>
      <w:r w:rsidR="002F1F03" w:rsidRPr="00646F4E">
        <w:rPr>
          <w:rFonts w:asciiTheme="minorHAnsi" w:hAnsiTheme="minorHAnsi" w:cstheme="minorHAnsi"/>
          <w:sz w:val="22"/>
          <w:szCs w:val="22"/>
        </w:rPr>
        <w:t xml:space="preserve"> not be</w:t>
      </w:r>
      <w:r w:rsidR="001C328D" w:rsidRPr="00646F4E">
        <w:rPr>
          <w:rFonts w:asciiTheme="minorHAnsi" w:hAnsiTheme="minorHAnsi" w:cstheme="minorHAnsi"/>
          <w:sz w:val="22"/>
          <w:szCs w:val="22"/>
        </w:rPr>
        <w:t>en</w:t>
      </w:r>
      <w:r w:rsidR="002F1F03" w:rsidRPr="00646F4E">
        <w:rPr>
          <w:rFonts w:asciiTheme="minorHAnsi" w:hAnsiTheme="minorHAnsi" w:cstheme="minorHAnsi"/>
          <w:sz w:val="22"/>
          <w:szCs w:val="22"/>
        </w:rPr>
        <w:t xml:space="preserve"> achieved. </w:t>
      </w:r>
      <w:r w:rsidR="001C328D" w:rsidRPr="00646F4E">
        <w:rPr>
          <w:rFonts w:asciiTheme="minorHAnsi" w:hAnsiTheme="minorHAnsi" w:cstheme="minorHAnsi"/>
          <w:sz w:val="22"/>
          <w:szCs w:val="22"/>
        </w:rPr>
        <w:t>It is regrettable that while after the original agreement was finalized and included a clause stating</w:t>
      </w:r>
      <w:r w:rsidR="00B704B4" w:rsidRPr="00646F4E">
        <w:rPr>
          <w:rFonts w:asciiTheme="minorHAnsi" w:hAnsiTheme="minorHAnsi" w:cstheme="minorHAnsi"/>
          <w:sz w:val="22"/>
          <w:szCs w:val="22"/>
        </w:rPr>
        <w:t xml:space="preserve">, as one of ten areas the WA RFA provided for, </w:t>
      </w:r>
      <w:r w:rsidR="001C328D" w:rsidRPr="00646F4E">
        <w:rPr>
          <w:rFonts w:asciiTheme="minorHAnsi" w:hAnsiTheme="minorHAnsi" w:cstheme="minorHAnsi"/>
          <w:sz w:val="22"/>
          <w:szCs w:val="22"/>
        </w:rPr>
        <w:t>“certainty of resource access to the forest industry</w:t>
      </w:r>
      <w:r w:rsidR="00B704B4" w:rsidRPr="00646F4E">
        <w:rPr>
          <w:rFonts w:asciiTheme="minorHAnsi" w:hAnsiTheme="minorHAnsi" w:cstheme="minorHAnsi"/>
          <w:sz w:val="22"/>
          <w:szCs w:val="22"/>
        </w:rPr>
        <w:t xml:space="preserve">” </w:t>
      </w:r>
      <w:r w:rsidR="001C328D" w:rsidRPr="00646F4E">
        <w:rPr>
          <w:rFonts w:asciiTheme="minorHAnsi" w:hAnsiTheme="minorHAnsi" w:cstheme="minorHAnsi"/>
          <w:sz w:val="22"/>
          <w:szCs w:val="22"/>
        </w:rPr>
        <w:t>th</w:t>
      </w:r>
      <w:r w:rsidR="00B704B4" w:rsidRPr="00646F4E">
        <w:rPr>
          <w:rFonts w:asciiTheme="minorHAnsi" w:hAnsiTheme="minorHAnsi" w:cstheme="minorHAnsi"/>
          <w:sz w:val="22"/>
          <w:szCs w:val="22"/>
        </w:rPr>
        <w:t xml:space="preserve">at a few short years later, as a consequence of the </w:t>
      </w:r>
      <w:r w:rsidR="00B50DD2" w:rsidRPr="00646F4E">
        <w:rPr>
          <w:rFonts w:asciiTheme="minorHAnsi" w:hAnsiTheme="minorHAnsi" w:cstheme="minorHAnsi"/>
          <w:sz w:val="22"/>
          <w:szCs w:val="22"/>
        </w:rPr>
        <w:t>new government’s Protecting our old Growth Forests Policy’</w:t>
      </w:r>
      <w:r w:rsidR="00646F4E">
        <w:rPr>
          <w:rFonts w:asciiTheme="minorHAnsi" w:hAnsiTheme="minorHAnsi" w:cstheme="minorHAnsi"/>
          <w:sz w:val="22"/>
          <w:szCs w:val="22"/>
        </w:rPr>
        <w:t xml:space="preserve"> </w:t>
      </w:r>
      <w:r w:rsidR="00B50DD2" w:rsidRPr="00646F4E">
        <w:rPr>
          <w:rFonts w:asciiTheme="minorHAnsi" w:hAnsiTheme="minorHAnsi" w:cstheme="minorHAnsi"/>
          <w:sz w:val="22"/>
          <w:szCs w:val="22"/>
        </w:rPr>
        <w:t>in 2001, industry and communities endured a significant setback to resource security.</w:t>
      </w:r>
    </w:p>
    <w:p w:rsidR="00B50DD2" w:rsidRPr="00646F4E" w:rsidRDefault="002F1F03" w:rsidP="00646F4E">
      <w:pPr>
        <w:pStyle w:val="ListParagraph"/>
        <w:spacing w:after="120"/>
        <w:ind w:left="0"/>
        <w:contextualSpacing w:val="0"/>
        <w:jc w:val="both"/>
        <w:rPr>
          <w:rFonts w:asciiTheme="minorHAnsi" w:hAnsiTheme="minorHAnsi" w:cstheme="minorHAnsi"/>
          <w:sz w:val="22"/>
          <w:szCs w:val="22"/>
        </w:rPr>
      </w:pPr>
      <w:r w:rsidRPr="00646F4E">
        <w:rPr>
          <w:rFonts w:asciiTheme="minorHAnsi" w:hAnsiTheme="minorHAnsi" w:cstheme="minorHAnsi"/>
          <w:sz w:val="22"/>
          <w:szCs w:val="22"/>
        </w:rPr>
        <w:t xml:space="preserve">Considerable focus has been placed </w:t>
      </w:r>
      <w:r w:rsidR="00B50DD2" w:rsidRPr="00646F4E">
        <w:rPr>
          <w:rFonts w:asciiTheme="minorHAnsi" w:hAnsiTheme="minorHAnsi" w:cstheme="minorHAnsi"/>
          <w:sz w:val="22"/>
          <w:szCs w:val="22"/>
        </w:rPr>
        <w:t xml:space="preserve">within the adoption and review of the WA RFA on conservation, regulation and several ‘soft’ aspects and values, not on triggers for regional employment and investment, and growth and development of forest and wood based industries. </w:t>
      </w:r>
    </w:p>
    <w:p w:rsidR="001B51F1" w:rsidRPr="00646F4E" w:rsidRDefault="00B50DD2" w:rsidP="00646F4E">
      <w:pPr>
        <w:pStyle w:val="ListParagraph"/>
        <w:spacing w:after="120"/>
        <w:ind w:left="0"/>
        <w:jc w:val="both"/>
        <w:rPr>
          <w:rFonts w:asciiTheme="minorHAnsi" w:hAnsiTheme="minorHAnsi" w:cstheme="minorHAnsi"/>
          <w:sz w:val="22"/>
          <w:szCs w:val="22"/>
        </w:rPr>
      </w:pPr>
      <w:r w:rsidRPr="00646F4E">
        <w:rPr>
          <w:rFonts w:asciiTheme="minorHAnsi" w:hAnsiTheme="minorHAnsi" w:cstheme="minorHAnsi"/>
          <w:sz w:val="22"/>
          <w:szCs w:val="22"/>
        </w:rPr>
        <w:t xml:space="preserve">Indeed specific forest reservation </w:t>
      </w:r>
      <w:r w:rsidR="000B1C08" w:rsidRPr="00646F4E">
        <w:rPr>
          <w:rFonts w:asciiTheme="minorHAnsi" w:hAnsiTheme="minorHAnsi" w:cstheme="minorHAnsi"/>
          <w:sz w:val="22"/>
          <w:szCs w:val="22"/>
        </w:rPr>
        <w:t xml:space="preserve">targets have in </w:t>
      </w:r>
      <w:r w:rsidR="002F1F03" w:rsidRPr="00646F4E">
        <w:rPr>
          <w:rFonts w:asciiTheme="minorHAnsi" w:hAnsiTheme="minorHAnsi" w:cstheme="minorHAnsi"/>
          <w:sz w:val="22"/>
          <w:szCs w:val="22"/>
        </w:rPr>
        <w:t xml:space="preserve">general </w:t>
      </w:r>
      <w:r w:rsidR="000B1C08" w:rsidRPr="00646F4E">
        <w:rPr>
          <w:rFonts w:asciiTheme="minorHAnsi" w:hAnsiTheme="minorHAnsi" w:cstheme="minorHAnsi"/>
          <w:sz w:val="22"/>
          <w:szCs w:val="22"/>
        </w:rPr>
        <w:t xml:space="preserve">in WA </w:t>
      </w:r>
      <w:r w:rsidR="002F1F03" w:rsidRPr="00646F4E">
        <w:rPr>
          <w:rFonts w:asciiTheme="minorHAnsi" w:hAnsiTheme="minorHAnsi" w:cstheme="minorHAnsi"/>
          <w:sz w:val="22"/>
          <w:szCs w:val="22"/>
        </w:rPr>
        <w:t xml:space="preserve">been greatly exceeded. </w:t>
      </w:r>
      <w:r w:rsidR="000B1C08" w:rsidRPr="00646F4E">
        <w:rPr>
          <w:rFonts w:asciiTheme="minorHAnsi" w:hAnsiTheme="minorHAnsi" w:cstheme="minorHAnsi"/>
          <w:sz w:val="22"/>
          <w:szCs w:val="22"/>
        </w:rPr>
        <w:t xml:space="preserve">Hence our members </w:t>
      </w:r>
      <w:r w:rsidR="002F1F03" w:rsidRPr="00646F4E">
        <w:rPr>
          <w:rFonts w:asciiTheme="minorHAnsi" w:hAnsiTheme="minorHAnsi" w:cstheme="minorHAnsi"/>
          <w:sz w:val="22"/>
          <w:szCs w:val="22"/>
        </w:rPr>
        <w:t xml:space="preserve">feel that </w:t>
      </w:r>
      <w:r w:rsidR="000B1C08" w:rsidRPr="00646F4E">
        <w:rPr>
          <w:rFonts w:asciiTheme="minorHAnsi" w:hAnsiTheme="minorHAnsi" w:cstheme="minorHAnsi"/>
          <w:sz w:val="22"/>
          <w:szCs w:val="22"/>
        </w:rPr>
        <w:t xml:space="preserve">not only in earlier Period reviews but also in this Period 3: 2009 to 2014 report </w:t>
      </w:r>
      <w:r w:rsidR="002F1F03" w:rsidRPr="00646F4E">
        <w:rPr>
          <w:rFonts w:asciiTheme="minorHAnsi" w:hAnsiTheme="minorHAnsi" w:cstheme="minorHAnsi"/>
          <w:sz w:val="22"/>
          <w:szCs w:val="22"/>
        </w:rPr>
        <w:t xml:space="preserve">insufficient attention has been placed on the long-term stability of forest industries </w:t>
      </w:r>
      <w:r w:rsidR="000B1C08" w:rsidRPr="00646F4E">
        <w:rPr>
          <w:rFonts w:asciiTheme="minorHAnsi" w:hAnsiTheme="minorHAnsi" w:cstheme="minorHAnsi"/>
          <w:sz w:val="22"/>
          <w:szCs w:val="22"/>
        </w:rPr>
        <w:t xml:space="preserve">that </w:t>
      </w:r>
      <w:r w:rsidR="002F1F03" w:rsidRPr="00646F4E">
        <w:rPr>
          <w:rFonts w:asciiTheme="minorHAnsi" w:hAnsiTheme="minorHAnsi" w:cstheme="minorHAnsi"/>
          <w:sz w:val="22"/>
          <w:szCs w:val="22"/>
        </w:rPr>
        <w:t xml:space="preserve">in turn has a direct effect on forest based communities and </w:t>
      </w:r>
      <w:r w:rsidR="001B51F1" w:rsidRPr="00646F4E">
        <w:rPr>
          <w:rFonts w:asciiTheme="minorHAnsi" w:hAnsiTheme="minorHAnsi" w:cstheme="minorHAnsi"/>
          <w:sz w:val="22"/>
          <w:szCs w:val="22"/>
        </w:rPr>
        <w:t xml:space="preserve">families. WA.FCN holds strongly </w:t>
      </w:r>
      <w:r w:rsidR="000B1C08" w:rsidRPr="00646F4E">
        <w:rPr>
          <w:rFonts w:asciiTheme="minorHAnsi" w:hAnsiTheme="minorHAnsi" w:cstheme="minorHAnsi"/>
          <w:sz w:val="22"/>
          <w:szCs w:val="22"/>
        </w:rPr>
        <w:t xml:space="preserve">to </w:t>
      </w:r>
      <w:r w:rsidR="008901E6" w:rsidRPr="00646F4E">
        <w:rPr>
          <w:rFonts w:asciiTheme="minorHAnsi" w:hAnsiTheme="minorHAnsi" w:cstheme="minorHAnsi"/>
          <w:sz w:val="22"/>
          <w:szCs w:val="22"/>
        </w:rPr>
        <w:t>the</w:t>
      </w:r>
      <w:r w:rsidR="000B1C08" w:rsidRPr="00646F4E">
        <w:rPr>
          <w:rFonts w:asciiTheme="minorHAnsi" w:hAnsiTheme="minorHAnsi" w:cstheme="minorHAnsi"/>
          <w:sz w:val="22"/>
          <w:szCs w:val="22"/>
        </w:rPr>
        <w:t xml:space="preserve"> imperative </w:t>
      </w:r>
      <w:r w:rsidR="001B51F1" w:rsidRPr="00646F4E">
        <w:rPr>
          <w:rFonts w:asciiTheme="minorHAnsi" w:hAnsiTheme="minorHAnsi" w:cstheme="minorHAnsi"/>
          <w:sz w:val="22"/>
          <w:szCs w:val="22"/>
        </w:rPr>
        <w:t>th</w:t>
      </w:r>
      <w:r w:rsidR="000B1C08" w:rsidRPr="00646F4E">
        <w:rPr>
          <w:rFonts w:asciiTheme="minorHAnsi" w:hAnsiTheme="minorHAnsi" w:cstheme="minorHAnsi"/>
          <w:sz w:val="22"/>
          <w:szCs w:val="22"/>
        </w:rPr>
        <w:t>at</w:t>
      </w:r>
      <w:r w:rsidR="001B51F1" w:rsidRPr="00646F4E">
        <w:rPr>
          <w:rFonts w:asciiTheme="minorHAnsi" w:hAnsiTheme="minorHAnsi" w:cstheme="minorHAnsi"/>
          <w:sz w:val="22"/>
          <w:szCs w:val="22"/>
        </w:rPr>
        <w:t xml:space="preserve"> industry requires the level of continuity and confidence in long-term timber supply that the RFA was designed to provide</w:t>
      </w:r>
      <w:r w:rsidR="000B1C08" w:rsidRPr="00646F4E">
        <w:rPr>
          <w:rFonts w:asciiTheme="minorHAnsi" w:hAnsiTheme="minorHAnsi" w:cstheme="minorHAnsi"/>
          <w:sz w:val="22"/>
          <w:szCs w:val="22"/>
        </w:rPr>
        <w:t xml:space="preserve">, and that would </w:t>
      </w:r>
      <w:r w:rsidR="001B51F1" w:rsidRPr="00646F4E">
        <w:rPr>
          <w:rFonts w:asciiTheme="minorHAnsi" w:hAnsiTheme="minorHAnsi" w:cstheme="minorHAnsi"/>
          <w:sz w:val="22"/>
          <w:szCs w:val="22"/>
        </w:rPr>
        <w:t>drive much needed development and investment in the industry.</w:t>
      </w:r>
    </w:p>
    <w:p w:rsidR="009B3F85" w:rsidRPr="00646F4E" w:rsidRDefault="00C415A4" w:rsidP="00081C4A">
      <w:pPr>
        <w:jc w:val="both"/>
        <w:rPr>
          <w:rFonts w:asciiTheme="minorHAnsi" w:hAnsiTheme="minorHAnsi" w:cstheme="minorHAnsi"/>
          <w:sz w:val="22"/>
          <w:szCs w:val="22"/>
        </w:rPr>
      </w:pPr>
      <w:r w:rsidRPr="00646F4E">
        <w:rPr>
          <w:rFonts w:asciiTheme="minorHAnsi" w:hAnsiTheme="minorHAnsi" w:cstheme="minorHAnsi"/>
          <w:sz w:val="22"/>
          <w:szCs w:val="22"/>
        </w:rPr>
        <w:t xml:space="preserve">This </w:t>
      </w:r>
      <w:r w:rsidR="00F022C5" w:rsidRPr="00646F4E">
        <w:rPr>
          <w:rFonts w:asciiTheme="minorHAnsi" w:hAnsiTheme="minorHAnsi" w:cstheme="minorHAnsi"/>
          <w:sz w:val="22"/>
          <w:szCs w:val="22"/>
        </w:rPr>
        <w:t xml:space="preserve">important </w:t>
      </w:r>
      <w:r w:rsidRPr="00646F4E">
        <w:rPr>
          <w:rFonts w:asciiTheme="minorHAnsi" w:hAnsiTheme="minorHAnsi" w:cstheme="minorHAnsi"/>
          <w:sz w:val="22"/>
          <w:szCs w:val="22"/>
        </w:rPr>
        <w:t>point was</w:t>
      </w:r>
      <w:r w:rsidR="00CA1D3A" w:rsidRPr="00646F4E">
        <w:rPr>
          <w:rFonts w:asciiTheme="minorHAnsi" w:hAnsiTheme="minorHAnsi" w:cstheme="minorHAnsi"/>
          <w:sz w:val="22"/>
          <w:szCs w:val="22"/>
        </w:rPr>
        <w:t xml:space="preserve"> </w:t>
      </w:r>
      <w:r w:rsidR="00F022C5" w:rsidRPr="00646F4E">
        <w:rPr>
          <w:rFonts w:asciiTheme="minorHAnsi" w:hAnsiTheme="minorHAnsi" w:cstheme="minorHAnsi"/>
          <w:sz w:val="22"/>
          <w:szCs w:val="22"/>
        </w:rPr>
        <w:t xml:space="preserve">noted </w:t>
      </w:r>
      <w:r w:rsidR="00667AA2" w:rsidRPr="00646F4E">
        <w:rPr>
          <w:rFonts w:asciiTheme="minorHAnsi" w:hAnsiTheme="minorHAnsi" w:cstheme="minorHAnsi"/>
          <w:sz w:val="22"/>
          <w:szCs w:val="22"/>
        </w:rPr>
        <w:t xml:space="preserve">by </w:t>
      </w:r>
      <w:r w:rsidR="00F022C5" w:rsidRPr="00646F4E">
        <w:rPr>
          <w:rFonts w:asciiTheme="minorHAnsi" w:hAnsiTheme="minorHAnsi" w:cstheme="minorHAnsi"/>
          <w:sz w:val="22"/>
          <w:szCs w:val="22"/>
        </w:rPr>
        <w:t xml:space="preserve">Glen Kile, </w:t>
      </w:r>
      <w:r w:rsidR="00667AA2" w:rsidRPr="00646F4E">
        <w:rPr>
          <w:rFonts w:asciiTheme="minorHAnsi" w:hAnsiTheme="minorHAnsi" w:cstheme="minorHAnsi"/>
          <w:sz w:val="22"/>
          <w:szCs w:val="22"/>
        </w:rPr>
        <w:t xml:space="preserve">the independent reviewer in the </w:t>
      </w:r>
      <w:r w:rsidR="009B3F85" w:rsidRPr="00646F4E">
        <w:rPr>
          <w:rFonts w:asciiTheme="minorHAnsi" w:hAnsiTheme="minorHAnsi" w:cstheme="minorHAnsi"/>
          <w:sz w:val="22"/>
          <w:szCs w:val="22"/>
        </w:rPr>
        <w:t xml:space="preserve">combined first and second (1999-2009) five yearly performance report; </w:t>
      </w:r>
    </w:p>
    <w:p w:rsidR="009B3F85" w:rsidRPr="00646F4E" w:rsidRDefault="009B3F85" w:rsidP="009D1BAA">
      <w:pPr>
        <w:spacing w:before="240" w:after="120"/>
        <w:jc w:val="both"/>
        <w:rPr>
          <w:rFonts w:asciiTheme="minorHAnsi" w:hAnsiTheme="minorHAnsi" w:cstheme="minorHAnsi"/>
          <w:sz w:val="22"/>
          <w:szCs w:val="22"/>
        </w:rPr>
      </w:pPr>
      <w:r w:rsidRPr="00646F4E">
        <w:rPr>
          <w:rFonts w:asciiTheme="minorHAnsi" w:hAnsiTheme="minorHAnsi" w:cstheme="minorHAnsi"/>
          <w:sz w:val="22"/>
          <w:szCs w:val="22"/>
        </w:rPr>
        <w:t>“</w:t>
      </w:r>
      <w:r w:rsidRPr="00646F4E">
        <w:rPr>
          <w:rFonts w:asciiTheme="minorHAnsi" w:hAnsiTheme="minorHAnsi" w:cstheme="minorHAnsi"/>
          <w:i/>
          <w:sz w:val="22"/>
          <w:szCs w:val="22"/>
        </w:rPr>
        <w:t xml:space="preserve">Due to policy changes by the State of Western Australia in the first half of Period 1 that increased the area of reserved forest and reduced the allowable wood harvest, the forest employment and industry development outcomes </w:t>
      </w:r>
      <w:r w:rsidRPr="00646F4E">
        <w:rPr>
          <w:rFonts w:asciiTheme="minorHAnsi" w:hAnsiTheme="minorHAnsi" w:cstheme="minorHAnsi"/>
          <w:i/>
          <w:sz w:val="22"/>
          <w:szCs w:val="22"/>
        </w:rPr>
        <w:lastRenderedPageBreak/>
        <w:t>sought in the RFA have generally not been achieved …and are unlikely to be met in future periods under the current policy settings.</w:t>
      </w:r>
      <w:r w:rsidRPr="00646F4E">
        <w:rPr>
          <w:rFonts w:asciiTheme="minorHAnsi" w:hAnsiTheme="minorHAnsi" w:cstheme="minorHAnsi"/>
          <w:sz w:val="22"/>
          <w:szCs w:val="22"/>
        </w:rPr>
        <w:t xml:space="preserve"> (Kile </w:t>
      </w:r>
      <w:r w:rsidR="00A254B1" w:rsidRPr="00646F4E">
        <w:rPr>
          <w:rFonts w:asciiTheme="minorHAnsi" w:hAnsiTheme="minorHAnsi" w:cstheme="minorHAnsi"/>
          <w:sz w:val="22"/>
          <w:szCs w:val="22"/>
        </w:rPr>
        <w:t xml:space="preserve">2013, </w:t>
      </w:r>
      <w:r w:rsidRPr="00646F4E">
        <w:rPr>
          <w:rFonts w:asciiTheme="minorHAnsi" w:hAnsiTheme="minorHAnsi" w:cstheme="minorHAnsi"/>
          <w:sz w:val="22"/>
          <w:szCs w:val="22"/>
        </w:rPr>
        <w:t>pp 4).</w:t>
      </w:r>
    </w:p>
    <w:p w:rsidR="00667AA2" w:rsidRPr="009D1BAA" w:rsidRDefault="00F022C5" w:rsidP="00646F4E">
      <w:pPr>
        <w:spacing w:after="120"/>
        <w:jc w:val="both"/>
        <w:rPr>
          <w:rFonts w:asciiTheme="minorHAnsi" w:hAnsiTheme="minorHAnsi" w:cstheme="minorHAnsi"/>
          <w:sz w:val="22"/>
          <w:szCs w:val="22"/>
        </w:rPr>
      </w:pPr>
      <w:r w:rsidRPr="00646F4E">
        <w:rPr>
          <w:rFonts w:asciiTheme="minorHAnsi" w:hAnsiTheme="minorHAnsi" w:cstheme="minorHAnsi"/>
          <w:sz w:val="22"/>
          <w:szCs w:val="22"/>
        </w:rPr>
        <w:t xml:space="preserve">Clearly, </w:t>
      </w:r>
      <w:r w:rsidR="002128D4" w:rsidRPr="00646F4E">
        <w:rPr>
          <w:rFonts w:asciiTheme="minorHAnsi" w:hAnsiTheme="minorHAnsi" w:cstheme="minorHAnsi"/>
          <w:sz w:val="22"/>
          <w:szCs w:val="22"/>
        </w:rPr>
        <w:t xml:space="preserve">the </w:t>
      </w:r>
      <w:r w:rsidR="0099206C" w:rsidRPr="00646F4E">
        <w:rPr>
          <w:rFonts w:asciiTheme="minorHAnsi" w:hAnsiTheme="minorHAnsi" w:cstheme="minorHAnsi"/>
          <w:sz w:val="22"/>
          <w:szCs w:val="22"/>
        </w:rPr>
        <w:t>O</w:t>
      </w:r>
      <w:r w:rsidR="002128D4" w:rsidRPr="00646F4E">
        <w:rPr>
          <w:rFonts w:asciiTheme="minorHAnsi" w:hAnsiTheme="minorHAnsi" w:cstheme="minorHAnsi"/>
          <w:sz w:val="22"/>
          <w:szCs w:val="22"/>
        </w:rPr>
        <w:t>ld Growth Forests Policy</w:t>
      </w:r>
      <w:r w:rsidR="00CA1D3A" w:rsidRPr="00646F4E">
        <w:rPr>
          <w:rFonts w:asciiTheme="minorHAnsi" w:hAnsiTheme="minorHAnsi" w:cstheme="minorHAnsi"/>
          <w:sz w:val="22"/>
          <w:szCs w:val="22"/>
        </w:rPr>
        <w:t xml:space="preserve"> </w:t>
      </w:r>
      <w:r w:rsidRPr="00646F4E">
        <w:rPr>
          <w:rFonts w:asciiTheme="minorHAnsi" w:hAnsiTheme="minorHAnsi" w:cstheme="minorHAnsi"/>
          <w:sz w:val="22"/>
          <w:szCs w:val="22"/>
        </w:rPr>
        <w:t xml:space="preserve">when implemented </w:t>
      </w:r>
      <w:r w:rsidR="000B1C08" w:rsidRPr="00646F4E">
        <w:rPr>
          <w:rFonts w:asciiTheme="minorHAnsi" w:hAnsiTheme="minorHAnsi" w:cstheme="minorHAnsi"/>
          <w:sz w:val="22"/>
          <w:szCs w:val="22"/>
        </w:rPr>
        <w:t xml:space="preserve">did </w:t>
      </w:r>
      <w:r w:rsidR="00667AA2" w:rsidRPr="00646F4E">
        <w:rPr>
          <w:rFonts w:asciiTheme="minorHAnsi" w:hAnsiTheme="minorHAnsi" w:cstheme="minorHAnsi"/>
          <w:sz w:val="22"/>
          <w:szCs w:val="22"/>
        </w:rPr>
        <w:t>undermine the overall purpose and intent of the WA RFA</w:t>
      </w:r>
      <w:r w:rsidR="009542C7" w:rsidRPr="00646F4E">
        <w:rPr>
          <w:rFonts w:asciiTheme="minorHAnsi" w:hAnsiTheme="minorHAnsi" w:cstheme="minorHAnsi"/>
          <w:sz w:val="22"/>
          <w:szCs w:val="22"/>
        </w:rPr>
        <w:t xml:space="preserve">, </w:t>
      </w:r>
      <w:r w:rsidR="00084410" w:rsidRPr="00646F4E">
        <w:rPr>
          <w:rFonts w:asciiTheme="minorHAnsi" w:hAnsiTheme="minorHAnsi" w:cstheme="minorHAnsi"/>
          <w:sz w:val="22"/>
          <w:szCs w:val="22"/>
        </w:rPr>
        <w:t xml:space="preserve">by exceeding the CAR reserve system established through the Comprehensive Regional Assessment. </w:t>
      </w:r>
    </w:p>
    <w:p w:rsidR="002128D4" w:rsidRPr="00646F4E" w:rsidRDefault="00875AC5" w:rsidP="00646F4E">
      <w:pPr>
        <w:spacing w:after="120"/>
        <w:jc w:val="both"/>
        <w:rPr>
          <w:rFonts w:asciiTheme="minorHAnsi" w:hAnsiTheme="minorHAnsi" w:cstheme="minorHAnsi"/>
          <w:sz w:val="22"/>
          <w:szCs w:val="22"/>
        </w:rPr>
      </w:pPr>
      <w:r w:rsidRPr="00646F4E">
        <w:rPr>
          <w:rFonts w:asciiTheme="minorHAnsi" w:hAnsiTheme="minorHAnsi" w:cstheme="minorHAnsi"/>
          <w:sz w:val="22"/>
          <w:szCs w:val="22"/>
        </w:rPr>
        <w:t>The reserve system</w:t>
      </w:r>
      <w:r w:rsidR="002128D4" w:rsidRPr="00646F4E">
        <w:rPr>
          <w:rFonts w:asciiTheme="minorHAnsi" w:hAnsiTheme="minorHAnsi" w:cstheme="minorHAnsi"/>
          <w:sz w:val="22"/>
          <w:szCs w:val="22"/>
        </w:rPr>
        <w:t xml:space="preserve"> for almost every forest type </w:t>
      </w:r>
      <w:r w:rsidR="00BD2279" w:rsidRPr="00646F4E">
        <w:rPr>
          <w:rFonts w:asciiTheme="minorHAnsi" w:hAnsiTheme="minorHAnsi" w:cstheme="minorHAnsi"/>
          <w:sz w:val="22"/>
          <w:szCs w:val="22"/>
        </w:rPr>
        <w:t xml:space="preserve">now </w:t>
      </w:r>
      <w:r w:rsidR="002128D4" w:rsidRPr="00646F4E">
        <w:rPr>
          <w:rFonts w:asciiTheme="minorHAnsi" w:hAnsiTheme="minorHAnsi" w:cstheme="minorHAnsi"/>
          <w:sz w:val="22"/>
          <w:szCs w:val="22"/>
        </w:rPr>
        <w:t>greatly exceed</w:t>
      </w:r>
      <w:r w:rsidRPr="00646F4E">
        <w:rPr>
          <w:rFonts w:asciiTheme="minorHAnsi" w:hAnsiTheme="minorHAnsi" w:cstheme="minorHAnsi"/>
          <w:sz w:val="22"/>
          <w:szCs w:val="22"/>
        </w:rPr>
        <w:t>s</w:t>
      </w:r>
      <w:r w:rsidR="00646F4E">
        <w:rPr>
          <w:rFonts w:asciiTheme="minorHAnsi" w:hAnsiTheme="minorHAnsi" w:cstheme="minorHAnsi"/>
          <w:sz w:val="22"/>
          <w:szCs w:val="22"/>
        </w:rPr>
        <w:t xml:space="preserve"> </w:t>
      </w:r>
      <w:r w:rsidR="00F022C5" w:rsidRPr="00646F4E">
        <w:rPr>
          <w:rFonts w:asciiTheme="minorHAnsi" w:hAnsiTheme="minorHAnsi" w:cstheme="minorHAnsi"/>
          <w:sz w:val="22"/>
          <w:szCs w:val="22"/>
        </w:rPr>
        <w:t xml:space="preserve">for most forest types </w:t>
      </w:r>
      <w:r w:rsidR="002128D4" w:rsidRPr="00646F4E">
        <w:rPr>
          <w:rFonts w:asciiTheme="minorHAnsi" w:hAnsiTheme="minorHAnsi" w:cstheme="minorHAnsi"/>
          <w:sz w:val="22"/>
          <w:szCs w:val="22"/>
        </w:rPr>
        <w:t xml:space="preserve">the standard </w:t>
      </w:r>
      <w:r w:rsidR="00F022C5" w:rsidRPr="00646F4E">
        <w:rPr>
          <w:rFonts w:asciiTheme="minorHAnsi" w:hAnsiTheme="minorHAnsi" w:cstheme="minorHAnsi"/>
          <w:sz w:val="22"/>
          <w:szCs w:val="22"/>
        </w:rPr>
        <w:t xml:space="preserve">(15% of pre -1750 forested) area </w:t>
      </w:r>
      <w:r w:rsidR="002128D4" w:rsidRPr="00646F4E">
        <w:rPr>
          <w:rFonts w:asciiTheme="minorHAnsi" w:hAnsiTheme="minorHAnsi" w:cstheme="minorHAnsi"/>
          <w:sz w:val="22"/>
          <w:szCs w:val="22"/>
        </w:rPr>
        <w:t xml:space="preserve">set under the ‘Nationally Agreed Criteria for the Establishment of a Comprehensive, Adequate and Representative Reserve System’ for Forests in Australia. </w:t>
      </w:r>
    </w:p>
    <w:p w:rsidR="00006C83" w:rsidRPr="00646F4E" w:rsidRDefault="00006C83" w:rsidP="00646F4E">
      <w:pPr>
        <w:spacing w:before="19" w:after="120" w:line="240" w:lineRule="exact"/>
        <w:jc w:val="both"/>
        <w:rPr>
          <w:rFonts w:asciiTheme="minorHAnsi" w:hAnsiTheme="minorHAnsi" w:cstheme="minorHAnsi"/>
          <w:sz w:val="22"/>
          <w:szCs w:val="22"/>
        </w:rPr>
      </w:pPr>
      <w:r w:rsidRPr="00646F4E">
        <w:rPr>
          <w:rFonts w:asciiTheme="minorHAnsi" w:hAnsiTheme="minorHAnsi" w:cstheme="minorHAnsi"/>
          <w:sz w:val="22"/>
          <w:szCs w:val="22"/>
        </w:rPr>
        <w:t>We feel that reporting in regard to the ‘importance of RFA certainty’ was inadequate and didn’t take into account and the full suite of commitments made under the Agreement and some were not implemented through the 2004-2013 nor the 2014-2023 Forest Manage</w:t>
      </w:r>
      <w:r w:rsidR="009D1BAA">
        <w:rPr>
          <w:rFonts w:asciiTheme="minorHAnsi" w:hAnsiTheme="minorHAnsi" w:cstheme="minorHAnsi"/>
          <w:sz w:val="22"/>
          <w:szCs w:val="22"/>
        </w:rPr>
        <w:t xml:space="preserve">ment Plan(s) </w:t>
      </w:r>
      <w:r w:rsidRPr="00646F4E">
        <w:rPr>
          <w:rFonts w:asciiTheme="minorHAnsi" w:hAnsiTheme="minorHAnsi" w:cstheme="minorHAnsi"/>
          <w:sz w:val="22"/>
          <w:szCs w:val="22"/>
        </w:rPr>
        <w:t>- thus detracting from the durability and certainty of co</w:t>
      </w:r>
      <w:r w:rsidR="009D1BAA">
        <w:rPr>
          <w:rFonts w:asciiTheme="minorHAnsi" w:hAnsiTheme="minorHAnsi" w:cstheme="minorHAnsi"/>
          <w:sz w:val="22"/>
          <w:szCs w:val="22"/>
        </w:rPr>
        <w:t>mmitments made to the industry.</w:t>
      </w:r>
    </w:p>
    <w:p w:rsidR="00751FBB" w:rsidRPr="00646F4E" w:rsidRDefault="00673542" w:rsidP="00646F4E">
      <w:pPr>
        <w:spacing w:after="120"/>
        <w:jc w:val="both"/>
        <w:rPr>
          <w:rFonts w:asciiTheme="minorHAnsi" w:hAnsiTheme="minorHAnsi" w:cstheme="minorHAnsi"/>
          <w:sz w:val="22"/>
          <w:szCs w:val="22"/>
        </w:rPr>
      </w:pPr>
      <w:r w:rsidRPr="00646F4E">
        <w:rPr>
          <w:rFonts w:asciiTheme="minorHAnsi" w:hAnsiTheme="minorHAnsi" w:cstheme="minorHAnsi"/>
          <w:sz w:val="22"/>
          <w:szCs w:val="22"/>
        </w:rPr>
        <w:t>WA.FCN</w:t>
      </w:r>
      <w:r w:rsidR="00F56FCD" w:rsidRPr="00646F4E">
        <w:rPr>
          <w:rFonts w:asciiTheme="minorHAnsi" w:hAnsiTheme="minorHAnsi" w:cstheme="minorHAnsi"/>
          <w:sz w:val="22"/>
          <w:szCs w:val="22"/>
        </w:rPr>
        <w:t xml:space="preserve"> does </w:t>
      </w:r>
      <w:r w:rsidR="00CF262D" w:rsidRPr="00646F4E">
        <w:rPr>
          <w:rFonts w:asciiTheme="minorHAnsi" w:hAnsiTheme="minorHAnsi" w:cstheme="minorHAnsi"/>
          <w:sz w:val="22"/>
          <w:szCs w:val="22"/>
        </w:rPr>
        <w:t xml:space="preserve">see </w:t>
      </w:r>
      <w:r w:rsidR="00F56FCD" w:rsidRPr="00646F4E">
        <w:rPr>
          <w:rFonts w:asciiTheme="minorHAnsi" w:hAnsiTheme="minorHAnsi" w:cstheme="minorHAnsi"/>
          <w:sz w:val="22"/>
          <w:szCs w:val="22"/>
        </w:rPr>
        <w:t xml:space="preserve">the expansion of the CAR reserve system based on </w:t>
      </w:r>
      <w:r w:rsidR="00BD2279" w:rsidRPr="00646F4E">
        <w:rPr>
          <w:rFonts w:asciiTheme="minorHAnsi" w:hAnsiTheme="minorHAnsi" w:cstheme="minorHAnsi"/>
          <w:sz w:val="22"/>
          <w:szCs w:val="22"/>
        </w:rPr>
        <w:t xml:space="preserve">State </w:t>
      </w:r>
      <w:r w:rsidR="00F56FCD" w:rsidRPr="00646F4E">
        <w:rPr>
          <w:rFonts w:asciiTheme="minorHAnsi" w:hAnsiTheme="minorHAnsi" w:cstheme="minorHAnsi"/>
          <w:sz w:val="22"/>
          <w:szCs w:val="22"/>
        </w:rPr>
        <w:t xml:space="preserve">government election policy as </w:t>
      </w:r>
      <w:r w:rsidR="00CF262D" w:rsidRPr="00646F4E">
        <w:rPr>
          <w:rFonts w:asciiTheme="minorHAnsi" w:hAnsiTheme="minorHAnsi" w:cstheme="minorHAnsi"/>
          <w:sz w:val="22"/>
          <w:szCs w:val="22"/>
        </w:rPr>
        <w:t xml:space="preserve">simply </w:t>
      </w:r>
      <w:r w:rsidR="00F56FCD" w:rsidRPr="00646F4E">
        <w:rPr>
          <w:rFonts w:asciiTheme="minorHAnsi" w:hAnsiTheme="minorHAnsi" w:cstheme="minorHAnsi"/>
          <w:sz w:val="22"/>
          <w:szCs w:val="22"/>
        </w:rPr>
        <w:t xml:space="preserve">an ‘improvement’ to Western Australia’s Forest Management System </w:t>
      </w:r>
      <w:r w:rsidR="00CF262D" w:rsidRPr="00646F4E">
        <w:rPr>
          <w:rFonts w:asciiTheme="minorHAnsi" w:hAnsiTheme="minorHAnsi" w:cstheme="minorHAnsi"/>
          <w:sz w:val="22"/>
          <w:szCs w:val="22"/>
        </w:rPr>
        <w:t xml:space="preserve">as in </w:t>
      </w:r>
      <w:r w:rsidR="00F56FCD" w:rsidRPr="00646F4E">
        <w:rPr>
          <w:rFonts w:asciiTheme="minorHAnsi" w:hAnsiTheme="minorHAnsi" w:cstheme="minorHAnsi"/>
          <w:sz w:val="22"/>
          <w:szCs w:val="22"/>
        </w:rPr>
        <w:t>attachment 5, clause 48 of the WA RFA.</w:t>
      </w:r>
    </w:p>
    <w:p w:rsidR="00F56FCD" w:rsidRPr="00646F4E" w:rsidRDefault="00CF262D" w:rsidP="00646F4E">
      <w:pPr>
        <w:spacing w:after="120"/>
        <w:jc w:val="both"/>
        <w:rPr>
          <w:rFonts w:asciiTheme="minorHAnsi" w:hAnsiTheme="minorHAnsi" w:cstheme="minorHAnsi"/>
          <w:sz w:val="22"/>
          <w:szCs w:val="22"/>
        </w:rPr>
      </w:pPr>
      <w:r w:rsidRPr="00646F4E">
        <w:rPr>
          <w:rFonts w:asciiTheme="minorHAnsi" w:hAnsiTheme="minorHAnsi" w:cstheme="minorHAnsi"/>
          <w:sz w:val="22"/>
          <w:szCs w:val="22"/>
        </w:rPr>
        <w:t xml:space="preserve">That </w:t>
      </w:r>
      <w:r w:rsidR="00E2371D" w:rsidRPr="00646F4E">
        <w:rPr>
          <w:rFonts w:asciiTheme="minorHAnsi" w:hAnsiTheme="minorHAnsi" w:cstheme="minorHAnsi"/>
          <w:sz w:val="22"/>
          <w:szCs w:val="22"/>
        </w:rPr>
        <w:t xml:space="preserve">the commitment made to a CAR Reserve System </w:t>
      </w:r>
      <w:r w:rsidRPr="00646F4E">
        <w:rPr>
          <w:rFonts w:asciiTheme="minorHAnsi" w:hAnsiTheme="minorHAnsi" w:cstheme="minorHAnsi"/>
          <w:sz w:val="22"/>
          <w:szCs w:val="22"/>
        </w:rPr>
        <w:t xml:space="preserve">was quoted as </w:t>
      </w:r>
      <w:r w:rsidR="00E2371D" w:rsidRPr="00646F4E">
        <w:rPr>
          <w:rFonts w:asciiTheme="minorHAnsi" w:hAnsiTheme="minorHAnsi" w:cstheme="minorHAnsi"/>
          <w:sz w:val="22"/>
          <w:szCs w:val="22"/>
        </w:rPr>
        <w:t xml:space="preserve">‘achieved in part’, </w:t>
      </w:r>
      <w:r w:rsidRPr="00646F4E">
        <w:rPr>
          <w:rFonts w:asciiTheme="minorHAnsi" w:hAnsiTheme="minorHAnsi" w:cstheme="minorHAnsi"/>
          <w:sz w:val="22"/>
          <w:szCs w:val="22"/>
        </w:rPr>
        <w:t xml:space="preserve">when the level of reservation rose to nearly 62% from 44% of forest area, is perplexing   </w:t>
      </w:r>
      <w:r w:rsidR="00E2371D" w:rsidRPr="00646F4E">
        <w:rPr>
          <w:rFonts w:asciiTheme="minorHAnsi" w:hAnsiTheme="minorHAnsi" w:cstheme="minorHAnsi"/>
          <w:sz w:val="22"/>
          <w:szCs w:val="22"/>
        </w:rPr>
        <w:t>when the increased level of reservation has clearly exceeded the commitment made b</w:t>
      </w:r>
      <w:r w:rsidR="009D1BAA">
        <w:rPr>
          <w:rFonts w:asciiTheme="minorHAnsi" w:hAnsiTheme="minorHAnsi" w:cstheme="minorHAnsi"/>
          <w:sz w:val="22"/>
          <w:szCs w:val="22"/>
        </w:rPr>
        <w:t>y the Parties.</w:t>
      </w:r>
    </w:p>
    <w:p w:rsidR="00F56FCD" w:rsidRPr="00646F4E" w:rsidRDefault="00673542" w:rsidP="00646F4E">
      <w:pPr>
        <w:spacing w:after="120"/>
        <w:jc w:val="both"/>
        <w:rPr>
          <w:rFonts w:asciiTheme="minorHAnsi" w:hAnsiTheme="minorHAnsi" w:cstheme="minorHAnsi"/>
          <w:sz w:val="22"/>
          <w:szCs w:val="22"/>
        </w:rPr>
      </w:pPr>
      <w:r w:rsidRPr="00646F4E">
        <w:rPr>
          <w:rFonts w:asciiTheme="minorHAnsi" w:hAnsiTheme="minorHAnsi" w:cstheme="minorHAnsi"/>
          <w:sz w:val="22"/>
          <w:szCs w:val="22"/>
        </w:rPr>
        <w:t>WA.FCN</w:t>
      </w:r>
      <w:r w:rsidR="00F56FCD" w:rsidRPr="00646F4E">
        <w:rPr>
          <w:rFonts w:asciiTheme="minorHAnsi" w:hAnsiTheme="minorHAnsi" w:cstheme="minorHAnsi"/>
          <w:sz w:val="22"/>
          <w:szCs w:val="22"/>
        </w:rPr>
        <w:t xml:space="preserve"> does </w:t>
      </w:r>
      <w:r w:rsidR="00CF262D" w:rsidRPr="00646F4E">
        <w:rPr>
          <w:rFonts w:asciiTheme="minorHAnsi" w:hAnsiTheme="minorHAnsi" w:cstheme="minorHAnsi"/>
          <w:sz w:val="22"/>
          <w:szCs w:val="22"/>
        </w:rPr>
        <w:t xml:space="preserve">however </w:t>
      </w:r>
      <w:r w:rsidR="00F56FCD" w:rsidRPr="00646F4E">
        <w:rPr>
          <w:rFonts w:asciiTheme="minorHAnsi" w:hAnsiTheme="minorHAnsi" w:cstheme="minorHAnsi"/>
          <w:sz w:val="22"/>
          <w:szCs w:val="22"/>
        </w:rPr>
        <w:t>agree that the resulting re</w:t>
      </w:r>
      <w:r w:rsidR="00AF3781" w:rsidRPr="00646F4E">
        <w:rPr>
          <w:rFonts w:asciiTheme="minorHAnsi" w:hAnsiTheme="minorHAnsi" w:cstheme="minorHAnsi"/>
          <w:sz w:val="22"/>
          <w:szCs w:val="22"/>
        </w:rPr>
        <w:t xml:space="preserve">serve system </w:t>
      </w:r>
      <w:r w:rsidR="00F56FCD" w:rsidRPr="00646F4E">
        <w:rPr>
          <w:rFonts w:asciiTheme="minorHAnsi" w:hAnsiTheme="minorHAnsi" w:cstheme="minorHAnsi"/>
          <w:sz w:val="22"/>
          <w:szCs w:val="22"/>
        </w:rPr>
        <w:t xml:space="preserve">provides for </w:t>
      </w:r>
      <w:r w:rsidR="00AF3781" w:rsidRPr="00646F4E">
        <w:rPr>
          <w:rFonts w:asciiTheme="minorHAnsi" w:hAnsiTheme="minorHAnsi" w:cstheme="minorHAnsi"/>
          <w:sz w:val="22"/>
          <w:szCs w:val="22"/>
        </w:rPr>
        <w:t xml:space="preserve">the </w:t>
      </w:r>
      <w:r w:rsidR="00F56FCD" w:rsidRPr="00646F4E">
        <w:rPr>
          <w:rFonts w:asciiTheme="minorHAnsi" w:hAnsiTheme="minorHAnsi" w:cstheme="minorHAnsi"/>
          <w:sz w:val="22"/>
          <w:szCs w:val="22"/>
        </w:rPr>
        <w:t>‘</w:t>
      </w:r>
      <w:r w:rsidR="00F56FCD" w:rsidRPr="00646F4E">
        <w:rPr>
          <w:rFonts w:asciiTheme="minorHAnsi" w:hAnsiTheme="minorHAnsi" w:cstheme="minorHAnsi"/>
          <w:i/>
          <w:sz w:val="22"/>
          <w:szCs w:val="22"/>
        </w:rPr>
        <w:t>protected threatened flora and fauna and ecological communities including those listed at the national level and migratory species’</w:t>
      </w:r>
      <w:r w:rsidR="00CF262D" w:rsidRPr="00646F4E">
        <w:rPr>
          <w:rFonts w:asciiTheme="minorHAnsi" w:hAnsiTheme="minorHAnsi" w:cstheme="minorHAnsi"/>
          <w:i/>
          <w:sz w:val="22"/>
          <w:szCs w:val="22"/>
        </w:rPr>
        <w:t xml:space="preserve">, </w:t>
      </w:r>
      <w:r w:rsidR="00CF262D" w:rsidRPr="00646F4E">
        <w:rPr>
          <w:rFonts w:asciiTheme="minorHAnsi" w:hAnsiTheme="minorHAnsi" w:cstheme="minorHAnsi"/>
          <w:sz w:val="22"/>
          <w:szCs w:val="22"/>
        </w:rPr>
        <w:t>a</w:t>
      </w:r>
      <w:r w:rsidR="005D3C36" w:rsidRPr="00646F4E">
        <w:rPr>
          <w:rFonts w:asciiTheme="minorHAnsi" w:hAnsiTheme="minorHAnsi" w:cstheme="minorHAnsi"/>
          <w:sz w:val="22"/>
          <w:szCs w:val="22"/>
        </w:rPr>
        <w:t xml:space="preserve">lthough </w:t>
      </w:r>
      <w:r w:rsidR="00CF262D" w:rsidRPr="00646F4E">
        <w:rPr>
          <w:rFonts w:asciiTheme="minorHAnsi" w:hAnsiTheme="minorHAnsi" w:cstheme="minorHAnsi"/>
          <w:sz w:val="22"/>
          <w:szCs w:val="22"/>
        </w:rPr>
        <w:t xml:space="preserve">in our view </w:t>
      </w:r>
      <w:r w:rsidR="00AF3781" w:rsidRPr="00646F4E">
        <w:rPr>
          <w:rFonts w:asciiTheme="minorHAnsi" w:hAnsiTheme="minorHAnsi" w:cstheme="minorHAnsi"/>
          <w:sz w:val="22"/>
          <w:szCs w:val="22"/>
        </w:rPr>
        <w:t>excess to requirements for this purpose.</w:t>
      </w:r>
    </w:p>
    <w:p w:rsidR="00EE32CA" w:rsidRPr="00646F4E" w:rsidRDefault="00CF262D" w:rsidP="00646F4E">
      <w:pPr>
        <w:spacing w:after="120"/>
        <w:jc w:val="both"/>
        <w:rPr>
          <w:rFonts w:asciiTheme="minorHAnsi" w:hAnsiTheme="minorHAnsi" w:cstheme="minorHAnsi"/>
          <w:spacing w:val="1"/>
          <w:sz w:val="22"/>
          <w:szCs w:val="22"/>
        </w:rPr>
      </w:pPr>
      <w:r w:rsidRPr="00646F4E">
        <w:rPr>
          <w:rFonts w:asciiTheme="minorHAnsi" w:hAnsiTheme="minorHAnsi" w:cstheme="minorHAnsi"/>
          <w:sz w:val="22"/>
          <w:szCs w:val="22"/>
        </w:rPr>
        <w:t xml:space="preserve">As outlined above, sentiments such as in </w:t>
      </w:r>
      <w:r w:rsidR="001A0DF7" w:rsidRPr="00646F4E">
        <w:rPr>
          <w:rFonts w:asciiTheme="minorHAnsi" w:hAnsiTheme="minorHAnsi" w:cstheme="minorHAnsi"/>
          <w:sz w:val="22"/>
          <w:szCs w:val="22"/>
        </w:rPr>
        <w:t>Clause 73</w:t>
      </w:r>
      <w:r w:rsidRPr="00646F4E">
        <w:rPr>
          <w:rFonts w:asciiTheme="minorHAnsi" w:hAnsiTheme="minorHAnsi" w:cstheme="minorHAnsi"/>
          <w:sz w:val="22"/>
          <w:szCs w:val="22"/>
        </w:rPr>
        <w:t xml:space="preserve">: </w:t>
      </w:r>
      <w:r w:rsidR="009D1BAA" w:rsidRPr="00646F4E">
        <w:rPr>
          <w:rFonts w:asciiTheme="minorHAnsi" w:hAnsiTheme="minorHAnsi" w:cstheme="minorHAnsi"/>
          <w:sz w:val="22"/>
          <w:szCs w:val="22"/>
        </w:rPr>
        <w:t>i.e.</w:t>
      </w:r>
      <w:r w:rsidRPr="00646F4E">
        <w:rPr>
          <w:rFonts w:asciiTheme="minorHAnsi" w:hAnsiTheme="minorHAnsi" w:cstheme="minorHAnsi"/>
          <w:sz w:val="22"/>
          <w:szCs w:val="22"/>
        </w:rPr>
        <w:t xml:space="preserve"> </w:t>
      </w:r>
      <w:r w:rsidR="001A0DF7" w:rsidRPr="00646F4E">
        <w:rPr>
          <w:rFonts w:asciiTheme="minorHAnsi" w:hAnsiTheme="minorHAnsi" w:cstheme="minorHAnsi"/>
          <w:sz w:val="22"/>
          <w:szCs w:val="22"/>
        </w:rPr>
        <w:t xml:space="preserve">intent by the </w:t>
      </w:r>
      <w:r w:rsidR="00F55BE3" w:rsidRPr="00646F4E">
        <w:rPr>
          <w:rFonts w:asciiTheme="minorHAnsi" w:hAnsiTheme="minorHAnsi" w:cstheme="minorHAnsi"/>
          <w:sz w:val="22"/>
          <w:szCs w:val="22"/>
        </w:rPr>
        <w:t>Parties ‘to</w:t>
      </w:r>
      <w:r w:rsidR="00EE32CA" w:rsidRPr="00646F4E">
        <w:rPr>
          <w:rFonts w:asciiTheme="minorHAnsi" w:hAnsiTheme="minorHAnsi" w:cstheme="minorHAnsi"/>
          <w:i/>
          <w:sz w:val="22"/>
          <w:szCs w:val="22"/>
        </w:rPr>
        <w:t xml:space="preserve"> enhance</w:t>
      </w:r>
      <w:r w:rsidR="009D1BAA">
        <w:rPr>
          <w:rFonts w:asciiTheme="minorHAnsi" w:hAnsiTheme="minorHAnsi" w:cstheme="minorHAnsi"/>
          <w:i/>
          <w:sz w:val="22"/>
          <w:szCs w:val="22"/>
        </w:rPr>
        <w:t xml:space="preserve"> </w:t>
      </w:r>
      <w:r w:rsidR="00EE32CA" w:rsidRPr="00646F4E">
        <w:rPr>
          <w:rFonts w:asciiTheme="minorHAnsi" w:hAnsiTheme="minorHAnsi" w:cstheme="minorHAnsi"/>
          <w:i/>
          <w:sz w:val="22"/>
          <w:szCs w:val="22"/>
        </w:rPr>
        <w:t>oppo</w:t>
      </w:r>
      <w:r w:rsidR="00EE32CA" w:rsidRPr="00646F4E">
        <w:rPr>
          <w:rFonts w:asciiTheme="minorHAnsi" w:hAnsiTheme="minorHAnsi" w:cstheme="minorHAnsi"/>
          <w:i/>
          <w:spacing w:val="1"/>
          <w:sz w:val="22"/>
          <w:szCs w:val="22"/>
        </w:rPr>
        <w:t>rt</w:t>
      </w:r>
      <w:r w:rsidR="00EE32CA" w:rsidRPr="00646F4E">
        <w:rPr>
          <w:rFonts w:asciiTheme="minorHAnsi" w:hAnsiTheme="minorHAnsi" w:cstheme="minorHAnsi"/>
          <w:i/>
          <w:sz w:val="22"/>
          <w:szCs w:val="22"/>
        </w:rPr>
        <w:t>un</w:t>
      </w:r>
      <w:r w:rsidR="00EE32CA" w:rsidRPr="00646F4E">
        <w:rPr>
          <w:rFonts w:asciiTheme="minorHAnsi" w:hAnsiTheme="minorHAnsi" w:cstheme="minorHAnsi"/>
          <w:i/>
          <w:spacing w:val="1"/>
          <w:sz w:val="22"/>
          <w:szCs w:val="22"/>
        </w:rPr>
        <w:t>iti</w:t>
      </w:r>
      <w:r w:rsidR="00EE32CA" w:rsidRPr="00646F4E">
        <w:rPr>
          <w:rFonts w:asciiTheme="minorHAnsi" w:hAnsiTheme="minorHAnsi" w:cstheme="minorHAnsi"/>
          <w:i/>
          <w:sz w:val="22"/>
          <w:szCs w:val="22"/>
        </w:rPr>
        <w:t>es</w:t>
      </w:r>
      <w:r w:rsidR="00EE32CA" w:rsidRPr="00646F4E">
        <w:rPr>
          <w:rFonts w:asciiTheme="minorHAnsi" w:hAnsiTheme="minorHAnsi" w:cstheme="minorHAnsi"/>
          <w:i/>
          <w:spacing w:val="1"/>
          <w:sz w:val="22"/>
          <w:szCs w:val="22"/>
        </w:rPr>
        <w:t xml:space="preserve"> f</w:t>
      </w:r>
      <w:r w:rsidR="00EE32CA" w:rsidRPr="00646F4E">
        <w:rPr>
          <w:rFonts w:asciiTheme="minorHAnsi" w:hAnsiTheme="minorHAnsi" w:cstheme="minorHAnsi"/>
          <w:i/>
          <w:sz w:val="22"/>
          <w:szCs w:val="22"/>
        </w:rPr>
        <w:t>or</w:t>
      </w:r>
      <w:r w:rsidR="00EE32CA" w:rsidRPr="00646F4E">
        <w:rPr>
          <w:rFonts w:asciiTheme="minorHAnsi" w:hAnsiTheme="minorHAnsi" w:cstheme="minorHAnsi"/>
          <w:i/>
          <w:spacing w:val="1"/>
          <w:sz w:val="22"/>
          <w:szCs w:val="22"/>
        </w:rPr>
        <w:t xml:space="preserve"> f</w:t>
      </w:r>
      <w:r w:rsidR="00EE32CA" w:rsidRPr="00646F4E">
        <w:rPr>
          <w:rFonts w:asciiTheme="minorHAnsi" w:hAnsiTheme="minorHAnsi" w:cstheme="minorHAnsi"/>
          <w:i/>
          <w:sz w:val="22"/>
          <w:szCs w:val="22"/>
        </w:rPr>
        <w:t>u</w:t>
      </w:r>
      <w:r w:rsidR="00EE32CA" w:rsidRPr="00646F4E">
        <w:rPr>
          <w:rFonts w:asciiTheme="minorHAnsi" w:hAnsiTheme="minorHAnsi" w:cstheme="minorHAnsi"/>
          <w:i/>
          <w:spacing w:val="1"/>
          <w:sz w:val="22"/>
          <w:szCs w:val="22"/>
        </w:rPr>
        <w:t>rt</w:t>
      </w:r>
      <w:r w:rsidR="00EE32CA" w:rsidRPr="00646F4E">
        <w:rPr>
          <w:rFonts w:asciiTheme="minorHAnsi" w:hAnsiTheme="minorHAnsi" w:cstheme="minorHAnsi"/>
          <w:i/>
          <w:sz w:val="22"/>
          <w:szCs w:val="22"/>
        </w:rPr>
        <w:t>her</w:t>
      </w:r>
      <w:r w:rsidR="009D1BAA">
        <w:rPr>
          <w:rFonts w:asciiTheme="minorHAnsi" w:hAnsiTheme="minorHAnsi" w:cstheme="minorHAnsi"/>
          <w:i/>
          <w:sz w:val="22"/>
          <w:szCs w:val="22"/>
        </w:rPr>
        <w:t xml:space="preserve"> </w:t>
      </w:r>
      <w:r w:rsidR="00EE32CA" w:rsidRPr="00646F4E">
        <w:rPr>
          <w:rFonts w:asciiTheme="minorHAnsi" w:hAnsiTheme="minorHAnsi" w:cstheme="minorHAnsi"/>
          <w:i/>
          <w:spacing w:val="-2"/>
          <w:sz w:val="22"/>
          <w:szCs w:val="22"/>
        </w:rPr>
        <w:t>g</w:t>
      </w:r>
      <w:r w:rsidR="00EE32CA" w:rsidRPr="00646F4E">
        <w:rPr>
          <w:rFonts w:asciiTheme="minorHAnsi" w:hAnsiTheme="minorHAnsi" w:cstheme="minorHAnsi"/>
          <w:i/>
          <w:spacing w:val="1"/>
          <w:sz w:val="22"/>
          <w:szCs w:val="22"/>
        </w:rPr>
        <w:t>r</w:t>
      </w:r>
      <w:r w:rsidR="00EE32CA" w:rsidRPr="00646F4E">
        <w:rPr>
          <w:rFonts w:asciiTheme="minorHAnsi" w:hAnsiTheme="minorHAnsi" w:cstheme="minorHAnsi"/>
          <w:i/>
          <w:sz w:val="22"/>
          <w:szCs w:val="22"/>
        </w:rPr>
        <w:t>o</w:t>
      </w:r>
      <w:r w:rsidR="00EE32CA" w:rsidRPr="00646F4E">
        <w:rPr>
          <w:rFonts w:asciiTheme="minorHAnsi" w:hAnsiTheme="minorHAnsi" w:cstheme="minorHAnsi"/>
          <w:i/>
          <w:spacing w:val="-1"/>
          <w:sz w:val="22"/>
          <w:szCs w:val="22"/>
        </w:rPr>
        <w:t>w</w:t>
      </w:r>
      <w:r w:rsidR="00EE32CA" w:rsidRPr="00646F4E">
        <w:rPr>
          <w:rFonts w:asciiTheme="minorHAnsi" w:hAnsiTheme="minorHAnsi" w:cstheme="minorHAnsi"/>
          <w:i/>
          <w:spacing w:val="1"/>
          <w:sz w:val="22"/>
          <w:szCs w:val="22"/>
        </w:rPr>
        <w:t>t</w:t>
      </w:r>
      <w:r w:rsidR="00EE32CA" w:rsidRPr="00646F4E">
        <w:rPr>
          <w:rFonts w:asciiTheme="minorHAnsi" w:hAnsiTheme="minorHAnsi" w:cstheme="minorHAnsi"/>
          <w:i/>
          <w:sz w:val="22"/>
          <w:szCs w:val="22"/>
        </w:rPr>
        <w:t>h and de</w:t>
      </w:r>
      <w:r w:rsidR="00EE32CA" w:rsidRPr="00646F4E">
        <w:rPr>
          <w:rFonts w:asciiTheme="minorHAnsi" w:hAnsiTheme="minorHAnsi" w:cstheme="minorHAnsi"/>
          <w:i/>
          <w:spacing w:val="-2"/>
          <w:sz w:val="22"/>
          <w:szCs w:val="22"/>
        </w:rPr>
        <w:t>v</w:t>
      </w:r>
      <w:r w:rsidR="00EE32CA" w:rsidRPr="00646F4E">
        <w:rPr>
          <w:rFonts w:asciiTheme="minorHAnsi" w:hAnsiTheme="minorHAnsi" w:cstheme="minorHAnsi"/>
          <w:i/>
          <w:sz w:val="22"/>
          <w:szCs w:val="22"/>
        </w:rPr>
        <w:t>e</w:t>
      </w:r>
      <w:r w:rsidR="00EE32CA" w:rsidRPr="00646F4E">
        <w:rPr>
          <w:rFonts w:asciiTheme="minorHAnsi" w:hAnsiTheme="minorHAnsi" w:cstheme="minorHAnsi"/>
          <w:i/>
          <w:spacing w:val="1"/>
          <w:sz w:val="22"/>
          <w:szCs w:val="22"/>
        </w:rPr>
        <w:t>l</w:t>
      </w:r>
      <w:r w:rsidR="00EE32CA" w:rsidRPr="00646F4E">
        <w:rPr>
          <w:rFonts w:asciiTheme="minorHAnsi" w:hAnsiTheme="minorHAnsi" w:cstheme="minorHAnsi"/>
          <w:i/>
          <w:sz w:val="22"/>
          <w:szCs w:val="22"/>
        </w:rPr>
        <w:t>op</w:t>
      </w:r>
      <w:r w:rsidR="00EE32CA" w:rsidRPr="00646F4E">
        <w:rPr>
          <w:rFonts w:asciiTheme="minorHAnsi" w:hAnsiTheme="minorHAnsi" w:cstheme="minorHAnsi"/>
          <w:i/>
          <w:spacing w:val="-4"/>
          <w:sz w:val="22"/>
          <w:szCs w:val="22"/>
        </w:rPr>
        <w:t>m</w:t>
      </w:r>
      <w:r w:rsidR="00EE32CA" w:rsidRPr="00646F4E">
        <w:rPr>
          <w:rFonts w:asciiTheme="minorHAnsi" w:hAnsiTheme="minorHAnsi" w:cstheme="minorHAnsi"/>
          <w:i/>
          <w:sz w:val="22"/>
          <w:szCs w:val="22"/>
        </w:rPr>
        <w:t>ent</w:t>
      </w:r>
      <w:r w:rsidR="009D1BAA">
        <w:rPr>
          <w:rFonts w:asciiTheme="minorHAnsi" w:hAnsiTheme="minorHAnsi" w:cstheme="minorHAnsi"/>
          <w:i/>
          <w:sz w:val="22"/>
          <w:szCs w:val="22"/>
        </w:rPr>
        <w:t xml:space="preserve"> </w:t>
      </w:r>
      <w:r w:rsidR="00EE32CA" w:rsidRPr="00646F4E">
        <w:rPr>
          <w:rFonts w:asciiTheme="minorHAnsi" w:hAnsiTheme="minorHAnsi" w:cstheme="minorHAnsi"/>
          <w:i/>
          <w:sz w:val="22"/>
          <w:szCs w:val="22"/>
        </w:rPr>
        <w:t>of</w:t>
      </w:r>
      <w:r w:rsidR="009D1BAA">
        <w:rPr>
          <w:rFonts w:asciiTheme="minorHAnsi" w:hAnsiTheme="minorHAnsi" w:cstheme="minorHAnsi"/>
          <w:i/>
          <w:sz w:val="22"/>
          <w:szCs w:val="22"/>
        </w:rPr>
        <w:t xml:space="preserve"> </w:t>
      </w:r>
      <w:r w:rsidR="00EE32CA" w:rsidRPr="00646F4E">
        <w:rPr>
          <w:rFonts w:asciiTheme="minorHAnsi" w:hAnsiTheme="minorHAnsi" w:cstheme="minorHAnsi"/>
          <w:i/>
          <w:sz w:val="22"/>
          <w:szCs w:val="22"/>
        </w:rPr>
        <w:t>For</w:t>
      </w:r>
      <w:r w:rsidR="00EE32CA" w:rsidRPr="00646F4E">
        <w:rPr>
          <w:rFonts w:asciiTheme="minorHAnsi" w:hAnsiTheme="minorHAnsi" w:cstheme="minorHAnsi"/>
          <w:i/>
          <w:spacing w:val="1"/>
          <w:sz w:val="22"/>
          <w:szCs w:val="22"/>
        </w:rPr>
        <w:t>e</w:t>
      </w:r>
      <w:r w:rsidR="00EE32CA" w:rsidRPr="00646F4E">
        <w:rPr>
          <w:rFonts w:asciiTheme="minorHAnsi" w:hAnsiTheme="minorHAnsi" w:cstheme="minorHAnsi"/>
          <w:i/>
          <w:sz w:val="22"/>
          <w:szCs w:val="22"/>
        </w:rPr>
        <w:t>s</w:t>
      </w:r>
      <w:r w:rsidR="00EE32CA" w:rsidRPr="00646F4E">
        <w:rPr>
          <w:rFonts w:asciiTheme="minorHAnsi" w:hAnsiTheme="minorHAnsi" w:cstheme="minorHAnsi"/>
          <w:i/>
          <w:spacing w:val="3"/>
          <w:sz w:val="22"/>
          <w:szCs w:val="22"/>
        </w:rPr>
        <w:t>t</w:t>
      </w:r>
      <w:r w:rsidR="00EE32CA" w:rsidRPr="00646F4E">
        <w:rPr>
          <w:rFonts w:asciiTheme="minorHAnsi" w:hAnsiTheme="minorHAnsi" w:cstheme="minorHAnsi"/>
          <w:i/>
          <w:spacing w:val="-4"/>
          <w:sz w:val="22"/>
          <w:szCs w:val="22"/>
        </w:rPr>
        <w:t>-</w:t>
      </w:r>
      <w:r w:rsidR="00EE32CA" w:rsidRPr="00646F4E">
        <w:rPr>
          <w:rFonts w:asciiTheme="minorHAnsi" w:hAnsiTheme="minorHAnsi" w:cstheme="minorHAnsi"/>
          <w:i/>
          <w:sz w:val="22"/>
          <w:szCs w:val="22"/>
        </w:rPr>
        <w:t>ba</w:t>
      </w:r>
      <w:r w:rsidR="00EE32CA" w:rsidRPr="00646F4E">
        <w:rPr>
          <w:rFonts w:asciiTheme="minorHAnsi" w:hAnsiTheme="minorHAnsi" w:cstheme="minorHAnsi"/>
          <w:i/>
          <w:spacing w:val="1"/>
          <w:sz w:val="22"/>
          <w:szCs w:val="22"/>
        </w:rPr>
        <w:t>s</w:t>
      </w:r>
      <w:r w:rsidR="00EE32CA" w:rsidRPr="00646F4E">
        <w:rPr>
          <w:rFonts w:asciiTheme="minorHAnsi" w:hAnsiTheme="minorHAnsi" w:cstheme="minorHAnsi"/>
          <w:i/>
          <w:sz w:val="22"/>
          <w:szCs w:val="22"/>
        </w:rPr>
        <w:t>ed</w:t>
      </w:r>
      <w:r w:rsidR="009D1BAA">
        <w:rPr>
          <w:rFonts w:asciiTheme="minorHAnsi" w:hAnsiTheme="minorHAnsi" w:cstheme="minorHAnsi"/>
          <w:i/>
          <w:sz w:val="22"/>
          <w:szCs w:val="22"/>
        </w:rPr>
        <w:t xml:space="preserve"> </w:t>
      </w:r>
      <w:r w:rsidR="00EE32CA" w:rsidRPr="00646F4E">
        <w:rPr>
          <w:rFonts w:asciiTheme="minorHAnsi" w:hAnsiTheme="minorHAnsi" w:cstheme="minorHAnsi"/>
          <w:i/>
          <w:spacing w:val="1"/>
          <w:sz w:val="22"/>
          <w:szCs w:val="22"/>
        </w:rPr>
        <w:t>i</w:t>
      </w:r>
      <w:r w:rsidR="00EE32CA" w:rsidRPr="00646F4E">
        <w:rPr>
          <w:rFonts w:asciiTheme="minorHAnsi" w:hAnsiTheme="minorHAnsi" w:cstheme="minorHAnsi"/>
          <w:i/>
          <w:sz w:val="22"/>
          <w:szCs w:val="22"/>
        </w:rPr>
        <w:t>ndus</w:t>
      </w:r>
      <w:r w:rsidR="00EE32CA" w:rsidRPr="00646F4E">
        <w:rPr>
          <w:rFonts w:asciiTheme="minorHAnsi" w:hAnsiTheme="minorHAnsi" w:cstheme="minorHAnsi"/>
          <w:i/>
          <w:spacing w:val="1"/>
          <w:sz w:val="22"/>
          <w:szCs w:val="22"/>
        </w:rPr>
        <w:t>tri</w:t>
      </w:r>
      <w:r w:rsidR="00EE32CA" w:rsidRPr="00646F4E">
        <w:rPr>
          <w:rFonts w:asciiTheme="minorHAnsi" w:hAnsiTheme="minorHAnsi" w:cstheme="minorHAnsi"/>
          <w:i/>
          <w:sz w:val="22"/>
          <w:szCs w:val="22"/>
        </w:rPr>
        <w:t>es’</w:t>
      </w:r>
      <w:r w:rsidR="009D1BAA">
        <w:rPr>
          <w:rFonts w:asciiTheme="minorHAnsi" w:hAnsiTheme="minorHAnsi" w:cstheme="minorHAnsi"/>
          <w:i/>
          <w:sz w:val="22"/>
          <w:szCs w:val="22"/>
        </w:rPr>
        <w:t xml:space="preserve"> </w:t>
      </w:r>
      <w:r w:rsidR="00EE32CA" w:rsidRPr="00646F4E">
        <w:rPr>
          <w:rFonts w:asciiTheme="minorHAnsi" w:hAnsiTheme="minorHAnsi" w:cstheme="minorHAnsi"/>
          <w:sz w:val="22"/>
          <w:szCs w:val="22"/>
        </w:rPr>
        <w:t>and ‘</w:t>
      </w:r>
      <w:r w:rsidR="00EE32CA" w:rsidRPr="00646F4E">
        <w:rPr>
          <w:rFonts w:asciiTheme="minorHAnsi" w:hAnsiTheme="minorHAnsi" w:cstheme="minorHAnsi"/>
          <w:i/>
          <w:sz w:val="22"/>
          <w:szCs w:val="22"/>
        </w:rPr>
        <w:t>p</w:t>
      </w:r>
      <w:r w:rsidR="00EE32CA" w:rsidRPr="00646F4E">
        <w:rPr>
          <w:rFonts w:asciiTheme="minorHAnsi" w:hAnsiTheme="minorHAnsi" w:cstheme="minorHAnsi"/>
          <w:i/>
          <w:spacing w:val="1"/>
          <w:sz w:val="22"/>
          <w:szCs w:val="22"/>
        </w:rPr>
        <w:t>r</w:t>
      </w:r>
      <w:r w:rsidR="00EE32CA" w:rsidRPr="00646F4E">
        <w:rPr>
          <w:rFonts w:asciiTheme="minorHAnsi" w:hAnsiTheme="minorHAnsi" w:cstheme="minorHAnsi"/>
          <w:i/>
          <w:sz w:val="22"/>
          <w:szCs w:val="22"/>
        </w:rPr>
        <w:t>o</w:t>
      </w:r>
      <w:r w:rsidR="00EE32CA" w:rsidRPr="00646F4E">
        <w:rPr>
          <w:rFonts w:asciiTheme="minorHAnsi" w:hAnsiTheme="minorHAnsi" w:cstheme="minorHAnsi"/>
          <w:i/>
          <w:spacing w:val="-2"/>
          <w:sz w:val="22"/>
          <w:szCs w:val="22"/>
        </w:rPr>
        <w:t>v</w:t>
      </w:r>
      <w:r w:rsidR="00EE32CA" w:rsidRPr="00646F4E">
        <w:rPr>
          <w:rFonts w:asciiTheme="minorHAnsi" w:hAnsiTheme="minorHAnsi" w:cstheme="minorHAnsi"/>
          <w:i/>
          <w:spacing w:val="1"/>
          <w:sz w:val="22"/>
          <w:szCs w:val="22"/>
        </w:rPr>
        <w:t>i</w:t>
      </w:r>
      <w:r w:rsidR="00EE32CA" w:rsidRPr="00646F4E">
        <w:rPr>
          <w:rFonts w:asciiTheme="minorHAnsi" w:hAnsiTheme="minorHAnsi" w:cstheme="minorHAnsi"/>
          <w:i/>
          <w:sz w:val="22"/>
          <w:szCs w:val="22"/>
        </w:rPr>
        <w:t xml:space="preserve">de </w:t>
      </w:r>
      <w:r w:rsidR="00EE32CA" w:rsidRPr="00646F4E">
        <w:rPr>
          <w:rFonts w:asciiTheme="minorHAnsi" w:hAnsiTheme="minorHAnsi" w:cstheme="minorHAnsi"/>
          <w:i/>
          <w:spacing w:val="1"/>
          <w:sz w:val="22"/>
          <w:szCs w:val="22"/>
        </w:rPr>
        <w:t>l</w:t>
      </w:r>
      <w:r w:rsidR="00EE32CA" w:rsidRPr="00646F4E">
        <w:rPr>
          <w:rFonts w:asciiTheme="minorHAnsi" w:hAnsiTheme="minorHAnsi" w:cstheme="minorHAnsi"/>
          <w:i/>
          <w:sz w:val="22"/>
          <w:szCs w:val="22"/>
        </w:rPr>
        <w:t>on</w:t>
      </w:r>
      <w:r w:rsidR="00EE32CA" w:rsidRPr="00646F4E">
        <w:rPr>
          <w:rFonts w:asciiTheme="minorHAnsi" w:hAnsiTheme="minorHAnsi" w:cstheme="minorHAnsi"/>
          <w:i/>
          <w:spacing w:val="-1"/>
          <w:sz w:val="22"/>
          <w:szCs w:val="22"/>
        </w:rPr>
        <w:t>g</w:t>
      </w:r>
      <w:r w:rsidR="00EE32CA" w:rsidRPr="00646F4E">
        <w:rPr>
          <w:rFonts w:asciiTheme="minorHAnsi" w:hAnsiTheme="minorHAnsi" w:cstheme="minorHAnsi"/>
          <w:i/>
          <w:spacing w:val="-4"/>
          <w:sz w:val="22"/>
          <w:szCs w:val="22"/>
        </w:rPr>
        <w:t>-</w:t>
      </w:r>
      <w:r w:rsidR="00EE32CA" w:rsidRPr="00646F4E">
        <w:rPr>
          <w:rFonts w:asciiTheme="minorHAnsi" w:hAnsiTheme="minorHAnsi" w:cstheme="minorHAnsi"/>
          <w:i/>
          <w:spacing w:val="1"/>
          <w:sz w:val="22"/>
          <w:szCs w:val="22"/>
        </w:rPr>
        <w:t>t</w:t>
      </w:r>
      <w:r w:rsidR="00EE32CA" w:rsidRPr="00646F4E">
        <w:rPr>
          <w:rFonts w:asciiTheme="minorHAnsi" w:hAnsiTheme="minorHAnsi" w:cstheme="minorHAnsi"/>
          <w:i/>
          <w:sz w:val="22"/>
          <w:szCs w:val="22"/>
        </w:rPr>
        <w:t>e</w:t>
      </w:r>
      <w:r w:rsidR="00EE32CA" w:rsidRPr="00646F4E">
        <w:rPr>
          <w:rFonts w:asciiTheme="minorHAnsi" w:hAnsiTheme="minorHAnsi" w:cstheme="minorHAnsi"/>
          <w:i/>
          <w:spacing w:val="1"/>
          <w:sz w:val="22"/>
          <w:szCs w:val="22"/>
        </w:rPr>
        <w:t>r</w:t>
      </w:r>
      <w:r w:rsidR="00EE32CA" w:rsidRPr="00646F4E">
        <w:rPr>
          <w:rFonts w:asciiTheme="minorHAnsi" w:hAnsiTheme="minorHAnsi" w:cstheme="minorHAnsi"/>
          <w:i/>
          <w:sz w:val="22"/>
          <w:szCs w:val="22"/>
        </w:rPr>
        <w:t>m</w:t>
      </w:r>
      <w:r w:rsidR="009D1BAA">
        <w:rPr>
          <w:rFonts w:asciiTheme="minorHAnsi" w:hAnsiTheme="minorHAnsi" w:cstheme="minorHAnsi"/>
          <w:i/>
          <w:sz w:val="22"/>
          <w:szCs w:val="22"/>
        </w:rPr>
        <w:t xml:space="preserve"> </w:t>
      </w:r>
      <w:r w:rsidR="00EE32CA" w:rsidRPr="00646F4E">
        <w:rPr>
          <w:rFonts w:asciiTheme="minorHAnsi" w:hAnsiTheme="minorHAnsi" w:cstheme="minorHAnsi"/>
          <w:i/>
          <w:sz w:val="22"/>
          <w:szCs w:val="22"/>
        </w:rPr>
        <w:t>s</w:t>
      </w:r>
      <w:r w:rsidR="00EE32CA" w:rsidRPr="00646F4E">
        <w:rPr>
          <w:rFonts w:asciiTheme="minorHAnsi" w:hAnsiTheme="minorHAnsi" w:cstheme="minorHAnsi"/>
          <w:i/>
          <w:spacing w:val="1"/>
          <w:sz w:val="22"/>
          <w:szCs w:val="22"/>
        </w:rPr>
        <w:t>t</w:t>
      </w:r>
      <w:r w:rsidR="00EE32CA" w:rsidRPr="00646F4E">
        <w:rPr>
          <w:rFonts w:asciiTheme="minorHAnsi" w:hAnsiTheme="minorHAnsi" w:cstheme="minorHAnsi"/>
          <w:i/>
          <w:sz w:val="22"/>
          <w:szCs w:val="22"/>
        </w:rPr>
        <w:t>ab</w:t>
      </w:r>
      <w:r w:rsidR="00EE32CA" w:rsidRPr="00646F4E">
        <w:rPr>
          <w:rFonts w:asciiTheme="minorHAnsi" w:hAnsiTheme="minorHAnsi" w:cstheme="minorHAnsi"/>
          <w:i/>
          <w:spacing w:val="1"/>
          <w:sz w:val="22"/>
          <w:szCs w:val="22"/>
        </w:rPr>
        <w:t>ilit</w:t>
      </w:r>
      <w:r w:rsidR="00EE32CA" w:rsidRPr="00646F4E">
        <w:rPr>
          <w:rFonts w:asciiTheme="minorHAnsi" w:hAnsiTheme="minorHAnsi" w:cstheme="minorHAnsi"/>
          <w:i/>
          <w:sz w:val="22"/>
          <w:szCs w:val="22"/>
        </w:rPr>
        <w:t>y</w:t>
      </w:r>
      <w:r w:rsidR="009D1BAA">
        <w:rPr>
          <w:rFonts w:asciiTheme="minorHAnsi" w:hAnsiTheme="minorHAnsi" w:cstheme="minorHAnsi"/>
          <w:i/>
          <w:sz w:val="22"/>
          <w:szCs w:val="22"/>
        </w:rPr>
        <w:t xml:space="preserve"> </w:t>
      </w:r>
      <w:r w:rsidR="00EE32CA" w:rsidRPr="00646F4E">
        <w:rPr>
          <w:rFonts w:asciiTheme="minorHAnsi" w:hAnsiTheme="minorHAnsi" w:cstheme="minorHAnsi"/>
          <w:i/>
          <w:spacing w:val="1"/>
          <w:sz w:val="22"/>
          <w:szCs w:val="22"/>
        </w:rPr>
        <w:t>f</w:t>
      </w:r>
      <w:r w:rsidR="00EE32CA" w:rsidRPr="00646F4E">
        <w:rPr>
          <w:rFonts w:asciiTheme="minorHAnsi" w:hAnsiTheme="minorHAnsi" w:cstheme="minorHAnsi"/>
          <w:i/>
          <w:sz w:val="22"/>
          <w:szCs w:val="22"/>
        </w:rPr>
        <w:t>or</w:t>
      </w:r>
      <w:r w:rsidR="00EE32CA" w:rsidRPr="00646F4E">
        <w:rPr>
          <w:rFonts w:asciiTheme="minorHAnsi" w:hAnsiTheme="minorHAnsi" w:cstheme="minorHAnsi"/>
          <w:i/>
          <w:spacing w:val="1"/>
          <w:sz w:val="22"/>
          <w:szCs w:val="22"/>
        </w:rPr>
        <w:t xml:space="preserve"> t</w:t>
      </w:r>
      <w:r w:rsidR="00EE32CA" w:rsidRPr="00646F4E">
        <w:rPr>
          <w:rFonts w:asciiTheme="minorHAnsi" w:hAnsiTheme="minorHAnsi" w:cstheme="minorHAnsi"/>
          <w:i/>
          <w:sz w:val="22"/>
          <w:szCs w:val="22"/>
        </w:rPr>
        <w:t>he</w:t>
      </w:r>
      <w:r w:rsidR="00EE32CA" w:rsidRPr="00646F4E">
        <w:rPr>
          <w:rFonts w:asciiTheme="minorHAnsi" w:hAnsiTheme="minorHAnsi" w:cstheme="minorHAnsi"/>
          <w:i/>
          <w:spacing w:val="1"/>
          <w:sz w:val="22"/>
          <w:szCs w:val="22"/>
        </w:rPr>
        <w:t>s</w:t>
      </w:r>
      <w:r w:rsidR="00EE32CA" w:rsidRPr="00646F4E">
        <w:rPr>
          <w:rFonts w:asciiTheme="minorHAnsi" w:hAnsiTheme="minorHAnsi" w:cstheme="minorHAnsi"/>
          <w:i/>
          <w:sz w:val="22"/>
          <w:szCs w:val="22"/>
        </w:rPr>
        <w:t xml:space="preserve">e </w:t>
      </w:r>
      <w:r w:rsidR="00EE32CA" w:rsidRPr="00646F4E">
        <w:rPr>
          <w:rFonts w:asciiTheme="minorHAnsi" w:hAnsiTheme="minorHAnsi" w:cstheme="minorHAnsi"/>
          <w:i/>
          <w:spacing w:val="1"/>
          <w:sz w:val="22"/>
          <w:szCs w:val="22"/>
        </w:rPr>
        <w:t>i</w:t>
      </w:r>
      <w:r w:rsidR="00EE32CA" w:rsidRPr="00646F4E">
        <w:rPr>
          <w:rFonts w:asciiTheme="minorHAnsi" w:hAnsiTheme="minorHAnsi" w:cstheme="minorHAnsi"/>
          <w:i/>
          <w:sz w:val="22"/>
          <w:szCs w:val="22"/>
        </w:rPr>
        <w:t>ndus</w:t>
      </w:r>
      <w:r w:rsidR="00EE32CA" w:rsidRPr="00646F4E">
        <w:rPr>
          <w:rFonts w:asciiTheme="minorHAnsi" w:hAnsiTheme="minorHAnsi" w:cstheme="minorHAnsi"/>
          <w:i/>
          <w:spacing w:val="1"/>
          <w:sz w:val="22"/>
          <w:szCs w:val="22"/>
        </w:rPr>
        <w:t>tri</w:t>
      </w:r>
      <w:r w:rsidR="00EE32CA" w:rsidRPr="00646F4E">
        <w:rPr>
          <w:rFonts w:asciiTheme="minorHAnsi" w:hAnsiTheme="minorHAnsi" w:cstheme="minorHAnsi"/>
          <w:i/>
          <w:sz w:val="22"/>
          <w:szCs w:val="22"/>
        </w:rPr>
        <w:t>e</w:t>
      </w:r>
      <w:r w:rsidR="00EE32CA" w:rsidRPr="00646F4E">
        <w:rPr>
          <w:rFonts w:asciiTheme="minorHAnsi" w:hAnsiTheme="minorHAnsi" w:cstheme="minorHAnsi"/>
          <w:i/>
          <w:spacing w:val="1"/>
          <w:sz w:val="22"/>
          <w:szCs w:val="22"/>
        </w:rPr>
        <w:t xml:space="preserve">s’ </w:t>
      </w:r>
      <w:r w:rsidRPr="00646F4E">
        <w:rPr>
          <w:rFonts w:asciiTheme="minorHAnsi" w:hAnsiTheme="minorHAnsi" w:cstheme="minorHAnsi"/>
          <w:spacing w:val="1"/>
          <w:sz w:val="22"/>
          <w:szCs w:val="22"/>
        </w:rPr>
        <w:t>seem</w:t>
      </w:r>
      <w:r w:rsidR="009D1BAA">
        <w:rPr>
          <w:rFonts w:asciiTheme="minorHAnsi" w:hAnsiTheme="minorHAnsi" w:cstheme="minorHAnsi"/>
          <w:spacing w:val="1"/>
          <w:sz w:val="22"/>
          <w:szCs w:val="22"/>
        </w:rPr>
        <w:t xml:space="preserve"> </w:t>
      </w:r>
      <w:r w:rsidR="00EE32CA" w:rsidRPr="00646F4E">
        <w:rPr>
          <w:rFonts w:asciiTheme="minorHAnsi" w:hAnsiTheme="minorHAnsi" w:cstheme="minorHAnsi"/>
          <w:spacing w:val="1"/>
          <w:sz w:val="22"/>
          <w:szCs w:val="22"/>
        </w:rPr>
        <w:t xml:space="preserve">not </w:t>
      </w:r>
      <w:r w:rsidRPr="00646F4E">
        <w:rPr>
          <w:rFonts w:asciiTheme="minorHAnsi" w:hAnsiTheme="minorHAnsi" w:cstheme="minorHAnsi"/>
          <w:spacing w:val="1"/>
          <w:sz w:val="22"/>
          <w:szCs w:val="22"/>
        </w:rPr>
        <w:t xml:space="preserve">to have </w:t>
      </w:r>
      <w:r w:rsidR="00EE32CA" w:rsidRPr="00646F4E">
        <w:rPr>
          <w:rFonts w:asciiTheme="minorHAnsi" w:hAnsiTheme="minorHAnsi" w:cstheme="minorHAnsi"/>
          <w:spacing w:val="1"/>
          <w:sz w:val="22"/>
          <w:szCs w:val="22"/>
        </w:rPr>
        <w:t>been achieved.</w:t>
      </w:r>
      <w:r w:rsidR="00CA1D3A" w:rsidRPr="00646F4E">
        <w:rPr>
          <w:rFonts w:asciiTheme="minorHAnsi" w:hAnsiTheme="minorHAnsi" w:cstheme="minorHAnsi"/>
          <w:spacing w:val="1"/>
          <w:sz w:val="22"/>
          <w:szCs w:val="22"/>
        </w:rPr>
        <w:t xml:space="preserve"> </w:t>
      </w:r>
      <w:r w:rsidR="000D642D" w:rsidRPr="00646F4E">
        <w:rPr>
          <w:rFonts w:asciiTheme="minorHAnsi" w:hAnsiTheme="minorHAnsi" w:cstheme="minorHAnsi"/>
          <w:spacing w:val="-1"/>
          <w:sz w:val="22"/>
          <w:szCs w:val="22"/>
        </w:rPr>
        <w:t xml:space="preserve">Neither the </w:t>
      </w:r>
      <w:r w:rsidR="00EE32CA" w:rsidRPr="00646F4E">
        <w:rPr>
          <w:rFonts w:asciiTheme="minorHAnsi" w:hAnsiTheme="minorHAnsi" w:cstheme="minorHAnsi"/>
          <w:sz w:val="22"/>
          <w:szCs w:val="22"/>
        </w:rPr>
        <w:t>p</w:t>
      </w:r>
      <w:r w:rsidR="00EE32CA" w:rsidRPr="00646F4E">
        <w:rPr>
          <w:rFonts w:asciiTheme="minorHAnsi" w:hAnsiTheme="minorHAnsi" w:cstheme="minorHAnsi"/>
          <w:spacing w:val="1"/>
          <w:sz w:val="22"/>
          <w:szCs w:val="22"/>
        </w:rPr>
        <w:t>r</w:t>
      </w:r>
      <w:r w:rsidR="00EE32CA" w:rsidRPr="00646F4E">
        <w:rPr>
          <w:rFonts w:asciiTheme="minorHAnsi" w:hAnsiTheme="minorHAnsi" w:cstheme="minorHAnsi"/>
          <w:sz w:val="22"/>
          <w:szCs w:val="22"/>
        </w:rPr>
        <w:t>o</w:t>
      </w:r>
      <w:r w:rsidR="00EE32CA" w:rsidRPr="00646F4E">
        <w:rPr>
          <w:rFonts w:asciiTheme="minorHAnsi" w:hAnsiTheme="minorHAnsi" w:cstheme="minorHAnsi"/>
          <w:spacing w:val="-2"/>
          <w:sz w:val="22"/>
          <w:szCs w:val="22"/>
        </w:rPr>
        <w:t>v</w:t>
      </w:r>
      <w:r w:rsidR="00EE32CA" w:rsidRPr="00646F4E">
        <w:rPr>
          <w:rFonts w:asciiTheme="minorHAnsi" w:hAnsiTheme="minorHAnsi" w:cstheme="minorHAnsi"/>
          <w:spacing w:val="1"/>
          <w:sz w:val="22"/>
          <w:szCs w:val="22"/>
        </w:rPr>
        <w:t>i</w:t>
      </w:r>
      <w:r w:rsidR="000D642D" w:rsidRPr="00646F4E">
        <w:rPr>
          <w:rFonts w:asciiTheme="minorHAnsi" w:hAnsiTheme="minorHAnsi" w:cstheme="minorHAnsi"/>
          <w:spacing w:val="1"/>
          <w:sz w:val="22"/>
          <w:szCs w:val="22"/>
        </w:rPr>
        <w:t>sion of</w:t>
      </w:r>
      <w:r w:rsidR="000D642D" w:rsidRPr="00646F4E">
        <w:rPr>
          <w:rFonts w:asciiTheme="minorHAnsi" w:hAnsiTheme="minorHAnsi" w:cstheme="minorHAnsi"/>
          <w:i/>
          <w:spacing w:val="1"/>
          <w:sz w:val="22"/>
          <w:szCs w:val="22"/>
        </w:rPr>
        <w:t xml:space="preserve"> “</w:t>
      </w:r>
      <w:r w:rsidR="00EE32CA" w:rsidRPr="00646F4E">
        <w:rPr>
          <w:rFonts w:asciiTheme="minorHAnsi" w:hAnsiTheme="minorHAnsi" w:cstheme="minorHAnsi"/>
          <w:i/>
          <w:sz w:val="22"/>
          <w:szCs w:val="22"/>
        </w:rPr>
        <w:t>enhanced</w:t>
      </w:r>
      <w:r w:rsidR="00CA1D3A" w:rsidRPr="00646F4E">
        <w:rPr>
          <w:rFonts w:asciiTheme="minorHAnsi" w:hAnsiTheme="minorHAnsi" w:cstheme="minorHAnsi"/>
          <w:i/>
          <w:sz w:val="22"/>
          <w:szCs w:val="22"/>
        </w:rPr>
        <w:t xml:space="preserve"> </w:t>
      </w:r>
      <w:r w:rsidR="00EE32CA" w:rsidRPr="00646F4E">
        <w:rPr>
          <w:rFonts w:asciiTheme="minorHAnsi" w:hAnsiTheme="minorHAnsi" w:cstheme="minorHAnsi"/>
          <w:i/>
          <w:sz w:val="22"/>
          <w:szCs w:val="22"/>
        </w:rPr>
        <w:t>s</w:t>
      </w:r>
      <w:r w:rsidR="00EE32CA" w:rsidRPr="00646F4E">
        <w:rPr>
          <w:rFonts w:asciiTheme="minorHAnsi" w:hAnsiTheme="minorHAnsi" w:cstheme="minorHAnsi"/>
          <w:i/>
          <w:spacing w:val="1"/>
          <w:sz w:val="22"/>
          <w:szCs w:val="22"/>
        </w:rPr>
        <w:t>e</w:t>
      </w:r>
      <w:r w:rsidR="00EE32CA" w:rsidRPr="00646F4E">
        <w:rPr>
          <w:rFonts w:asciiTheme="minorHAnsi" w:hAnsiTheme="minorHAnsi" w:cstheme="minorHAnsi"/>
          <w:i/>
          <w:sz w:val="22"/>
          <w:szCs w:val="22"/>
        </w:rPr>
        <w:t>cu</w:t>
      </w:r>
      <w:r w:rsidR="00EE32CA" w:rsidRPr="00646F4E">
        <w:rPr>
          <w:rFonts w:asciiTheme="minorHAnsi" w:hAnsiTheme="minorHAnsi" w:cstheme="minorHAnsi"/>
          <w:i/>
          <w:spacing w:val="1"/>
          <w:sz w:val="22"/>
          <w:szCs w:val="22"/>
        </w:rPr>
        <w:t>rit</w:t>
      </w:r>
      <w:r w:rsidR="00EE32CA" w:rsidRPr="00646F4E">
        <w:rPr>
          <w:rFonts w:asciiTheme="minorHAnsi" w:hAnsiTheme="minorHAnsi" w:cstheme="minorHAnsi"/>
          <w:i/>
          <w:sz w:val="22"/>
          <w:szCs w:val="22"/>
        </w:rPr>
        <w:t>y of</w:t>
      </w:r>
      <w:r w:rsidR="00CA1D3A" w:rsidRPr="00646F4E">
        <w:rPr>
          <w:rFonts w:asciiTheme="minorHAnsi" w:hAnsiTheme="minorHAnsi" w:cstheme="minorHAnsi"/>
          <w:i/>
          <w:sz w:val="22"/>
          <w:szCs w:val="22"/>
        </w:rPr>
        <w:t xml:space="preserve"> </w:t>
      </w:r>
      <w:r w:rsidR="00EE32CA" w:rsidRPr="00646F4E">
        <w:rPr>
          <w:rFonts w:asciiTheme="minorHAnsi" w:hAnsiTheme="minorHAnsi" w:cstheme="minorHAnsi"/>
          <w:i/>
          <w:sz w:val="22"/>
          <w:szCs w:val="22"/>
        </w:rPr>
        <w:t>access</w:t>
      </w:r>
      <w:r w:rsidR="00CA1D3A" w:rsidRPr="00646F4E">
        <w:rPr>
          <w:rFonts w:asciiTheme="minorHAnsi" w:hAnsiTheme="minorHAnsi" w:cstheme="minorHAnsi"/>
          <w:i/>
          <w:sz w:val="22"/>
          <w:szCs w:val="22"/>
        </w:rPr>
        <w:t xml:space="preserve"> </w:t>
      </w:r>
      <w:r w:rsidR="00EE32CA" w:rsidRPr="00646F4E">
        <w:rPr>
          <w:rFonts w:asciiTheme="minorHAnsi" w:hAnsiTheme="minorHAnsi" w:cstheme="minorHAnsi"/>
          <w:i/>
          <w:spacing w:val="1"/>
          <w:sz w:val="22"/>
          <w:szCs w:val="22"/>
        </w:rPr>
        <w:t>t</w:t>
      </w:r>
      <w:r w:rsidR="00EE32CA" w:rsidRPr="00646F4E">
        <w:rPr>
          <w:rFonts w:asciiTheme="minorHAnsi" w:hAnsiTheme="minorHAnsi" w:cstheme="minorHAnsi"/>
          <w:i/>
          <w:sz w:val="22"/>
          <w:szCs w:val="22"/>
        </w:rPr>
        <w:t>o</w:t>
      </w:r>
      <w:r w:rsidR="00CA1D3A" w:rsidRPr="00646F4E">
        <w:rPr>
          <w:rFonts w:asciiTheme="minorHAnsi" w:hAnsiTheme="minorHAnsi" w:cstheme="minorHAnsi"/>
          <w:i/>
          <w:sz w:val="22"/>
          <w:szCs w:val="22"/>
        </w:rPr>
        <w:t xml:space="preserve"> </w:t>
      </w:r>
      <w:r w:rsidR="00EE32CA" w:rsidRPr="00646F4E">
        <w:rPr>
          <w:rFonts w:asciiTheme="minorHAnsi" w:hAnsiTheme="minorHAnsi" w:cstheme="minorHAnsi"/>
          <w:i/>
          <w:spacing w:val="1"/>
          <w:sz w:val="22"/>
          <w:szCs w:val="22"/>
        </w:rPr>
        <w:t>r</w:t>
      </w:r>
      <w:r w:rsidR="00EE32CA" w:rsidRPr="00646F4E">
        <w:rPr>
          <w:rFonts w:asciiTheme="minorHAnsi" w:hAnsiTheme="minorHAnsi" w:cstheme="minorHAnsi"/>
          <w:i/>
          <w:sz w:val="22"/>
          <w:szCs w:val="22"/>
        </w:rPr>
        <w:t>e</w:t>
      </w:r>
      <w:r w:rsidR="00EE32CA" w:rsidRPr="00646F4E">
        <w:rPr>
          <w:rFonts w:asciiTheme="minorHAnsi" w:hAnsiTheme="minorHAnsi" w:cstheme="minorHAnsi"/>
          <w:i/>
          <w:spacing w:val="1"/>
          <w:sz w:val="22"/>
          <w:szCs w:val="22"/>
        </w:rPr>
        <w:t>s</w:t>
      </w:r>
      <w:r w:rsidR="00EE32CA" w:rsidRPr="00646F4E">
        <w:rPr>
          <w:rFonts w:asciiTheme="minorHAnsi" w:hAnsiTheme="minorHAnsi" w:cstheme="minorHAnsi"/>
          <w:i/>
          <w:sz w:val="22"/>
          <w:szCs w:val="22"/>
        </w:rPr>
        <w:t>ou</w:t>
      </w:r>
      <w:r w:rsidR="00EE32CA" w:rsidRPr="00646F4E">
        <w:rPr>
          <w:rFonts w:asciiTheme="minorHAnsi" w:hAnsiTheme="minorHAnsi" w:cstheme="minorHAnsi"/>
          <w:i/>
          <w:spacing w:val="1"/>
          <w:sz w:val="22"/>
          <w:szCs w:val="22"/>
        </w:rPr>
        <w:t>r</w:t>
      </w:r>
      <w:r w:rsidR="00EE32CA" w:rsidRPr="00646F4E">
        <w:rPr>
          <w:rFonts w:asciiTheme="minorHAnsi" w:hAnsiTheme="minorHAnsi" w:cstheme="minorHAnsi"/>
          <w:i/>
          <w:sz w:val="22"/>
          <w:szCs w:val="22"/>
        </w:rPr>
        <w:t>ces</w:t>
      </w:r>
      <w:r w:rsidR="00CA1D3A" w:rsidRPr="00646F4E">
        <w:rPr>
          <w:rFonts w:asciiTheme="minorHAnsi" w:hAnsiTheme="minorHAnsi" w:cstheme="minorHAnsi"/>
          <w:i/>
          <w:sz w:val="22"/>
          <w:szCs w:val="22"/>
        </w:rPr>
        <w:t xml:space="preserve"> </w:t>
      </w:r>
      <w:r w:rsidR="00EE32CA" w:rsidRPr="00646F4E">
        <w:rPr>
          <w:rFonts w:asciiTheme="minorHAnsi" w:hAnsiTheme="minorHAnsi" w:cstheme="minorHAnsi"/>
          <w:i/>
          <w:spacing w:val="1"/>
          <w:sz w:val="22"/>
          <w:szCs w:val="22"/>
        </w:rPr>
        <w:t>f</w:t>
      </w:r>
      <w:r w:rsidR="00EE32CA" w:rsidRPr="00646F4E">
        <w:rPr>
          <w:rFonts w:asciiTheme="minorHAnsi" w:hAnsiTheme="minorHAnsi" w:cstheme="minorHAnsi"/>
          <w:i/>
          <w:sz w:val="22"/>
          <w:szCs w:val="22"/>
        </w:rPr>
        <w:t>or</w:t>
      </w:r>
      <w:r w:rsidR="00CA1D3A" w:rsidRPr="00646F4E">
        <w:rPr>
          <w:rFonts w:asciiTheme="minorHAnsi" w:hAnsiTheme="minorHAnsi" w:cstheme="minorHAnsi"/>
          <w:i/>
          <w:sz w:val="22"/>
          <w:szCs w:val="22"/>
        </w:rPr>
        <w:t xml:space="preserve"> </w:t>
      </w:r>
      <w:r w:rsidR="00EE32CA" w:rsidRPr="00646F4E">
        <w:rPr>
          <w:rFonts w:asciiTheme="minorHAnsi" w:hAnsiTheme="minorHAnsi" w:cstheme="minorHAnsi"/>
          <w:i/>
          <w:sz w:val="22"/>
          <w:szCs w:val="22"/>
        </w:rPr>
        <w:t>For</w:t>
      </w:r>
      <w:r w:rsidR="00EE32CA" w:rsidRPr="00646F4E">
        <w:rPr>
          <w:rFonts w:asciiTheme="minorHAnsi" w:hAnsiTheme="minorHAnsi" w:cstheme="minorHAnsi"/>
          <w:i/>
          <w:spacing w:val="1"/>
          <w:sz w:val="22"/>
          <w:szCs w:val="22"/>
        </w:rPr>
        <w:t>e</w:t>
      </w:r>
      <w:r w:rsidR="00EE32CA" w:rsidRPr="00646F4E">
        <w:rPr>
          <w:rFonts w:asciiTheme="minorHAnsi" w:hAnsiTheme="minorHAnsi" w:cstheme="minorHAnsi"/>
          <w:i/>
          <w:sz w:val="22"/>
          <w:szCs w:val="22"/>
        </w:rPr>
        <w:t>s</w:t>
      </w:r>
      <w:r w:rsidR="00EE32CA" w:rsidRPr="00646F4E">
        <w:rPr>
          <w:rFonts w:asciiTheme="minorHAnsi" w:hAnsiTheme="minorHAnsi" w:cstheme="minorHAnsi"/>
          <w:i/>
          <w:spacing w:val="11"/>
          <w:sz w:val="22"/>
          <w:szCs w:val="22"/>
        </w:rPr>
        <w:t>t</w:t>
      </w:r>
      <w:r w:rsidR="00EE32CA" w:rsidRPr="00646F4E">
        <w:rPr>
          <w:rFonts w:asciiTheme="minorHAnsi" w:hAnsiTheme="minorHAnsi" w:cstheme="minorHAnsi"/>
          <w:i/>
          <w:sz w:val="22"/>
          <w:szCs w:val="22"/>
        </w:rPr>
        <w:t>- ba</w:t>
      </w:r>
      <w:r w:rsidR="00EE32CA" w:rsidRPr="00646F4E">
        <w:rPr>
          <w:rFonts w:asciiTheme="minorHAnsi" w:hAnsiTheme="minorHAnsi" w:cstheme="minorHAnsi"/>
          <w:i/>
          <w:spacing w:val="1"/>
          <w:sz w:val="22"/>
          <w:szCs w:val="22"/>
        </w:rPr>
        <w:t>s</w:t>
      </w:r>
      <w:r w:rsidR="00EE32CA" w:rsidRPr="00646F4E">
        <w:rPr>
          <w:rFonts w:asciiTheme="minorHAnsi" w:hAnsiTheme="minorHAnsi" w:cstheme="minorHAnsi"/>
          <w:i/>
          <w:sz w:val="22"/>
          <w:szCs w:val="22"/>
        </w:rPr>
        <w:t>ed</w:t>
      </w:r>
      <w:r w:rsidR="00CA1D3A" w:rsidRPr="00646F4E">
        <w:rPr>
          <w:rFonts w:asciiTheme="minorHAnsi" w:hAnsiTheme="minorHAnsi" w:cstheme="minorHAnsi"/>
          <w:i/>
          <w:sz w:val="22"/>
          <w:szCs w:val="22"/>
        </w:rPr>
        <w:t xml:space="preserve"> </w:t>
      </w:r>
      <w:r w:rsidR="00EE32CA" w:rsidRPr="00646F4E">
        <w:rPr>
          <w:rFonts w:asciiTheme="minorHAnsi" w:hAnsiTheme="minorHAnsi" w:cstheme="minorHAnsi"/>
          <w:i/>
          <w:spacing w:val="1"/>
          <w:sz w:val="22"/>
          <w:szCs w:val="22"/>
        </w:rPr>
        <w:t>i</w:t>
      </w:r>
      <w:r w:rsidR="00EE32CA" w:rsidRPr="00646F4E">
        <w:rPr>
          <w:rFonts w:asciiTheme="minorHAnsi" w:hAnsiTheme="minorHAnsi" w:cstheme="minorHAnsi"/>
          <w:i/>
          <w:sz w:val="22"/>
          <w:szCs w:val="22"/>
        </w:rPr>
        <w:t>ndus</w:t>
      </w:r>
      <w:r w:rsidR="00EE32CA" w:rsidRPr="00646F4E">
        <w:rPr>
          <w:rFonts w:asciiTheme="minorHAnsi" w:hAnsiTheme="minorHAnsi" w:cstheme="minorHAnsi"/>
          <w:i/>
          <w:spacing w:val="1"/>
          <w:sz w:val="22"/>
          <w:szCs w:val="22"/>
        </w:rPr>
        <w:t>tr</w:t>
      </w:r>
      <w:r w:rsidR="00EE32CA" w:rsidRPr="00646F4E">
        <w:rPr>
          <w:rFonts w:asciiTheme="minorHAnsi" w:hAnsiTheme="minorHAnsi" w:cstheme="minorHAnsi"/>
          <w:i/>
          <w:sz w:val="22"/>
          <w:szCs w:val="22"/>
        </w:rPr>
        <w:t>y</w:t>
      </w:r>
      <w:r w:rsidR="00CA1D3A" w:rsidRPr="00646F4E">
        <w:rPr>
          <w:rFonts w:asciiTheme="minorHAnsi" w:hAnsiTheme="minorHAnsi" w:cstheme="minorHAnsi"/>
          <w:i/>
          <w:sz w:val="22"/>
          <w:szCs w:val="22"/>
        </w:rPr>
        <w:t xml:space="preserve"> </w:t>
      </w:r>
      <w:r w:rsidR="00EE32CA" w:rsidRPr="00646F4E">
        <w:rPr>
          <w:rFonts w:asciiTheme="minorHAnsi" w:hAnsiTheme="minorHAnsi" w:cstheme="minorHAnsi"/>
          <w:i/>
          <w:spacing w:val="1"/>
          <w:sz w:val="22"/>
          <w:szCs w:val="22"/>
        </w:rPr>
        <w:t>f</w:t>
      </w:r>
      <w:r w:rsidR="00EE32CA" w:rsidRPr="00646F4E">
        <w:rPr>
          <w:rFonts w:asciiTheme="minorHAnsi" w:hAnsiTheme="minorHAnsi" w:cstheme="minorHAnsi"/>
          <w:i/>
          <w:sz w:val="22"/>
          <w:szCs w:val="22"/>
        </w:rPr>
        <w:t>or</w:t>
      </w:r>
      <w:r w:rsidR="00CA1D3A" w:rsidRPr="00646F4E">
        <w:rPr>
          <w:rFonts w:asciiTheme="minorHAnsi" w:hAnsiTheme="minorHAnsi" w:cstheme="minorHAnsi"/>
          <w:i/>
          <w:sz w:val="22"/>
          <w:szCs w:val="22"/>
        </w:rPr>
        <w:t xml:space="preserve"> </w:t>
      </w:r>
      <w:r w:rsidR="00EE32CA" w:rsidRPr="00646F4E">
        <w:rPr>
          <w:rFonts w:asciiTheme="minorHAnsi" w:hAnsiTheme="minorHAnsi" w:cstheme="minorHAnsi"/>
          <w:i/>
          <w:spacing w:val="1"/>
          <w:sz w:val="22"/>
          <w:szCs w:val="22"/>
        </w:rPr>
        <w:t>t</w:t>
      </w:r>
      <w:r w:rsidR="00EE32CA" w:rsidRPr="00646F4E">
        <w:rPr>
          <w:rFonts w:asciiTheme="minorHAnsi" w:hAnsiTheme="minorHAnsi" w:cstheme="minorHAnsi"/>
          <w:i/>
          <w:sz w:val="22"/>
          <w:szCs w:val="22"/>
        </w:rPr>
        <w:t>he</w:t>
      </w:r>
      <w:r w:rsidR="00CA1D3A" w:rsidRPr="00646F4E">
        <w:rPr>
          <w:rFonts w:asciiTheme="minorHAnsi" w:hAnsiTheme="minorHAnsi" w:cstheme="minorHAnsi"/>
          <w:i/>
          <w:sz w:val="22"/>
          <w:szCs w:val="22"/>
        </w:rPr>
        <w:t xml:space="preserve"> </w:t>
      </w:r>
      <w:r w:rsidR="00EE32CA" w:rsidRPr="00646F4E">
        <w:rPr>
          <w:rFonts w:asciiTheme="minorHAnsi" w:hAnsiTheme="minorHAnsi" w:cstheme="minorHAnsi"/>
          <w:i/>
          <w:spacing w:val="1"/>
          <w:sz w:val="22"/>
          <w:szCs w:val="22"/>
        </w:rPr>
        <w:t>lif</w:t>
      </w:r>
      <w:r w:rsidR="00EE32CA" w:rsidRPr="00646F4E">
        <w:rPr>
          <w:rFonts w:asciiTheme="minorHAnsi" w:hAnsiTheme="minorHAnsi" w:cstheme="minorHAnsi"/>
          <w:i/>
          <w:sz w:val="22"/>
          <w:szCs w:val="22"/>
        </w:rPr>
        <w:t>e</w:t>
      </w:r>
      <w:r w:rsidR="00CA1D3A" w:rsidRPr="00646F4E">
        <w:rPr>
          <w:rFonts w:asciiTheme="minorHAnsi" w:hAnsiTheme="minorHAnsi" w:cstheme="minorHAnsi"/>
          <w:i/>
          <w:sz w:val="22"/>
          <w:szCs w:val="22"/>
        </w:rPr>
        <w:t xml:space="preserve"> </w:t>
      </w:r>
      <w:r w:rsidR="00EE32CA" w:rsidRPr="00646F4E">
        <w:rPr>
          <w:rFonts w:asciiTheme="minorHAnsi" w:hAnsiTheme="minorHAnsi" w:cstheme="minorHAnsi"/>
          <w:i/>
          <w:sz w:val="22"/>
          <w:szCs w:val="22"/>
        </w:rPr>
        <w:t>of</w:t>
      </w:r>
      <w:r w:rsidR="00CA1D3A" w:rsidRPr="00646F4E">
        <w:rPr>
          <w:rFonts w:asciiTheme="minorHAnsi" w:hAnsiTheme="minorHAnsi" w:cstheme="minorHAnsi"/>
          <w:i/>
          <w:sz w:val="22"/>
          <w:szCs w:val="22"/>
        </w:rPr>
        <w:t xml:space="preserve"> </w:t>
      </w:r>
      <w:r w:rsidR="00EE32CA" w:rsidRPr="00646F4E">
        <w:rPr>
          <w:rFonts w:asciiTheme="minorHAnsi" w:hAnsiTheme="minorHAnsi" w:cstheme="minorHAnsi"/>
          <w:i/>
          <w:spacing w:val="1"/>
          <w:sz w:val="22"/>
          <w:szCs w:val="22"/>
        </w:rPr>
        <w:t>t</w:t>
      </w:r>
      <w:r w:rsidR="00EE32CA" w:rsidRPr="00646F4E">
        <w:rPr>
          <w:rFonts w:asciiTheme="minorHAnsi" w:hAnsiTheme="minorHAnsi" w:cstheme="minorHAnsi"/>
          <w:i/>
          <w:sz w:val="22"/>
          <w:szCs w:val="22"/>
        </w:rPr>
        <w:t>he</w:t>
      </w:r>
      <w:r w:rsidR="00CA1D3A" w:rsidRPr="00646F4E">
        <w:rPr>
          <w:rFonts w:asciiTheme="minorHAnsi" w:hAnsiTheme="minorHAnsi" w:cstheme="minorHAnsi"/>
          <w:i/>
          <w:sz w:val="22"/>
          <w:szCs w:val="22"/>
        </w:rPr>
        <w:t xml:space="preserve"> </w:t>
      </w:r>
      <w:r w:rsidR="00EE32CA" w:rsidRPr="00646F4E">
        <w:rPr>
          <w:rFonts w:asciiTheme="minorHAnsi" w:hAnsiTheme="minorHAnsi" w:cstheme="minorHAnsi"/>
          <w:i/>
          <w:spacing w:val="-1"/>
          <w:sz w:val="22"/>
          <w:szCs w:val="22"/>
        </w:rPr>
        <w:t>A</w:t>
      </w:r>
      <w:r w:rsidR="00EE32CA" w:rsidRPr="00646F4E">
        <w:rPr>
          <w:rFonts w:asciiTheme="minorHAnsi" w:hAnsiTheme="minorHAnsi" w:cstheme="minorHAnsi"/>
          <w:i/>
          <w:spacing w:val="-2"/>
          <w:sz w:val="22"/>
          <w:szCs w:val="22"/>
        </w:rPr>
        <w:t>g</w:t>
      </w:r>
      <w:r w:rsidR="00EE32CA" w:rsidRPr="00646F4E">
        <w:rPr>
          <w:rFonts w:asciiTheme="minorHAnsi" w:hAnsiTheme="minorHAnsi" w:cstheme="minorHAnsi"/>
          <w:i/>
          <w:spacing w:val="1"/>
          <w:sz w:val="22"/>
          <w:szCs w:val="22"/>
        </w:rPr>
        <w:t>r</w:t>
      </w:r>
      <w:r w:rsidR="00EE32CA" w:rsidRPr="00646F4E">
        <w:rPr>
          <w:rFonts w:asciiTheme="minorHAnsi" w:hAnsiTheme="minorHAnsi" w:cstheme="minorHAnsi"/>
          <w:i/>
          <w:sz w:val="22"/>
          <w:szCs w:val="22"/>
        </w:rPr>
        <w:t>ee</w:t>
      </w:r>
      <w:r w:rsidR="00EE32CA" w:rsidRPr="00646F4E">
        <w:rPr>
          <w:rFonts w:asciiTheme="minorHAnsi" w:hAnsiTheme="minorHAnsi" w:cstheme="minorHAnsi"/>
          <w:i/>
          <w:spacing w:val="-4"/>
          <w:sz w:val="22"/>
          <w:szCs w:val="22"/>
        </w:rPr>
        <w:t>m</w:t>
      </w:r>
      <w:r w:rsidR="00EE32CA" w:rsidRPr="00646F4E">
        <w:rPr>
          <w:rFonts w:asciiTheme="minorHAnsi" w:hAnsiTheme="minorHAnsi" w:cstheme="minorHAnsi"/>
          <w:i/>
          <w:sz w:val="22"/>
          <w:szCs w:val="22"/>
        </w:rPr>
        <w:t>en</w:t>
      </w:r>
      <w:r w:rsidR="00EE32CA" w:rsidRPr="00646F4E">
        <w:rPr>
          <w:rFonts w:asciiTheme="minorHAnsi" w:hAnsiTheme="minorHAnsi" w:cstheme="minorHAnsi"/>
          <w:i/>
          <w:spacing w:val="1"/>
          <w:sz w:val="22"/>
          <w:szCs w:val="22"/>
        </w:rPr>
        <w:t>t</w:t>
      </w:r>
      <w:r w:rsidR="000D642D" w:rsidRPr="00646F4E">
        <w:rPr>
          <w:rFonts w:asciiTheme="minorHAnsi" w:hAnsiTheme="minorHAnsi" w:cstheme="minorHAnsi"/>
          <w:i/>
          <w:spacing w:val="1"/>
          <w:sz w:val="22"/>
          <w:szCs w:val="22"/>
        </w:rPr>
        <w:t>”</w:t>
      </w:r>
      <w:r w:rsidR="00EE32CA" w:rsidRPr="00646F4E">
        <w:rPr>
          <w:rFonts w:asciiTheme="minorHAnsi" w:hAnsiTheme="minorHAnsi" w:cstheme="minorHAnsi"/>
          <w:i/>
          <w:spacing w:val="1"/>
          <w:sz w:val="22"/>
          <w:szCs w:val="22"/>
        </w:rPr>
        <w:t>.</w:t>
      </w:r>
    </w:p>
    <w:p w:rsidR="000D642D" w:rsidRPr="00646F4E" w:rsidRDefault="000D642D" w:rsidP="00646F4E">
      <w:pPr>
        <w:autoSpaceDE w:val="0"/>
        <w:autoSpaceDN w:val="0"/>
        <w:adjustRightInd w:val="0"/>
        <w:spacing w:after="120"/>
        <w:rPr>
          <w:rFonts w:asciiTheme="minorHAnsi" w:hAnsiTheme="minorHAnsi" w:cstheme="minorHAnsi"/>
          <w:spacing w:val="1"/>
          <w:sz w:val="22"/>
          <w:szCs w:val="22"/>
        </w:rPr>
      </w:pPr>
      <w:r w:rsidRPr="00646F4E">
        <w:rPr>
          <w:rFonts w:asciiTheme="minorHAnsi" w:hAnsiTheme="minorHAnsi" w:cstheme="minorHAnsi"/>
          <w:spacing w:val="1"/>
          <w:sz w:val="22"/>
          <w:szCs w:val="22"/>
        </w:rPr>
        <w:t xml:space="preserve">And in Milestone 5.6 of the </w:t>
      </w:r>
      <w:r w:rsidR="005E01D6" w:rsidRPr="00646F4E">
        <w:rPr>
          <w:rFonts w:asciiTheme="minorHAnsi" w:hAnsiTheme="minorHAnsi" w:cstheme="minorHAnsi"/>
          <w:spacing w:val="1"/>
          <w:sz w:val="22"/>
          <w:szCs w:val="22"/>
        </w:rPr>
        <w:t>Period 3 r</w:t>
      </w:r>
      <w:r w:rsidR="009D1BAA">
        <w:rPr>
          <w:rFonts w:asciiTheme="minorHAnsi" w:hAnsiTheme="minorHAnsi" w:cstheme="minorHAnsi"/>
          <w:spacing w:val="1"/>
          <w:sz w:val="22"/>
          <w:szCs w:val="22"/>
        </w:rPr>
        <w:t>eport, we acknowledge it stated</w:t>
      </w:r>
      <w:r w:rsidR="005E01D6" w:rsidRPr="00646F4E">
        <w:rPr>
          <w:rFonts w:asciiTheme="minorHAnsi" w:hAnsiTheme="minorHAnsi" w:cstheme="minorHAnsi"/>
          <w:spacing w:val="1"/>
          <w:sz w:val="22"/>
          <w:szCs w:val="22"/>
        </w:rPr>
        <w:t xml:space="preserve"> “</w:t>
      </w:r>
      <w:r w:rsidR="005E01D6" w:rsidRPr="00646F4E">
        <w:rPr>
          <w:rFonts w:asciiTheme="minorHAnsi" w:eastAsiaTheme="minorHAnsi" w:hAnsiTheme="minorHAnsi"/>
          <w:i/>
          <w:sz w:val="22"/>
          <w:szCs w:val="22"/>
          <w:lang w:val="en-AU"/>
        </w:rPr>
        <w:t>Clauses 72 and 75 of the WA RFA were not satisfied as a result of implementing the reserve proposals that resulted in a reduced area of native forest available to the forest products industry.”</w:t>
      </w:r>
    </w:p>
    <w:p w:rsidR="005E01D6" w:rsidRPr="00646F4E" w:rsidRDefault="005E01D6" w:rsidP="005E01D6">
      <w:pPr>
        <w:autoSpaceDE w:val="0"/>
        <w:autoSpaceDN w:val="0"/>
        <w:adjustRightInd w:val="0"/>
        <w:rPr>
          <w:rFonts w:asciiTheme="minorHAnsi" w:eastAsiaTheme="minorHAnsi" w:hAnsiTheme="minorHAnsi"/>
          <w:i/>
          <w:sz w:val="22"/>
          <w:szCs w:val="22"/>
          <w:lang w:val="en-AU"/>
        </w:rPr>
      </w:pPr>
      <w:r w:rsidRPr="00646F4E">
        <w:rPr>
          <w:rFonts w:asciiTheme="minorHAnsi" w:hAnsiTheme="minorHAnsi" w:cstheme="minorHAnsi"/>
          <w:spacing w:val="1"/>
          <w:sz w:val="22"/>
          <w:szCs w:val="22"/>
        </w:rPr>
        <w:t>WA</w:t>
      </w:r>
      <w:r w:rsidR="00D20E08" w:rsidRPr="00646F4E">
        <w:rPr>
          <w:rFonts w:asciiTheme="minorHAnsi" w:hAnsiTheme="minorHAnsi" w:cstheme="minorHAnsi"/>
          <w:spacing w:val="1"/>
          <w:sz w:val="22"/>
          <w:szCs w:val="22"/>
        </w:rPr>
        <w:t>.</w:t>
      </w:r>
      <w:r w:rsidRPr="00646F4E">
        <w:rPr>
          <w:rFonts w:asciiTheme="minorHAnsi" w:hAnsiTheme="minorHAnsi" w:cstheme="minorHAnsi"/>
          <w:spacing w:val="1"/>
          <w:sz w:val="22"/>
          <w:szCs w:val="22"/>
        </w:rPr>
        <w:t xml:space="preserve">FCN also notes affirming statements in the Period 3 report page 55, items a) and b) about facilitating industry development that there will be </w:t>
      </w:r>
      <w:r w:rsidRPr="00646F4E">
        <w:rPr>
          <w:rFonts w:asciiTheme="minorHAnsi" w:eastAsiaTheme="minorHAnsi" w:hAnsiTheme="minorHAnsi"/>
          <w:sz w:val="22"/>
          <w:szCs w:val="22"/>
          <w:lang w:val="en-AU"/>
        </w:rPr>
        <w:t xml:space="preserve">“ </w:t>
      </w:r>
      <w:r w:rsidRPr="00646F4E">
        <w:rPr>
          <w:rFonts w:asciiTheme="minorHAnsi" w:eastAsiaTheme="minorHAnsi" w:hAnsiTheme="minorHAnsi"/>
          <w:i/>
          <w:sz w:val="22"/>
          <w:szCs w:val="22"/>
          <w:lang w:val="en-AU"/>
        </w:rPr>
        <w:t>a) new investment, plantation development, reforestation, downstream processing, value-adding and jobs growth in wood-based manufacturing industries;  (b) further introduction of new technology, enhanced utilisation of regrowth timber for sawn products, thinning of regrowth forests and more efficient utilisation of residual wood, including for the production of charcoal. “</w:t>
      </w:r>
    </w:p>
    <w:p w:rsidR="003B79DF" w:rsidRPr="00646F4E" w:rsidRDefault="005E01D6" w:rsidP="009D1BAA">
      <w:pPr>
        <w:autoSpaceDE w:val="0"/>
        <w:autoSpaceDN w:val="0"/>
        <w:adjustRightInd w:val="0"/>
        <w:spacing w:after="120"/>
        <w:rPr>
          <w:rFonts w:asciiTheme="minorHAnsi" w:eastAsiaTheme="minorHAnsi" w:hAnsiTheme="minorHAnsi"/>
          <w:sz w:val="22"/>
          <w:szCs w:val="22"/>
          <w:lang w:val="en-AU"/>
        </w:rPr>
      </w:pPr>
      <w:r w:rsidRPr="00646F4E">
        <w:rPr>
          <w:rFonts w:asciiTheme="minorHAnsi" w:eastAsiaTheme="minorHAnsi" w:hAnsiTheme="minorHAnsi"/>
          <w:sz w:val="22"/>
          <w:szCs w:val="22"/>
          <w:lang w:val="en-AU"/>
        </w:rPr>
        <w:t>These are only as good as government action to stand behind and encourage communities and industry partner in achieving the intent.</w:t>
      </w:r>
    </w:p>
    <w:p w:rsidR="000D642D" w:rsidRPr="000D642D" w:rsidRDefault="009D1BAA" w:rsidP="00EB6818">
      <w:pPr>
        <w:pStyle w:val="Heading2"/>
        <w:spacing w:after="120"/>
      </w:pPr>
      <w:r>
        <w:t>Other Aspects</w:t>
      </w:r>
      <w:r w:rsidR="000D642D" w:rsidRPr="000D642D">
        <w:t xml:space="preserve">: Log Resources, </w:t>
      </w:r>
      <w:r w:rsidR="009C4132">
        <w:t xml:space="preserve">Security, </w:t>
      </w:r>
      <w:r w:rsidR="000D642D" w:rsidRPr="000D642D">
        <w:t>Plantations, Research</w:t>
      </w:r>
      <w:r w:rsidR="000D642D">
        <w:t xml:space="preserve">, Tourism </w:t>
      </w:r>
    </w:p>
    <w:p w:rsidR="003B79DF" w:rsidRPr="009D1BAA" w:rsidRDefault="003B79DF" w:rsidP="009D1BAA">
      <w:pPr>
        <w:autoSpaceDE w:val="0"/>
        <w:autoSpaceDN w:val="0"/>
        <w:adjustRightInd w:val="0"/>
        <w:spacing w:after="120"/>
        <w:rPr>
          <w:rFonts w:asciiTheme="minorHAnsi" w:eastAsiaTheme="minorHAnsi" w:hAnsiTheme="minorHAnsi"/>
          <w:sz w:val="22"/>
          <w:szCs w:val="22"/>
          <w:lang w:val="en-AU"/>
        </w:rPr>
      </w:pPr>
      <w:r w:rsidRPr="009D1BAA">
        <w:rPr>
          <w:rFonts w:asciiTheme="minorHAnsi" w:eastAsiaTheme="minorHAnsi" w:hAnsiTheme="minorHAnsi"/>
          <w:sz w:val="22"/>
          <w:szCs w:val="22"/>
          <w:lang w:val="en-AU"/>
        </w:rPr>
        <w:t>WA</w:t>
      </w:r>
      <w:r w:rsidR="00D20E08" w:rsidRPr="009D1BAA">
        <w:rPr>
          <w:rFonts w:asciiTheme="minorHAnsi" w:eastAsiaTheme="minorHAnsi" w:hAnsiTheme="minorHAnsi"/>
          <w:sz w:val="22"/>
          <w:szCs w:val="22"/>
          <w:lang w:val="en-AU"/>
        </w:rPr>
        <w:t>.</w:t>
      </w:r>
      <w:r w:rsidRPr="009D1BAA">
        <w:rPr>
          <w:rFonts w:asciiTheme="minorHAnsi" w:eastAsiaTheme="minorHAnsi" w:hAnsiTheme="minorHAnsi"/>
          <w:sz w:val="22"/>
          <w:szCs w:val="22"/>
          <w:lang w:val="en-AU"/>
        </w:rPr>
        <w:t>FCN does support most recent efforts by the FPC to work with industry on specific sawmilling efficiency and jarrah r</w:t>
      </w:r>
      <w:r w:rsidR="009D1BAA" w:rsidRPr="009D1BAA">
        <w:rPr>
          <w:rFonts w:asciiTheme="minorHAnsi" w:eastAsiaTheme="minorHAnsi" w:hAnsiTheme="minorHAnsi"/>
          <w:sz w:val="22"/>
          <w:szCs w:val="22"/>
          <w:lang w:val="en-AU"/>
        </w:rPr>
        <w:t>esidue recovery - hence helping</w:t>
      </w:r>
      <w:r w:rsidRPr="009D1BAA">
        <w:rPr>
          <w:rFonts w:asciiTheme="minorHAnsi" w:eastAsiaTheme="minorHAnsi" w:hAnsiTheme="minorHAnsi"/>
          <w:sz w:val="22"/>
          <w:szCs w:val="22"/>
          <w:lang w:val="en-AU"/>
        </w:rPr>
        <w:t xml:space="preserve"> the overall log tu</w:t>
      </w:r>
      <w:r w:rsidR="009D1BAA" w:rsidRPr="009D1BAA">
        <w:rPr>
          <w:rFonts w:asciiTheme="minorHAnsi" w:eastAsiaTheme="minorHAnsi" w:hAnsiTheme="minorHAnsi"/>
          <w:sz w:val="22"/>
          <w:szCs w:val="22"/>
          <w:lang w:val="en-AU"/>
        </w:rPr>
        <w:t>rnover – as stated on page 55.</w:t>
      </w:r>
    </w:p>
    <w:p w:rsidR="007344DB" w:rsidRPr="009D1BAA" w:rsidRDefault="007344DB" w:rsidP="009D1BAA">
      <w:pPr>
        <w:autoSpaceDE w:val="0"/>
        <w:autoSpaceDN w:val="0"/>
        <w:adjustRightInd w:val="0"/>
        <w:spacing w:after="120"/>
        <w:rPr>
          <w:rFonts w:asciiTheme="minorHAnsi" w:eastAsiaTheme="minorHAnsi" w:hAnsiTheme="minorHAnsi"/>
          <w:sz w:val="22"/>
          <w:szCs w:val="22"/>
          <w:lang w:val="en-AU"/>
        </w:rPr>
      </w:pPr>
      <w:r w:rsidRPr="009D1BAA">
        <w:rPr>
          <w:rFonts w:asciiTheme="minorHAnsi" w:eastAsiaTheme="minorHAnsi" w:hAnsiTheme="minorHAnsi"/>
          <w:sz w:val="22"/>
          <w:szCs w:val="22"/>
          <w:lang w:val="en-AU"/>
        </w:rPr>
        <w:lastRenderedPageBreak/>
        <w:t>Although subsequent to the reporting period, we are concerned that the brief current window of time available to recover and market fire damaged karri timber in the Northcliffe area, even as residue, is being squandered.</w:t>
      </w:r>
    </w:p>
    <w:p w:rsidR="009C4132" w:rsidRPr="009D1BAA" w:rsidRDefault="009C4132" w:rsidP="009D1BAA">
      <w:pPr>
        <w:spacing w:after="120"/>
        <w:jc w:val="both"/>
        <w:rPr>
          <w:rFonts w:asciiTheme="minorHAnsi" w:hAnsiTheme="minorHAnsi" w:cstheme="minorHAnsi"/>
          <w:sz w:val="22"/>
          <w:szCs w:val="22"/>
        </w:rPr>
      </w:pPr>
      <w:r w:rsidRPr="009D1BAA">
        <w:rPr>
          <w:rFonts w:asciiTheme="minorHAnsi" w:hAnsiTheme="minorHAnsi" w:cstheme="minorHAnsi"/>
          <w:sz w:val="22"/>
          <w:szCs w:val="22"/>
        </w:rPr>
        <w:t>In regard to Investment security Guarantees (ISG’s) WA.FCN understands these were  initially offered to grade sawlog contract holders to give level of security beyond the first 10 year FMP contract period. It appears these were not renewed in line with the intent of Clause 80 of the WA RFA at the commencement of the 2014-2023 FMP despite continuous requests from the industry to do so. This could be hampering new investment and thus opportunity for specific forestry dependent communities.</w:t>
      </w:r>
    </w:p>
    <w:p w:rsidR="009C4132" w:rsidRPr="009D1BAA" w:rsidRDefault="009C4132" w:rsidP="009D1BAA">
      <w:pPr>
        <w:spacing w:after="120"/>
        <w:jc w:val="both"/>
        <w:rPr>
          <w:rFonts w:asciiTheme="minorHAnsi" w:hAnsiTheme="minorHAnsi" w:cstheme="minorHAnsi"/>
          <w:spacing w:val="1"/>
          <w:sz w:val="22"/>
          <w:szCs w:val="22"/>
        </w:rPr>
      </w:pPr>
      <w:r w:rsidRPr="009D1BAA">
        <w:rPr>
          <w:rFonts w:asciiTheme="minorHAnsi" w:hAnsiTheme="minorHAnsi" w:cstheme="minorHAnsi"/>
          <w:spacing w:val="1"/>
          <w:sz w:val="22"/>
          <w:szCs w:val="22"/>
        </w:rPr>
        <w:t>New investment in plantation expansion during the reporting period has not been achieved – as acknowledged in the report page 56. WA.FCN applauds the intent of the recently announced (2016) State Government’s Softwood Strategy including $21million for new plantation establishment (which of course falls outside the reporting period).</w:t>
      </w:r>
    </w:p>
    <w:p w:rsidR="003B79DF" w:rsidRPr="009D1BAA" w:rsidRDefault="003B79DF" w:rsidP="009D1BAA">
      <w:pPr>
        <w:spacing w:after="120"/>
        <w:jc w:val="both"/>
        <w:rPr>
          <w:rFonts w:asciiTheme="minorHAnsi" w:hAnsiTheme="minorHAnsi" w:cstheme="minorHAnsi"/>
          <w:spacing w:val="1"/>
          <w:sz w:val="22"/>
          <w:szCs w:val="22"/>
        </w:rPr>
      </w:pPr>
      <w:r w:rsidRPr="009D1BAA">
        <w:rPr>
          <w:rFonts w:asciiTheme="minorHAnsi" w:hAnsiTheme="minorHAnsi" w:cstheme="minorHAnsi"/>
          <w:spacing w:val="1"/>
          <w:sz w:val="22"/>
          <w:szCs w:val="22"/>
        </w:rPr>
        <w:t xml:space="preserve">WA.FCN acknowledges the tourism and recreation initiatives outlined in the report (page 57) however our members are aware that most of the large monetary investment is in national parks, and not much toward adaptive and multiple use of state </w:t>
      </w:r>
      <w:r w:rsidRPr="009D1BAA">
        <w:rPr>
          <w:rFonts w:asciiTheme="minorHAnsi" w:hAnsiTheme="minorHAnsi" w:cstheme="minorHAnsi"/>
          <w:spacing w:val="1"/>
          <w:sz w:val="22"/>
          <w:szCs w:val="22"/>
        </w:rPr>
        <w:lastRenderedPageBreak/>
        <w:t xml:space="preserve">forest for these purposes. Forestry activities are a main source of engagement and employment throughout the forest, and aggressive fostering of </w:t>
      </w:r>
      <w:r w:rsidR="007344DB" w:rsidRPr="009D1BAA">
        <w:rPr>
          <w:rFonts w:asciiTheme="minorHAnsi" w:hAnsiTheme="minorHAnsi" w:cstheme="minorHAnsi"/>
          <w:spacing w:val="1"/>
          <w:sz w:val="22"/>
          <w:szCs w:val="22"/>
        </w:rPr>
        <w:t>recreational use integrated where possible with forestry is a good thing for regional communities. The Big Brook forest is a good example.</w:t>
      </w:r>
    </w:p>
    <w:p w:rsidR="009C4132" w:rsidRPr="009D1BAA" w:rsidRDefault="009C4132" w:rsidP="009D1BAA">
      <w:pPr>
        <w:spacing w:after="120"/>
        <w:jc w:val="both"/>
        <w:rPr>
          <w:rFonts w:asciiTheme="minorHAnsi" w:hAnsiTheme="minorHAnsi" w:cstheme="minorHAnsi"/>
          <w:spacing w:val="1"/>
          <w:sz w:val="22"/>
          <w:szCs w:val="22"/>
        </w:rPr>
      </w:pPr>
      <w:r w:rsidRPr="009D1BAA">
        <w:rPr>
          <w:rFonts w:asciiTheme="minorHAnsi" w:hAnsiTheme="minorHAnsi" w:cstheme="minorHAnsi"/>
          <w:spacing w:val="1"/>
          <w:sz w:val="22"/>
          <w:szCs w:val="22"/>
        </w:rPr>
        <w:t>In the research field, while some of this has been positive through national initiatives and promotions, WA.FCN members have observed a rapid decline in state commitment and capacity at a local forest level, other than through Forest Check program, to boost or even maintain forest research in areas that are available for resource production, regeneration and productive silviculture.</w:t>
      </w:r>
    </w:p>
    <w:p w:rsidR="003B79DF" w:rsidRPr="009D1BAA" w:rsidRDefault="00D20E08" w:rsidP="00EB6818">
      <w:pPr>
        <w:pStyle w:val="Heading2"/>
        <w:spacing w:after="120"/>
      </w:pPr>
      <w:r w:rsidRPr="009D1BAA">
        <w:t xml:space="preserve">Conclusion – to a new RFA </w:t>
      </w:r>
    </w:p>
    <w:p w:rsidR="00266575" w:rsidRPr="00D20E08" w:rsidRDefault="004E4062" w:rsidP="009D1BAA">
      <w:pPr>
        <w:pStyle w:val="ListParagraph"/>
        <w:spacing w:after="120"/>
        <w:ind w:left="0"/>
        <w:jc w:val="both"/>
        <w:rPr>
          <w:rFonts w:asciiTheme="minorHAnsi" w:hAnsiTheme="minorHAnsi" w:cstheme="minorHAnsi"/>
          <w:szCs w:val="24"/>
        </w:rPr>
      </w:pPr>
      <w:r w:rsidRPr="009D1BAA">
        <w:rPr>
          <w:rFonts w:asciiTheme="minorHAnsi" w:hAnsiTheme="minorHAnsi" w:cstheme="minorHAnsi"/>
          <w:sz w:val="22"/>
          <w:szCs w:val="22"/>
        </w:rPr>
        <w:t xml:space="preserve">If the Parties wish to secure a stable and sustainable native forest industry in Western Australia </w:t>
      </w:r>
      <w:r w:rsidR="00D20E08" w:rsidRPr="009D1BAA">
        <w:rPr>
          <w:rFonts w:asciiTheme="minorHAnsi" w:hAnsiTheme="minorHAnsi" w:cstheme="minorHAnsi"/>
          <w:sz w:val="22"/>
          <w:szCs w:val="22"/>
        </w:rPr>
        <w:t>that support southwest regional communities that want to p</w:t>
      </w:r>
      <w:r w:rsidR="009D1BAA">
        <w:rPr>
          <w:rFonts w:asciiTheme="minorHAnsi" w:hAnsiTheme="minorHAnsi" w:cstheme="minorHAnsi"/>
          <w:sz w:val="22"/>
          <w:szCs w:val="22"/>
        </w:rPr>
        <w:t xml:space="preserve">articipate in forest industry, </w:t>
      </w:r>
      <w:r w:rsidR="008E6BF8" w:rsidRPr="009D1BAA">
        <w:rPr>
          <w:rFonts w:asciiTheme="minorHAnsi" w:hAnsiTheme="minorHAnsi" w:cstheme="minorHAnsi"/>
          <w:sz w:val="22"/>
          <w:szCs w:val="22"/>
        </w:rPr>
        <w:t>it is</w:t>
      </w:r>
      <w:r w:rsidRPr="009D1BAA">
        <w:rPr>
          <w:rFonts w:asciiTheme="minorHAnsi" w:hAnsiTheme="minorHAnsi" w:cstheme="minorHAnsi"/>
          <w:sz w:val="22"/>
          <w:szCs w:val="22"/>
        </w:rPr>
        <w:t xml:space="preserve"> im</w:t>
      </w:r>
      <w:r w:rsidR="00266575" w:rsidRPr="009D1BAA">
        <w:rPr>
          <w:rFonts w:asciiTheme="minorHAnsi" w:hAnsiTheme="minorHAnsi" w:cstheme="minorHAnsi"/>
          <w:sz w:val="22"/>
          <w:szCs w:val="22"/>
        </w:rPr>
        <w:t>perative a renewed RFA is based o</w:t>
      </w:r>
      <w:r w:rsidRPr="009D1BAA">
        <w:rPr>
          <w:rFonts w:asciiTheme="minorHAnsi" w:hAnsiTheme="minorHAnsi" w:cstheme="minorHAnsi"/>
          <w:sz w:val="22"/>
          <w:szCs w:val="22"/>
        </w:rPr>
        <w:t xml:space="preserve">n genuine and </w:t>
      </w:r>
      <w:r w:rsidR="00775BCB" w:rsidRPr="009D1BAA">
        <w:rPr>
          <w:rFonts w:asciiTheme="minorHAnsi" w:hAnsiTheme="minorHAnsi" w:cstheme="minorHAnsi"/>
          <w:sz w:val="22"/>
          <w:szCs w:val="22"/>
        </w:rPr>
        <w:t>binding commitments</w:t>
      </w:r>
      <w:r w:rsidR="009D1BAA">
        <w:rPr>
          <w:rFonts w:asciiTheme="minorHAnsi" w:hAnsiTheme="minorHAnsi" w:cstheme="minorHAnsi"/>
          <w:sz w:val="22"/>
          <w:szCs w:val="22"/>
        </w:rPr>
        <w:t xml:space="preserve"> </w:t>
      </w:r>
      <w:r w:rsidRPr="009D1BAA">
        <w:rPr>
          <w:rFonts w:asciiTheme="minorHAnsi" w:hAnsiTheme="minorHAnsi" w:cstheme="minorHAnsi"/>
          <w:sz w:val="22"/>
          <w:szCs w:val="22"/>
        </w:rPr>
        <w:t>to deliver certainty and security of supply</w:t>
      </w:r>
      <w:r w:rsidR="00D20E08" w:rsidRPr="009D1BAA">
        <w:rPr>
          <w:rFonts w:asciiTheme="minorHAnsi" w:hAnsiTheme="minorHAnsi" w:cstheme="minorHAnsi"/>
          <w:sz w:val="22"/>
          <w:szCs w:val="22"/>
        </w:rPr>
        <w:t xml:space="preserve">, along with sustained support </w:t>
      </w:r>
      <w:r w:rsidRPr="009D1BAA">
        <w:rPr>
          <w:rFonts w:asciiTheme="minorHAnsi" w:hAnsiTheme="minorHAnsi" w:cstheme="minorHAnsi"/>
          <w:sz w:val="22"/>
          <w:szCs w:val="22"/>
        </w:rPr>
        <w:t xml:space="preserve">to the industry. </w:t>
      </w:r>
    </w:p>
    <w:p w:rsidR="002C4619" w:rsidRPr="009D1BAA" w:rsidRDefault="00673542" w:rsidP="009D1BAA">
      <w:pPr>
        <w:spacing w:after="120" w:line="276" w:lineRule="auto"/>
        <w:rPr>
          <w:rFonts w:asciiTheme="minorHAnsi" w:hAnsiTheme="minorHAnsi" w:cstheme="minorHAnsi"/>
          <w:sz w:val="22"/>
          <w:szCs w:val="22"/>
        </w:rPr>
      </w:pPr>
      <w:r w:rsidRPr="009D1BAA">
        <w:rPr>
          <w:rFonts w:asciiTheme="minorHAnsi" w:hAnsiTheme="minorHAnsi" w:cstheme="minorHAnsi"/>
          <w:sz w:val="22"/>
          <w:szCs w:val="22"/>
        </w:rPr>
        <w:t>WA.FCN</w:t>
      </w:r>
      <w:r w:rsidR="002C4619" w:rsidRPr="009D1BAA">
        <w:rPr>
          <w:rFonts w:asciiTheme="minorHAnsi" w:hAnsiTheme="minorHAnsi" w:cstheme="minorHAnsi"/>
          <w:sz w:val="22"/>
          <w:szCs w:val="22"/>
        </w:rPr>
        <w:t xml:space="preserve"> maintains a renewed RFA must embrace the following characteristics; </w:t>
      </w:r>
    </w:p>
    <w:p w:rsidR="002C4619" w:rsidRPr="009D1BAA" w:rsidRDefault="00A71DB3" w:rsidP="002C4619">
      <w:pPr>
        <w:pStyle w:val="ListParagraph"/>
        <w:numPr>
          <w:ilvl w:val="0"/>
          <w:numId w:val="3"/>
        </w:numPr>
        <w:spacing w:after="200" w:line="276" w:lineRule="auto"/>
        <w:rPr>
          <w:rFonts w:asciiTheme="minorHAnsi" w:hAnsiTheme="minorHAnsi" w:cstheme="minorHAnsi"/>
          <w:sz w:val="22"/>
          <w:szCs w:val="22"/>
        </w:rPr>
      </w:pPr>
      <w:r w:rsidRPr="009D1BAA">
        <w:rPr>
          <w:rFonts w:asciiTheme="minorHAnsi" w:hAnsiTheme="minorHAnsi" w:cstheme="minorHAnsi"/>
          <w:sz w:val="22"/>
          <w:szCs w:val="22"/>
        </w:rPr>
        <w:lastRenderedPageBreak/>
        <w:t>Binding commitments</w:t>
      </w:r>
      <w:r w:rsidR="00B124A4" w:rsidRPr="009D1BAA">
        <w:rPr>
          <w:rFonts w:asciiTheme="minorHAnsi" w:hAnsiTheme="minorHAnsi" w:cstheme="minorHAnsi"/>
          <w:sz w:val="22"/>
          <w:szCs w:val="22"/>
        </w:rPr>
        <w:t xml:space="preserve"> between the Parties</w:t>
      </w:r>
      <w:r w:rsidR="00CA1D3A" w:rsidRPr="009D1BAA">
        <w:rPr>
          <w:rFonts w:asciiTheme="minorHAnsi" w:hAnsiTheme="minorHAnsi" w:cstheme="minorHAnsi"/>
          <w:sz w:val="22"/>
          <w:szCs w:val="22"/>
        </w:rPr>
        <w:t xml:space="preserve"> </w:t>
      </w:r>
      <w:r w:rsidR="001516A0" w:rsidRPr="009D1BAA">
        <w:rPr>
          <w:rFonts w:asciiTheme="minorHAnsi" w:hAnsiTheme="minorHAnsi" w:cstheme="minorHAnsi"/>
          <w:sz w:val="22"/>
          <w:szCs w:val="22"/>
        </w:rPr>
        <w:t>which</w:t>
      </w:r>
      <w:r w:rsidR="004B617B" w:rsidRPr="009D1BAA">
        <w:rPr>
          <w:rFonts w:asciiTheme="minorHAnsi" w:hAnsiTheme="minorHAnsi" w:cstheme="minorHAnsi"/>
          <w:sz w:val="22"/>
          <w:szCs w:val="22"/>
        </w:rPr>
        <w:t xml:space="preserve"> p</w:t>
      </w:r>
      <w:r w:rsidR="004B617B" w:rsidRPr="009D1BAA">
        <w:rPr>
          <w:rFonts w:asciiTheme="minorHAnsi" w:hAnsiTheme="minorHAnsi" w:cstheme="minorHAnsi"/>
          <w:spacing w:val="1"/>
          <w:sz w:val="22"/>
          <w:szCs w:val="22"/>
        </w:rPr>
        <w:t>r</w:t>
      </w:r>
      <w:r w:rsidR="004B617B" w:rsidRPr="009D1BAA">
        <w:rPr>
          <w:rFonts w:asciiTheme="minorHAnsi" w:hAnsiTheme="minorHAnsi" w:cstheme="minorHAnsi"/>
          <w:sz w:val="22"/>
          <w:szCs w:val="22"/>
        </w:rPr>
        <w:t>o</w:t>
      </w:r>
      <w:r w:rsidR="004B617B" w:rsidRPr="009D1BAA">
        <w:rPr>
          <w:rFonts w:asciiTheme="minorHAnsi" w:hAnsiTheme="minorHAnsi" w:cstheme="minorHAnsi"/>
          <w:spacing w:val="-2"/>
          <w:sz w:val="22"/>
          <w:szCs w:val="22"/>
        </w:rPr>
        <w:t>v</w:t>
      </w:r>
      <w:r w:rsidR="004B617B" w:rsidRPr="009D1BAA">
        <w:rPr>
          <w:rFonts w:asciiTheme="minorHAnsi" w:hAnsiTheme="minorHAnsi" w:cstheme="minorHAnsi"/>
          <w:spacing w:val="1"/>
          <w:sz w:val="22"/>
          <w:szCs w:val="22"/>
        </w:rPr>
        <w:t>i</w:t>
      </w:r>
      <w:r w:rsidR="004B617B" w:rsidRPr="009D1BAA">
        <w:rPr>
          <w:rFonts w:asciiTheme="minorHAnsi" w:hAnsiTheme="minorHAnsi" w:cstheme="minorHAnsi"/>
          <w:sz w:val="22"/>
          <w:szCs w:val="22"/>
        </w:rPr>
        <w:t>de</w:t>
      </w:r>
      <w:r w:rsidR="00CA1D3A" w:rsidRPr="009D1BAA">
        <w:rPr>
          <w:rFonts w:asciiTheme="minorHAnsi" w:hAnsiTheme="minorHAnsi" w:cstheme="minorHAnsi"/>
          <w:sz w:val="22"/>
          <w:szCs w:val="22"/>
        </w:rPr>
        <w:t xml:space="preserve"> </w:t>
      </w:r>
      <w:r w:rsidR="004B617B" w:rsidRPr="009D1BAA">
        <w:rPr>
          <w:rFonts w:asciiTheme="minorHAnsi" w:hAnsiTheme="minorHAnsi" w:cstheme="minorHAnsi"/>
          <w:sz w:val="22"/>
          <w:szCs w:val="22"/>
        </w:rPr>
        <w:t>s</w:t>
      </w:r>
      <w:r w:rsidR="004B617B" w:rsidRPr="009D1BAA">
        <w:rPr>
          <w:rFonts w:asciiTheme="minorHAnsi" w:hAnsiTheme="minorHAnsi" w:cstheme="minorHAnsi"/>
          <w:spacing w:val="1"/>
          <w:sz w:val="22"/>
          <w:szCs w:val="22"/>
        </w:rPr>
        <w:t>e</w:t>
      </w:r>
      <w:r w:rsidR="004B617B" w:rsidRPr="009D1BAA">
        <w:rPr>
          <w:rFonts w:asciiTheme="minorHAnsi" w:hAnsiTheme="minorHAnsi" w:cstheme="minorHAnsi"/>
          <w:sz w:val="22"/>
          <w:szCs w:val="22"/>
        </w:rPr>
        <w:t>cu</w:t>
      </w:r>
      <w:r w:rsidR="004B617B" w:rsidRPr="009D1BAA">
        <w:rPr>
          <w:rFonts w:asciiTheme="minorHAnsi" w:hAnsiTheme="minorHAnsi" w:cstheme="minorHAnsi"/>
          <w:spacing w:val="1"/>
          <w:sz w:val="22"/>
          <w:szCs w:val="22"/>
        </w:rPr>
        <w:t>rit</w:t>
      </w:r>
      <w:r w:rsidR="004B617B" w:rsidRPr="009D1BAA">
        <w:rPr>
          <w:rFonts w:asciiTheme="minorHAnsi" w:hAnsiTheme="minorHAnsi" w:cstheme="minorHAnsi"/>
          <w:sz w:val="22"/>
          <w:szCs w:val="22"/>
        </w:rPr>
        <w:t>y of</w:t>
      </w:r>
      <w:r w:rsidR="00CA1D3A" w:rsidRPr="009D1BAA">
        <w:rPr>
          <w:rFonts w:asciiTheme="minorHAnsi" w:hAnsiTheme="minorHAnsi" w:cstheme="minorHAnsi"/>
          <w:sz w:val="22"/>
          <w:szCs w:val="22"/>
        </w:rPr>
        <w:t xml:space="preserve"> </w:t>
      </w:r>
      <w:r w:rsidR="004B617B" w:rsidRPr="009D1BAA">
        <w:rPr>
          <w:rFonts w:asciiTheme="minorHAnsi" w:hAnsiTheme="minorHAnsi" w:cstheme="minorHAnsi"/>
          <w:sz w:val="22"/>
          <w:szCs w:val="22"/>
        </w:rPr>
        <w:t>access</w:t>
      </w:r>
      <w:r w:rsidR="00CA1D3A" w:rsidRPr="009D1BAA">
        <w:rPr>
          <w:rFonts w:asciiTheme="minorHAnsi" w:hAnsiTheme="minorHAnsi" w:cstheme="minorHAnsi"/>
          <w:sz w:val="22"/>
          <w:szCs w:val="22"/>
        </w:rPr>
        <w:t xml:space="preserve"> </w:t>
      </w:r>
      <w:r w:rsidR="004B617B" w:rsidRPr="009D1BAA">
        <w:rPr>
          <w:rFonts w:asciiTheme="minorHAnsi" w:hAnsiTheme="minorHAnsi" w:cstheme="minorHAnsi"/>
          <w:spacing w:val="1"/>
          <w:sz w:val="22"/>
          <w:szCs w:val="22"/>
        </w:rPr>
        <w:t>t</w:t>
      </w:r>
      <w:r w:rsidR="004B617B" w:rsidRPr="009D1BAA">
        <w:rPr>
          <w:rFonts w:asciiTheme="minorHAnsi" w:hAnsiTheme="minorHAnsi" w:cstheme="minorHAnsi"/>
          <w:sz w:val="22"/>
          <w:szCs w:val="22"/>
        </w:rPr>
        <w:t>o</w:t>
      </w:r>
      <w:r w:rsidR="00CA1D3A" w:rsidRPr="009D1BAA">
        <w:rPr>
          <w:rFonts w:asciiTheme="minorHAnsi" w:hAnsiTheme="minorHAnsi" w:cstheme="minorHAnsi"/>
          <w:sz w:val="22"/>
          <w:szCs w:val="22"/>
        </w:rPr>
        <w:t xml:space="preserve"> </w:t>
      </w:r>
      <w:r w:rsidR="004B617B" w:rsidRPr="009D1BAA">
        <w:rPr>
          <w:rFonts w:asciiTheme="minorHAnsi" w:hAnsiTheme="minorHAnsi" w:cstheme="minorHAnsi"/>
          <w:spacing w:val="1"/>
          <w:sz w:val="22"/>
          <w:szCs w:val="22"/>
        </w:rPr>
        <w:t>r</w:t>
      </w:r>
      <w:r w:rsidR="004B617B" w:rsidRPr="009D1BAA">
        <w:rPr>
          <w:rFonts w:asciiTheme="minorHAnsi" w:hAnsiTheme="minorHAnsi" w:cstheme="minorHAnsi"/>
          <w:sz w:val="22"/>
          <w:szCs w:val="22"/>
        </w:rPr>
        <w:t>e</w:t>
      </w:r>
      <w:r w:rsidR="004B617B" w:rsidRPr="009D1BAA">
        <w:rPr>
          <w:rFonts w:asciiTheme="minorHAnsi" w:hAnsiTheme="minorHAnsi" w:cstheme="minorHAnsi"/>
          <w:spacing w:val="1"/>
          <w:sz w:val="22"/>
          <w:szCs w:val="22"/>
        </w:rPr>
        <w:t>s</w:t>
      </w:r>
      <w:r w:rsidR="004B617B" w:rsidRPr="009D1BAA">
        <w:rPr>
          <w:rFonts w:asciiTheme="minorHAnsi" w:hAnsiTheme="minorHAnsi" w:cstheme="minorHAnsi"/>
          <w:sz w:val="22"/>
          <w:szCs w:val="22"/>
        </w:rPr>
        <w:t>ou</w:t>
      </w:r>
      <w:r w:rsidR="004B617B" w:rsidRPr="009D1BAA">
        <w:rPr>
          <w:rFonts w:asciiTheme="minorHAnsi" w:hAnsiTheme="minorHAnsi" w:cstheme="minorHAnsi"/>
          <w:spacing w:val="1"/>
          <w:sz w:val="22"/>
          <w:szCs w:val="22"/>
        </w:rPr>
        <w:t>r</w:t>
      </w:r>
      <w:r w:rsidR="004B617B" w:rsidRPr="009D1BAA">
        <w:rPr>
          <w:rFonts w:asciiTheme="minorHAnsi" w:hAnsiTheme="minorHAnsi" w:cstheme="minorHAnsi"/>
          <w:sz w:val="22"/>
          <w:szCs w:val="22"/>
        </w:rPr>
        <w:t>ce</w:t>
      </w:r>
      <w:r w:rsidR="00CA1D3A" w:rsidRPr="009D1BAA">
        <w:rPr>
          <w:rFonts w:asciiTheme="minorHAnsi" w:hAnsiTheme="minorHAnsi" w:cstheme="minorHAnsi"/>
          <w:sz w:val="22"/>
          <w:szCs w:val="22"/>
        </w:rPr>
        <w:t xml:space="preserve"> </w:t>
      </w:r>
      <w:r w:rsidR="004B617B" w:rsidRPr="009D1BAA">
        <w:rPr>
          <w:rFonts w:asciiTheme="minorHAnsi" w:hAnsiTheme="minorHAnsi" w:cstheme="minorHAnsi"/>
          <w:spacing w:val="1"/>
          <w:sz w:val="22"/>
          <w:szCs w:val="22"/>
        </w:rPr>
        <w:t>f</w:t>
      </w:r>
      <w:r w:rsidR="004B617B" w:rsidRPr="009D1BAA">
        <w:rPr>
          <w:rFonts w:asciiTheme="minorHAnsi" w:hAnsiTheme="minorHAnsi" w:cstheme="minorHAnsi"/>
          <w:sz w:val="22"/>
          <w:szCs w:val="22"/>
        </w:rPr>
        <w:t>or</w:t>
      </w:r>
      <w:r w:rsidR="004B617B" w:rsidRPr="009D1BAA">
        <w:rPr>
          <w:rFonts w:asciiTheme="minorHAnsi" w:hAnsiTheme="minorHAnsi" w:cstheme="minorHAnsi"/>
          <w:spacing w:val="3"/>
          <w:sz w:val="22"/>
          <w:szCs w:val="22"/>
        </w:rPr>
        <w:t xml:space="preserve"> the </w:t>
      </w:r>
      <w:r w:rsidR="004B617B" w:rsidRPr="009D1BAA">
        <w:rPr>
          <w:rFonts w:asciiTheme="minorHAnsi" w:hAnsiTheme="minorHAnsi" w:cstheme="minorHAnsi"/>
          <w:sz w:val="22"/>
          <w:szCs w:val="22"/>
        </w:rPr>
        <w:t>for</w:t>
      </w:r>
      <w:r w:rsidR="004B617B" w:rsidRPr="009D1BAA">
        <w:rPr>
          <w:rFonts w:asciiTheme="minorHAnsi" w:hAnsiTheme="minorHAnsi" w:cstheme="minorHAnsi"/>
          <w:spacing w:val="1"/>
          <w:sz w:val="22"/>
          <w:szCs w:val="22"/>
        </w:rPr>
        <w:t>e</w:t>
      </w:r>
      <w:r w:rsidR="004B617B" w:rsidRPr="009D1BAA">
        <w:rPr>
          <w:rFonts w:asciiTheme="minorHAnsi" w:hAnsiTheme="minorHAnsi" w:cstheme="minorHAnsi"/>
          <w:sz w:val="22"/>
          <w:szCs w:val="22"/>
        </w:rPr>
        <w:t>s</w:t>
      </w:r>
      <w:r w:rsidR="004B617B" w:rsidRPr="009D1BAA">
        <w:rPr>
          <w:rFonts w:asciiTheme="minorHAnsi" w:hAnsiTheme="minorHAnsi" w:cstheme="minorHAnsi"/>
          <w:spacing w:val="11"/>
          <w:sz w:val="22"/>
          <w:szCs w:val="22"/>
        </w:rPr>
        <w:t>t</w:t>
      </w:r>
      <w:r w:rsidR="004B617B" w:rsidRPr="009D1BAA">
        <w:rPr>
          <w:rFonts w:asciiTheme="minorHAnsi" w:hAnsiTheme="minorHAnsi" w:cstheme="minorHAnsi"/>
          <w:sz w:val="22"/>
          <w:szCs w:val="22"/>
        </w:rPr>
        <w:t xml:space="preserve"> ba</w:t>
      </w:r>
      <w:r w:rsidR="004B617B" w:rsidRPr="009D1BAA">
        <w:rPr>
          <w:rFonts w:asciiTheme="minorHAnsi" w:hAnsiTheme="minorHAnsi" w:cstheme="minorHAnsi"/>
          <w:spacing w:val="1"/>
          <w:sz w:val="22"/>
          <w:szCs w:val="22"/>
        </w:rPr>
        <w:t>s</w:t>
      </w:r>
      <w:r w:rsidR="004B617B" w:rsidRPr="009D1BAA">
        <w:rPr>
          <w:rFonts w:asciiTheme="minorHAnsi" w:hAnsiTheme="minorHAnsi" w:cstheme="minorHAnsi"/>
          <w:sz w:val="22"/>
          <w:szCs w:val="22"/>
        </w:rPr>
        <w:t>ed</w:t>
      </w:r>
      <w:r w:rsidR="00CA1D3A" w:rsidRPr="009D1BAA">
        <w:rPr>
          <w:rFonts w:asciiTheme="minorHAnsi" w:hAnsiTheme="minorHAnsi" w:cstheme="minorHAnsi"/>
          <w:sz w:val="22"/>
          <w:szCs w:val="22"/>
        </w:rPr>
        <w:t xml:space="preserve"> </w:t>
      </w:r>
      <w:r w:rsidR="004B617B" w:rsidRPr="009D1BAA">
        <w:rPr>
          <w:rFonts w:asciiTheme="minorHAnsi" w:hAnsiTheme="minorHAnsi" w:cstheme="minorHAnsi"/>
          <w:spacing w:val="1"/>
          <w:sz w:val="22"/>
          <w:szCs w:val="22"/>
        </w:rPr>
        <w:t>i</w:t>
      </w:r>
      <w:r w:rsidR="004B617B" w:rsidRPr="009D1BAA">
        <w:rPr>
          <w:rFonts w:asciiTheme="minorHAnsi" w:hAnsiTheme="minorHAnsi" w:cstheme="minorHAnsi"/>
          <w:sz w:val="22"/>
          <w:szCs w:val="22"/>
        </w:rPr>
        <w:t>ndus</w:t>
      </w:r>
      <w:r w:rsidR="004B617B" w:rsidRPr="009D1BAA">
        <w:rPr>
          <w:rFonts w:asciiTheme="minorHAnsi" w:hAnsiTheme="minorHAnsi" w:cstheme="minorHAnsi"/>
          <w:spacing w:val="1"/>
          <w:sz w:val="22"/>
          <w:szCs w:val="22"/>
        </w:rPr>
        <w:t>tr</w:t>
      </w:r>
      <w:r w:rsidR="004B617B" w:rsidRPr="009D1BAA">
        <w:rPr>
          <w:rFonts w:asciiTheme="minorHAnsi" w:hAnsiTheme="minorHAnsi" w:cstheme="minorHAnsi"/>
          <w:sz w:val="22"/>
          <w:szCs w:val="22"/>
        </w:rPr>
        <w:t>y</w:t>
      </w:r>
      <w:r w:rsidR="00CA1D3A" w:rsidRPr="009D1BAA">
        <w:rPr>
          <w:rFonts w:asciiTheme="minorHAnsi" w:hAnsiTheme="minorHAnsi" w:cstheme="minorHAnsi"/>
          <w:sz w:val="22"/>
          <w:szCs w:val="22"/>
        </w:rPr>
        <w:t xml:space="preserve"> </w:t>
      </w:r>
      <w:r w:rsidR="004B617B" w:rsidRPr="009D1BAA">
        <w:rPr>
          <w:rFonts w:asciiTheme="minorHAnsi" w:hAnsiTheme="minorHAnsi" w:cstheme="minorHAnsi"/>
          <w:spacing w:val="1"/>
          <w:sz w:val="22"/>
          <w:szCs w:val="22"/>
        </w:rPr>
        <w:t>f</w:t>
      </w:r>
      <w:r w:rsidR="004B617B" w:rsidRPr="009D1BAA">
        <w:rPr>
          <w:rFonts w:asciiTheme="minorHAnsi" w:hAnsiTheme="minorHAnsi" w:cstheme="minorHAnsi"/>
          <w:sz w:val="22"/>
          <w:szCs w:val="22"/>
        </w:rPr>
        <w:t>or</w:t>
      </w:r>
      <w:r w:rsidR="00CA1D3A" w:rsidRPr="009D1BAA">
        <w:rPr>
          <w:rFonts w:asciiTheme="minorHAnsi" w:hAnsiTheme="minorHAnsi" w:cstheme="minorHAnsi"/>
          <w:sz w:val="22"/>
          <w:szCs w:val="22"/>
        </w:rPr>
        <w:t xml:space="preserve"> </w:t>
      </w:r>
      <w:r w:rsidR="004B617B" w:rsidRPr="009D1BAA">
        <w:rPr>
          <w:rFonts w:asciiTheme="minorHAnsi" w:hAnsiTheme="minorHAnsi" w:cstheme="minorHAnsi"/>
          <w:spacing w:val="1"/>
          <w:sz w:val="22"/>
          <w:szCs w:val="22"/>
        </w:rPr>
        <w:t>t</w:t>
      </w:r>
      <w:r w:rsidR="004B617B" w:rsidRPr="009D1BAA">
        <w:rPr>
          <w:rFonts w:asciiTheme="minorHAnsi" w:hAnsiTheme="minorHAnsi" w:cstheme="minorHAnsi"/>
          <w:sz w:val="22"/>
          <w:szCs w:val="22"/>
        </w:rPr>
        <w:t>he</w:t>
      </w:r>
      <w:r w:rsidR="00CA1D3A" w:rsidRPr="009D1BAA">
        <w:rPr>
          <w:rFonts w:asciiTheme="minorHAnsi" w:hAnsiTheme="minorHAnsi" w:cstheme="minorHAnsi"/>
          <w:sz w:val="22"/>
          <w:szCs w:val="22"/>
        </w:rPr>
        <w:t xml:space="preserve"> </w:t>
      </w:r>
      <w:r w:rsidR="004B617B" w:rsidRPr="009D1BAA">
        <w:rPr>
          <w:rFonts w:asciiTheme="minorHAnsi" w:hAnsiTheme="minorHAnsi" w:cstheme="minorHAnsi"/>
          <w:spacing w:val="1"/>
          <w:sz w:val="22"/>
          <w:szCs w:val="22"/>
        </w:rPr>
        <w:t>lif</w:t>
      </w:r>
      <w:r w:rsidR="004B617B" w:rsidRPr="009D1BAA">
        <w:rPr>
          <w:rFonts w:asciiTheme="minorHAnsi" w:hAnsiTheme="minorHAnsi" w:cstheme="minorHAnsi"/>
          <w:sz w:val="22"/>
          <w:szCs w:val="22"/>
        </w:rPr>
        <w:t>e</w:t>
      </w:r>
      <w:r w:rsidR="00CA1D3A" w:rsidRPr="009D1BAA">
        <w:rPr>
          <w:rFonts w:asciiTheme="minorHAnsi" w:hAnsiTheme="minorHAnsi" w:cstheme="minorHAnsi"/>
          <w:sz w:val="22"/>
          <w:szCs w:val="22"/>
        </w:rPr>
        <w:t xml:space="preserve"> </w:t>
      </w:r>
      <w:r w:rsidR="004B617B" w:rsidRPr="009D1BAA">
        <w:rPr>
          <w:rFonts w:asciiTheme="minorHAnsi" w:hAnsiTheme="minorHAnsi" w:cstheme="minorHAnsi"/>
          <w:sz w:val="22"/>
          <w:szCs w:val="22"/>
        </w:rPr>
        <w:t>of</w:t>
      </w:r>
      <w:r w:rsidR="00CA1D3A" w:rsidRPr="009D1BAA">
        <w:rPr>
          <w:rFonts w:asciiTheme="minorHAnsi" w:hAnsiTheme="minorHAnsi" w:cstheme="minorHAnsi"/>
          <w:sz w:val="22"/>
          <w:szCs w:val="22"/>
        </w:rPr>
        <w:t xml:space="preserve"> </w:t>
      </w:r>
      <w:r w:rsidR="004B617B" w:rsidRPr="009D1BAA">
        <w:rPr>
          <w:rFonts w:asciiTheme="minorHAnsi" w:hAnsiTheme="minorHAnsi" w:cstheme="minorHAnsi"/>
          <w:spacing w:val="1"/>
          <w:sz w:val="22"/>
          <w:szCs w:val="22"/>
        </w:rPr>
        <w:t>t</w:t>
      </w:r>
      <w:r w:rsidR="004B617B" w:rsidRPr="009D1BAA">
        <w:rPr>
          <w:rFonts w:asciiTheme="minorHAnsi" w:hAnsiTheme="minorHAnsi" w:cstheme="minorHAnsi"/>
          <w:sz w:val="22"/>
          <w:szCs w:val="22"/>
        </w:rPr>
        <w:t>he</w:t>
      </w:r>
      <w:r w:rsidR="00CA1D3A" w:rsidRPr="009D1BAA">
        <w:rPr>
          <w:rFonts w:asciiTheme="minorHAnsi" w:hAnsiTheme="minorHAnsi" w:cstheme="minorHAnsi"/>
          <w:sz w:val="22"/>
          <w:szCs w:val="22"/>
        </w:rPr>
        <w:t xml:space="preserve"> </w:t>
      </w:r>
      <w:r w:rsidR="004B617B" w:rsidRPr="009D1BAA">
        <w:rPr>
          <w:rFonts w:asciiTheme="minorHAnsi" w:hAnsiTheme="minorHAnsi" w:cstheme="minorHAnsi"/>
          <w:spacing w:val="-1"/>
          <w:sz w:val="22"/>
          <w:szCs w:val="22"/>
        </w:rPr>
        <w:t>A</w:t>
      </w:r>
      <w:r w:rsidR="004B617B" w:rsidRPr="009D1BAA">
        <w:rPr>
          <w:rFonts w:asciiTheme="minorHAnsi" w:hAnsiTheme="minorHAnsi" w:cstheme="minorHAnsi"/>
          <w:spacing w:val="-2"/>
          <w:sz w:val="22"/>
          <w:szCs w:val="22"/>
        </w:rPr>
        <w:t>g</w:t>
      </w:r>
      <w:r w:rsidR="004B617B" w:rsidRPr="009D1BAA">
        <w:rPr>
          <w:rFonts w:asciiTheme="minorHAnsi" w:hAnsiTheme="minorHAnsi" w:cstheme="minorHAnsi"/>
          <w:spacing w:val="1"/>
          <w:sz w:val="22"/>
          <w:szCs w:val="22"/>
        </w:rPr>
        <w:t>r</w:t>
      </w:r>
      <w:r w:rsidR="004B617B" w:rsidRPr="009D1BAA">
        <w:rPr>
          <w:rFonts w:asciiTheme="minorHAnsi" w:hAnsiTheme="minorHAnsi" w:cstheme="minorHAnsi"/>
          <w:sz w:val="22"/>
          <w:szCs w:val="22"/>
        </w:rPr>
        <w:t>ee</w:t>
      </w:r>
      <w:r w:rsidR="004B617B" w:rsidRPr="009D1BAA">
        <w:rPr>
          <w:rFonts w:asciiTheme="minorHAnsi" w:hAnsiTheme="minorHAnsi" w:cstheme="minorHAnsi"/>
          <w:spacing w:val="-4"/>
          <w:sz w:val="22"/>
          <w:szCs w:val="22"/>
        </w:rPr>
        <w:t>m</w:t>
      </w:r>
      <w:r w:rsidR="004B617B" w:rsidRPr="009D1BAA">
        <w:rPr>
          <w:rFonts w:asciiTheme="minorHAnsi" w:hAnsiTheme="minorHAnsi" w:cstheme="minorHAnsi"/>
          <w:sz w:val="22"/>
          <w:szCs w:val="22"/>
        </w:rPr>
        <w:t>en</w:t>
      </w:r>
      <w:r w:rsidR="004B617B" w:rsidRPr="009D1BAA">
        <w:rPr>
          <w:rFonts w:asciiTheme="minorHAnsi" w:hAnsiTheme="minorHAnsi" w:cstheme="minorHAnsi"/>
          <w:spacing w:val="1"/>
          <w:sz w:val="22"/>
          <w:szCs w:val="22"/>
        </w:rPr>
        <w:t>t</w:t>
      </w:r>
    </w:p>
    <w:p w:rsidR="00456C99" w:rsidRPr="009D1BAA" w:rsidRDefault="00D20E08" w:rsidP="002C4619">
      <w:pPr>
        <w:pStyle w:val="ListParagraph"/>
        <w:numPr>
          <w:ilvl w:val="0"/>
          <w:numId w:val="3"/>
        </w:numPr>
        <w:spacing w:after="200" w:line="276" w:lineRule="auto"/>
        <w:rPr>
          <w:rFonts w:asciiTheme="minorHAnsi" w:hAnsiTheme="minorHAnsi" w:cstheme="minorHAnsi"/>
          <w:sz w:val="22"/>
          <w:szCs w:val="22"/>
        </w:rPr>
      </w:pPr>
      <w:r w:rsidRPr="009D1BAA">
        <w:rPr>
          <w:rFonts w:asciiTheme="minorHAnsi" w:hAnsiTheme="minorHAnsi" w:cstheme="minorHAnsi"/>
          <w:sz w:val="22"/>
          <w:szCs w:val="22"/>
        </w:rPr>
        <w:t>M</w:t>
      </w:r>
      <w:r w:rsidR="00456C99" w:rsidRPr="009D1BAA">
        <w:rPr>
          <w:rFonts w:asciiTheme="minorHAnsi" w:hAnsiTheme="minorHAnsi" w:cstheme="minorHAnsi"/>
          <w:sz w:val="22"/>
          <w:szCs w:val="22"/>
        </w:rPr>
        <w:t xml:space="preserve">echanisms to provide </w:t>
      </w:r>
      <w:r w:rsidR="00B124A4" w:rsidRPr="009D1BAA">
        <w:rPr>
          <w:rFonts w:asciiTheme="minorHAnsi" w:hAnsiTheme="minorHAnsi" w:cstheme="minorHAnsi"/>
          <w:sz w:val="22"/>
          <w:szCs w:val="22"/>
        </w:rPr>
        <w:t xml:space="preserve">long term supply contracts (beyond the term of the </w:t>
      </w:r>
      <w:r w:rsidR="004016B4" w:rsidRPr="009D1BAA">
        <w:rPr>
          <w:rFonts w:asciiTheme="minorHAnsi" w:hAnsiTheme="minorHAnsi" w:cstheme="minorHAnsi"/>
          <w:sz w:val="22"/>
          <w:szCs w:val="22"/>
        </w:rPr>
        <w:t xml:space="preserve">current </w:t>
      </w:r>
      <w:r w:rsidR="00B124A4" w:rsidRPr="009D1BAA">
        <w:rPr>
          <w:rFonts w:asciiTheme="minorHAnsi" w:hAnsiTheme="minorHAnsi" w:cstheme="minorHAnsi"/>
          <w:sz w:val="22"/>
          <w:szCs w:val="22"/>
        </w:rPr>
        <w:t>FMP) for</w:t>
      </w:r>
      <w:r w:rsidR="00456C99" w:rsidRPr="009D1BAA">
        <w:rPr>
          <w:rFonts w:asciiTheme="minorHAnsi" w:hAnsiTheme="minorHAnsi" w:cstheme="minorHAnsi"/>
          <w:sz w:val="22"/>
          <w:szCs w:val="22"/>
        </w:rPr>
        <w:t xml:space="preserve"> the industry</w:t>
      </w:r>
      <w:r w:rsidR="009D1BAA">
        <w:rPr>
          <w:rFonts w:asciiTheme="minorHAnsi" w:hAnsiTheme="minorHAnsi" w:cstheme="minorHAnsi"/>
          <w:sz w:val="22"/>
          <w:szCs w:val="22"/>
        </w:rPr>
        <w:t>.</w:t>
      </w:r>
    </w:p>
    <w:p w:rsidR="00B124A4" w:rsidRPr="009D1BAA" w:rsidRDefault="00B124A4" w:rsidP="00B124A4">
      <w:pPr>
        <w:pStyle w:val="ListParagraph"/>
        <w:numPr>
          <w:ilvl w:val="0"/>
          <w:numId w:val="3"/>
        </w:numPr>
        <w:spacing w:after="200" w:line="276" w:lineRule="auto"/>
        <w:rPr>
          <w:rFonts w:asciiTheme="minorHAnsi" w:hAnsiTheme="minorHAnsi" w:cstheme="minorHAnsi"/>
          <w:sz w:val="22"/>
          <w:szCs w:val="22"/>
        </w:rPr>
      </w:pPr>
      <w:r w:rsidRPr="009D1BAA">
        <w:rPr>
          <w:rFonts w:asciiTheme="minorHAnsi" w:hAnsiTheme="minorHAnsi" w:cstheme="minorHAnsi"/>
          <w:spacing w:val="1"/>
          <w:sz w:val="22"/>
          <w:szCs w:val="22"/>
        </w:rPr>
        <w:t>Facilitate</w:t>
      </w:r>
      <w:r w:rsidR="00840F35" w:rsidRPr="009D1BAA">
        <w:rPr>
          <w:rFonts w:asciiTheme="minorHAnsi" w:hAnsiTheme="minorHAnsi" w:cstheme="minorHAnsi"/>
          <w:spacing w:val="1"/>
          <w:sz w:val="22"/>
          <w:szCs w:val="22"/>
        </w:rPr>
        <w:t xml:space="preserve"> </w:t>
      </w:r>
      <w:r w:rsidR="00456C99" w:rsidRPr="009D1BAA">
        <w:rPr>
          <w:rFonts w:asciiTheme="minorHAnsi" w:hAnsiTheme="minorHAnsi" w:cstheme="minorHAnsi"/>
          <w:sz w:val="22"/>
          <w:szCs w:val="22"/>
        </w:rPr>
        <w:t xml:space="preserve">markets for non-sawlog lower grade materials to enable industry access </w:t>
      </w:r>
      <w:r w:rsidRPr="009D1BAA">
        <w:rPr>
          <w:rFonts w:asciiTheme="minorHAnsi" w:hAnsiTheme="minorHAnsi" w:cstheme="minorHAnsi"/>
          <w:sz w:val="22"/>
          <w:szCs w:val="22"/>
        </w:rPr>
        <w:t xml:space="preserve">the </w:t>
      </w:r>
      <w:r w:rsidR="00456C99" w:rsidRPr="009D1BAA">
        <w:rPr>
          <w:rFonts w:asciiTheme="minorHAnsi" w:hAnsiTheme="minorHAnsi" w:cstheme="minorHAnsi"/>
          <w:sz w:val="22"/>
          <w:szCs w:val="22"/>
        </w:rPr>
        <w:t>full volumes allowable under the FMP.</w:t>
      </w:r>
    </w:p>
    <w:p w:rsidR="00456C99" w:rsidRPr="009D1BAA" w:rsidRDefault="009D1BAA" w:rsidP="002C4619">
      <w:pPr>
        <w:pStyle w:val="ListParagraph"/>
        <w:numPr>
          <w:ilvl w:val="0"/>
          <w:numId w:val="3"/>
        </w:numPr>
        <w:spacing w:after="200" w:line="276" w:lineRule="auto"/>
        <w:rPr>
          <w:rFonts w:asciiTheme="minorHAnsi" w:hAnsiTheme="minorHAnsi" w:cstheme="minorHAnsi"/>
          <w:sz w:val="22"/>
          <w:szCs w:val="22"/>
        </w:rPr>
      </w:pPr>
      <w:r w:rsidRPr="009D1BAA">
        <w:rPr>
          <w:rFonts w:asciiTheme="minorHAnsi" w:hAnsiTheme="minorHAnsi" w:cstheme="minorHAnsi"/>
          <w:spacing w:val="1"/>
          <w:sz w:val="22"/>
          <w:szCs w:val="22"/>
        </w:rPr>
        <w:t>Enable</w:t>
      </w:r>
      <w:r w:rsidR="00D20E08" w:rsidRPr="009D1BAA">
        <w:rPr>
          <w:rFonts w:asciiTheme="minorHAnsi" w:hAnsiTheme="minorHAnsi" w:cstheme="minorHAnsi"/>
          <w:spacing w:val="1"/>
          <w:sz w:val="22"/>
          <w:szCs w:val="22"/>
        </w:rPr>
        <w:t xml:space="preserve"> action on </w:t>
      </w:r>
      <w:r w:rsidR="00456C99" w:rsidRPr="009D1BAA">
        <w:rPr>
          <w:rFonts w:asciiTheme="minorHAnsi" w:hAnsiTheme="minorHAnsi" w:cstheme="minorHAnsi"/>
          <w:spacing w:val="1"/>
          <w:sz w:val="22"/>
          <w:szCs w:val="22"/>
        </w:rPr>
        <w:t xml:space="preserve">new investment in </w:t>
      </w:r>
      <w:r w:rsidR="00B124A4" w:rsidRPr="009D1BAA">
        <w:rPr>
          <w:rFonts w:asciiTheme="minorHAnsi" w:hAnsiTheme="minorHAnsi" w:cstheme="minorHAnsi"/>
          <w:spacing w:val="1"/>
          <w:sz w:val="22"/>
          <w:szCs w:val="22"/>
        </w:rPr>
        <w:t xml:space="preserve">softwood </w:t>
      </w:r>
      <w:r w:rsidR="00456C99" w:rsidRPr="009D1BAA">
        <w:rPr>
          <w:rFonts w:asciiTheme="minorHAnsi" w:hAnsiTheme="minorHAnsi" w:cstheme="minorHAnsi"/>
          <w:spacing w:val="1"/>
          <w:sz w:val="22"/>
          <w:szCs w:val="22"/>
        </w:rPr>
        <w:t>plantation expansion</w:t>
      </w:r>
      <w:r w:rsidR="00006C83" w:rsidRPr="009D1BAA">
        <w:rPr>
          <w:rFonts w:asciiTheme="minorHAnsi" w:hAnsiTheme="minorHAnsi" w:cstheme="minorHAnsi"/>
          <w:spacing w:val="1"/>
          <w:sz w:val="22"/>
          <w:szCs w:val="22"/>
        </w:rPr>
        <w:t>.</w:t>
      </w:r>
    </w:p>
    <w:p w:rsidR="00D20E08" w:rsidRPr="009D1BAA" w:rsidRDefault="004B617B" w:rsidP="002C4619">
      <w:pPr>
        <w:pStyle w:val="ListParagraph"/>
        <w:numPr>
          <w:ilvl w:val="0"/>
          <w:numId w:val="3"/>
        </w:numPr>
        <w:spacing w:after="200" w:line="276" w:lineRule="auto"/>
        <w:rPr>
          <w:rFonts w:asciiTheme="minorHAnsi" w:hAnsiTheme="minorHAnsi" w:cstheme="minorHAnsi"/>
          <w:sz w:val="22"/>
          <w:szCs w:val="22"/>
        </w:rPr>
      </w:pPr>
      <w:r w:rsidRPr="009D1BAA">
        <w:rPr>
          <w:rFonts w:asciiTheme="minorHAnsi" w:hAnsiTheme="minorHAnsi" w:cstheme="minorHAnsi"/>
          <w:spacing w:val="1"/>
          <w:sz w:val="22"/>
          <w:szCs w:val="22"/>
        </w:rPr>
        <w:t>Introduce ‘Milestones’ against strong industry development commitments</w:t>
      </w:r>
    </w:p>
    <w:p w:rsidR="00D20E08" w:rsidRPr="009D1BAA" w:rsidRDefault="00D20E08" w:rsidP="009D1BAA">
      <w:pPr>
        <w:pStyle w:val="ListParagraph"/>
        <w:spacing w:after="120" w:line="276" w:lineRule="auto"/>
        <w:ind w:left="924"/>
        <w:rPr>
          <w:rFonts w:asciiTheme="minorHAnsi" w:hAnsiTheme="minorHAnsi" w:cstheme="minorHAnsi"/>
          <w:spacing w:val="1"/>
          <w:sz w:val="22"/>
          <w:szCs w:val="22"/>
        </w:rPr>
      </w:pPr>
      <w:proofErr w:type="gramStart"/>
      <w:r w:rsidRPr="009D1BAA">
        <w:rPr>
          <w:rFonts w:asciiTheme="minorHAnsi" w:hAnsiTheme="minorHAnsi" w:cstheme="minorHAnsi"/>
          <w:spacing w:val="1"/>
          <w:sz w:val="22"/>
          <w:szCs w:val="22"/>
        </w:rPr>
        <w:t>and</w:t>
      </w:r>
      <w:proofErr w:type="gramEnd"/>
      <w:r w:rsidRPr="009D1BAA">
        <w:rPr>
          <w:rFonts w:asciiTheme="minorHAnsi" w:hAnsiTheme="minorHAnsi" w:cstheme="minorHAnsi"/>
          <w:spacing w:val="1"/>
          <w:sz w:val="22"/>
          <w:szCs w:val="22"/>
        </w:rPr>
        <w:t xml:space="preserve"> </w:t>
      </w:r>
      <w:r w:rsidR="00B124A4" w:rsidRPr="009D1BAA">
        <w:rPr>
          <w:rFonts w:asciiTheme="minorHAnsi" w:hAnsiTheme="minorHAnsi" w:cstheme="minorHAnsi"/>
          <w:spacing w:val="1"/>
          <w:sz w:val="22"/>
          <w:szCs w:val="22"/>
        </w:rPr>
        <w:t>r</w:t>
      </w:r>
      <w:r w:rsidR="004A5E05" w:rsidRPr="009D1BAA">
        <w:rPr>
          <w:rFonts w:asciiTheme="minorHAnsi" w:hAnsiTheme="minorHAnsi" w:cstheme="minorHAnsi"/>
          <w:spacing w:val="1"/>
          <w:sz w:val="22"/>
          <w:szCs w:val="22"/>
        </w:rPr>
        <w:t xml:space="preserve">olling 20 year </w:t>
      </w:r>
      <w:r w:rsidR="00B124A4" w:rsidRPr="009D1BAA">
        <w:rPr>
          <w:rFonts w:asciiTheme="minorHAnsi" w:hAnsiTheme="minorHAnsi" w:cstheme="minorHAnsi"/>
          <w:spacing w:val="1"/>
          <w:sz w:val="22"/>
          <w:szCs w:val="22"/>
        </w:rPr>
        <w:t xml:space="preserve">RFA </w:t>
      </w:r>
      <w:r w:rsidR="004A5E05" w:rsidRPr="009D1BAA">
        <w:rPr>
          <w:rFonts w:asciiTheme="minorHAnsi" w:hAnsiTheme="minorHAnsi" w:cstheme="minorHAnsi"/>
          <w:spacing w:val="1"/>
          <w:sz w:val="22"/>
          <w:szCs w:val="22"/>
        </w:rPr>
        <w:t>terms</w:t>
      </w:r>
      <w:r w:rsidR="00D53145" w:rsidRPr="009D1BAA">
        <w:rPr>
          <w:rFonts w:asciiTheme="minorHAnsi" w:hAnsiTheme="minorHAnsi" w:cstheme="minorHAnsi"/>
          <w:spacing w:val="1"/>
          <w:sz w:val="22"/>
          <w:szCs w:val="22"/>
        </w:rPr>
        <w:t xml:space="preserve">. </w:t>
      </w:r>
    </w:p>
    <w:p w:rsidR="00D20E08" w:rsidRPr="009D1BAA" w:rsidRDefault="00D20E08" w:rsidP="009D1BAA">
      <w:pPr>
        <w:spacing w:after="120" w:line="276" w:lineRule="auto"/>
        <w:rPr>
          <w:rFonts w:asciiTheme="minorHAnsi" w:hAnsiTheme="minorHAnsi" w:cstheme="minorHAnsi"/>
          <w:sz w:val="22"/>
          <w:szCs w:val="22"/>
        </w:rPr>
      </w:pPr>
      <w:r w:rsidRPr="009D1BAA">
        <w:rPr>
          <w:rFonts w:asciiTheme="minorHAnsi" w:hAnsiTheme="minorHAnsi" w:cstheme="minorHAnsi"/>
          <w:sz w:val="22"/>
          <w:szCs w:val="22"/>
        </w:rPr>
        <w:t>WA.FCN appreciates the opportunity to provide feedback to the Period 3 Report on progress for the RFA</w:t>
      </w:r>
      <w:r w:rsidR="00006C83" w:rsidRPr="009D1BAA">
        <w:rPr>
          <w:rFonts w:asciiTheme="minorHAnsi" w:hAnsiTheme="minorHAnsi" w:cstheme="minorHAnsi"/>
          <w:sz w:val="22"/>
          <w:szCs w:val="22"/>
        </w:rPr>
        <w:t>.</w:t>
      </w:r>
    </w:p>
    <w:p w:rsidR="001516A0" w:rsidRPr="00D20E08" w:rsidRDefault="00D20E08" w:rsidP="009D1BAA">
      <w:pPr>
        <w:spacing w:after="120"/>
        <w:jc w:val="both"/>
        <w:rPr>
          <w:rFonts w:asciiTheme="minorHAnsi" w:hAnsiTheme="minorHAnsi" w:cstheme="minorHAnsi"/>
          <w:b/>
          <w:szCs w:val="24"/>
        </w:rPr>
      </w:pPr>
      <w:r w:rsidRPr="00D20E08">
        <w:rPr>
          <w:rFonts w:asciiTheme="minorHAnsi" w:hAnsiTheme="minorHAnsi" w:cstheme="minorHAnsi"/>
          <w:b/>
          <w:szCs w:val="24"/>
        </w:rPr>
        <w:t>Yours s</w:t>
      </w:r>
      <w:r w:rsidR="001516A0" w:rsidRPr="00D20E08">
        <w:rPr>
          <w:rFonts w:asciiTheme="minorHAnsi" w:hAnsiTheme="minorHAnsi" w:cstheme="minorHAnsi"/>
          <w:b/>
          <w:szCs w:val="24"/>
        </w:rPr>
        <w:t>incerely,</w:t>
      </w:r>
    </w:p>
    <w:p w:rsidR="001516A0" w:rsidRPr="00D20E08" w:rsidRDefault="00F90356" w:rsidP="001516A0">
      <w:pPr>
        <w:jc w:val="both"/>
        <w:rPr>
          <w:rFonts w:asciiTheme="minorHAnsi" w:hAnsiTheme="minorHAnsi" w:cstheme="minorHAnsi"/>
          <w:b/>
          <w:szCs w:val="24"/>
        </w:rPr>
      </w:pPr>
      <w:r w:rsidRPr="00D20E08">
        <w:rPr>
          <w:rFonts w:asciiTheme="minorHAnsi" w:hAnsiTheme="minorHAnsi" w:cstheme="minorHAnsi"/>
          <w:b/>
          <w:szCs w:val="24"/>
        </w:rPr>
        <w:t xml:space="preserve">Peter </w:t>
      </w:r>
      <w:proofErr w:type="spellStart"/>
      <w:r w:rsidRPr="00D20E08">
        <w:rPr>
          <w:rFonts w:asciiTheme="minorHAnsi" w:hAnsiTheme="minorHAnsi" w:cstheme="minorHAnsi"/>
          <w:b/>
          <w:szCs w:val="24"/>
        </w:rPr>
        <w:t>Gunson</w:t>
      </w:r>
      <w:proofErr w:type="spellEnd"/>
    </w:p>
    <w:p w:rsidR="001516A0" w:rsidRPr="00D20E08" w:rsidRDefault="00F90356" w:rsidP="00EB6818">
      <w:pPr>
        <w:spacing w:after="120"/>
        <w:jc w:val="both"/>
        <w:rPr>
          <w:rFonts w:asciiTheme="minorHAnsi" w:hAnsiTheme="minorHAnsi" w:cstheme="minorHAnsi"/>
          <w:b/>
          <w:szCs w:val="24"/>
        </w:rPr>
      </w:pPr>
      <w:r w:rsidRPr="00D20E08">
        <w:rPr>
          <w:rFonts w:asciiTheme="minorHAnsi" w:hAnsiTheme="minorHAnsi" w:cstheme="minorHAnsi"/>
          <w:b/>
          <w:szCs w:val="24"/>
        </w:rPr>
        <w:t>Liaison Officer WA.FCN</w:t>
      </w:r>
      <w:r w:rsidR="009D1BAA">
        <w:rPr>
          <w:rFonts w:asciiTheme="minorHAnsi" w:hAnsiTheme="minorHAnsi" w:cstheme="minorHAnsi"/>
          <w:b/>
          <w:szCs w:val="24"/>
        </w:rPr>
        <w:t>.</w:t>
      </w:r>
    </w:p>
    <w:p w:rsidR="002C78CD" w:rsidRPr="0062437C" w:rsidRDefault="0062437C" w:rsidP="00EB6818">
      <w:pPr>
        <w:pStyle w:val="Heading2"/>
        <w:spacing w:after="120"/>
      </w:pPr>
      <w:r w:rsidRPr="0062437C">
        <w:t>References</w:t>
      </w:r>
    </w:p>
    <w:p w:rsidR="009949CE" w:rsidRPr="009D1BAA" w:rsidRDefault="009949CE" w:rsidP="009D1BAA">
      <w:pPr>
        <w:spacing w:after="120"/>
        <w:rPr>
          <w:rFonts w:asciiTheme="minorHAnsi" w:hAnsiTheme="minorHAnsi" w:cstheme="minorHAnsi"/>
          <w:sz w:val="22"/>
          <w:szCs w:val="22"/>
        </w:rPr>
      </w:pPr>
      <w:r w:rsidRPr="009D1BAA">
        <w:rPr>
          <w:rFonts w:asciiTheme="minorHAnsi" w:hAnsiTheme="minorHAnsi" w:cstheme="minorHAnsi"/>
          <w:sz w:val="22"/>
          <w:szCs w:val="22"/>
        </w:rPr>
        <w:t>Conservation Commission of Western Australia (2012b). Draft Forest Management Plan 2014-2023. Perth, Western Australia.</w:t>
      </w:r>
    </w:p>
    <w:p w:rsidR="00BF6513" w:rsidRPr="009D1BAA" w:rsidRDefault="00BF6513" w:rsidP="009D1BAA">
      <w:pPr>
        <w:spacing w:after="120"/>
        <w:rPr>
          <w:rFonts w:asciiTheme="minorHAnsi" w:hAnsiTheme="minorHAnsi" w:cstheme="minorHAnsi"/>
          <w:sz w:val="22"/>
          <w:szCs w:val="22"/>
        </w:rPr>
      </w:pPr>
      <w:r w:rsidRPr="009D1BAA">
        <w:rPr>
          <w:rFonts w:asciiTheme="minorHAnsi" w:hAnsiTheme="minorHAnsi" w:cstheme="minorHAnsi"/>
          <w:sz w:val="22"/>
          <w:szCs w:val="22"/>
        </w:rPr>
        <w:t>Conservation Commission of Western Australia (2012a). Forest Management Plan 2004–2013 End-of-term audit of performance report. Government of Western Australia, Perth.</w:t>
      </w:r>
    </w:p>
    <w:p w:rsidR="00BF6513" w:rsidRPr="009D1BAA" w:rsidRDefault="00BF6513" w:rsidP="009D1BAA">
      <w:pPr>
        <w:spacing w:after="120"/>
        <w:rPr>
          <w:rFonts w:asciiTheme="minorHAnsi" w:hAnsiTheme="minorHAnsi" w:cstheme="minorHAnsi"/>
          <w:sz w:val="22"/>
          <w:szCs w:val="22"/>
        </w:rPr>
      </w:pPr>
      <w:r w:rsidRPr="009D1BAA">
        <w:rPr>
          <w:rFonts w:asciiTheme="minorHAnsi" w:hAnsiTheme="minorHAnsi" w:cstheme="minorHAnsi"/>
          <w:sz w:val="22"/>
          <w:szCs w:val="22"/>
        </w:rPr>
        <w:t>Department of Parks and Wildlife (n.d.). Reports prepared as part of the process to develop the Regional Forest Agreement for the South-West Forest Region of Western Australia. Government of Western Australia, Perth. dpaw.wa.gov.au/images/documents/conservationmanagement/forests/FMP/List_of_Reports_WA_RFA.pdf</w:t>
      </w:r>
    </w:p>
    <w:p w:rsidR="0062437C" w:rsidRPr="009D1BAA" w:rsidRDefault="0062437C" w:rsidP="00142468">
      <w:pPr>
        <w:rPr>
          <w:rFonts w:asciiTheme="minorHAnsi" w:hAnsiTheme="minorHAnsi" w:cstheme="minorHAnsi"/>
          <w:sz w:val="22"/>
          <w:szCs w:val="22"/>
        </w:rPr>
      </w:pPr>
      <w:r w:rsidRPr="009D1BAA">
        <w:rPr>
          <w:rFonts w:asciiTheme="minorHAnsi" w:hAnsiTheme="minorHAnsi" w:cstheme="minorHAnsi"/>
          <w:sz w:val="22"/>
          <w:szCs w:val="22"/>
        </w:rPr>
        <w:t>Kile, G. (2013). Review of the Implementation of the Regional Forest Agreement for the South-West Forest Region of Western Australia for the Period 1999 – 2009. Department of Parks and Wildlife, Perth.</w:t>
      </w:r>
    </w:p>
    <w:sectPr w:rsidR="0062437C" w:rsidRPr="009D1BAA" w:rsidSect="005077BD">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651" w:rsidRDefault="007B5651" w:rsidP="004E5A43">
      <w:r>
        <w:separator/>
      </w:r>
    </w:p>
  </w:endnote>
  <w:endnote w:type="continuationSeparator" w:id="0">
    <w:p w:rsidR="007B5651" w:rsidRDefault="007B5651" w:rsidP="004E5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W1)">
    <w:altName w:val="Tahoma"/>
    <w:panose1 w:val="00000000000000000000"/>
    <w:charset w:val="00"/>
    <w:family w:val="roman"/>
    <w:notTrueType/>
    <w:pitch w:val="default"/>
    <w:sig w:usb0="00570028" w:usb1="00290031" w:usb2="01160000" w:usb3="00000000" w:csb0="76696E55" w:csb1="00737265"/>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651" w:rsidRDefault="007B5651" w:rsidP="004E5A43">
      <w:r>
        <w:separator/>
      </w:r>
    </w:p>
  </w:footnote>
  <w:footnote w:type="continuationSeparator" w:id="0">
    <w:p w:rsidR="007B5651" w:rsidRDefault="007B5651" w:rsidP="004E5A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232888"/>
      <w:docPartObj>
        <w:docPartGallery w:val="Watermarks"/>
        <w:docPartUnique/>
      </w:docPartObj>
    </w:sdtPr>
    <w:sdtEndPr/>
    <w:sdtContent>
      <w:p w:rsidR="000C3012" w:rsidRDefault="005F22A8">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73864"/>
    <w:multiLevelType w:val="hybridMultilevel"/>
    <w:tmpl w:val="4C1068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A75EEF"/>
    <w:multiLevelType w:val="hybridMultilevel"/>
    <w:tmpl w:val="CBA28846"/>
    <w:lvl w:ilvl="0" w:tplc="D35C0AE2">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 w15:restartNumberingAfterBreak="0">
    <w:nsid w:val="3D0C4865"/>
    <w:multiLevelType w:val="hybridMultilevel"/>
    <w:tmpl w:val="DBA8527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D0C057F"/>
    <w:multiLevelType w:val="hybridMultilevel"/>
    <w:tmpl w:val="5E80D45C"/>
    <w:lvl w:ilvl="0" w:tplc="620E3518">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CAC43F5"/>
    <w:multiLevelType w:val="hybridMultilevel"/>
    <w:tmpl w:val="ABC8CAFA"/>
    <w:lvl w:ilvl="0" w:tplc="A9D8431A">
      <w:numFmt w:val="bullet"/>
      <w:lvlText w:val=""/>
      <w:lvlJc w:val="left"/>
      <w:pPr>
        <w:ind w:left="720" w:hanging="360"/>
      </w:pPr>
      <w:rPr>
        <w:rFonts w:ascii="Symbol" w:eastAsia="Times New Roman"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C74"/>
    <w:rsid w:val="0000328F"/>
    <w:rsid w:val="00006C83"/>
    <w:rsid w:val="00012B9B"/>
    <w:rsid w:val="00021592"/>
    <w:rsid w:val="0002735D"/>
    <w:rsid w:val="000554B1"/>
    <w:rsid w:val="000554B3"/>
    <w:rsid w:val="00057A75"/>
    <w:rsid w:val="00081C4A"/>
    <w:rsid w:val="00084410"/>
    <w:rsid w:val="00084FA8"/>
    <w:rsid w:val="00095748"/>
    <w:rsid w:val="000A0EA7"/>
    <w:rsid w:val="000A1A6D"/>
    <w:rsid w:val="000A4BA1"/>
    <w:rsid w:val="000B1C08"/>
    <w:rsid w:val="000B6EF2"/>
    <w:rsid w:val="000C2F95"/>
    <w:rsid w:val="000C3012"/>
    <w:rsid w:val="000D642D"/>
    <w:rsid w:val="000E502F"/>
    <w:rsid w:val="000F1BAC"/>
    <w:rsid w:val="00100117"/>
    <w:rsid w:val="00112959"/>
    <w:rsid w:val="001353A0"/>
    <w:rsid w:val="00135B70"/>
    <w:rsid w:val="00140CC8"/>
    <w:rsid w:val="00142468"/>
    <w:rsid w:val="001454F0"/>
    <w:rsid w:val="001516A0"/>
    <w:rsid w:val="00157471"/>
    <w:rsid w:val="00165662"/>
    <w:rsid w:val="001727BA"/>
    <w:rsid w:val="00173B2C"/>
    <w:rsid w:val="00173FD7"/>
    <w:rsid w:val="00184590"/>
    <w:rsid w:val="001A0C62"/>
    <w:rsid w:val="001A0DF7"/>
    <w:rsid w:val="001A0E3A"/>
    <w:rsid w:val="001B4A78"/>
    <w:rsid w:val="001B51F1"/>
    <w:rsid w:val="001C328D"/>
    <w:rsid w:val="001D262C"/>
    <w:rsid w:val="001F44E9"/>
    <w:rsid w:val="00200ADF"/>
    <w:rsid w:val="00201688"/>
    <w:rsid w:val="002128D4"/>
    <w:rsid w:val="002153F1"/>
    <w:rsid w:val="00216AE5"/>
    <w:rsid w:val="00222C89"/>
    <w:rsid w:val="00222C93"/>
    <w:rsid w:val="002316D0"/>
    <w:rsid w:val="002427A7"/>
    <w:rsid w:val="00243F74"/>
    <w:rsid w:val="002452CC"/>
    <w:rsid w:val="00266575"/>
    <w:rsid w:val="002724C7"/>
    <w:rsid w:val="00290EAF"/>
    <w:rsid w:val="002943EB"/>
    <w:rsid w:val="002A0F30"/>
    <w:rsid w:val="002C3892"/>
    <w:rsid w:val="002C4619"/>
    <w:rsid w:val="002C78CD"/>
    <w:rsid w:val="002D08B0"/>
    <w:rsid w:val="002D57F0"/>
    <w:rsid w:val="002F1F03"/>
    <w:rsid w:val="002F224D"/>
    <w:rsid w:val="002F3507"/>
    <w:rsid w:val="0033409C"/>
    <w:rsid w:val="00340009"/>
    <w:rsid w:val="0034181A"/>
    <w:rsid w:val="00343B06"/>
    <w:rsid w:val="0035405E"/>
    <w:rsid w:val="00371D2B"/>
    <w:rsid w:val="003768AE"/>
    <w:rsid w:val="00383740"/>
    <w:rsid w:val="00384A16"/>
    <w:rsid w:val="003872F5"/>
    <w:rsid w:val="00395CF9"/>
    <w:rsid w:val="003A1549"/>
    <w:rsid w:val="003A22A3"/>
    <w:rsid w:val="003B79DF"/>
    <w:rsid w:val="003C094C"/>
    <w:rsid w:val="003C197B"/>
    <w:rsid w:val="003C23E5"/>
    <w:rsid w:val="003C5586"/>
    <w:rsid w:val="003C5B55"/>
    <w:rsid w:val="003D57BC"/>
    <w:rsid w:val="003E05D8"/>
    <w:rsid w:val="004016B4"/>
    <w:rsid w:val="004033C8"/>
    <w:rsid w:val="00405532"/>
    <w:rsid w:val="004565C9"/>
    <w:rsid w:val="00456C99"/>
    <w:rsid w:val="00460BD9"/>
    <w:rsid w:val="0046335A"/>
    <w:rsid w:val="004727E5"/>
    <w:rsid w:val="004765E3"/>
    <w:rsid w:val="00481B4B"/>
    <w:rsid w:val="00493E34"/>
    <w:rsid w:val="00495E06"/>
    <w:rsid w:val="004A5E05"/>
    <w:rsid w:val="004A79B6"/>
    <w:rsid w:val="004B15FE"/>
    <w:rsid w:val="004B1B29"/>
    <w:rsid w:val="004B617B"/>
    <w:rsid w:val="004C3461"/>
    <w:rsid w:val="004D29CB"/>
    <w:rsid w:val="004D4A9F"/>
    <w:rsid w:val="004D74D6"/>
    <w:rsid w:val="004E3F63"/>
    <w:rsid w:val="004E4062"/>
    <w:rsid w:val="004E45A8"/>
    <w:rsid w:val="004E5A43"/>
    <w:rsid w:val="004F03C4"/>
    <w:rsid w:val="00502540"/>
    <w:rsid w:val="0050351E"/>
    <w:rsid w:val="005035F6"/>
    <w:rsid w:val="005077BD"/>
    <w:rsid w:val="005108BB"/>
    <w:rsid w:val="00525E8E"/>
    <w:rsid w:val="00527473"/>
    <w:rsid w:val="00527BF7"/>
    <w:rsid w:val="00544080"/>
    <w:rsid w:val="0054628F"/>
    <w:rsid w:val="00546BCF"/>
    <w:rsid w:val="005554CA"/>
    <w:rsid w:val="00562CD6"/>
    <w:rsid w:val="00565C9A"/>
    <w:rsid w:val="00572895"/>
    <w:rsid w:val="00574150"/>
    <w:rsid w:val="005A224B"/>
    <w:rsid w:val="005C2521"/>
    <w:rsid w:val="005C2989"/>
    <w:rsid w:val="005C590D"/>
    <w:rsid w:val="005D1573"/>
    <w:rsid w:val="005D3C36"/>
    <w:rsid w:val="005E01D6"/>
    <w:rsid w:val="005F2219"/>
    <w:rsid w:val="005F22A8"/>
    <w:rsid w:val="006047EA"/>
    <w:rsid w:val="00605BE7"/>
    <w:rsid w:val="0061396E"/>
    <w:rsid w:val="0062437C"/>
    <w:rsid w:val="0064115C"/>
    <w:rsid w:val="00646F4E"/>
    <w:rsid w:val="00652926"/>
    <w:rsid w:val="006607E6"/>
    <w:rsid w:val="00664100"/>
    <w:rsid w:val="00667AA2"/>
    <w:rsid w:val="00673542"/>
    <w:rsid w:val="0068159D"/>
    <w:rsid w:val="006A076D"/>
    <w:rsid w:val="006D09DC"/>
    <w:rsid w:val="006D7C1A"/>
    <w:rsid w:val="006F0F6C"/>
    <w:rsid w:val="00700A8A"/>
    <w:rsid w:val="007176DD"/>
    <w:rsid w:val="00722037"/>
    <w:rsid w:val="007344DB"/>
    <w:rsid w:val="00747571"/>
    <w:rsid w:val="00751FBB"/>
    <w:rsid w:val="007664AA"/>
    <w:rsid w:val="00775875"/>
    <w:rsid w:val="00775BCB"/>
    <w:rsid w:val="0078074B"/>
    <w:rsid w:val="007A696B"/>
    <w:rsid w:val="007B5651"/>
    <w:rsid w:val="007B78F3"/>
    <w:rsid w:val="007D73A0"/>
    <w:rsid w:val="007E47DF"/>
    <w:rsid w:val="007F0035"/>
    <w:rsid w:val="008160FA"/>
    <w:rsid w:val="008232EA"/>
    <w:rsid w:val="008260E2"/>
    <w:rsid w:val="00830EEB"/>
    <w:rsid w:val="00837FEC"/>
    <w:rsid w:val="00840F35"/>
    <w:rsid w:val="008469CE"/>
    <w:rsid w:val="00847C31"/>
    <w:rsid w:val="00851C74"/>
    <w:rsid w:val="00870940"/>
    <w:rsid w:val="008748C7"/>
    <w:rsid w:val="00875AC5"/>
    <w:rsid w:val="008852A3"/>
    <w:rsid w:val="0088740F"/>
    <w:rsid w:val="00890065"/>
    <w:rsid w:val="008901E6"/>
    <w:rsid w:val="008B3BA0"/>
    <w:rsid w:val="008E6BF8"/>
    <w:rsid w:val="008F3B89"/>
    <w:rsid w:val="008F6A6C"/>
    <w:rsid w:val="00906BC7"/>
    <w:rsid w:val="009157FB"/>
    <w:rsid w:val="00933604"/>
    <w:rsid w:val="009351BD"/>
    <w:rsid w:val="00952CED"/>
    <w:rsid w:val="009542C7"/>
    <w:rsid w:val="0096614F"/>
    <w:rsid w:val="00991C4C"/>
    <w:rsid w:val="0099206C"/>
    <w:rsid w:val="009949CE"/>
    <w:rsid w:val="009958FB"/>
    <w:rsid w:val="0099629A"/>
    <w:rsid w:val="00997B96"/>
    <w:rsid w:val="009B3F85"/>
    <w:rsid w:val="009B6630"/>
    <w:rsid w:val="009B6E48"/>
    <w:rsid w:val="009C044D"/>
    <w:rsid w:val="009C4132"/>
    <w:rsid w:val="009C67DC"/>
    <w:rsid w:val="009D0FBE"/>
    <w:rsid w:val="009D1BAA"/>
    <w:rsid w:val="009D5FA2"/>
    <w:rsid w:val="009E122C"/>
    <w:rsid w:val="00A00BFC"/>
    <w:rsid w:val="00A0563A"/>
    <w:rsid w:val="00A25373"/>
    <w:rsid w:val="00A254B1"/>
    <w:rsid w:val="00A50516"/>
    <w:rsid w:val="00A612E2"/>
    <w:rsid w:val="00A65DCF"/>
    <w:rsid w:val="00A67502"/>
    <w:rsid w:val="00A7044E"/>
    <w:rsid w:val="00A71002"/>
    <w:rsid w:val="00A7187A"/>
    <w:rsid w:val="00A718D2"/>
    <w:rsid w:val="00A71DB3"/>
    <w:rsid w:val="00A72AE8"/>
    <w:rsid w:val="00A73C17"/>
    <w:rsid w:val="00A875CB"/>
    <w:rsid w:val="00A90ABA"/>
    <w:rsid w:val="00A94E53"/>
    <w:rsid w:val="00A96615"/>
    <w:rsid w:val="00AC6DAF"/>
    <w:rsid w:val="00AE072B"/>
    <w:rsid w:val="00AF0577"/>
    <w:rsid w:val="00AF3781"/>
    <w:rsid w:val="00B072B8"/>
    <w:rsid w:val="00B124A4"/>
    <w:rsid w:val="00B13565"/>
    <w:rsid w:val="00B209E8"/>
    <w:rsid w:val="00B408D3"/>
    <w:rsid w:val="00B50DD2"/>
    <w:rsid w:val="00B63540"/>
    <w:rsid w:val="00B704B4"/>
    <w:rsid w:val="00B717B1"/>
    <w:rsid w:val="00B71D74"/>
    <w:rsid w:val="00BB4F6F"/>
    <w:rsid w:val="00BB7CD9"/>
    <w:rsid w:val="00BC0781"/>
    <w:rsid w:val="00BC4605"/>
    <w:rsid w:val="00BD2279"/>
    <w:rsid w:val="00BD4496"/>
    <w:rsid w:val="00BE60CA"/>
    <w:rsid w:val="00BF0D5D"/>
    <w:rsid w:val="00BF494E"/>
    <w:rsid w:val="00BF6513"/>
    <w:rsid w:val="00C116DA"/>
    <w:rsid w:val="00C14983"/>
    <w:rsid w:val="00C17BA6"/>
    <w:rsid w:val="00C2464F"/>
    <w:rsid w:val="00C415A4"/>
    <w:rsid w:val="00C52363"/>
    <w:rsid w:val="00C8063E"/>
    <w:rsid w:val="00C86109"/>
    <w:rsid w:val="00C96205"/>
    <w:rsid w:val="00C96383"/>
    <w:rsid w:val="00C96708"/>
    <w:rsid w:val="00CA1451"/>
    <w:rsid w:val="00CA1D3A"/>
    <w:rsid w:val="00CA2597"/>
    <w:rsid w:val="00CA621C"/>
    <w:rsid w:val="00CD007F"/>
    <w:rsid w:val="00CD2CBA"/>
    <w:rsid w:val="00CD67CD"/>
    <w:rsid w:val="00CE26E1"/>
    <w:rsid w:val="00CF262D"/>
    <w:rsid w:val="00CF28F8"/>
    <w:rsid w:val="00D032C5"/>
    <w:rsid w:val="00D20E08"/>
    <w:rsid w:val="00D42F41"/>
    <w:rsid w:val="00D44FB5"/>
    <w:rsid w:val="00D5006C"/>
    <w:rsid w:val="00D53145"/>
    <w:rsid w:val="00D57727"/>
    <w:rsid w:val="00D67B7D"/>
    <w:rsid w:val="00D74FC1"/>
    <w:rsid w:val="00D77551"/>
    <w:rsid w:val="00D81B23"/>
    <w:rsid w:val="00D942DF"/>
    <w:rsid w:val="00DA23B9"/>
    <w:rsid w:val="00DB7F08"/>
    <w:rsid w:val="00DC6E7F"/>
    <w:rsid w:val="00DE38CC"/>
    <w:rsid w:val="00DF3B34"/>
    <w:rsid w:val="00DF5BDD"/>
    <w:rsid w:val="00E2371D"/>
    <w:rsid w:val="00E41146"/>
    <w:rsid w:val="00E4376F"/>
    <w:rsid w:val="00E47A1D"/>
    <w:rsid w:val="00E47D9D"/>
    <w:rsid w:val="00E52890"/>
    <w:rsid w:val="00E541F3"/>
    <w:rsid w:val="00E65D5A"/>
    <w:rsid w:val="00E72C1D"/>
    <w:rsid w:val="00EA07BF"/>
    <w:rsid w:val="00EB6818"/>
    <w:rsid w:val="00EC1F01"/>
    <w:rsid w:val="00EC3FA9"/>
    <w:rsid w:val="00ED5093"/>
    <w:rsid w:val="00EE32CA"/>
    <w:rsid w:val="00EF320F"/>
    <w:rsid w:val="00F022C5"/>
    <w:rsid w:val="00F248C7"/>
    <w:rsid w:val="00F31401"/>
    <w:rsid w:val="00F35D57"/>
    <w:rsid w:val="00F51130"/>
    <w:rsid w:val="00F511AC"/>
    <w:rsid w:val="00F55BE3"/>
    <w:rsid w:val="00F56FCD"/>
    <w:rsid w:val="00F64523"/>
    <w:rsid w:val="00F67E42"/>
    <w:rsid w:val="00F90356"/>
    <w:rsid w:val="00F90B20"/>
    <w:rsid w:val="00FB252A"/>
    <w:rsid w:val="00FC6AFB"/>
    <w:rsid w:val="00FE2F1B"/>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D3BF0A78-3F80-4514-8AFF-1579324C8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C74"/>
    <w:pPr>
      <w:spacing w:after="0" w:line="240" w:lineRule="auto"/>
    </w:pPr>
    <w:rPr>
      <w:rFonts w:ascii="Univers (W1)" w:eastAsia="Times New Roman" w:hAnsi="Univers (W1)" w:cs="Times New Roman"/>
      <w:sz w:val="24"/>
      <w:szCs w:val="20"/>
      <w:lang w:val="en-GB"/>
    </w:rPr>
  </w:style>
  <w:style w:type="paragraph" w:styleId="Heading1">
    <w:name w:val="heading 1"/>
    <w:basedOn w:val="Normal"/>
    <w:next w:val="Normal"/>
    <w:link w:val="Heading1Char"/>
    <w:uiPriority w:val="9"/>
    <w:qFormat/>
    <w:rsid w:val="00646F4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46F4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46F4E"/>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1C74"/>
    <w:rPr>
      <w:rFonts w:ascii="Tahoma" w:hAnsi="Tahoma" w:cs="Tahoma"/>
      <w:sz w:val="16"/>
      <w:szCs w:val="16"/>
    </w:rPr>
  </w:style>
  <w:style w:type="character" w:customStyle="1" w:styleId="BalloonTextChar">
    <w:name w:val="Balloon Text Char"/>
    <w:basedOn w:val="DefaultParagraphFont"/>
    <w:link w:val="BalloonText"/>
    <w:uiPriority w:val="99"/>
    <w:semiHidden/>
    <w:rsid w:val="00851C74"/>
    <w:rPr>
      <w:rFonts w:ascii="Tahoma" w:eastAsia="Times New Roman" w:hAnsi="Tahoma" w:cs="Tahoma"/>
      <w:sz w:val="16"/>
      <w:szCs w:val="16"/>
      <w:lang w:val="en-GB"/>
    </w:rPr>
  </w:style>
  <w:style w:type="character" w:styleId="Hyperlink">
    <w:name w:val="Hyperlink"/>
    <w:basedOn w:val="DefaultParagraphFont"/>
    <w:uiPriority w:val="99"/>
    <w:unhideWhenUsed/>
    <w:rsid w:val="00664100"/>
    <w:rPr>
      <w:color w:val="0000FF" w:themeColor="hyperlink"/>
      <w:u w:val="single"/>
    </w:rPr>
  </w:style>
  <w:style w:type="paragraph" w:styleId="Header">
    <w:name w:val="header"/>
    <w:basedOn w:val="Normal"/>
    <w:link w:val="HeaderChar"/>
    <w:uiPriority w:val="99"/>
    <w:unhideWhenUsed/>
    <w:rsid w:val="004E5A43"/>
    <w:pPr>
      <w:tabs>
        <w:tab w:val="center" w:pos="4513"/>
        <w:tab w:val="right" w:pos="9026"/>
      </w:tabs>
    </w:pPr>
  </w:style>
  <w:style w:type="character" w:customStyle="1" w:styleId="HeaderChar">
    <w:name w:val="Header Char"/>
    <w:basedOn w:val="DefaultParagraphFont"/>
    <w:link w:val="Header"/>
    <w:uiPriority w:val="99"/>
    <w:rsid w:val="004E5A43"/>
    <w:rPr>
      <w:rFonts w:ascii="Univers (W1)" w:eastAsia="Times New Roman" w:hAnsi="Univers (W1)" w:cs="Times New Roman"/>
      <w:sz w:val="24"/>
      <w:szCs w:val="20"/>
      <w:lang w:val="en-GB"/>
    </w:rPr>
  </w:style>
  <w:style w:type="paragraph" w:styleId="Footer">
    <w:name w:val="footer"/>
    <w:basedOn w:val="Normal"/>
    <w:link w:val="FooterChar"/>
    <w:uiPriority w:val="99"/>
    <w:unhideWhenUsed/>
    <w:rsid w:val="004E5A43"/>
    <w:pPr>
      <w:tabs>
        <w:tab w:val="center" w:pos="4513"/>
        <w:tab w:val="right" w:pos="9026"/>
      </w:tabs>
    </w:pPr>
  </w:style>
  <w:style w:type="character" w:customStyle="1" w:styleId="FooterChar">
    <w:name w:val="Footer Char"/>
    <w:basedOn w:val="DefaultParagraphFont"/>
    <w:link w:val="Footer"/>
    <w:uiPriority w:val="99"/>
    <w:rsid w:val="004E5A43"/>
    <w:rPr>
      <w:rFonts w:ascii="Univers (W1)" w:eastAsia="Times New Roman" w:hAnsi="Univers (W1)" w:cs="Times New Roman"/>
      <w:sz w:val="24"/>
      <w:szCs w:val="20"/>
      <w:lang w:val="en-GB"/>
    </w:rPr>
  </w:style>
  <w:style w:type="paragraph" w:styleId="ListParagraph">
    <w:name w:val="List Paragraph"/>
    <w:basedOn w:val="Normal"/>
    <w:uiPriority w:val="34"/>
    <w:qFormat/>
    <w:rsid w:val="00057A75"/>
    <w:pPr>
      <w:ind w:left="720"/>
      <w:contextualSpacing/>
    </w:pPr>
  </w:style>
  <w:style w:type="table" w:styleId="TableGrid">
    <w:name w:val="Table Grid"/>
    <w:basedOn w:val="TableNormal"/>
    <w:uiPriority w:val="59"/>
    <w:rsid w:val="00245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ffiletext">
    <w:name w:val="wf_file_text"/>
    <w:basedOn w:val="DefaultParagraphFont"/>
    <w:rsid w:val="00F511AC"/>
  </w:style>
  <w:style w:type="character" w:customStyle="1" w:styleId="wffilesize">
    <w:name w:val="wf_file_size"/>
    <w:basedOn w:val="DefaultParagraphFont"/>
    <w:rsid w:val="00F511AC"/>
  </w:style>
  <w:style w:type="table" w:styleId="LightShading">
    <w:name w:val="Light Shading"/>
    <w:basedOn w:val="TableNormal"/>
    <w:uiPriority w:val="60"/>
    <w:rsid w:val="0054628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noteText">
    <w:name w:val="footnote text"/>
    <w:basedOn w:val="Normal"/>
    <w:link w:val="FootnoteTextChar"/>
    <w:uiPriority w:val="99"/>
    <w:semiHidden/>
    <w:unhideWhenUsed/>
    <w:rsid w:val="009B3F85"/>
    <w:rPr>
      <w:sz w:val="20"/>
    </w:rPr>
  </w:style>
  <w:style w:type="character" w:customStyle="1" w:styleId="FootnoteTextChar">
    <w:name w:val="Footnote Text Char"/>
    <w:basedOn w:val="DefaultParagraphFont"/>
    <w:link w:val="FootnoteText"/>
    <w:uiPriority w:val="99"/>
    <w:semiHidden/>
    <w:rsid w:val="009B3F85"/>
    <w:rPr>
      <w:rFonts w:ascii="Univers (W1)" w:eastAsia="Times New Roman" w:hAnsi="Univers (W1)" w:cs="Times New Roman"/>
      <w:sz w:val="20"/>
      <w:szCs w:val="20"/>
      <w:lang w:val="en-GB"/>
    </w:rPr>
  </w:style>
  <w:style w:type="character" w:styleId="FootnoteReference">
    <w:name w:val="footnote reference"/>
    <w:basedOn w:val="DefaultParagraphFont"/>
    <w:uiPriority w:val="99"/>
    <w:semiHidden/>
    <w:unhideWhenUsed/>
    <w:rsid w:val="009B3F85"/>
    <w:rPr>
      <w:vertAlign w:val="superscript"/>
    </w:rPr>
  </w:style>
  <w:style w:type="paragraph" w:styleId="Caption">
    <w:name w:val="caption"/>
    <w:basedOn w:val="Normal"/>
    <w:next w:val="Normal"/>
    <w:uiPriority w:val="35"/>
    <w:unhideWhenUsed/>
    <w:qFormat/>
    <w:rsid w:val="00646F4E"/>
    <w:pPr>
      <w:spacing w:after="200"/>
    </w:pPr>
    <w:rPr>
      <w:i/>
      <w:iCs/>
      <w:color w:val="1F497D" w:themeColor="text2"/>
      <w:sz w:val="18"/>
      <w:szCs w:val="18"/>
    </w:rPr>
  </w:style>
  <w:style w:type="character" w:customStyle="1" w:styleId="Heading1Char">
    <w:name w:val="Heading 1 Char"/>
    <w:basedOn w:val="DefaultParagraphFont"/>
    <w:link w:val="Heading1"/>
    <w:uiPriority w:val="9"/>
    <w:rsid w:val="00646F4E"/>
    <w:rPr>
      <w:rFonts w:asciiTheme="majorHAnsi" w:eastAsiaTheme="majorEastAsia" w:hAnsiTheme="majorHAnsi" w:cstheme="majorBidi"/>
      <w:color w:val="365F91" w:themeColor="accent1" w:themeShade="BF"/>
      <w:sz w:val="32"/>
      <w:szCs w:val="32"/>
      <w:lang w:val="en-GB"/>
    </w:rPr>
  </w:style>
  <w:style w:type="character" w:customStyle="1" w:styleId="Heading2Char">
    <w:name w:val="Heading 2 Char"/>
    <w:basedOn w:val="DefaultParagraphFont"/>
    <w:link w:val="Heading2"/>
    <w:uiPriority w:val="9"/>
    <w:rsid w:val="00646F4E"/>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rsid w:val="00646F4E"/>
    <w:rPr>
      <w:rFonts w:asciiTheme="majorHAnsi" w:eastAsiaTheme="majorEastAsia" w:hAnsiTheme="majorHAnsi" w:cstheme="majorBidi"/>
      <w:color w:val="243F60" w:themeColor="accent1" w:themeShade="7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907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D4A934AC-142E-42D1-966E-EC2D6D6BB845}"/>
</file>

<file path=customXml/itemProps2.xml><?xml version="1.0" encoding="utf-8"?>
<ds:datastoreItem xmlns:ds="http://schemas.openxmlformats.org/officeDocument/2006/customXml" ds:itemID="{EEAD27D7-152B-4B2B-B9C5-F846E2CF09F4}"/>
</file>

<file path=customXml/itemProps3.xml><?xml version="1.0" encoding="utf-8"?>
<ds:datastoreItem xmlns:ds="http://schemas.openxmlformats.org/officeDocument/2006/customXml" ds:itemID="{92782B7D-E05C-4FD1-9315-6450CA9075B0}"/>
</file>

<file path=customXml/itemProps4.xml><?xml version="1.0" encoding="utf-8"?>
<ds:datastoreItem xmlns:ds="http://schemas.openxmlformats.org/officeDocument/2006/customXml" ds:itemID="{AB1D476A-04A6-4F27-936B-CA81B032ED2A}"/>
</file>

<file path=docProps/app.xml><?xml version="1.0" encoding="utf-8"?>
<Properties xmlns="http://schemas.openxmlformats.org/officeDocument/2006/extended-properties" xmlns:vt="http://schemas.openxmlformats.org/officeDocument/2006/docPropsVTypes">
  <Template>Normal</Template>
  <TotalTime>33</TotalTime>
  <Pages>4</Pages>
  <Words>1647</Words>
  <Characters>9394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Haslam</dc:creator>
  <cp:lastModifiedBy>Edwards, Mark</cp:lastModifiedBy>
  <cp:revision>4</cp:revision>
  <cp:lastPrinted>2017-01-18T07:26:00Z</cp:lastPrinted>
  <dcterms:created xsi:type="dcterms:W3CDTF">2017-06-19T03:34:00Z</dcterms:created>
  <dcterms:modified xsi:type="dcterms:W3CDTF">2017-06-19T04:06:00Z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