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95EC3" w14:textId="0DF059EE" w:rsidR="008B3471" w:rsidRDefault="00597931" w:rsidP="006C5A68">
      <w:pPr>
        <w:jc w:val="center"/>
        <w:rPr>
          <w:b/>
          <w:u w:val="single"/>
        </w:rPr>
      </w:pPr>
      <w:r>
        <w:rPr>
          <w:b/>
          <w:u w:val="single"/>
        </w:rPr>
        <w:t>COLS Script</w:t>
      </w:r>
      <w:r w:rsidR="00A90731" w:rsidRPr="00A90731">
        <w:rPr>
          <w:b/>
          <w:u w:val="single"/>
        </w:rPr>
        <w:t xml:space="preserve"> </w:t>
      </w:r>
      <w:r w:rsidR="0034177A">
        <w:rPr>
          <w:b/>
          <w:u w:val="single"/>
        </w:rPr>
        <w:t xml:space="preserve">for </w:t>
      </w:r>
      <w:r w:rsidR="009F73B8">
        <w:rPr>
          <w:b/>
          <w:u w:val="single"/>
        </w:rPr>
        <w:t>‘</w:t>
      </w:r>
      <w:r w:rsidR="0034177A">
        <w:rPr>
          <w:b/>
          <w:u w:val="single"/>
        </w:rPr>
        <w:t xml:space="preserve">How </w:t>
      </w:r>
      <w:r w:rsidR="00A37E14">
        <w:rPr>
          <w:b/>
          <w:u w:val="single"/>
        </w:rPr>
        <w:t>to</w:t>
      </w:r>
      <w:r w:rsidR="0034177A">
        <w:rPr>
          <w:b/>
          <w:u w:val="single"/>
        </w:rPr>
        <w:t xml:space="preserve"> </w:t>
      </w:r>
      <w:r w:rsidR="00893B19">
        <w:rPr>
          <w:b/>
          <w:u w:val="single"/>
        </w:rPr>
        <w:t>Check Payment Status’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0731" w14:paraId="29A57A2E" w14:textId="77777777" w:rsidTr="00A90731">
        <w:tc>
          <w:tcPr>
            <w:tcW w:w="4508" w:type="dxa"/>
          </w:tcPr>
          <w:p w14:paraId="2BC53994" w14:textId="77777777" w:rsidR="00A90731" w:rsidRDefault="00A90731" w:rsidP="00A9073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Action</w:t>
            </w:r>
          </w:p>
        </w:tc>
        <w:tc>
          <w:tcPr>
            <w:tcW w:w="4508" w:type="dxa"/>
          </w:tcPr>
          <w:p w14:paraId="483EBB55" w14:textId="77777777" w:rsidR="00A90731" w:rsidRDefault="00A90731" w:rsidP="00A9073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Script</w:t>
            </w:r>
          </w:p>
        </w:tc>
      </w:tr>
      <w:tr w:rsidR="000155A8" w14:paraId="560DEE95" w14:textId="77777777" w:rsidTr="00A90731">
        <w:tc>
          <w:tcPr>
            <w:tcW w:w="4508" w:type="dxa"/>
          </w:tcPr>
          <w:p w14:paraId="1E844EA4" w14:textId="72C13085" w:rsidR="000155A8" w:rsidRDefault="00960BC6" w:rsidP="00FC2D50">
            <w:r>
              <w:t>Biosecurity b</w:t>
            </w:r>
            <w:r w:rsidR="000155A8" w:rsidRPr="00AD47B9">
              <w:t xml:space="preserve">iosphere on screen with video tutorial title ‘How to </w:t>
            </w:r>
            <w:r w:rsidR="00FC2D50">
              <w:t>Check Payment Status</w:t>
            </w:r>
            <w:r w:rsidR="000155A8">
              <w:t>’</w:t>
            </w:r>
            <w:r w:rsidR="000155A8" w:rsidRPr="00AD47B9">
              <w:t xml:space="preserve"> fading into COLS home page.</w:t>
            </w:r>
          </w:p>
        </w:tc>
        <w:tc>
          <w:tcPr>
            <w:tcW w:w="4508" w:type="dxa"/>
          </w:tcPr>
          <w:p w14:paraId="54C9A00D" w14:textId="77777777" w:rsidR="000155A8" w:rsidRDefault="000155A8" w:rsidP="00893B19"/>
        </w:tc>
      </w:tr>
      <w:tr w:rsidR="00A90731" w14:paraId="51A058F8" w14:textId="77777777" w:rsidTr="00A90731">
        <w:tc>
          <w:tcPr>
            <w:tcW w:w="4508" w:type="dxa"/>
          </w:tcPr>
          <w:p w14:paraId="71E9E444" w14:textId="77777777" w:rsidR="00A90731" w:rsidRDefault="00A90731" w:rsidP="006260B5"/>
          <w:p w14:paraId="630FDD76" w14:textId="77777777" w:rsidR="0059098E" w:rsidRDefault="0059098E" w:rsidP="0059098E">
            <w:r>
              <w:t>Hover ‘hand’ cursor under ‘Home’.</w:t>
            </w:r>
          </w:p>
          <w:p w14:paraId="4C4D096E" w14:textId="72AFF239" w:rsidR="009B3B1F" w:rsidRPr="00A90731" w:rsidRDefault="0059098E" w:rsidP="0059098E">
            <w:r>
              <w:t>Move cursor along left side of main menu options.</w:t>
            </w:r>
          </w:p>
        </w:tc>
        <w:tc>
          <w:tcPr>
            <w:tcW w:w="4508" w:type="dxa"/>
          </w:tcPr>
          <w:p w14:paraId="426FAF2E" w14:textId="786F4A23" w:rsidR="00A90731" w:rsidRPr="00A90731" w:rsidRDefault="00992E4C" w:rsidP="00FC2D50">
            <w:r>
              <w:t xml:space="preserve">This video </w:t>
            </w:r>
            <w:r w:rsidR="00E72757">
              <w:t xml:space="preserve">shows </w:t>
            </w:r>
            <w:r w:rsidR="0072155C">
              <w:t xml:space="preserve">you </w:t>
            </w:r>
            <w:r w:rsidR="00CC6DC2">
              <w:t xml:space="preserve">how to </w:t>
            </w:r>
            <w:r w:rsidR="0059098E">
              <w:t>‘</w:t>
            </w:r>
            <w:r w:rsidR="00893B19">
              <w:t>Check Payment Status</w:t>
            </w:r>
            <w:r w:rsidR="0059098E">
              <w:t>’</w:t>
            </w:r>
            <w:r w:rsidR="00F226C7">
              <w:t xml:space="preserve"> </w:t>
            </w:r>
            <w:r w:rsidR="00AA3C01">
              <w:t>i</w:t>
            </w:r>
            <w:r w:rsidR="00CC6DC2">
              <w:t xml:space="preserve">n the </w:t>
            </w:r>
            <w:r w:rsidR="007F3DD7">
              <w:t>Cargo O</w:t>
            </w:r>
            <w:r w:rsidR="00CC6DC2">
              <w:t xml:space="preserve">nline Lodgement System, or COLS. </w:t>
            </w:r>
            <w:r w:rsidR="00E72757">
              <w:t>You can access the main menu on the COLS home page</w:t>
            </w:r>
            <w:r w:rsidR="008E4050">
              <w:t>.</w:t>
            </w:r>
            <w:r w:rsidR="00E72757">
              <w:t xml:space="preserve"> </w:t>
            </w:r>
          </w:p>
        </w:tc>
      </w:tr>
      <w:tr w:rsidR="006260B5" w14:paraId="52537D66" w14:textId="77777777" w:rsidTr="00A90731">
        <w:tc>
          <w:tcPr>
            <w:tcW w:w="4508" w:type="dxa"/>
          </w:tcPr>
          <w:p w14:paraId="60C78FF3" w14:textId="214A1CB4" w:rsidR="006260B5" w:rsidRDefault="000C682D" w:rsidP="00893B19">
            <w:r>
              <w:t>Select</w:t>
            </w:r>
            <w:r w:rsidR="003D2017">
              <w:t xml:space="preserve"> highlighted</w:t>
            </w:r>
            <w:r>
              <w:t xml:space="preserve"> ‘</w:t>
            </w:r>
            <w:r w:rsidR="00893B19">
              <w:t>Check Payment Status’</w:t>
            </w:r>
            <w:r w:rsidR="00F226C7">
              <w:t>.</w:t>
            </w:r>
          </w:p>
        </w:tc>
        <w:tc>
          <w:tcPr>
            <w:tcW w:w="4508" w:type="dxa"/>
          </w:tcPr>
          <w:p w14:paraId="62EA51DD" w14:textId="17F09643" w:rsidR="006260B5" w:rsidRDefault="00E72757" w:rsidP="00E72757">
            <w:r>
              <w:t>Select the icon titled ‘Check Payment Status’ t</w:t>
            </w:r>
            <w:r w:rsidR="007F3DD7">
              <w:t xml:space="preserve">o </w:t>
            </w:r>
            <w:r w:rsidR="00893B19">
              <w:t xml:space="preserve">check </w:t>
            </w:r>
            <w:r w:rsidR="00C25535">
              <w:t xml:space="preserve">the </w:t>
            </w:r>
            <w:r w:rsidR="00893B19">
              <w:t xml:space="preserve">status of </w:t>
            </w:r>
            <w:r w:rsidR="00CF613C">
              <w:t xml:space="preserve">a </w:t>
            </w:r>
            <w:r w:rsidR="00893B19">
              <w:t>payment</w:t>
            </w:r>
            <w:r w:rsidR="006C354D">
              <w:t>.</w:t>
            </w:r>
          </w:p>
        </w:tc>
      </w:tr>
      <w:tr w:rsidR="00076F97" w14:paraId="648AF5F2" w14:textId="77777777" w:rsidTr="00A90731">
        <w:tc>
          <w:tcPr>
            <w:tcW w:w="4508" w:type="dxa"/>
          </w:tcPr>
          <w:p w14:paraId="53F36072" w14:textId="354337A0" w:rsidR="00076F97" w:rsidRDefault="0059098E" w:rsidP="00076F97">
            <w:r>
              <w:t>Hover cursor under highlighted ‘Payment’ heading.</w:t>
            </w:r>
          </w:p>
          <w:p w14:paraId="08B0E3D0" w14:textId="77777777" w:rsidR="0059098E" w:rsidRDefault="0059098E" w:rsidP="00076F97">
            <w:r>
              <w:t>Hover cursor under ‘Reference Number’ field.</w:t>
            </w:r>
          </w:p>
          <w:p w14:paraId="4732310B" w14:textId="77777777" w:rsidR="0059098E" w:rsidRDefault="0059098E" w:rsidP="00076F97"/>
          <w:p w14:paraId="6B904723" w14:textId="77777777" w:rsidR="0059098E" w:rsidRDefault="0059098E" w:rsidP="00076F97"/>
          <w:p w14:paraId="1906093F" w14:textId="77777777" w:rsidR="0059098E" w:rsidRDefault="0059098E" w:rsidP="00076F97"/>
          <w:p w14:paraId="179D6F5C" w14:textId="77777777" w:rsidR="0059098E" w:rsidRDefault="0059098E" w:rsidP="00076F97"/>
          <w:p w14:paraId="0DC5DC1D" w14:textId="77777777" w:rsidR="0059098E" w:rsidRDefault="0059098E" w:rsidP="00076F97"/>
          <w:p w14:paraId="7A9A0725" w14:textId="77777777" w:rsidR="0059098E" w:rsidRDefault="0059098E" w:rsidP="00076F97"/>
          <w:p w14:paraId="021102A4" w14:textId="77777777" w:rsidR="0059098E" w:rsidRDefault="0059098E" w:rsidP="00076F97"/>
          <w:p w14:paraId="619F0C24" w14:textId="77777777" w:rsidR="0059098E" w:rsidRDefault="0059098E" w:rsidP="00076F97"/>
          <w:p w14:paraId="2DA1B49F" w14:textId="77777777" w:rsidR="0059098E" w:rsidRDefault="0059098E" w:rsidP="00076F97"/>
          <w:p w14:paraId="2F9B05B0" w14:textId="77777777" w:rsidR="0059098E" w:rsidRDefault="0059098E" w:rsidP="00076F97"/>
          <w:p w14:paraId="6936072E" w14:textId="77777777" w:rsidR="0059098E" w:rsidRDefault="0059098E" w:rsidP="00076F97"/>
          <w:p w14:paraId="58BE4C2C" w14:textId="77777777" w:rsidR="0059098E" w:rsidRDefault="0059098E" w:rsidP="00076F97"/>
          <w:p w14:paraId="177D135F" w14:textId="77777777" w:rsidR="0059098E" w:rsidRDefault="0059098E" w:rsidP="00076F97"/>
          <w:p w14:paraId="1D8FEB51" w14:textId="74722965" w:rsidR="0059098E" w:rsidRDefault="0059098E" w:rsidP="00076F97">
            <w:r>
              <w:t>Hover cursor ‘hand’ on ‘Check Status’ button.</w:t>
            </w:r>
          </w:p>
          <w:p w14:paraId="29F5E7A6" w14:textId="24DA2FE7" w:rsidR="0059098E" w:rsidRDefault="0059098E" w:rsidP="00076F97">
            <w:r>
              <w:t>Hover cursor ‘hand’ on ‘Make Payment’ button.</w:t>
            </w:r>
          </w:p>
        </w:tc>
        <w:tc>
          <w:tcPr>
            <w:tcW w:w="4508" w:type="dxa"/>
          </w:tcPr>
          <w:p w14:paraId="0E538EEF" w14:textId="44A729BD" w:rsidR="00076F97" w:rsidRDefault="00076F97" w:rsidP="00076F97">
            <w:r>
              <w:t>Under ‘Payment’, enter the reference number in the required field.</w:t>
            </w:r>
          </w:p>
          <w:p w14:paraId="158C2F9A" w14:textId="03C14051" w:rsidR="00076F97" w:rsidRDefault="00076F97" w:rsidP="00076F97">
            <w:r>
              <w:t>For tax invoices, enter your invoice number.</w:t>
            </w:r>
          </w:p>
          <w:p w14:paraId="3530E4A4" w14:textId="0025A26A" w:rsidR="00076F97" w:rsidRDefault="00076F97" w:rsidP="00076F97">
            <w:r>
              <w:t>For an account balance, enter your account number to check any amounts owing and to pay the total due.</w:t>
            </w:r>
          </w:p>
          <w:p w14:paraId="605A5E7D" w14:textId="0AC92EBA" w:rsidR="00076F97" w:rsidRDefault="00076F97" w:rsidP="00076F97">
            <w:r>
              <w:t xml:space="preserve">Please note this may not be the total amount </w:t>
            </w:r>
            <w:r w:rsidR="00E72757">
              <w:t>you owe</w:t>
            </w:r>
            <w:r>
              <w:t>, as it may not include tax invoices that are still within the 28 calendar day pay period, or those being disputed.</w:t>
            </w:r>
            <w:r w:rsidR="00E72757">
              <w:t xml:space="preserve"> You will incur l</w:t>
            </w:r>
            <w:r>
              <w:t xml:space="preserve">ate payment penalties if </w:t>
            </w:r>
            <w:r w:rsidR="00E72757">
              <w:t xml:space="preserve">your </w:t>
            </w:r>
            <w:r>
              <w:t>individual tax invoices are not paid within 28 calendar days.</w:t>
            </w:r>
          </w:p>
          <w:p w14:paraId="2680F010" w14:textId="77777777" w:rsidR="00076F97" w:rsidRDefault="00076F97" w:rsidP="00076F97"/>
          <w:p w14:paraId="3B8659A0" w14:textId="14C855B7" w:rsidR="00076F97" w:rsidRDefault="00076F97" w:rsidP="00076F97">
            <w:r>
              <w:t>Select ‘Check Status’ or ‘Make Payment’ depending on requirements.</w:t>
            </w:r>
          </w:p>
          <w:p w14:paraId="479EAED5" w14:textId="1D1D0280" w:rsidR="00076F97" w:rsidRDefault="00076F97" w:rsidP="00076F97">
            <w:r>
              <w:t xml:space="preserve">If ‘Make Payment’ is selected, </w:t>
            </w:r>
            <w:r w:rsidR="00E72757">
              <w:t xml:space="preserve">you </w:t>
            </w:r>
            <w:r>
              <w:t xml:space="preserve">will be directed to </w:t>
            </w:r>
            <w:r w:rsidR="00E72757">
              <w:t>our</w:t>
            </w:r>
            <w:r>
              <w:t xml:space="preserve"> online payment system to complete payment.</w:t>
            </w:r>
          </w:p>
          <w:p w14:paraId="7CF5B29A" w14:textId="77777777" w:rsidR="00C93328" w:rsidRDefault="00C93328" w:rsidP="00076F97">
            <w:bookmarkStart w:id="0" w:name="_GoBack"/>
            <w:bookmarkEnd w:id="0"/>
          </w:p>
          <w:p w14:paraId="52DFEDCF" w14:textId="43050ECF" w:rsidR="00076F97" w:rsidRDefault="00076F97" w:rsidP="00076F97">
            <w:r>
              <w:t xml:space="preserve">Please refer to the Department of Agriculture and Water Resources website for additional information on each payment status, how to </w:t>
            </w:r>
            <w:r w:rsidR="0072155C">
              <w:t>read and</w:t>
            </w:r>
            <w:r>
              <w:t xml:space="preserve"> </w:t>
            </w:r>
            <w:r w:rsidR="0072155C">
              <w:t>pay</w:t>
            </w:r>
            <w:r>
              <w:t xml:space="preserve"> invoice</w:t>
            </w:r>
            <w:r w:rsidR="0072155C">
              <w:t>s</w:t>
            </w:r>
            <w:r>
              <w:t>, fees and charges that may apply</w:t>
            </w:r>
            <w:r w:rsidR="008E4050">
              <w:t>,</w:t>
            </w:r>
            <w:r>
              <w:t xml:space="preserve"> </w:t>
            </w:r>
            <w:r w:rsidR="00F71538">
              <w:t xml:space="preserve">as well as </w:t>
            </w:r>
            <w:r>
              <w:t>terms and conditions.</w:t>
            </w:r>
          </w:p>
          <w:p w14:paraId="5A926920" w14:textId="77777777" w:rsidR="00076F97" w:rsidRDefault="00076F97" w:rsidP="00076F97"/>
          <w:p w14:paraId="4189D17C" w14:textId="77777777" w:rsidR="00076F97" w:rsidRDefault="00076F97" w:rsidP="00076F97"/>
          <w:p w14:paraId="069BB43B" w14:textId="77777777" w:rsidR="00076F97" w:rsidRDefault="00076F97" w:rsidP="00076F97"/>
          <w:p w14:paraId="59C48E11" w14:textId="47A86E48" w:rsidR="00076F97" w:rsidRDefault="00076F97" w:rsidP="00076F97"/>
        </w:tc>
      </w:tr>
      <w:tr w:rsidR="00076F97" w14:paraId="49DA984B" w14:textId="77777777" w:rsidTr="00A90731">
        <w:tc>
          <w:tcPr>
            <w:tcW w:w="4508" w:type="dxa"/>
          </w:tcPr>
          <w:p w14:paraId="4A616037" w14:textId="77777777" w:rsidR="00E72757" w:rsidRDefault="00E72757" w:rsidP="00E72757">
            <w:r>
              <w:t>Fade out to black screen with branding crest and text:-</w:t>
            </w:r>
          </w:p>
          <w:p w14:paraId="0530BB28" w14:textId="7246B7A8" w:rsidR="00076F97" w:rsidRDefault="00E72757" w:rsidP="00E72757">
            <w:r>
              <w:t xml:space="preserve">For further information visit </w:t>
            </w:r>
            <w:hyperlink r:id="rId6" w:history="1">
              <w:r w:rsidRPr="00303DBD">
                <w:rPr>
                  <w:rStyle w:val="Hyperlink"/>
                </w:rPr>
                <w:t>agriculture.gov.au</w:t>
              </w:r>
            </w:hyperlink>
          </w:p>
        </w:tc>
        <w:tc>
          <w:tcPr>
            <w:tcW w:w="4508" w:type="dxa"/>
          </w:tcPr>
          <w:p w14:paraId="3988A2CE" w14:textId="77777777" w:rsidR="00076F97" w:rsidRDefault="00076F97" w:rsidP="00076F97"/>
        </w:tc>
      </w:tr>
    </w:tbl>
    <w:p w14:paraId="4AB1D231" w14:textId="77777777" w:rsidR="00A90731" w:rsidRDefault="00A90731" w:rsidP="00A90731">
      <w:pPr>
        <w:jc w:val="center"/>
        <w:rPr>
          <w:b/>
          <w:u w:val="single"/>
        </w:rPr>
      </w:pPr>
    </w:p>
    <w:p w14:paraId="616C8A28" w14:textId="19F67562" w:rsidR="0059098E" w:rsidRPr="0059098E" w:rsidRDefault="0059098E" w:rsidP="0059098E">
      <w:pPr>
        <w:rPr>
          <w:b/>
        </w:rPr>
      </w:pPr>
    </w:p>
    <w:sectPr w:rsidR="0059098E" w:rsidRPr="00590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FA9AF" w14:textId="77777777" w:rsidR="00960BC6" w:rsidRDefault="00960BC6" w:rsidP="00960BC6">
      <w:pPr>
        <w:spacing w:after="0" w:line="240" w:lineRule="auto"/>
      </w:pPr>
      <w:r>
        <w:separator/>
      </w:r>
    </w:p>
  </w:endnote>
  <w:endnote w:type="continuationSeparator" w:id="0">
    <w:p w14:paraId="79EF08E0" w14:textId="77777777" w:rsidR="00960BC6" w:rsidRDefault="00960BC6" w:rsidP="0096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DFC17" w14:textId="77777777" w:rsidR="00960BC6" w:rsidRDefault="00960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ED263" w14:textId="77777777" w:rsidR="00960BC6" w:rsidRDefault="00960B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82767" w14:textId="77777777" w:rsidR="00960BC6" w:rsidRDefault="00960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336E9" w14:textId="77777777" w:rsidR="00960BC6" w:rsidRDefault="00960BC6" w:rsidP="00960BC6">
      <w:pPr>
        <w:spacing w:after="0" w:line="240" w:lineRule="auto"/>
      </w:pPr>
      <w:r>
        <w:separator/>
      </w:r>
    </w:p>
  </w:footnote>
  <w:footnote w:type="continuationSeparator" w:id="0">
    <w:p w14:paraId="29CC0332" w14:textId="77777777" w:rsidR="00960BC6" w:rsidRDefault="00960BC6" w:rsidP="00960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51BF6" w14:textId="77777777" w:rsidR="00960BC6" w:rsidRDefault="00960B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A33B8" w14:textId="00CF56F0" w:rsidR="00960BC6" w:rsidRDefault="00960B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FAA39" w14:textId="77777777" w:rsidR="00960BC6" w:rsidRDefault="00960B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31"/>
    <w:rsid w:val="00000FA1"/>
    <w:rsid w:val="00005181"/>
    <w:rsid w:val="000077B1"/>
    <w:rsid w:val="000155A8"/>
    <w:rsid w:val="00076F97"/>
    <w:rsid w:val="000A478E"/>
    <w:rsid w:val="000A5058"/>
    <w:rsid w:val="000C682D"/>
    <w:rsid w:val="000D4F95"/>
    <w:rsid w:val="000F256D"/>
    <w:rsid w:val="00146A47"/>
    <w:rsid w:val="0015468B"/>
    <w:rsid w:val="00157187"/>
    <w:rsid w:val="00172301"/>
    <w:rsid w:val="001916B8"/>
    <w:rsid w:val="00195799"/>
    <w:rsid w:val="001A2360"/>
    <w:rsid w:val="001C11DE"/>
    <w:rsid w:val="00253D02"/>
    <w:rsid w:val="00264284"/>
    <w:rsid w:val="002861FD"/>
    <w:rsid w:val="002B021F"/>
    <w:rsid w:val="002B1237"/>
    <w:rsid w:val="002C083F"/>
    <w:rsid w:val="002F3353"/>
    <w:rsid w:val="003301A4"/>
    <w:rsid w:val="0034002E"/>
    <w:rsid w:val="0034177A"/>
    <w:rsid w:val="00342509"/>
    <w:rsid w:val="003574C9"/>
    <w:rsid w:val="00370E42"/>
    <w:rsid w:val="0038181C"/>
    <w:rsid w:val="003A78FD"/>
    <w:rsid w:val="003D2017"/>
    <w:rsid w:val="003E658B"/>
    <w:rsid w:val="00413C6D"/>
    <w:rsid w:val="00443966"/>
    <w:rsid w:val="004673A3"/>
    <w:rsid w:val="00491922"/>
    <w:rsid w:val="004A1E4E"/>
    <w:rsid w:val="004B1D23"/>
    <w:rsid w:val="004E27E1"/>
    <w:rsid w:val="004E6E05"/>
    <w:rsid w:val="00521235"/>
    <w:rsid w:val="00543CB3"/>
    <w:rsid w:val="005562C1"/>
    <w:rsid w:val="00556389"/>
    <w:rsid w:val="00581627"/>
    <w:rsid w:val="00585CE1"/>
    <w:rsid w:val="0059098E"/>
    <w:rsid w:val="00596BE3"/>
    <w:rsid w:val="00597931"/>
    <w:rsid w:val="00614A44"/>
    <w:rsid w:val="00621991"/>
    <w:rsid w:val="006260B5"/>
    <w:rsid w:val="006B59C1"/>
    <w:rsid w:val="006C2F7D"/>
    <w:rsid w:val="006C354D"/>
    <w:rsid w:val="006C5A68"/>
    <w:rsid w:val="006E0A51"/>
    <w:rsid w:val="0072000E"/>
    <w:rsid w:val="0072155C"/>
    <w:rsid w:val="00753F57"/>
    <w:rsid w:val="00757F1F"/>
    <w:rsid w:val="00774C92"/>
    <w:rsid w:val="007A2A5E"/>
    <w:rsid w:val="007A32FE"/>
    <w:rsid w:val="007A6487"/>
    <w:rsid w:val="007F2296"/>
    <w:rsid w:val="007F3758"/>
    <w:rsid w:val="007F3DD7"/>
    <w:rsid w:val="007F421E"/>
    <w:rsid w:val="00823F75"/>
    <w:rsid w:val="008345BC"/>
    <w:rsid w:val="00870DE0"/>
    <w:rsid w:val="00871399"/>
    <w:rsid w:val="00883958"/>
    <w:rsid w:val="00893B16"/>
    <w:rsid w:val="00893B19"/>
    <w:rsid w:val="008B3471"/>
    <w:rsid w:val="008E4050"/>
    <w:rsid w:val="008E4E9B"/>
    <w:rsid w:val="00923A78"/>
    <w:rsid w:val="00960BC6"/>
    <w:rsid w:val="00966476"/>
    <w:rsid w:val="00971A1C"/>
    <w:rsid w:val="00992E4C"/>
    <w:rsid w:val="009977C4"/>
    <w:rsid w:val="009A7BF6"/>
    <w:rsid w:val="009B1EA6"/>
    <w:rsid w:val="009B3B1F"/>
    <w:rsid w:val="009D2857"/>
    <w:rsid w:val="009F3841"/>
    <w:rsid w:val="009F73B8"/>
    <w:rsid w:val="00A163C7"/>
    <w:rsid w:val="00A21B00"/>
    <w:rsid w:val="00A37E14"/>
    <w:rsid w:val="00A65CC9"/>
    <w:rsid w:val="00A90731"/>
    <w:rsid w:val="00AA3C01"/>
    <w:rsid w:val="00AB2144"/>
    <w:rsid w:val="00B53326"/>
    <w:rsid w:val="00B54C56"/>
    <w:rsid w:val="00B9025D"/>
    <w:rsid w:val="00B94C4C"/>
    <w:rsid w:val="00BB1646"/>
    <w:rsid w:val="00BC1259"/>
    <w:rsid w:val="00BD7593"/>
    <w:rsid w:val="00BE276B"/>
    <w:rsid w:val="00BE43C5"/>
    <w:rsid w:val="00C13045"/>
    <w:rsid w:val="00C25535"/>
    <w:rsid w:val="00C67482"/>
    <w:rsid w:val="00C80CDD"/>
    <w:rsid w:val="00C92F21"/>
    <w:rsid w:val="00C93328"/>
    <w:rsid w:val="00CC6DC2"/>
    <w:rsid w:val="00CE69B9"/>
    <w:rsid w:val="00CE708F"/>
    <w:rsid w:val="00CF290D"/>
    <w:rsid w:val="00CF613C"/>
    <w:rsid w:val="00D7339E"/>
    <w:rsid w:val="00E22B6F"/>
    <w:rsid w:val="00E24DFF"/>
    <w:rsid w:val="00E72757"/>
    <w:rsid w:val="00E81B99"/>
    <w:rsid w:val="00EF0456"/>
    <w:rsid w:val="00EF420F"/>
    <w:rsid w:val="00F226C7"/>
    <w:rsid w:val="00F2333E"/>
    <w:rsid w:val="00F369F8"/>
    <w:rsid w:val="00F6525C"/>
    <w:rsid w:val="00F71538"/>
    <w:rsid w:val="00F72580"/>
    <w:rsid w:val="00FA32C7"/>
    <w:rsid w:val="00FB0FE6"/>
    <w:rsid w:val="00FB3208"/>
    <w:rsid w:val="00FB76BE"/>
    <w:rsid w:val="00FC2D50"/>
    <w:rsid w:val="00F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90F98E"/>
  <w15:chartTrackingRefBased/>
  <w15:docId w15:val="{FE167460-1962-4484-ACF6-D0CDBF64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7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7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6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6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6F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BC6"/>
  </w:style>
  <w:style w:type="paragraph" w:styleId="Footer">
    <w:name w:val="footer"/>
    <w:basedOn w:val="Normal"/>
    <w:link w:val="FooterChar"/>
    <w:uiPriority w:val="99"/>
    <w:unhideWhenUsed/>
    <w:rsid w:val="00960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agriculture.gov.au/import/online-services/col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6CB947F-9781-4EBC-A7B7-A619567FB48C}"/>
</file>

<file path=customXml/itemProps2.xml><?xml version="1.0" encoding="utf-8"?>
<ds:datastoreItem xmlns:ds="http://schemas.openxmlformats.org/officeDocument/2006/customXml" ds:itemID="{EA84D756-C0FB-41B4-9664-2BED62276D5C}"/>
</file>

<file path=customXml/itemProps3.xml><?xml version="1.0" encoding="utf-8"?>
<ds:datastoreItem xmlns:ds="http://schemas.openxmlformats.org/officeDocument/2006/customXml" ds:itemID="{7F003105-9F53-4098-99DE-BF786E5AAF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Pass, Joanne</dc:creator>
  <cp:keywords/>
  <dc:description/>
  <cp:lastModifiedBy>Pass, Joanne</cp:lastModifiedBy>
  <cp:revision>9</cp:revision>
  <cp:lastPrinted>2017-11-13T22:21:00Z</cp:lastPrinted>
  <dcterms:created xsi:type="dcterms:W3CDTF">2017-12-17T21:49:00Z</dcterms:created>
  <dcterms:modified xsi:type="dcterms:W3CDTF">2018-03-21T01:42:00Z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