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99AED" w14:textId="77777777" w:rsidR="00E9565B" w:rsidRDefault="00F91EE2" w:rsidP="00747D98">
      <w:pPr>
        <w:pStyle w:val="ListNumber2"/>
        <w:spacing w:after="240"/>
        <w:rPr>
          <w:sz w:val="28"/>
          <w:szCs w:val="28"/>
        </w:rPr>
      </w:pPr>
      <w:r>
        <w:rPr>
          <w:sz w:val="28"/>
          <w:szCs w:val="28"/>
        </w:rPr>
        <w:t>2017 Environmental</w:t>
      </w:r>
      <w:r w:rsidR="00C90016" w:rsidRPr="00C93665">
        <w:rPr>
          <w:sz w:val="28"/>
          <w:szCs w:val="28"/>
        </w:rPr>
        <w:t xml:space="preserve"> </w:t>
      </w:r>
      <w:r w:rsidR="006B3AC2">
        <w:rPr>
          <w:sz w:val="28"/>
          <w:szCs w:val="28"/>
        </w:rPr>
        <w:t>B</w:t>
      </w:r>
      <w:r w:rsidR="00C90016" w:rsidRPr="00C93665">
        <w:rPr>
          <w:sz w:val="28"/>
          <w:szCs w:val="28"/>
        </w:rPr>
        <w:t xml:space="preserve">iosecurity </w:t>
      </w:r>
      <w:r w:rsidR="006B3AC2">
        <w:rPr>
          <w:sz w:val="28"/>
          <w:szCs w:val="28"/>
        </w:rPr>
        <w:t>R</w:t>
      </w:r>
      <w:r w:rsidR="00C90016" w:rsidRPr="00C93665">
        <w:rPr>
          <w:sz w:val="28"/>
          <w:szCs w:val="28"/>
        </w:rPr>
        <w:t>oundtable</w:t>
      </w:r>
      <w:r w:rsidR="003A020A">
        <w:rPr>
          <w:sz w:val="28"/>
          <w:szCs w:val="28"/>
        </w:rPr>
        <w:t xml:space="preserve"> </w:t>
      </w:r>
    </w:p>
    <w:p w14:paraId="0B7D6F89" w14:textId="62A6305E" w:rsidR="00C90016" w:rsidRDefault="00E9565B" w:rsidP="00747D98">
      <w:pPr>
        <w:pStyle w:val="ListNumber2"/>
        <w:spacing w:after="240"/>
      </w:pPr>
      <w:r>
        <w:rPr>
          <w:sz w:val="28"/>
          <w:szCs w:val="28"/>
        </w:rPr>
        <w:t>Australian Capital Territory</w:t>
      </w:r>
      <w:r w:rsidR="00F91EE2">
        <w:rPr>
          <w:sz w:val="28"/>
          <w:szCs w:val="28"/>
        </w:rPr>
        <w:t xml:space="preserve"> </w:t>
      </w:r>
      <w:r w:rsidR="00851310">
        <w:rPr>
          <w:sz w:val="28"/>
          <w:szCs w:val="28"/>
        </w:rPr>
        <w:t>Summary R</w:t>
      </w:r>
      <w:r w:rsidR="00FE30B9">
        <w:rPr>
          <w:sz w:val="28"/>
          <w:szCs w:val="28"/>
        </w:rPr>
        <w:t>eport</w:t>
      </w:r>
    </w:p>
    <w:p w14:paraId="662C876D" w14:textId="257BF2BB" w:rsidR="00C90016" w:rsidRPr="00DF4752" w:rsidRDefault="002247AF" w:rsidP="00C90016">
      <w:pPr>
        <w:pStyle w:val="ListNumber"/>
        <w:rPr>
          <w:sz w:val="22"/>
        </w:rPr>
      </w:pPr>
      <w:r w:rsidRPr="00DF4752">
        <w:rPr>
          <w:sz w:val="22"/>
        </w:rPr>
        <w:t>Thank you for attending the 2017</w:t>
      </w:r>
      <w:r w:rsidR="00C90016" w:rsidRPr="00DF4752">
        <w:rPr>
          <w:sz w:val="22"/>
        </w:rPr>
        <w:t xml:space="preserve"> National Biosecurity </w:t>
      </w:r>
      <w:r w:rsidR="000B734F" w:rsidRPr="00DF4752">
        <w:rPr>
          <w:sz w:val="22"/>
        </w:rPr>
        <w:t xml:space="preserve">Environmental </w:t>
      </w:r>
      <w:r w:rsidR="004F5D50" w:rsidRPr="00DF4752">
        <w:rPr>
          <w:sz w:val="22"/>
        </w:rPr>
        <w:t xml:space="preserve">Biosecurity Roundtable </w:t>
      </w:r>
      <w:r w:rsidR="00C90016" w:rsidRPr="00DF4752">
        <w:rPr>
          <w:sz w:val="22"/>
        </w:rPr>
        <w:t xml:space="preserve">held in </w:t>
      </w:r>
      <w:r w:rsidR="000B734F" w:rsidRPr="00DF4752">
        <w:rPr>
          <w:sz w:val="22"/>
        </w:rPr>
        <w:t>Canberra</w:t>
      </w:r>
      <w:r w:rsidR="00C90016" w:rsidRPr="00DF4752">
        <w:rPr>
          <w:sz w:val="22"/>
        </w:rPr>
        <w:t xml:space="preserve">, </w:t>
      </w:r>
      <w:r w:rsidR="000B734F" w:rsidRPr="00DF4752">
        <w:rPr>
          <w:sz w:val="22"/>
        </w:rPr>
        <w:t>ACT</w:t>
      </w:r>
      <w:r w:rsidR="00C90016" w:rsidRPr="00DF4752">
        <w:rPr>
          <w:sz w:val="22"/>
        </w:rPr>
        <w:t xml:space="preserve"> on </w:t>
      </w:r>
      <w:r w:rsidR="000B734F" w:rsidRPr="00DF4752">
        <w:rPr>
          <w:sz w:val="22"/>
        </w:rPr>
        <w:t>Thursday</w:t>
      </w:r>
      <w:r w:rsidRPr="00DF4752">
        <w:rPr>
          <w:sz w:val="22"/>
        </w:rPr>
        <w:t xml:space="preserve"> </w:t>
      </w:r>
      <w:r w:rsidR="000B734F" w:rsidRPr="00DF4752">
        <w:rPr>
          <w:sz w:val="22"/>
        </w:rPr>
        <w:t>29 June</w:t>
      </w:r>
      <w:r w:rsidRPr="00DF4752">
        <w:rPr>
          <w:sz w:val="22"/>
        </w:rPr>
        <w:t xml:space="preserve"> 2017.</w:t>
      </w:r>
    </w:p>
    <w:p w14:paraId="55544454" w14:textId="1CADEEBF" w:rsidR="00C90016" w:rsidRPr="00DF4752" w:rsidRDefault="000B734F" w:rsidP="00C90016">
      <w:pPr>
        <w:pStyle w:val="ListNumber"/>
        <w:rPr>
          <w:sz w:val="22"/>
        </w:rPr>
      </w:pPr>
      <w:r w:rsidRPr="00DF4752">
        <w:rPr>
          <w:sz w:val="22"/>
        </w:rPr>
        <w:t xml:space="preserve">This event was hosted by </w:t>
      </w:r>
      <w:r w:rsidR="00C90016" w:rsidRPr="00DF4752">
        <w:rPr>
          <w:sz w:val="22"/>
        </w:rPr>
        <w:t>the Department of Agriculture and Water Resources</w:t>
      </w:r>
      <w:r w:rsidR="00C8754D" w:rsidRPr="00DF4752">
        <w:rPr>
          <w:sz w:val="22"/>
        </w:rPr>
        <w:t xml:space="preserve"> </w:t>
      </w:r>
      <w:r w:rsidR="0070722E" w:rsidRPr="00DF4752">
        <w:rPr>
          <w:sz w:val="22"/>
        </w:rPr>
        <w:t>and the</w:t>
      </w:r>
      <w:r w:rsidR="0081684C" w:rsidRPr="00DF4752">
        <w:rPr>
          <w:sz w:val="22"/>
        </w:rPr>
        <w:t xml:space="preserve"> Department </w:t>
      </w:r>
      <w:bookmarkStart w:id="0" w:name="_GoBack"/>
      <w:bookmarkEnd w:id="0"/>
      <w:r w:rsidR="0081684C" w:rsidRPr="00DF4752">
        <w:rPr>
          <w:sz w:val="22"/>
        </w:rPr>
        <w:t xml:space="preserve">of </w:t>
      </w:r>
      <w:r w:rsidRPr="00DF4752">
        <w:rPr>
          <w:sz w:val="22"/>
        </w:rPr>
        <w:t>the Environment and Energy</w:t>
      </w:r>
      <w:r w:rsidR="00C522F5" w:rsidRPr="00DF4752">
        <w:rPr>
          <w:sz w:val="22"/>
        </w:rPr>
        <w:t xml:space="preserve">. </w:t>
      </w:r>
      <w:r w:rsidR="00FA0DED" w:rsidRPr="00DF4752">
        <w:rPr>
          <w:sz w:val="22"/>
        </w:rPr>
        <w:t>The roundtable was</w:t>
      </w:r>
      <w:r w:rsidR="00D246FE" w:rsidRPr="00DF4752">
        <w:rPr>
          <w:sz w:val="22"/>
        </w:rPr>
        <w:t xml:space="preserve"> the first of </w:t>
      </w:r>
      <w:r w:rsidR="00FA0DED" w:rsidRPr="00DF4752">
        <w:rPr>
          <w:sz w:val="22"/>
        </w:rPr>
        <w:t xml:space="preserve">two environmental roundtables </w:t>
      </w:r>
      <w:r w:rsidR="00D246FE" w:rsidRPr="00DF4752">
        <w:rPr>
          <w:sz w:val="22"/>
        </w:rPr>
        <w:t xml:space="preserve">to be held in 2017, with the second </w:t>
      </w:r>
      <w:r w:rsidR="00FA0DED" w:rsidRPr="00DF4752">
        <w:rPr>
          <w:sz w:val="22"/>
        </w:rPr>
        <w:t>on 16 November 2017 in Sydney</w:t>
      </w:r>
      <w:r w:rsidR="00CB4406" w:rsidRPr="00DF4752">
        <w:rPr>
          <w:sz w:val="22"/>
        </w:rPr>
        <w:t xml:space="preserve">. </w:t>
      </w:r>
      <w:r w:rsidR="00443749" w:rsidRPr="00DF4752">
        <w:rPr>
          <w:sz w:val="22"/>
        </w:rPr>
        <w:t xml:space="preserve"> </w:t>
      </w:r>
    </w:p>
    <w:p w14:paraId="0F8FF824" w14:textId="77777777" w:rsidR="00F06755" w:rsidRPr="00DF4752" w:rsidRDefault="00E408BD" w:rsidP="00B8157A">
      <w:pPr>
        <w:pStyle w:val="ListNumber"/>
        <w:rPr>
          <w:sz w:val="22"/>
        </w:rPr>
      </w:pPr>
      <w:r w:rsidRPr="00DF4752">
        <w:rPr>
          <w:noProof/>
          <w:sz w:val="22"/>
          <w:lang w:eastAsia="en-AU"/>
        </w:rPr>
        <mc:AlternateContent>
          <mc:Choice Requires="wps">
            <w:drawing>
              <wp:inline distT="0" distB="0" distL="0" distR="0" wp14:anchorId="6F015AB9" wp14:editId="10832209">
                <wp:extent cx="5545455" cy="1994170"/>
                <wp:effectExtent l="0" t="0" r="17145"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1994170"/>
                        </a:xfrm>
                        <a:prstGeom prst="rect">
                          <a:avLst/>
                        </a:prstGeom>
                        <a:solidFill>
                          <a:srgbClr val="FFFFFF"/>
                        </a:solidFill>
                        <a:ln w="9525">
                          <a:solidFill>
                            <a:srgbClr val="000000"/>
                          </a:solidFill>
                          <a:miter lim="800000"/>
                          <a:headEnd/>
                          <a:tailEnd/>
                        </a:ln>
                      </wps:spPr>
                      <wps:txbx>
                        <w:txbxContent>
                          <w:p w14:paraId="6597ABC6" w14:textId="77777777" w:rsidR="00FC3406" w:rsidRDefault="00FC3406" w:rsidP="00E408BD">
                            <w:pPr>
                              <w:rPr>
                                <w:b/>
                              </w:rPr>
                            </w:pPr>
                            <w:r w:rsidRPr="0076621C">
                              <w:rPr>
                                <w:b/>
                              </w:rPr>
                              <w:t xml:space="preserve">What we heard from </w:t>
                            </w:r>
                            <w:r>
                              <w:rPr>
                                <w:b/>
                              </w:rPr>
                              <w:t>participants</w:t>
                            </w:r>
                          </w:p>
                          <w:p w14:paraId="193EF4A3" w14:textId="2F1E6CB0" w:rsidR="009E30D5" w:rsidRDefault="009E30D5" w:rsidP="00E408BD">
                            <w:pPr>
                              <w:pStyle w:val="ListParagraph"/>
                              <w:numPr>
                                <w:ilvl w:val="0"/>
                                <w:numId w:val="18"/>
                              </w:numPr>
                            </w:pPr>
                            <w:r>
                              <w:t>We need to define roles and responsibilities within the notion of ‘shared responsibility’ and encourage leadership and accountability.</w:t>
                            </w:r>
                          </w:p>
                          <w:p w14:paraId="4CE6760A" w14:textId="77777777" w:rsidR="00955A7C" w:rsidRDefault="00955A7C" w:rsidP="00955A7C">
                            <w:pPr>
                              <w:pStyle w:val="ListParagraph"/>
                              <w:numPr>
                                <w:ilvl w:val="0"/>
                                <w:numId w:val="18"/>
                              </w:numPr>
                            </w:pPr>
                            <w:r>
                              <w:t>We need to increase the resonance of biosecurity in the community.</w:t>
                            </w:r>
                          </w:p>
                          <w:p w14:paraId="4535FC23" w14:textId="43DF0B7A" w:rsidR="009E30D5" w:rsidRDefault="00FC3406" w:rsidP="009E30D5">
                            <w:pPr>
                              <w:pStyle w:val="ListParagraph"/>
                              <w:numPr>
                                <w:ilvl w:val="0"/>
                                <w:numId w:val="18"/>
                              </w:numPr>
                            </w:pPr>
                            <w:r>
                              <w:t>There would be value in exploring how we can</w:t>
                            </w:r>
                            <w:r w:rsidR="009F5070">
                              <w:t xml:space="preserve"> educate and</w:t>
                            </w:r>
                            <w:r>
                              <w:t xml:space="preserve"> involve more recreation and volunteer groups (bushwalking clubs, Landcare</w:t>
                            </w:r>
                            <w:r w:rsidR="00B04F8D">
                              <w:t xml:space="preserve"> groups</w:t>
                            </w:r>
                            <w:r>
                              <w:t xml:space="preserve"> etc.) in monitoring and surveillance activities. </w:t>
                            </w:r>
                          </w:p>
                          <w:p w14:paraId="67C9E786" w14:textId="1D26B5A6" w:rsidR="009E30D5" w:rsidRDefault="009E30D5" w:rsidP="009F5070">
                            <w:pPr>
                              <w:pStyle w:val="ListParagraph"/>
                              <w:numPr>
                                <w:ilvl w:val="0"/>
                                <w:numId w:val="18"/>
                              </w:numPr>
                            </w:pPr>
                            <w:r>
                              <w:t>Prevention and early detection of biosecurity threats is key.</w:t>
                            </w:r>
                          </w:p>
                          <w:p w14:paraId="51D9425C" w14:textId="18930F87" w:rsidR="009E30D5" w:rsidRPr="009F5070" w:rsidRDefault="009E30D5" w:rsidP="009E30D5">
                            <w:pPr>
                              <w:pStyle w:val="ListParagraph"/>
                              <w:numPr>
                                <w:ilvl w:val="0"/>
                                <w:numId w:val="18"/>
                              </w:numPr>
                            </w:pPr>
                            <w:r>
                              <w:t xml:space="preserve">The workshop and discussion time </w:t>
                            </w:r>
                            <w:r w:rsidR="00851310">
                              <w:t xml:space="preserve">was </w:t>
                            </w:r>
                            <w:r>
                              <w:t xml:space="preserve">useful and </w:t>
                            </w:r>
                            <w:r w:rsidR="00851310">
                              <w:t>participants</w:t>
                            </w:r>
                            <w:r>
                              <w:t xml:space="preserve"> would like more </w:t>
                            </w:r>
                            <w:r w:rsidR="00851310">
                              <w:t xml:space="preserve">interactive sessions </w:t>
                            </w:r>
                            <w:r>
                              <w:t>in future</w:t>
                            </w:r>
                            <w:r w:rsidR="00851310">
                              <w:t xml:space="preserve"> events</w:t>
                            </w:r>
                            <w:r>
                              <w:t>.</w:t>
                            </w:r>
                          </w:p>
                        </w:txbxContent>
                      </wps:txbx>
                      <wps:bodyPr rot="0" vert="horz" wrap="square" lIns="91440" tIns="45720" rIns="91440" bIns="45720" anchor="t" anchorCtr="0">
                        <a:noAutofit/>
                      </wps:bodyPr>
                    </wps:wsp>
                  </a:graphicData>
                </a:graphic>
              </wp:inline>
            </w:drawing>
          </mc:Choice>
          <mc:Fallback>
            <w:pict>
              <v:shapetype w14:anchorId="6F015AB9" id="_x0000_t202" coordsize="21600,21600" o:spt="202" path="m,l,21600r21600,l21600,xe">
                <v:stroke joinstyle="miter"/>
                <v:path gradientshapeok="t" o:connecttype="rect"/>
              </v:shapetype>
              <v:shape id="Text Box 2" o:spid="_x0000_s1026" type="#_x0000_t202" style="width:436.65pt;height:1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">
                <v:textbox>
                  <w:txbxContent>
                    <w:p w14:paraId="6597ABC6" w14:textId="77777777" w:rsidR="00FC3406" w:rsidRDefault="00FC3406" w:rsidP="00E408BD">
                      <w:pPr>
                        <w:rPr>
                          <w:b/>
                        </w:rPr>
                      </w:pPr>
                      <w:r w:rsidRPr="0076621C">
                        <w:rPr>
                          <w:b/>
                        </w:rPr>
                        <w:t xml:space="preserve">What we heard from </w:t>
                      </w:r>
                      <w:r>
                        <w:rPr>
                          <w:b/>
                        </w:rPr>
                        <w:t>participants</w:t>
                      </w:r>
                    </w:p>
                    <w:p w14:paraId="193EF4A3" w14:textId="2F1E6CB0" w:rsidR="009E30D5" w:rsidRDefault="009E30D5" w:rsidP="00E408BD">
                      <w:pPr>
                        <w:pStyle w:val="ListParagraph"/>
                        <w:numPr>
                          <w:ilvl w:val="0"/>
                          <w:numId w:val="18"/>
                        </w:numPr>
                      </w:pPr>
                      <w:r>
                        <w:t>We need to define roles and responsibilities within the notion of ‘shared responsibility’ and encourage leadership and accountability.</w:t>
                      </w:r>
                    </w:p>
                    <w:p w14:paraId="4CE6760A" w14:textId="77777777" w:rsidR="00955A7C" w:rsidRDefault="00955A7C" w:rsidP="00955A7C">
                      <w:pPr>
                        <w:pStyle w:val="ListParagraph"/>
                        <w:numPr>
                          <w:ilvl w:val="0"/>
                          <w:numId w:val="18"/>
                        </w:numPr>
                      </w:pPr>
                      <w:r>
                        <w:t>We need to increase the resonance of biosecurity in the community.</w:t>
                      </w:r>
                    </w:p>
                    <w:p w14:paraId="4535FC23" w14:textId="43DF0B7A" w:rsidR="009E30D5" w:rsidRDefault="00FC3406" w:rsidP="009E30D5">
                      <w:pPr>
                        <w:pStyle w:val="ListParagraph"/>
                        <w:numPr>
                          <w:ilvl w:val="0"/>
                          <w:numId w:val="18"/>
                        </w:numPr>
                      </w:pPr>
                      <w:r>
                        <w:t>There would be value in exploring how we can</w:t>
                      </w:r>
                      <w:r w:rsidR="009F5070">
                        <w:t xml:space="preserve"> educate and</w:t>
                      </w:r>
                      <w:r>
                        <w:t xml:space="preserve"> involve more recreation and volunteer groups (bushwalking clubs, Landcare</w:t>
                      </w:r>
                      <w:r w:rsidR="00B04F8D">
                        <w:t xml:space="preserve"> groups</w:t>
                      </w:r>
                      <w:r>
                        <w:t xml:space="preserve"> etc.) in monitoring and surveillance activities. </w:t>
                      </w:r>
                    </w:p>
                    <w:p w14:paraId="67C9E786" w14:textId="1D26B5A6" w:rsidR="009E30D5" w:rsidRDefault="009E30D5" w:rsidP="009F5070">
                      <w:pPr>
                        <w:pStyle w:val="ListParagraph"/>
                        <w:numPr>
                          <w:ilvl w:val="0"/>
                          <w:numId w:val="18"/>
                        </w:numPr>
                      </w:pPr>
                      <w:r>
                        <w:t>Prevention and early detection of biosecurity threats is key.</w:t>
                      </w:r>
                    </w:p>
                    <w:p w14:paraId="51D9425C" w14:textId="18930F87" w:rsidR="009E30D5" w:rsidRPr="009F5070" w:rsidRDefault="009E30D5" w:rsidP="009E30D5">
                      <w:pPr>
                        <w:pStyle w:val="ListParagraph"/>
                        <w:numPr>
                          <w:ilvl w:val="0"/>
                          <w:numId w:val="18"/>
                        </w:numPr>
                      </w:pPr>
                      <w:r>
                        <w:t xml:space="preserve">The workshop and discussion time </w:t>
                      </w:r>
                      <w:r w:rsidR="00851310">
                        <w:t xml:space="preserve">was </w:t>
                      </w:r>
                      <w:r>
                        <w:t xml:space="preserve">useful and </w:t>
                      </w:r>
                      <w:r w:rsidR="00851310">
                        <w:t>participants</w:t>
                      </w:r>
                      <w:r>
                        <w:t xml:space="preserve"> would like more </w:t>
                      </w:r>
                      <w:r w:rsidR="00851310">
                        <w:t xml:space="preserve">interactive sessions </w:t>
                      </w:r>
                      <w:r>
                        <w:t>in future</w:t>
                      </w:r>
                      <w:r w:rsidR="00851310">
                        <w:t xml:space="preserve"> events</w:t>
                      </w:r>
                      <w:r>
                        <w:t>.</w:t>
                      </w:r>
                    </w:p>
                  </w:txbxContent>
                </v:textbox>
                <w10:anchorlock/>
              </v:shape>
            </w:pict>
          </mc:Fallback>
        </mc:AlternateContent>
      </w:r>
    </w:p>
    <w:p w14:paraId="3497842F" w14:textId="6717A6F2" w:rsidR="00476CAD" w:rsidRPr="00DF4752" w:rsidRDefault="00F06755" w:rsidP="00B8157A">
      <w:pPr>
        <w:pStyle w:val="ListNumber"/>
        <w:rPr>
          <w:sz w:val="22"/>
        </w:rPr>
      </w:pPr>
      <w:r w:rsidRPr="00DF4752">
        <w:rPr>
          <w:sz w:val="22"/>
        </w:rPr>
        <w:t xml:space="preserve">Host Josephine Laduzko, Assistant Secretary at the Department of Agriculture and Water </w:t>
      </w:r>
      <w:r w:rsidRPr="00DF4752">
        <w:rPr>
          <w:sz w:val="22"/>
        </w:rPr>
        <w:lastRenderedPageBreak/>
        <w:t>Resources began proceedings by providing</w:t>
      </w:r>
      <w:r w:rsidR="00C8754D" w:rsidRPr="00DF4752">
        <w:rPr>
          <w:sz w:val="22"/>
        </w:rPr>
        <w:t xml:space="preserve"> </w:t>
      </w:r>
      <w:r w:rsidR="00CA2920" w:rsidRPr="00DF4752">
        <w:rPr>
          <w:sz w:val="22"/>
        </w:rPr>
        <w:t xml:space="preserve">the official </w:t>
      </w:r>
      <w:r w:rsidR="00C8754D" w:rsidRPr="00DF4752">
        <w:rPr>
          <w:sz w:val="22"/>
        </w:rPr>
        <w:t>welcome</w:t>
      </w:r>
      <w:r w:rsidR="002247AF" w:rsidRPr="00DF4752">
        <w:rPr>
          <w:sz w:val="22"/>
        </w:rPr>
        <w:t xml:space="preserve"> and </w:t>
      </w:r>
      <w:r w:rsidR="00443749" w:rsidRPr="00DF4752">
        <w:rPr>
          <w:sz w:val="22"/>
        </w:rPr>
        <w:t>A</w:t>
      </w:r>
      <w:r w:rsidR="002247AF" w:rsidRPr="00DF4752">
        <w:rPr>
          <w:sz w:val="22"/>
        </w:rPr>
        <w:t xml:space="preserve">cknowledgement </w:t>
      </w:r>
      <w:r w:rsidR="00443749" w:rsidRPr="00DF4752">
        <w:rPr>
          <w:sz w:val="22"/>
        </w:rPr>
        <w:t>of</w:t>
      </w:r>
      <w:r w:rsidR="002247AF" w:rsidRPr="00DF4752">
        <w:rPr>
          <w:sz w:val="22"/>
        </w:rPr>
        <w:t xml:space="preserve"> </w:t>
      </w:r>
      <w:r w:rsidR="00443749" w:rsidRPr="00DF4752">
        <w:rPr>
          <w:sz w:val="22"/>
        </w:rPr>
        <w:t>C</w:t>
      </w:r>
      <w:r w:rsidR="002247AF" w:rsidRPr="00DF4752">
        <w:rPr>
          <w:sz w:val="22"/>
        </w:rPr>
        <w:t>ountry</w:t>
      </w:r>
      <w:r w:rsidRPr="00DF4752">
        <w:rPr>
          <w:sz w:val="22"/>
        </w:rPr>
        <w:t>. Ac</w:t>
      </w:r>
      <w:r w:rsidR="008A69B7" w:rsidRPr="00DF4752">
        <w:rPr>
          <w:sz w:val="22"/>
        </w:rPr>
        <w:t xml:space="preserve">tion items from the previous forum were </w:t>
      </w:r>
      <w:r w:rsidR="00D05A34" w:rsidRPr="00DF4752">
        <w:rPr>
          <w:sz w:val="22"/>
        </w:rPr>
        <w:t>reviewed</w:t>
      </w:r>
      <w:r w:rsidRPr="00DF4752">
        <w:rPr>
          <w:sz w:val="22"/>
        </w:rPr>
        <w:t xml:space="preserve"> and it was noted that most were completed</w:t>
      </w:r>
      <w:r w:rsidR="00AB6372" w:rsidRPr="00DF4752">
        <w:rPr>
          <w:sz w:val="22"/>
        </w:rPr>
        <w:t xml:space="preserve"> and that there were t</w:t>
      </w:r>
      <w:r w:rsidRPr="00DF4752">
        <w:rPr>
          <w:sz w:val="22"/>
        </w:rPr>
        <w:t>wo</w:t>
      </w:r>
      <w:r w:rsidR="00AB6372" w:rsidRPr="00DF4752">
        <w:rPr>
          <w:sz w:val="22"/>
        </w:rPr>
        <w:t xml:space="preserve"> outstanding (ongoing) items, these included: </w:t>
      </w:r>
      <w:r w:rsidR="00955A7C" w:rsidRPr="00DF4752">
        <w:rPr>
          <w:sz w:val="22"/>
        </w:rPr>
        <w:t xml:space="preserve">providing </w:t>
      </w:r>
      <w:r w:rsidR="00AB6372" w:rsidRPr="00DF4752">
        <w:rPr>
          <w:sz w:val="22"/>
        </w:rPr>
        <w:t>contact details for forum participants wishing to contribute to national tramp ant management activities</w:t>
      </w:r>
      <w:r w:rsidR="002E0FD0" w:rsidRPr="00DF4752">
        <w:rPr>
          <w:sz w:val="22"/>
        </w:rPr>
        <w:t xml:space="preserve">, and </w:t>
      </w:r>
      <w:r w:rsidR="00AB6372" w:rsidRPr="00DF4752">
        <w:rPr>
          <w:sz w:val="22"/>
        </w:rPr>
        <w:t>for participants to nominate exotic plant species for inclusion in ABARES’ exotic species threat assessment project.</w:t>
      </w:r>
    </w:p>
    <w:p w14:paraId="36FEEF1F" w14:textId="65CF2F15" w:rsidR="00B8157A" w:rsidRPr="00DF4752" w:rsidRDefault="00D05A34" w:rsidP="00B8157A">
      <w:pPr>
        <w:pStyle w:val="ListNumber"/>
        <w:rPr>
          <w:sz w:val="22"/>
        </w:rPr>
      </w:pPr>
      <w:r w:rsidRPr="00DF4752">
        <w:rPr>
          <w:sz w:val="22"/>
        </w:rPr>
        <w:t xml:space="preserve">The </w:t>
      </w:r>
      <w:r w:rsidR="0017267A" w:rsidRPr="00DF4752">
        <w:rPr>
          <w:sz w:val="22"/>
        </w:rPr>
        <w:t>t</w:t>
      </w:r>
      <w:r w:rsidRPr="00DF4752">
        <w:rPr>
          <w:sz w:val="22"/>
        </w:rPr>
        <w:t xml:space="preserve">erms of </w:t>
      </w:r>
      <w:r w:rsidR="0017267A" w:rsidRPr="00DF4752">
        <w:rPr>
          <w:sz w:val="22"/>
        </w:rPr>
        <w:t>r</w:t>
      </w:r>
      <w:r w:rsidRPr="00DF4752">
        <w:rPr>
          <w:sz w:val="22"/>
        </w:rPr>
        <w:t>eference (TOR)</w:t>
      </w:r>
      <w:r w:rsidR="0017267A" w:rsidRPr="00DF4752">
        <w:rPr>
          <w:sz w:val="22"/>
        </w:rPr>
        <w:t xml:space="preserve"> for the roundtable process</w:t>
      </w:r>
      <w:r w:rsidRPr="00DF4752">
        <w:rPr>
          <w:sz w:val="22"/>
        </w:rPr>
        <w:t xml:space="preserve"> were then put forward to attendees to vote upon. The TOR</w:t>
      </w:r>
      <w:r w:rsidR="007121AB" w:rsidRPr="00DF4752">
        <w:rPr>
          <w:sz w:val="22"/>
        </w:rPr>
        <w:t xml:space="preserve"> were voted in with a majority yes vote.</w:t>
      </w:r>
      <w:r w:rsidR="00B8157A" w:rsidRPr="00DF4752">
        <w:rPr>
          <w:sz w:val="22"/>
        </w:rPr>
        <w:t xml:space="preserve"> </w:t>
      </w:r>
    </w:p>
    <w:p w14:paraId="6DBEB7A6" w14:textId="0CDD13AC" w:rsidR="007121AB" w:rsidRPr="00DF4752" w:rsidRDefault="00CA2920" w:rsidP="00566F24">
      <w:pPr>
        <w:pStyle w:val="ListNumber"/>
        <w:rPr>
          <w:sz w:val="22"/>
        </w:rPr>
      </w:pPr>
      <w:r w:rsidRPr="00DF4752">
        <w:rPr>
          <w:sz w:val="22"/>
        </w:rPr>
        <w:t xml:space="preserve">A biosecurity system overview </w:t>
      </w:r>
      <w:r w:rsidR="00566F24" w:rsidRPr="00DF4752">
        <w:rPr>
          <w:sz w:val="22"/>
        </w:rPr>
        <w:t>was presented by Josephine Laduzko, Paul Murphy</w:t>
      </w:r>
      <w:r w:rsidR="004B6D64" w:rsidRPr="00DF4752">
        <w:rPr>
          <w:sz w:val="22"/>
        </w:rPr>
        <w:t>,</w:t>
      </w:r>
      <w:r w:rsidR="00566F24" w:rsidRPr="00DF4752">
        <w:rPr>
          <w:sz w:val="22"/>
        </w:rPr>
        <w:t xml:space="preserve"> </w:t>
      </w:r>
      <w:r w:rsidR="004B6D64" w:rsidRPr="00DF4752">
        <w:rPr>
          <w:sz w:val="22"/>
        </w:rPr>
        <w:t xml:space="preserve">(Assistant Secretary, </w:t>
      </w:r>
      <w:r w:rsidR="00566F24" w:rsidRPr="00DF4752">
        <w:rPr>
          <w:sz w:val="22"/>
        </w:rPr>
        <w:t>Department of the Environment and Energy), and Andrew Cox (</w:t>
      </w:r>
      <w:r w:rsidR="00D450F0" w:rsidRPr="00DF4752">
        <w:rPr>
          <w:sz w:val="22"/>
        </w:rPr>
        <w:t xml:space="preserve">CEO, </w:t>
      </w:r>
      <w:r w:rsidR="00566F24" w:rsidRPr="00DF4752">
        <w:rPr>
          <w:sz w:val="22"/>
        </w:rPr>
        <w:t>Invasive Species Council).</w:t>
      </w:r>
      <w:r w:rsidR="00097DF3" w:rsidRPr="00DF4752">
        <w:rPr>
          <w:sz w:val="22"/>
        </w:rPr>
        <w:t xml:space="preserve"> </w:t>
      </w:r>
      <w:r w:rsidR="008C5596" w:rsidRPr="00DF4752">
        <w:rPr>
          <w:sz w:val="22"/>
        </w:rPr>
        <w:t xml:space="preserve">The presentations </w:t>
      </w:r>
      <w:r w:rsidR="00C32DDA" w:rsidRPr="00DF4752">
        <w:rPr>
          <w:sz w:val="22"/>
        </w:rPr>
        <w:t>explained the roles of each organisation in biosecurity and touched on</w:t>
      </w:r>
      <w:r w:rsidR="008C5596" w:rsidRPr="00DF4752">
        <w:rPr>
          <w:sz w:val="22"/>
        </w:rPr>
        <w:t xml:space="preserve"> the challenges of </w:t>
      </w:r>
      <w:r w:rsidR="006C76EA" w:rsidRPr="00DF4752">
        <w:rPr>
          <w:sz w:val="22"/>
        </w:rPr>
        <w:t xml:space="preserve">prioritising pests and </w:t>
      </w:r>
      <w:r w:rsidR="008C5596" w:rsidRPr="00DF4752">
        <w:rPr>
          <w:sz w:val="22"/>
        </w:rPr>
        <w:t xml:space="preserve">managing biosecurity </w:t>
      </w:r>
      <w:r w:rsidR="008C5596" w:rsidRPr="00DF4752">
        <w:rPr>
          <w:sz w:val="22"/>
        </w:rPr>
        <w:lastRenderedPageBreak/>
        <w:t>risk in an environment where pressures are increasing and resources are limited.</w:t>
      </w:r>
      <w:r w:rsidR="006C76EA" w:rsidRPr="00DF4752">
        <w:rPr>
          <w:sz w:val="22"/>
        </w:rPr>
        <w:t xml:space="preserve"> </w:t>
      </w:r>
      <w:r w:rsidR="007E3331" w:rsidRPr="00DF4752">
        <w:rPr>
          <w:sz w:val="22"/>
        </w:rPr>
        <w:t>These</w:t>
      </w:r>
      <w:r w:rsidR="00E9565B" w:rsidRPr="00DF4752">
        <w:rPr>
          <w:sz w:val="22"/>
        </w:rPr>
        <w:t xml:space="preserve"> challenges</w:t>
      </w:r>
      <w:r w:rsidR="007E3331" w:rsidRPr="00DF4752">
        <w:rPr>
          <w:sz w:val="22"/>
        </w:rPr>
        <w:t xml:space="preserve"> included </w:t>
      </w:r>
      <w:r w:rsidR="008C5596" w:rsidRPr="00DF4752">
        <w:rPr>
          <w:sz w:val="22"/>
        </w:rPr>
        <w:t xml:space="preserve">how </w:t>
      </w:r>
      <w:r w:rsidR="007E3331" w:rsidRPr="00DF4752">
        <w:rPr>
          <w:sz w:val="22"/>
        </w:rPr>
        <w:t>to</w:t>
      </w:r>
      <w:r w:rsidR="008C5596" w:rsidRPr="00DF4752">
        <w:rPr>
          <w:sz w:val="22"/>
        </w:rPr>
        <w:t xml:space="preserve"> better engage the public and peri urban sector </w:t>
      </w:r>
      <w:r w:rsidR="006C76EA" w:rsidRPr="00DF4752">
        <w:rPr>
          <w:sz w:val="22"/>
        </w:rPr>
        <w:t xml:space="preserve">in biosecurity </w:t>
      </w:r>
      <w:r w:rsidR="008C5596" w:rsidRPr="00DF4752">
        <w:rPr>
          <w:sz w:val="22"/>
        </w:rPr>
        <w:t>and create the social licence needed for large-scale responses.</w:t>
      </w:r>
      <w:r w:rsidR="006C76EA" w:rsidRPr="00DF4752">
        <w:rPr>
          <w:sz w:val="22"/>
        </w:rPr>
        <w:t xml:space="preserve"> </w:t>
      </w:r>
    </w:p>
    <w:p w14:paraId="098AE023" w14:textId="5B7DE564" w:rsidR="002933D3" w:rsidRPr="00DF4752" w:rsidRDefault="00FA7E43" w:rsidP="00566F24">
      <w:pPr>
        <w:pStyle w:val="ListNumber"/>
        <w:rPr>
          <w:sz w:val="22"/>
        </w:rPr>
      </w:pPr>
      <w:r w:rsidRPr="00DF4752">
        <w:rPr>
          <w:sz w:val="22"/>
        </w:rPr>
        <w:t>Elyse Herrald-Woods</w:t>
      </w:r>
      <w:r w:rsidR="00E7163C" w:rsidRPr="00DF4752">
        <w:rPr>
          <w:sz w:val="22"/>
        </w:rPr>
        <w:t>, A/g Director</w:t>
      </w:r>
      <w:r w:rsidRPr="00DF4752">
        <w:rPr>
          <w:sz w:val="22"/>
        </w:rPr>
        <w:t xml:space="preserve"> </w:t>
      </w:r>
      <w:r w:rsidR="00E7163C" w:rsidRPr="00DF4752">
        <w:rPr>
          <w:sz w:val="22"/>
        </w:rPr>
        <w:t>at</w:t>
      </w:r>
      <w:r w:rsidR="00D05A34" w:rsidRPr="00DF4752">
        <w:rPr>
          <w:sz w:val="22"/>
        </w:rPr>
        <w:t xml:space="preserve"> </w:t>
      </w:r>
      <w:r w:rsidR="005616F0" w:rsidRPr="00DF4752">
        <w:rPr>
          <w:sz w:val="22"/>
        </w:rPr>
        <w:t xml:space="preserve">the Department of Agriculture and Water Resources </w:t>
      </w:r>
      <w:r w:rsidR="002E0FD0" w:rsidRPr="00DF4752">
        <w:rPr>
          <w:sz w:val="22"/>
        </w:rPr>
        <w:t xml:space="preserve">provided an update </w:t>
      </w:r>
      <w:r w:rsidRPr="00DF4752">
        <w:rPr>
          <w:sz w:val="22"/>
        </w:rPr>
        <w:t>on environmental biosecurity work being undertaken</w:t>
      </w:r>
      <w:r w:rsidR="005616F0" w:rsidRPr="00DF4752">
        <w:rPr>
          <w:sz w:val="22"/>
        </w:rPr>
        <w:t xml:space="preserve"> by the department</w:t>
      </w:r>
      <w:r w:rsidR="00D05A34" w:rsidRPr="00DF4752">
        <w:rPr>
          <w:sz w:val="22"/>
        </w:rPr>
        <w:t>.</w:t>
      </w:r>
      <w:r w:rsidRPr="00DF4752">
        <w:rPr>
          <w:sz w:val="22"/>
        </w:rPr>
        <w:t xml:space="preserve"> </w:t>
      </w:r>
      <w:r w:rsidR="00D05A34" w:rsidRPr="00DF4752">
        <w:rPr>
          <w:sz w:val="22"/>
        </w:rPr>
        <w:t xml:space="preserve">This </w:t>
      </w:r>
      <w:r w:rsidR="000D3517" w:rsidRPr="00DF4752">
        <w:rPr>
          <w:sz w:val="22"/>
        </w:rPr>
        <w:t>included</w:t>
      </w:r>
      <w:r w:rsidR="000E4520" w:rsidRPr="00DF4752">
        <w:rPr>
          <w:sz w:val="22"/>
        </w:rPr>
        <w:t xml:space="preserve"> the Australian Government’s response to </w:t>
      </w:r>
      <w:r w:rsidR="00CA093D" w:rsidRPr="00DF4752">
        <w:rPr>
          <w:sz w:val="22"/>
        </w:rPr>
        <w:t>the Senate Committee Report on the Inquiry into Environmental Biosecurity</w:t>
      </w:r>
      <w:r w:rsidR="000E4520" w:rsidRPr="00DF4752">
        <w:rPr>
          <w:sz w:val="22"/>
        </w:rPr>
        <w:t xml:space="preserve">, the Intergovernmental Agreement on Biosecurity (IGAB) review and the National Environmental Biosecurity Response Agreement (NEBRA) review. The </w:t>
      </w:r>
      <w:r w:rsidR="00F6178F" w:rsidRPr="00DF4752">
        <w:rPr>
          <w:sz w:val="22"/>
        </w:rPr>
        <w:t xml:space="preserve">Australian Government response to </w:t>
      </w:r>
      <w:r w:rsidR="00CA093D" w:rsidRPr="00DF4752">
        <w:rPr>
          <w:sz w:val="22"/>
        </w:rPr>
        <w:t xml:space="preserve">the Senate Committee Report </w:t>
      </w:r>
      <w:r w:rsidR="000E4520" w:rsidRPr="00DF4752">
        <w:rPr>
          <w:sz w:val="22"/>
        </w:rPr>
        <w:t>is available at</w:t>
      </w:r>
      <w:r w:rsidR="005C573C" w:rsidRPr="00DF4752">
        <w:rPr>
          <w:sz w:val="22"/>
        </w:rPr>
        <w:t xml:space="preserve"> agriculture.gov.au. </w:t>
      </w:r>
      <w:r w:rsidR="002933D3" w:rsidRPr="00DF4752">
        <w:rPr>
          <w:sz w:val="22"/>
        </w:rPr>
        <w:t xml:space="preserve"> </w:t>
      </w:r>
    </w:p>
    <w:p w14:paraId="2FC541C8" w14:textId="07D61FBF" w:rsidR="002933D3" w:rsidRPr="00DF4752" w:rsidRDefault="002933D3" w:rsidP="00566F24">
      <w:pPr>
        <w:pStyle w:val="ListNumber"/>
        <w:rPr>
          <w:sz w:val="22"/>
        </w:rPr>
      </w:pPr>
      <w:r w:rsidRPr="00DF4752">
        <w:rPr>
          <w:sz w:val="22"/>
        </w:rPr>
        <w:t>An update was also provided on the national environmental biosecurity stocktake, which is being coordinated by the Department of Agriculture and Water Resources. The infor</w:t>
      </w:r>
      <w:r w:rsidRPr="00DF4752">
        <w:rPr>
          <w:sz w:val="22"/>
        </w:rPr>
        <w:lastRenderedPageBreak/>
        <w:t xml:space="preserve">mation collected from the stocktake will result in the development of a report on environmental biosecurity work being undertaken by the Commonwealth and state and territory governments, and inform future work programs for environmental biosecurity. It was agreed that a high level summary of the findings of the national environmental biosecurity stocktake would be provided at the next Environmental Biosecurity Roundtable, to be held in Sydney on 16 November 2017. </w:t>
      </w:r>
    </w:p>
    <w:p w14:paraId="14482238" w14:textId="7DAE4647" w:rsidR="00F51C9A" w:rsidRPr="00DF4752" w:rsidRDefault="00695341" w:rsidP="00566F24">
      <w:pPr>
        <w:pStyle w:val="ListNumber"/>
        <w:rPr>
          <w:sz w:val="22"/>
        </w:rPr>
      </w:pPr>
      <w:r w:rsidRPr="00DF4752">
        <w:rPr>
          <w:sz w:val="22"/>
        </w:rPr>
        <w:t>Karina Keast</w:t>
      </w:r>
      <w:r w:rsidR="00E7163C" w:rsidRPr="00DF4752">
        <w:rPr>
          <w:sz w:val="22"/>
        </w:rPr>
        <w:t>, Director</w:t>
      </w:r>
      <w:r w:rsidRPr="00DF4752">
        <w:rPr>
          <w:sz w:val="22"/>
        </w:rPr>
        <w:t xml:space="preserve"> </w:t>
      </w:r>
      <w:r w:rsidR="00E7163C" w:rsidRPr="00DF4752">
        <w:rPr>
          <w:sz w:val="22"/>
        </w:rPr>
        <w:t>at</w:t>
      </w:r>
      <w:r w:rsidRPr="00DF4752">
        <w:rPr>
          <w:sz w:val="22"/>
        </w:rPr>
        <w:t xml:space="preserve"> </w:t>
      </w:r>
      <w:r w:rsidR="005616F0" w:rsidRPr="00DF4752">
        <w:rPr>
          <w:sz w:val="22"/>
        </w:rPr>
        <w:t xml:space="preserve">the Department of Agriculture and Water Resources </w:t>
      </w:r>
      <w:r w:rsidRPr="00DF4752">
        <w:rPr>
          <w:sz w:val="22"/>
        </w:rPr>
        <w:t xml:space="preserve">facilitated the </w:t>
      </w:r>
      <w:r w:rsidR="001C0769" w:rsidRPr="00DF4752">
        <w:rPr>
          <w:sz w:val="22"/>
        </w:rPr>
        <w:t xml:space="preserve">first </w:t>
      </w:r>
      <w:r w:rsidRPr="00DF4752">
        <w:rPr>
          <w:sz w:val="22"/>
        </w:rPr>
        <w:t>morning workshop which focussed on ‘encouraging community reporting’ in biosecurity</w:t>
      </w:r>
      <w:r w:rsidR="00E9565B" w:rsidRPr="00DF4752">
        <w:rPr>
          <w:sz w:val="22"/>
        </w:rPr>
        <w:t>.</w:t>
      </w:r>
      <w:r w:rsidR="00D05A34" w:rsidRPr="00DF4752">
        <w:rPr>
          <w:sz w:val="22"/>
        </w:rPr>
        <w:t xml:space="preserve"> </w:t>
      </w:r>
      <w:r w:rsidR="007E419D" w:rsidRPr="00DF4752">
        <w:rPr>
          <w:sz w:val="22"/>
        </w:rPr>
        <w:t xml:space="preserve">Participants discussed </w:t>
      </w:r>
      <w:r w:rsidR="00D05A34" w:rsidRPr="00DF4752">
        <w:rPr>
          <w:sz w:val="22"/>
        </w:rPr>
        <w:t xml:space="preserve">barriers that may stop a person from reporting a biosecurity incident and what could be done to overcome this. </w:t>
      </w:r>
      <w:r w:rsidR="005378E3" w:rsidRPr="00DF4752">
        <w:rPr>
          <w:sz w:val="22"/>
        </w:rPr>
        <w:t>Ideas</w:t>
      </w:r>
      <w:r w:rsidR="008354B5" w:rsidRPr="00DF4752">
        <w:rPr>
          <w:sz w:val="22"/>
        </w:rPr>
        <w:t xml:space="preserve"> from this exercise fell into a few main categories, </w:t>
      </w:r>
      <w:r w:rsidR="00E9565B" w:rsidRPr="00DF4752">
        <w:rPr>
          <w:sz w:val="22"/>
        </w:rPr>
        <w:t>which</w:t>
      </w:r>
      <w:r w:rsidR="008354B5" w:rsidRPr="00DF4752">
        <w:rPr>
          <w:sz w:val="22"/>
        </w:rPr>
        <w:t xml:space="preserve"> </w:t>
      </w:r>
      <w:r w:rsidR="00626D6A" w:rsidRPr="00DF4752">
        <w:rPr>
          <w:sz w:val="22"/>
        </w:rPr>
        <w:t>included</w:t>
      </w:r>
      <w:r w:rsidR="008354B5" w:rsidRPr="00DF4752">
        <w:rPr>
          <w:sz w:val="22"/>
        </w:rPr>
        <w:t xml:space="preserve">: </w:t>
      </w:r>
    </w:p>
    <w:p w14:paraId="3162B026" w14:textId="370D0B48" w:rsidR="00F51C9A" w:rsidRPr="00DF4752" w:rsidRDefault="008354B5" w:rsidP="00F51C9A">
      <w:pPr>
        <w:pStyle w:val="ListNumber"/>
        <w:numPr>
          <w:ilvl w:val="0"/>
          <w:numId w:val="16"/>
        </w:numPr>
        <w:spacing w:after="0"/>
        <w:rPr>
          <w:sz w:val="22"/>
        </w:rPr>
      </w:pPr>
      <w:r w:rsidRPr="00DF4752">
        <w:rPr>
          <w:sz w:val="22"/>
        </w:rPr>
        <w:t>leveraging</w:t>
      </w:r>
      <w:r w:rsidR="00800E3F" w:rsidRPr="00DF4752">
        <w:rPr>
          <w:sz w:val="22"/>
        </w:rPr>
        <w:t xml:space="preserve"> the passion of</w:t>
      </w:r>
      <w:r w:rsidRPr="00DF4752">
        <w:rPr>
          <w:sz w:val="22"/>
        </w:rPr>
        <w:t xml:space="preserve"> recreation</w:t>
      </w:r>
      <w:r w:rsidR="00626D6A" w:rsidRPr="00DF4752">
        <w:rPr>
          <w:sz w:val="22"/>
        </w:rPr>
        <w:t xml:space="preserve"> </w:t>
      </w:r>
      <w:r w:rsidR="00A05F6C" w:rsidRPr="00DF4752">
        <w:rPr>
          <w:sz w:val="22"/>
        </w:rPr>
        <w:t>and</w:t>
      </w:r>
      <w:r w:rsidR="00626D6A" w:rsidRPr="00DF4752">
        <w:rPr>
          <w:sz w:val="22"/>
        </w:rPr>
        <w:t xml:space="preserve"> volunteer</w:t>
      </w:r>
      <w:r w:rsidRPr="00DF4752">
        <w:rPr>
          <w:sz w:val="22"/>
        </w:rPr>
        <w:t xml:space="preserve"> groups th</w:t>
      </w:r>
      <w:r w:rsidR="00800E3F" w:rsidRPr="00DF4752">
        <w:rPr>
          <w:sz w:val="22"/>
        </w:rPr>
        <w:t>at are regular users of th</w:t>
      </w:r>
      <w:r w:rsidRPr="00DF4752">
        <w:rPr>
          <w:sz w:val="22"/>
        </w:rPr>
        <w:t>e environment</w:t>
      </w:r>
      <w:r w:rsidR="00A61AB7" w:rsidRPr="00DF4752">
        <w:rPr>
          <w:sz w:val="22"/>
        </w:rPr>
        <w:t xml:space="preserve"> </w:t>
      </w:r>
      <w:r w:rsidRPr="00DF4752">
        <w:rPr>
          <w:sz w:val="22"/>
        </w:rPr>
        <w:t xml:space="preserve">to encourage a greater awareness </w:t>
      </w:r>
      <w:r w:rsidR="005378E3" w:rsidRPr="00DF4752">
        <w:rPr>
          <w:sz w:val="22"/>
        </w:rPr>
        <w:t>and reporting</w:t>
      </w:r>
    </w:p>
    <w:p w14:paraId="26C34108" w14:textId="77777777" w:rsidR="00F51C9A" w:rsidRPr="00DF4752" w:rsidRDefault="00626D6A" w:rsidP="00F51C9A">
      <w:pPr>
        <w:pStyle w:val="ListNumber"/>
        <w:numPr>
          <w:ilvl w:val="0"/>
          <w:numId w:val="16"/>
        </w:numPr>
        <w:spacing w:after="0"/>
        <w:rPr>
          <w:sz w:val="22"/>
        </w:rPr>
      </w:pPr>
      <w:r w:rsidRPr="00DF4752">
        <w:rPr>
          <w:sz w:val="22"/>
        </w:rPr>
        <w:lastRenderedPageBreak/>
        <w:t>increasing advertising campaigns to</w:t>
      </w:r>
      <w:r w:rsidR="00F51C9A" w:rsidRPr="00DF4752">
        <w:rPr>
          <w:sz w:val="22"/>
        </w:rPr>
        <w:t xml:space="preserve"> educate and inform the public</w:t>
      </w:r>
    </w:p>
    <w:p w14:paraId="72C2C41D" w14:textId="4AA405F0" w:rsidR="00F51C9A" w:rsidRPr="00DF4752" w:rsidRDefault="00E9565B" w:rsidP="00F51C9A">
      <w:pPr>
        <w:pStyle w:val="ListNumber"/>
        <w:numPr>
          <w:ilvl w:val="0"/>
          <w:numId w:val="16"/>
        </w:numPr>
        <w:spacing w:after="0"/>
        <w:rPr>
          <w:sz w:val="22"/>
        </w:rPr>
      </w:pPr>
      <w:r w:rsidRPr="00DF4752">
        <w:rPr>
          <w:sz w:val="22"/>
        </w:rPr>
        <w:t>targeting</w:t>
      </w:r>
      <w:r w:rsidR="00800E3F" w:rsidRPr="00DF4752">
        <w:rPr>
          <w:sz w:val="22"/>
        </w:rPr>
        <w:t xml:space="preserve"> messages to </w:t>
      </w:r>
      <w:r w:rsidRPr="00DF4752">
        <w:rPr>
          <w:sz w:val="22"/>
        </w:rPr>
        <w:t>individual</w:t>
      </w:r>
      <w:r w:rsidR="00800E3F" w:rsidRPr="00DF4752">
        <w:rPr>
          <w:sz w:val="22"/>
        </w:rPr>
        <w:t xml:space="preserve"> audience</w:t>
      </w:r>
      <w:r w:rsidRPr="00DF4752">
        <w:rPr>
          <w:sz w:val="22"/>
        </w:rPr>
        <w:t>s</w:t>
      </w:r>
    </w:p>
    <w:p w14:paraId="6C3FEC67" w14:textId="3E3AEBEA" w:rsidR="00F51C9A" w:rsidRPr="00DF4752" w:rsidRDefault="00F10D4E" w:rsidP="00F51C9A">
      <w:pPr>
        <w:pStyle w:val="ListNumber"/>
        <w:numPr>
          <w:ilvl w:val="0"/>
          <w:numId w:val="16"/>
        </w:numPr>
        <w:spacing w:after="0"/>
        <w:rPr>
          <w:sz w:val="22"/>
        </w:rPr>
      </w:pPr>
      <w:r w:rsidRPr="00DF4752">
        <w:rPr>
          <w:sz w:val="22"/>
        </w:rPr>
        <w:t>mak</w:t>
      </w:r>
      <w:r w:rsidR="00E9565B" w:rsidRPr="00DF4752">
        <w:rPr>
          <w:sz w:val="22"/>
        </w:rPr>
        <w:t>ing</w:t>
      </w:r>
      <w:r w:rsidRPr="00DF4752">
        <w:rPr>
          <w:sz w:val="22"/>
        </w:rPr>
        <w:t xml:space="preserve"> it easier to report</w:t>
      </w:r>
      <w:r w:rsidR="00E9565B" w:rsidRPr="00DF4752">
        <w:rPr>
          <w:sz w:val="22"/>
        </w:rPr>
        <w:t>,</w:t>
      </w:r>
      <w:r w:rsidRPr="00DF4752">
        <w:rPr>
          <w:sz w:val="22"/>
        </w:rPr>
        <w:t xml:space="preserve"> </w:t>
      </w:r>
      <w:r w:rsidR="00F51C9A" w:rsidRPr="00DF4752">
        <w:rPr>
          <w:sz w:val="22"/>
        </w:rPr>
        <w:t>and</w:t>
      </w:r>
    </w:p>
    <w:p w14:paraId="38E375BF" w14:textId="17C635E9" w:rsidR="00B461F8" w:rsidRPr="00DF4752" w:rsidRDefault="00800E3F" w:rsidP="00D6585B">
      <w:pPr>
        <w:pStyle w:val="ListNumber"/>
        <w:numPr>
          <w:ilvl w:val="0"/>
          <w:numId w:val="16"/>
        </w:numPr>
        <w:rPr>
          <w:sz w:val="22"/>
        </w:rPr>
      </w:pPr>
      <w:r w:rsidRPr="00DF4752">
        <w:rPr>
          <w:sz w:val="22"/>
        </w:rPr>
        <w:t>ensuring that repor</w:t>
      </w:r>
      <w:r w:rsidR="00E2427F" w:rsidRPr="00DF4752">
        <w:rPr>
          <w:sz w:val="22"/>
        </w:rPr>
        <w:t>ting is followed up with feedback</w:t>
      </w:r>
      <w:r w:rsidRPr="00DF4752">
        <w:rPr>
          <w:sz w:val="22"/>
        </w:rPr>
        <w:t>.</w:t>
      </w:r>
    </w:p>
    <w:p w14:paraId="57A2202A" w14:textId="046A172A" w:rsidR="00F10D4E" w:rsidRPr="00DF4752" w:rsidRDefault="00F10D4E" w:rsidP="00566F24">
      <w:pPr>
        <w:pStyle w:val="ListNumber"/>
        <w:rPr>
          <w:sz w:val="22"/>
        </w:rPr>
      </w:pPr>
      <w:r w:rsidRPr="00DF4752">
        <w:rPr>
          <w:sz w:val="22"/>
        </w:rPr>
        <w:t>A</w:t>
      </w:r>
      <w:r w:rsidR="00D003CC" w:rsidRPr="00DF4752">
        <w:rPr>
          <w:sz w:val="22"/>
        </w:rPr>
        <w:t xml:space="preserve">ndreas Glanznig, CEO </w:t>
      </w:r>
      <w:r w:rsidR="00E7163C" w:rsidRPr="00DF4752">
        <w:rPr>
          <w:sz w:val="22"/>
        </w:rPr>
        <w:t xml:space="preserve">at </w:t>
      </w:r>
      <w:r w:rsidRPr="00DF4752">
        <w:rPr>
          <w:sz w:val="22"/>
        </w:rPr>
        <w:t>the Centre for Invasive Species Solutions</w:t>
      </w:r>
      <w:r w:rsidR="005E7625" w:rsidRPr="00DF4752">
        <w:rPr>
          <w:sz w:val="22"/>
        </w:rPr>
        <w:t xml:space="preserve"> (CISS)</w:t>
      </w:r>
      <w:r w:rsidRPr="00DF4752">
        <w:rPr>
          <w:sz w:val="22"/>
        </w:rPr>
        <w:t xml:space="preserve"> explained the role of the new centre</w:t>
      </w:r>
      <w:r w:rsidR="001C0769" w:rsidRPr="00DF4752">
        <w:rPr>
          <w:sz w:val="22"/>
        </w:rPr>
        <w:t>, including its priorities and future focus.</w:t>
      </w:r>
      <w:r w:rsidR="00F67D5D" w:rsidRPr="00DF4752">
        <w:rPr>
          <w:sz w:val="22"/>
        </w:rPr>
        <w:t xml:space="preserve"> The centre will be working </w:t>
      </w:r>
      <w:r w:rsidR="00CA093D" w:rsidRPr="00DF4752">
        <w:rPr>
          <w:sz w:val="22"/>
        </w:rPr>
        <w:t>o</w:t>
      </w:r>
      <w:r w:rsidR="00F67D5D" w:rsidRPr="00DF4752">
        <w:rPr>
          <w:sz w:val="22"/>
        </w:rPr>
        <w:t xml:space="preserve">n projects across all points of the invasion curve and </w:t>
      </w:r>
      <w:r w:rsidR="00CA093D" w:rsidRPr="00DF4752">
        <w:rPr>
          <w:sz w:val="22"/>
        </w:rPr>
        <w:t xml:space="preserve">aims </w:t>
      </w:r>
      <w:r w:rsidR="00F67D5D" w:rsidRPr="00DF4752">
        <w:rPr>
          <w:sz w:val="22"/>
        </w:rPr>
        <w:t>to encourage efficient, community-led management of invasive species. Highlights of future work include working on a shared approach to manage deer, pathway risk analysis to target illegal on</w:t>
      </w:r>
      <w:r w:rsidR="009F5070" w:rsidRPr="00DF4752">
        <w:rPr>
          <w:sz w:val="22"/>
        </w:rPr>
        <w:t>line traders and work involving</w:t>
      </w:r>
      <w:r w:rsidR="00A849E6" w:rsidRPr="00DF4752">
        <w:rPr>
          <w:sz w:val="22"/>
        </w:rPr>
        <w:t xml:space="preserve"> E-DNA technology</w:t>
      </w:r>
      <w:r w:rsidR="00F67D5D" w:rsidRPr="00DF4752">
        <w:rPr>
          <w:sz w:val="22"/>
        </w:rPr>
        <w:t>.</w:t>
      </w:r>
      <w:r w:rsidR="001C0769" w:rsidRPr="00DF4752">
        <w:rPr>
          <w:sz w:val="22"/>
        </w:rPr>
        <w:t xml:space="preserve"> </w:t>
      </w:r>
      <w:r w:rsidR="00D003CC" w:rsidRPr="00DF4752">
        <w:rPr>
          <w:sz w:val="22"/>
        </w:rPr>
        <w:t>Mr Glanznig</w:t>
      </w:r>
      <w:r w:rsidR="001C0769" w:rsidRPr="00DF4752">
        <w:rPr>
          <w:sz w:val="22"/>
        </w:rPr>
        <w:t xml:space="preserve"> also touched on</w:t>
      </w:r>
      <w:r w:rsidRPr="00DF4752">
        <w:rPr>
          <w:sz w:val="22"/>
        </w:rPr>
        <w:t xml:space="preserve"> </w:t>
      </w:r>
      <w:r w:rsidR="001C0769" w:rsidRPr="00DF4752">
        <w:rPr>
          <w:sz w:val="22"/>
        </w:rPr>
        <w:t xml:space="preserve">achievements </w:t>
      </w:r>
      <w:r w:rsidRPr="00DF4752">
        <w:rPr>
          <w:sz w:val="22"/>
        </w:rPr>
        <w:t>of the Invasive Animals CRC</w:t>
      </w:r>
      <w:r w:rsidR="00650447" w:rsidRPr="00DF4752">
        <w:rPr>
          <w:sz w:val="22"/>
        </w:rPr>
        <w:t>, which include</w:t>
      </w:r>
      <w:r w:rsidR="00875CA0" w:rsidRPr="00DF4752">
        <w:rPr>
          <w:sz w:val="22"/>
        </w:rPr>
        <w:t>d</w:t>
      </w:r>
      <w:r w:rsidR="00650447" w:rsidRPr="00DF4752">
        <w:rPr>
          <w:sz w:val="22"/>
        </w:rPr>
        <w:t xml:space="preserve"> a succes</w:t>
      </w:r>
      <w:r w:rsidR="005E7625" w:rsidRPr="00DF4752">
        <w:rPr>
          <w:sz w:val="22"/>
        </w:rPr>
        <w:t xml:space="preserve">sful rabbit biocontrol </w:t>
      </w:r>
      <w:r w:rsidR="00DB0DC2" w:rsidRPr="00DF4752">
        <w:rPr>
          <w:sz w:val="22"/>
        </w:rPr>
        <w:t xml:space="preserve">strategy </w:t>
      </w:r>
      <w:r w:rsidR="00650447" w:rsidRPr="00DF4752">
        <w:rPr>
          <w:sz w:val="22"/>
        </w:rPr>
        <w:t>and feral pig bait research with the U</w:t>
      </w:r>
      <w:r w:rsidR="0017267A" w:rsidRPr="00DF4752">
        <w:rPr>
          <w:sz w:val="22"/>
        </w:rPr>
        <w:t>nited States</w:t>
      </w:r>
      <w:r w:rsidRPr="00DF4752">
        <w:rPr>
          <w:sz w:val="22"/>
        </w:rPr>
        <w:t>.</w:t>
      </w:r>
    </w:p>
    <w:p w14:paraId="6FF37740" w14:textId="66EACDA7" w:rsidR="000E4520" w:rsidRPr="00DF4752" w:rsidRDefault="001C0769" w:rsidP="00566F24">
      <w:pPr>
        <w:pStyle w:val="ListNumber"/>
        <w:rPr>
          <w:sz w:val="22"/>
        </w:rPr>
      </w:pPr>
      <w:r w:rsidRPr="00DF4752">
        <w:rPr>
          <w:sz w:val="22"/>
        </w:rPr>
        <w:lastRenderedPageBreak/>
        <w:t xml:space="preserve">The second morning workshop was about the National Environment and Community Biosecurity RD&amp;E strategy and was facilitated by </w:t>
      </w:r>
      <w:r w:rsidR="00E7163C" w:rsidRPr="00DF4752">
        <w:rPr>
          <w:sz w:val="22"/>
        </w:rPr>
        <w:t xml:space="preserve">Dr </w:t>
      </w:r>
      <w:r w:rsidRPr="00DF4752">
        <w:rPr>
          <w:sz w:val="22"/>
        </w:rPr>
        <w:t>Andy Sheppard</w:t>
      </w:r>
      <w:r w:rsidR="00FB1BB1" w:rsidRPr="00DF4752">
        <w:rPr>
          <w:sz w:val="22"/>
        </w:rPr>
        <w:t>,</w:t>
      </w:r>
      <w:r w:rsidRPr="00DF4752">
        <w:rPr>
          <w:sz w:val="22"/>
        </w:rPr>
        <w:t xml:space="preserve"> </w:t>
      </w:r>
      <w:r w:rsidR="00E7163C" w:rsidRPr="00DF4752">
        <w:rPr>
          <w:sz w:val="22"/>
        </w:rPr>
        <w:t xml:space="preserve">Senior Principal Research Scientist at </w:t>
      </w:r>
      <w:r w:rsidRPr="00DF4752">
        <w:rPr>
          <w:sz w:val="22"/>
        </w:rPr>
        <w:t xml:space="preserve">CSIRO. </w:t>
      </w:r>
      <w:r w:rsidR="00FB1BB1" w:rsidRPr="00DF4752">
        <w:rPr>
          <w:sz w:val="22"/>
        </w:rPr>
        <w:t xml:space="preserve">Dr Sheppard </w:t>
      </w:r>
      <w:r w:rsidR="0017267A" w:rsidRPr="00DF4752">
        <w:rPr>
          <w:sz w:val="22"/>
        </w:rPr>
        <w:t xml:space="preserve">noted </w:t>
      </w:r>
      <w:r w:rsidR="006448F5" w:rsidRPr="00DF4752">
        <w:rPr>
          <w:sz w:val="22"/>
        </w:rPr>
        <w:t>that many sectoral groups were involved in developing the strategy</w:t>
      </w:r>
      <w:r w:rsidR="005C36EB" w:rsidRPr="00DF4752">
        <w:rPr>
          <w:sz w:val="22"/>
        </w:rPr>
        <w:t xml:space="preserve">. </w:t>
      </w:r>
      <w:r w:rsidRPr="00DF4752">
        <w:rPr>
          <w:sz w:val="22"/>
        </w:rPr>
        <w:t>He talked about the goals</w:t>
      </w:r>
      <w:r w:rsidR="00881704" w:rsidRPr="00DF4752">
        <w:rPr>
          <w:sz w:val="22"/>
        </w:rPr>
        <w:t xml:space="preserve"> of the strategy and recommendations for its implementation.</w:t>
      </w:r>
      <w:r w:rsidR="003C73E9" w:rsidRPr="00DF4752">
        <w:rPr>
          <w:sz w:val="22"/>
        </w:rPr>
        <w:t xml:space="preserve"> </w:t>
      </w:r>
      <w:r w:rsidR="00450CBE" w:rsidRPr="00DF4752">
        <w:rPr>
          <w:sz w:val="22"/>
        </w:rPr>
        <w:t>Opportunities</w:t>
      </w:r>
      <w:r w:rsidR="00C04757" w:rsidRPr="00DF4752">
        <w:rPr>
          <w:sz w:val="22"/>
        </w:rPr>
        <w:t xml:space="preserve"> to exp</w:t>
      </w:r>
      <w:r w:rsidR="003C3A01" w:rsidRPr="00DF4752">
        <w:rPr>
          <w:sz w:val="22"/>
        </w:rPr>
        <w:t>lore links with other program</w:t>
      </w:r>
      <w:r w:rsidR="00C04757" w:rsidRPr="00DF4752">
        <w:rPr>
          <w:sz w:val="22"/>
        </w:rPr>
        <w:t>s and learn from other strategies w</w:t>
      </w:r>
      <w:r w:rsidR="00875CA0" w:rsidRPr="00DF4752">
        <w:rPr>
          <w:sz w:val="22"/>
        </w:rPr>
        <w:t>ere</w:t>
      </w:r>
      <w:r w:rsidR="00C04757" w:rsidRPr="00DF4752">
        <w:rPr>
          <w:sz w:val="22"/>
        </w:rPr>
        <w:t xml:space="preserve"> raised, including linkages t</w:t>
      </w:r>
      <w:r w:rsidR="00DB6933" w:rsidRPr="00DF4752">
        <w:rPr>
          <w:sz w:val="22"/>
        </w:rPr>
        <w:t>o the National Landcare Program</w:t>
      </w:r>
      <w:r w:rsidR="00C04757" w:rsidRPr="00DF4752">
        <w:rPr>
          <w:sz w:val="22"/>
        </w:rPr>
        <w:t>.</w:t>
      </w:r>
    </w:p>
    <w:p w14:paraId="311D3F3E" w14:textId="260FB3A3" w:rsidR="003C1079" w:rsidRPr="00DF4752" w:rsidRDefault="003C73E9" w:rsidP="00566F24">
      <w:pPr>
        <w:pStyle w:val="ListNumber"/>
        <w:rPr>
          <w:sz w:val="22"/>
        </w:rPr>
      </w:pPr>
      <w:r w:rsidRPr="00DF4752">
        <w:rPr>
          <w:sz w:val="22"/>
        </w:rPr>
        <w:t xml:space="preserve">Following lunch, </w:t>
      </w:r>
      <w:r w:rsidR="002A2E4D" w:rsidRPr="00DF4752">
        <w:rPr>
          <w:sz w:val="22"/>
        </w:rPr>
        <w:t>Milena Rafic</w:t>
      </w:r>
      <w:r w:rsidR="00FB1BB1" w:rsidRPr="00DF4752">
        <w:rPr>
          <w:sz w:val="22"/>
        </w:rPr>
        <w:t>, Assistant Director at</w:t>
      </w:r>
      <w:r w:rsidR="002A2E4D" w:rsidRPr="00DF4752">
        <w:rPr>
          <w:sz w:val="22"/>
        </w:rPr>
        <w:t xml:space="preserve"> the Department of the Environment and Energy facilitated</w:t>
      </w:r>
      <w:r w:rsidR="005378E3" w:rsidRPr="00DF4752">
        <w:rPr>
          <w:sz w:val="22"/>
        </w:rPr>
        <w:t xml:space="preserve"> a</w:t>
      </w:r>
      <w:r w:rsidR="002A2E4D" w:rsidRPr="00DF4752">
        <w:rPr>
          <w:sz w:val="22"/>
        </w:rPr>
        <w:t xml:space="preserve"> </w:t>
      </w:r>
      <w:r w:rsidRPr="00DF4752">
        <w:rPr>
          <w:sz w:val="22"/>
        </w:rPr>
        <w:t xml:space="preserve">discussion </w:t>
      </w:r>
      <w:r w:rsidR="00D61AF7" w:rsidRPr="00DF4752">
        <w:rPr>
          <w:sz w:val="22"/>
        </w:rPr>
        <w:t>on ‘how to better communicate and engage on environmental biosecurity’</w:t>
      </w:r>
      <w:r w:rsidR="002A2E4D" w:rsidRPr="00DF4752">
        <w:rPr>
          <w:sz w:val="22"/>
        </w:rPr>
        <w:t xml:space="preserve">. Suggestions from the discussions around the room included: </w:t>
      </w:r>
    </w:p>
    <w:p w14:paraId="0D38A16D" w14:textId="17561CA7" w:rsidR="003C1079" w:rsidRPr="00DF4752" w:rsidRDefault="00E2427F" w:rsidP="003C1079">
      <w:pPr>
        <w:pStyle w:val="ListNumber"/>
        <w:numPr>
          <w:ilvl w:val="0"/>
          <w:numId w:val="17"/>
        </w:numPr>
        <w:spacing w:after="0"/>
        <w:rPr>
          <w:sz w:val="22"/>
        </w:rPr>
      </w:pPr>
      <w:r w:rsidRPr="00DF4752">
        <w:rPr>
          <w:sz w:val="22"/>
        </w:rPr>
        <w:t>u</w:t>
      </w:r>
      <w:r w:rsidR="002A2E4D" w:rsidRPr="00DF4752">
        <w:rPr>
          <w:sz w:val="22"/>
        </w:rPr>
        <w:t>tilising existing networks that we h</w:t>
      </w:r>
      <w:r w:rsidR="003C1079" w:rsidRPr="00DF4752">
        <w:rPr>
          <w:sz w:val="22"/>
        </w:rPr>
        <w:t>ave access to and those of NGOs</w:t>
      </w:r>
      <w:r w:rsidR="002A2E4D" w:rsidRPr="00DF4752">
        <w:rPr>
          <w:sz w:val="22"/>
        </w:rPr>
        <w:t xml:space="preserve"> </w:t>
      </w:r>
    </w:p>
    <w:p w14:paraId="3A102DCA" w14:textId="77777777" w:rsidR="003C1079" w:rsidRPr="00DF4752" w:rsidRDefault="002A2E4D" w:rsidP="003C1079">
      <w:pPr>
        <w:pStyle w:val="ListNumber"/>
        <w:numPr>
          <w:ilvl w:val="0"/>
          <w:numId w:val="17"/>
        </w:numPr>
        <w:spacing w:after="0"/>
        <w:rPr>
          <w:sz w:val="22"/>
        </w:rPr>
      </w:pPr>
      <w:r w:rsidRPr="00DF4752">
        <w:rPr>
          <w:sz w:val="22"/>
        </w:rPr>
        <w:t>carefully managing r</w:t>
      </w:r>
      <w:r w:rsidR="003C1079" w:rsidRPr="00DF4752">
        <w:rPr>
          <w:sz w:val="22"/>
        </w:rPr>
        <w:t>elationships and building trust</w:t>
      </w:r>
      <w:r w:rsidRPr="00DF4752">
        <w:rPr>
          <w:sz w:val="22"/>
        </w:rPr>
        <w:t xml:space="preserve"> </w:t>
      </w:r>
    </w:p>
    <w:p w14:paraId="7E706F95" w14:textId="19B968CA" w:rsidR="003C1079" w:rsidRPr="00DF4752" w:rsidRDefault="002A2E4D" w:rsidP="003C1079">
      <w:pPr>
        <w:pStyle w:val="ListNumber"/>
        <w:numPr>
          <w:ilvl w:val="0"/>
          <w:numId w:val="17"/>
        </w:numPr>
        <w:spacing w:after="0"/>
        <w:rPr>
          <w:sz w:val="22"/>
        </w:rPr>
      </w:pPr>
      <w:r w:rsidRPr="00DF4752">
        <w:rPr>
          <w:sz w:val="22"/>
        </w:rPr>
        <w:t>build</w:t>
      </w:r>
      <w:r w:rsidR="003C1079" w:rsidRPr="00DF4752">
        <w:rPr>
          <w:sz w:val="22"/>
        </w:rPr>
        <w:t>ing incentives to participate</w:t>
      </w:r>
    </w:p>
    <w:p w14:paraId="3AD4C632" w14:textId="7995D0D3" w:rsidR="003C1079" w:rsidRPr="00DF4752" w:rsidRDefault="0002192F" w:rsidP="003C1079">
      <w:pPr>
        <w:pStyle w:val="ListNumber"/>
        <w:numPr>
          <w:ilvl w:val="0"/>
          <w:numId w:val="17"/>
        </w:numPr>
        <w:spacing w:after="0"/>
        <w:rPr>
          <w:sz w:val="22"/>
        </w:rPr>
      </w:pPr>
      <w:r w:rsidRPr="00DF4752">
        <w:rPr>
          <w:sz w:val="22"/>
        </w:rPr>
        <w:lastRenderedPageBreak/>
        <w:t>exploring corporate stewardship</w:t>
      </w:r>
      <w:r w:rsidR="003C1079" w:rsidRPr="00DF4752">
        <w:rPr>
          <w:sz w:val="22"/>
        </w:rPr>
        <w:t xml:space="preserve"> (for example BHP, Chevron), </w:t>
      </w:r>
      <w:r w:rsidR="002A2E4D" w:rsidRPr="00DF4752">
        <w:rPr>
          <w:sz w:val="22"/>
        </w:rPr>
        <w:t xml:space="preserve">and </w:t>
      </w:r>
    </w:p>
    <w:p w14:paraId="6B2BEF51" w14:textId="0FC4524B" w:rsidR="003C73E9" w:rsidRPr="00DF4752" w:rsidRDefault="002A2E4D" w:rsidP="003C1079">
      <w:pPr>
        <w:pStyle w:val="ListNumber"/>
        <w:numPr>
          <w:ilvl w:val="0"/>
          <w:numId w:val="17"/>
        </w:numPr>
        <w:spacing w:after="0"/>
        <w:rPr>
          <w:sz w:val="22"/>
        </w:rPr>
      </w:pPr>
      <w:r w:rsidRPr="00DF4752">
        <w:rPr>
          <w:sz w:val="22"/>
        </w:rPr>
        <w:t>properly resourcing communication so that we are successful.</w:t>
      </w:r>
    </w:p>
    <w:p w14:paraId="35FB17E1" w14:textId="77777777" w:rsidR="003C1079" w:rsidRPr="00DF4752" w:rsidRDefault="003C1079" w:rsidP="003C1079">
      <w:pPr>
        <w:pStyle w:val="ListNumber"/>
        <w:spacing w:after="0"/>
        <w:ind w:left="720"/>
        <w:rPr>
          <w:sz w:val="22"/>
        </w:rPr>
      </w:pPr>
    </w:p>
    <w:p w14:paraId="22B919D8" w14:textId="084C955F" w:rsidR="00392AA4" w:rsidRPr="00DF4752" w:rsidRDefault="006A2009" w:rsidP="00A8473C">
      <w:pPr>
        <w:pStyle w:val="ListNumber"/>
        <w:rPr>
          <w:sz w:val="22"/>
        </w:rPr>
      </w:pPr>
      <w:r w:rsidRPr="00DF4752">
        <w:rPr>
          <w:sz w:val="22"/>
        </w:rPr>
        <w:t xml:space="preserve">The last presentation was by Karina Keast </w:t>
      </w:r>
      <w:r w:rsidR="005378E3" w:rsidRPr="00DF4752">
        <w:rPr>
          <w:sz w:val="22"/>
        </w:rPr>
        <w:t xml:space="preserve">who </w:t>
      </w:r>
      <w:r w:rsidRPr="00DF4752">
        <w:rPr>
          <w:sz w:val="22"/>
        </w:rPr>
        <w:t>talked about the National</w:t>
      </w:r>
      <w:r w:rsidR="0017267A" w:rsidRPr="00DF4752">
        <w:rPr>
          <w:sz w:val="22"/>
        </w:rPr>
        <w:t xml:space="preserve"> Environmental</w:t>
      </w:r>
      <w:r w:rsidRPr="00DF4752">
        <w:rPr>
          <w:sz w:val="22"/>
        </w:rPr>
        <w:t xml:space="preserve"> Biosecurity Response Agreement (NEBRA) and its role in biosecurity responses for environmental pests.</w:t>
      </w:r>
      <w:r w:rsidR="00CA0837" w:rsidRPr="00DF4752">
        <w:rPr>
          <w:sz w:val="22"/>
        </w:rPr>
        <w:t xml:space="preserve"> </w:t>
      </w:r>
      <w:r w:rsidR="00D7094E" w:rsidRPr="00DF4752">
        <w:rPr>
          <w:sz w:val="22"/>
        </w:rPr>
        <w:t xml:space="preserve">Ms Keast </w:t>
      </w:r>
      <w:r w:rsidR="00CA0837" w:rsidRPr="00DF4752">
        <w:rPr>
          <w:sz w:val="22"/>
        </w:rPr>
        <w:t>noted that the NEBRA</w:t>
      </w:r>
      <w:r w:rsidRPr="00DF4752">
        <w:rPr>
          <w:sz w:val="22"/>
        </w:rPr>
        <w:t xml:space="preserve"> has been activated several times since it was signed in 2012</w:t>
      </w:r>
      <w:r w:rsidR="00CA0837" w:rsidRPr="00DF4752">
        <w:rPr>
          <w:sz w:val="22"/>
        </w:rPr>
        <w:t xml:space="preserve"> and that it is currently being reviewed by an independent consultant and the department. Early feedback from the review has called for greater transparency and broader involvement of environmental groups. </w:t>
      </w:r>
    </w:p>
    <w:p w14:paraId="501AA627" w14:textId="21FEB4D7" w:rsidR="00E408BD" w:rsidRPr="00DF4752" w:rsidRDefault="00104507" w:rsidP="00A8473C">
      <w:pPr>
        <w:pStyle w:val="ListNumber"/>
        <w:rPr>
          <w:sz w:val="22"/>
        </w:rPr>
      </w:pPr>
      <w:r w:rsidRPr="00DF4752">
        <w:rPr>
          <w:noProof/>
          <w:sz w:val="22"/>
          <w:lang w:eastAsia="en-AU"/>
        </w:rPr>
        <mc:AlternateContent>
          <mc:Choice Requires="wps">
            <w:drawing>
              <wp:anchor distT="45720" distB="45720" distL="114300" distR="114300" simplePos="0" relativeHeight="251659264" behindDoc="1" locked="0" layoutInCell="1" allowOverlap="1" wp14:anchorId="2DA1A214" wp14:editId="6F2A3985">
                <wp:simplePos x="0" y="0"/>
                <wp:positionH relativeFrom="margin">
                  <wp:align>left</wp:align>
                </wp:positionH>
                <wp:positionV relativeFrom="paragraph">
                  <wp:posOffset>966277</wp:posOffset>
                </wp:positionV>
                <wp:extent cx="5849620" cy="1381125"/>
                <wp:effectExtent l="0" t="0" r="17780" b="28575"/>
                <wp:wrapTight wrapText="bothSides">
                  <wp:wrapPolygon edited="0">
                    <wp:start x="0" y="0"/>
                    <wp:lineTo x="0" y="21749"/>
                    <wp:lineTo x="21595" y="21749"/>
                    <wp:lineTo x="21595"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1381328"/>
                        </a:xfrm>
                        <a:prstGeom prst="rect">
                          <a:avLst/>
                        </a:prstGeom>
                        <a:solidFill>
                          <a:srgbClr val="FFFFFF"/>
                        </a:solidFill>
                        <a:ln w="9525">
                          <a:solidFill>
                            <a:srgbClr val="000000"/>
                          </a:solidFill>
                          <a:miter lim="800000"/>
                          <a:headEnd/>
                          <a:tailEnd/>
                        </a:ln>
                      </wps:spPr>
                      <wps:txbx>
                        <w:txbxContent>
                          <w:p w14:paraId="293B30F2" w14:textId="77777777" w:rsidR="00FC3406" w:rsidRPr="00DF4752" w:rsidRDefault="00FC3406" w:rsidP="00E408BD">
                            <w:pPr>
                              <w:rPr>
                                <w:b/>
                              </w:rPr>
                            </w:pPr>
                            <w:r w:rsidRPr="00DF4752">
                              <w:rPr>
                                <w:b/>
                              </w:rPr>
                              <w:t xml:space="preserve">Next steps… </w:t>
                            </w:r>
                          </w:p>
                          <w:p w14:paraId="5ED18463" w14:textId="3B42EEF4" w:rsidR="00FC3406" w:rsidRPr="00DF4752" w:rsidRDefault="00FC3406" w:rsidP="001119AF">
                            <w:pPr>
                              <w:pStyle w:val="ListNumber"/>
                              <w:jc w:val="both"/>
                              <w:rPr>
                                <w:sz w:val="22"/>
                              </w:rPr>
                            </w:pPr>
                            <w:r w:rsidRPr="00DF4752">
                              <w:rPr>
                                <w:sz w:val="22"/>
                              </w:rPr>
                              <w:t xml:space="preserve">The Australian Government Department of Agriculture and Water Resources and the Department of the Environment and Energy would like to thank everyone who participated in the Environmental Biosecurity Roundtable in Canberra for their time and contributions. The discussions and ideas from the Roundtable will </w:t>
                            </w:r>
                            <w:r w:rsidR="00104507" w:rsidRPr="00DF4752">
                              <w:rPr>
                                <w:sz w:val="22"/>
                              </w:rPr>
                              <w:t>feed into</w:t>
                            </w:r>
                            <w:r w:rsidRPr="00DF4752">
                              <w:rPr>
                                <w:sz w:val="22"/>
                              </w:rPr>
                              <w:t xml:space="preserve"> the Sydney Environmental Biosecurity Roundtable on 16 November</w:t>
                            </w:r>
                            <w:r w:rsidR="00104507" w:rsidRPr="00DF4752">
                              <w:rPr>
                                <w:sz w:val="22"/>
                              </w:rPr>
                              <w:t xml:space="preserve"> as well </w:t>
                            </w:r>
                            <w:r w:rsidR="003877AD" w:rsidRPr="00DF4752">
                              <w:rPr>
                                <w:sz w:val="22"/>
                              </w:rPr>
                              <w:t>as the National Biosecurity Committee</w:t>
                            </w:r>
                            <w:r w:rsidRPr="00DF4752">
                              <w:rPr>
                                <w:sz w:val="22"/>
                              </w:rPr>
                              <w:t>.</w:t>
                            </w:r>
                            <w:r w:rsidR="00DB2D31" w:rsidRPr="00DF4752">
                              <w:rPr>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1A214" id="_x0000_t202" coordsize="21600,21600" o:spt="202" path="m,l,21600r21600,l21600,xe">
                <v:stroke joinstyle="miter"/>
                <v:path gradientshapeok="t" o:connecttype="rect"/>
              </v:shapetype>
              <v:shape id="_x0000_s1027" type="#_x0000_t202" style="position:absolute;margin-left:0;margin-top:76.1pt;width:460.6pt;height:108.7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">
                <v:textbox>
                  <w:txbxContent>
                    <w:p w14:paraId="293B30F2" w14:textId="77777777" w:rsidR="00FC3406" w:rsidRPr="00DF4752" w:rsidRDefault="00FC3406" w:rsidP="00E408BD">
                      <w:pPr>
                        <w:rPr>
                          <w:b/>
                        </w:rPr>
                      </w:pPr>
                      <w:r w:rsidRPr="00DF4752">
                        <w:rPr>
                          <w:b/>
                        </w:rPr>
                        <w:t xml:space="preserve">Next steps… </w:t>
                      </w:r>
                    </w:p>
                    <w:p w14:paraId="5ED18463" w14:textId="3B42EEF4" w:rsidR="00FC3406" w:rsidRPr="00DF4752" w:rsidRDefault="00FC3406" w:rsidP="001119AF">
                      <w:pPr>
                        <w:pStyle w:val="ListNumber"/>
                        <w:jc w:val="both"/>
                        <w:rPr>
                          <w:sz w:val="22"/>
                        </w:rPr>
                      </w:pPr>
                      <w:r w:rsidRPr="00DF4752">
                        <w:rPr>
                          <w:sz w:val="22"/>
                        </w:rPr>
                        <w:t xml:space="preserve">The Australian Government Department of Agriculture and Water Resources and the Department of the Environment and Energy would like to thank everyone who participated in the Environmental Biosecurity Roundtable in Canberra for their time and contributions. The discussions and ideas from the Roundtable will </w:t>
                      </w:r>
                      <w:r w:rsidR="00104507" w:rsidRPr="00DF4752">
                        <w:rPr>
                          <w:sz w:val="22"/>
                        </w:rPr>
                        <w:t>feed into</w:t>
                      </w:r>
                      <w:r w:rsidRPr="00DF4752">
                        <w:rPr>
                          <w:sz w:val="22"/>
                        </w:rPr>
                        <w:t xml:space="preserve"> the Sydney Environmental Biosecurity Roundtable on 16 November</w:t>
                      </w:r>
                      <w:r w:rsidR="00104507" w:rsidRPr="00DF4752">
                        <w:rPr>
                          <w:sz w:val="22"/>
                        </w:rPr>
                        <w:t xml:space="preserve"> as well </w:t>
                      </w:r>
                      <w:r w:rsidR="003877AD" w:rsidRPr="00DF4752">
                        <w:rPr>
                          <w:sz w:val="22"/>
                        </w:rPr>
                        <w:t>as the National Biosecurity Committee</w:t>
                      </w:r>
                      <w:r w:rsidRPr="00DF4752">
                        <w:rPr>
                          <w:sz w:val="22"/>
                        </w:rPr>
                        <w:t>.</w:t>
                      </w:r>
                      <w:r w:rsidR="00DB2D31" w:rsidRPr="00DF4752">
                        <w:rPr>
                          <w:sz w:val="22"/>
                        </w:rPr>
                        <w:t xml:space="preserve"> </w:t>
                      </w:r>
                    </w:p>
                  </w:txbxContent>
                </v:textbox>
                <w10:wrap type="tight" anchorx="margin"/>
              </v:shape>
            </w:pict>
          </mc:Fallback>
        </mc:AlternateContent>
      </w:r>
      <w:r w:rsidR="00FB1BB1" w:rsidRPr="00DF4752">
        <w:rPr>
          <w:sz w:val="22"/>
        </w:rPr>
        <w:t xml:space="preserve">Rachel Melland, </w:t>
      </w:r>
      <w:r w:rsidR="0017267A" w:rsidRPr="00DF4752">
        <w:rPr>
          <w:sz w:val="22"/>
        </w:rPr>
        <w:t>P</w:t>
      </w:r>
      <w:r w:rsidR="00FB1BB1" w:rsidRPr="00DF4752">
        <w:rPr>
          <w:sz w:val="22"/>
        </w:rPr>
        <w:t xml:space="preserve">resident </w:t>
      </w:r>
      <w:r w:rsidR="0017267A" w:rsidRPr="00DF4752">
        <w:rPr>
          <w:sz w:val="22"/>
        </w:rPr>
        <w:t>of</w:t>
      </w:r>
      <w:r w:rsidR="00392AA4" w:rsidRPr="00DF4752">
        <w:rPr>
          <w:sz w:val="22"/>
        </w:rPr>
        <w:t xml:space="preserve"> the Australasian Council of Weed Societies provided the event wrap-up and thanked the hosts for a successful roundtable. </w:t>
      </w:r>
      <w:r w:rsidR="00BB6C88">
        <w:rPr>
          <w:sz w:val="22"/>
        </w:rPr>
        <w:t>Dr</w:t>
      </w:r>
      <w:r w:rsidR="00F67D5D" w:rsidRPr="00DF4752">
        <w:rPr>
          <w:sz w:val="22"/>
        </w:rPr>
        <w:t xml:space="preserve"> Melland</w:t>
      </w:r>
      <w:r w:rsidR="005378E3" w:rsidRPr="00DF4752">
        <w:rPr>
          <w:sz w:val="22"/>
        </w:rPr>
        <w:t xml:space="preserve"> reflected </w:t>
      </w:r>
      <w:r w:rsidR="005378E3" w:rsidRPr="00DF4752">
        <w:rPr>
          <w:sz w:val="22"/>
        </w:rPr>
        <w:lastRenderedPageBreak/>
        <w:t>that</w:t>
      </w:r>
      <w:r w:rsidR="00392AA4" w:rsidRPr="00DF4752">
        <w:rPr>
          <w:sz w:val="22"/>
        </w:rPr>
        <w:t xml:space="preserve"> that the notion of shared responsibility in environmental biosecurity</w:t>
      </w:r>
      <w:r w:rsidR="005378E3" w:rsidRPr="00DF4752">
        <w:rPr>
          <w:sz w:val="22"/>
        </w:rPr>
        <w:t xml:space="preserve"> can only be successful when</w:t>
      </w:r>
      <w:r w:rsidR="00450576" w:rsidRPr="00DF4752">
        <w:rPr>
          <w:sz w:val="22"/>
        </w:rPr>
        <w:t xml:space="preserve"> </w:t>
      </w:r>
      <w:r w:rsidR="003C1079" w:rsidRPr="00DF4752">
        <w:rPr>
          <w:sz w:val="22"/>
        </w:rPr>
        <w:t xml:space="preserve">key roles and </w:t>
      </w:r>
      <w:r w:rsidR="005904EA" w:rsidRPr="00DF4752">
        <w:rPr>
          <w:sz w:val="22"/>
        </w:rPr>
        <w:t>responsibilities are defined and organisations involved sho</w:t>
      </w:r>
      <w:r w:rsidR="00450576" w:rsidRPr="00DF4752">
        <w:rPr>
          <w:sz w:val="22"/>
        </w:rPr>
        <w:t>w</w:t>
      </w:r>
      <w:r w:rsidR="005904EA" w:rsidRPr="00DF4752">
        <w:rPr>
          <w:sz w:val="22"/>
        </w:rPr>
        <w:t xml:space="preserve"> leadership.</w:t>
      </w:r>
    </w:p>
    <w:p w14:paraId="29650CBF" w14:textId="77777777" w:rsidR="00E408BD" w:rsidRPr="00DF4752" w:rsidRDefault="00E408BD" w:rsidP="00A8473C">
      <w:pPr>
        <w:pStyle w:val="ListNumber"/>
        <w:rPr>
          <w:sz w:val="22"/>
        </w:rPr>
      </w:pPr>
    </w:p>
    <w:p w14:paraId="4049322C" w14:textId="6D92AD49" w:rsidR="00E408BD" w:rsidRPr="00DF4752" w:rsidRDefault="00E408BD" w:rsidP="00E408BD">
      <w:pPr>
        <w:pStyle w:val="ListNumber"/>
        <w:jc w:val="center"/>
        <w:rPr>
          <w:b/>
          <w:sz w:val="22"/>
        </w:rPr>
      </w:pPr>
      <w:r w:rsidRPr="00DF4752">
        <w:rPr>
          <w:b/>
          <w:sz w:val="22"/>
        </w:rPr>
        <w:t xml:space="preserve">We value your feedback – if you have suggestions about this Roundtable or the </w:t>
      </w:r>
      <w:r w:rsidR="00B3388B" w:rsidRPr="00DF4752">
        <w:rPr>
          <w:b/>
          <w:sz w:val="22"/>
        </w:rPr>
        <w:t>16 </w:t>
      </w:r>
      <w:r w:rsidR="005F76F7" w:rsidRPr="00DF4752">
        <w:rPr>
          <w:b/>
          <w:sz w:val="22"/>
        </w:rPr>
        <w:t>November Environmental Biosecurity Roundtable</w:t>
      </w:r>
      <w:r w:rsidRPr="00DF4752">
        <w:rPr>
          <w:b/>
          <w:sz w:val="22"/>
        </w:rPr>
        <w:t xml:space="preserve"> please contact us at biosecurityroundtable@agriculture.gov.au.</w:t>
      </w:r>
    </w:p>
    <w:p w14:paraId="0BE333E4" w14:textId="0BB88168" w:rsidR="00E408BD" w:rsidRDefault="00E408BD" w:rsidP="00E408BD">
      <w:pPr>
        <w:pStyle w:val="ListNumber"/>
      </w:pPr>
    </w:p>
    <w:sectPr w:rsidR="00E408B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0AEB0" w14:textId="77777777" w:rsidR="00FC3406" w:rsidRDefault="00FC3406" w:rsidP="00280A18">
      <w:pPr>
        <w:spacing w:after="0" w:line="240" w:lineRule="auto"/>
      </w:pPr>
      <w:r>
        <w:separator/>
      </w:r>
    </w:p>
  </w:endnote>
  <w:endnote w:type="continuationSeparator" w:id="0">
    <w:p w14:paraId="6AB37DA2" w14:textId="77777777" w:rsidR="00FC3406" w:rsidRDefault="00FC3406" w:rsidP="0028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901491"/>
      <w:docPartObj>
        <w:docPartGallery w:val="Page Numbers (Bottom of Page)"/>
        <w:docPartUnique/>
      </w:docPartObj>
    </w:sdtPr>
    <w:sdtEndPr>
      <w:rPr>
        <w:noProof/>
      </w:rPr>
    </w:sdtEndPr>
    <w:sdtContent>
      <w:p w14:paraId="71B93739" w14:textId="31FF7600" w:rsidR="00FC3406" w:rsidRDefault="00FC3406">
        <w:pPr>
          <w:pStyle w:val="Footer"/>
          <w:jc w:val="right"/>
        </w:pPr>
        <w:r>
          <w:fldChar w:fldCharType="begin"/>
        </w:r>
        <w:r>
          <w:instrText xml:space="preserve"> PAGE   \* MERGEFORMAT </w:instrText>
        </w:r>
        <w:r>
          <w:fldChar w:fldCharType="separate"/>
        </w:r>
        <w:r w:rsidR="00080D32">
          <w:rPr>
            <w:noProof/>
          </w:rPr>
          <w:t>3</w:t>
        </w:r>
        <w:r>
          <w:rPr>
            <w:noProof/>
          </w:rPr>
          <w:fldChar w:fldCharType="end"/>
        </w:r>
      </w:p>
    </w:sdtContent>
  </w:sdt>
  <w:p w14:paraId="0C258047" w14:textId="77777777" w:rsidR="00FC3406" w:rsidRDefault="00FC34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AAF59" w14:textId="77777777" w:rsidR="00FC3406" w:rsidRDefault="00FC3406" w:rsidP="00280A18">
      <w:pPr>
        <w:spacing w:after="0" w:line="240" w:lineRule="auto"/>
      </w:pPr>
      <w:r>
        <w:separator/>
      </w:r>
    </w:p>
  </w:footnote>
  <w:footnote w:type="continuationSeparator" w:id="0">
    <w:p w14:paraId="0E5828CF" w14:textId="77777777" w:rsidR="00FC3406" w:rsidRDefault="00FC3406" w:rsidP="00280A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7BA85" w14:textId="1CA61731" w:rsidR="00FC3406" w:rsidRPr="00CE61C6" w:rsidRDefault="00FC3406" w:rsidP="002247AF">
    <w:pPr>
      <w:rPr>
        <w:rStyle w:val="HeaderChar"/>
        <w:rFonts w:cs="Times New Roman"/>
        <w:caps/>
        <w:noProof/>
        <w:sz w:val="24"/>
        <w:lang w:eastAsia="en-AU"/>
      </w:rPr>
    </w:pPr>
    <w:r w:rsidRPr="00D57952">
      <w:rPr>
        <w:noProof/>
        <w:sz w:val="36"/>
        <w:szCs w:val="36"/>
        <w:lang w:eastAsia="en-AU"/>
      </w:rPr>
      <w:drawing>
        <wp:anchor distT="0" distB="0" distL="114300" distR="114300" simplePos="0" relativeHeight="251657216" behindDoc="0" locked="0" layoutInCell="1" allowOverlap="1" wp14:anchorId="4A71A19E" wp14:editId="68A2DEBB">
          <wp:simplePos x="0" y="0"/>
          <wp:positionH relativeFrom="margin">
            <wp:posOffset>3025140</wp:posOffset>
          </wp:positionH>
          <wp:positionV relativeFrom="paragraph">
            <wp:posOffset>68580</wp:posOffset>
          </wp:positionV>
          <wp:extent cx="3312160" cy="571500"/>
          <wp:effectExtent l="0" t="0" r="2540" b="0"/>
          <wp:wrapThrough wrapText="bothSides">
            <wp:wrapPolygon edited="0">
              <wp:start x="0" y="0"/>
              <wp:lineTo x="0" y="20880"/>
              <wp:lineTo x="21492" y="20880"/>
              <wp:lineTo x="21492" y="0"/>
              <wp:lineTo x="0" y="0"/>
            </wp:wrapPolygon>
          </wp:wrapThrough>
          <wp:docPr id="2" name="Picture 1" descr="C:\Users\A01204.INTERNAL\AppData\Local\Microsoft\Windows\Temporary Internet Files\Content.Outlook\P4FF5QZV\DotEnE-inline_nosafesp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01204.INTERNAL\AppData\Local\Microsoft\Windows\Temporary Internet Files\Content.Outlook\P4FF5QZV\DotEnE-inline_nosafespace.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312160" cy="571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97B10">
      <w:rPr>
        <w:noProof/>
        <w:lang w:eastAsia="en-AU"/>
      </w:rPr>
      <w:drawing>
        <wp:inline distT="0" distB="0" distL="0" distR="0" wp14:anchorId="200B26C2" wp14:editId="66DA9AEB">
          <wp:extent cx="2352675" cy="752475"/>
          <wp:effectExtent l="0" t="0" r="9525" b="9525"/>
          <wp:docPr id="8" name="Picture 8" descr="http://mylink.agdaff.gov.au/Comms/PrintPub/Logos/Departmental%20Logos/Department%20of%20Agriculture%20and%20Water%20Resources/Left%20Aligned/Master%20Brandmark%20Left%20Aligned-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link.agdaff.gov.au/Comms/PrintPub/Logos/Departmental%20Logos/Department%20of%20Agriculture%20and%20Water%20Resources/Left%20Aligned/Master%20Brandmark%20Left%20Aligned-JPE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2675" cy="752475"/>
                  </a:xfrm>
                  <a:prstGeom prst="rect">
                    <a:avLst/>
                  </a:prstGeom>
                  <a:noFill/>
                  <a:ln>
                    <a:noFill/>
                  </a:ln>
                </pic:spPr>
              </pic:pic>
            </a:graphicData>
          </a:graphic>
        </wp:inline>
      </w:drawing>
    </w:r>
    <w:r>
      <w:rPr>
        <w:rStyle w:val="HeaderChar"/>
        <w:rFonts w:cs="Times New Roman"/>
        <w:noProof/>
        <w:sz w:val="24"/>
        <w:lang w:eastAsia="en-AU"/>
      </w:rPr>
      <w:t xml:space="preserve">                                                                             </w:t>
    </w:r>
  </w:p>
  <w:p w14:paraId="253CDCE9" w14:textId="215B291B" w:rsidR="00FC3406" w:rsidRDefault="00FC3406" w:rsidP="00280A1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6082C"/>
    <w:multiLevelType w:val="hybridMultilevel"/>
    <w:tmpl w:val="BAB09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BF39CA"/>
    <w:multiLevelType w:val="hybridMultilevel"/>
    <w:tmpl w:val="F84AE5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151F771B"/>
    <w:multiLevelType w:val="hybridMultilevel"/>
    <w:tmpl w:val="52B438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785EAB"/>
    <w:multiLevelType w:val="hybridMultilevel"/>
    <w:tmpl w:val="5BE28608"/>
    <w:lvl w:ilvl="0" w:tplc="0C090001">
      <w:start w:val="1"/>
      <w:numFmt w:val="bullet"/>
      <w:lvlText w:val=""/>
      <w:lvlJc w:val="left"/>
      <w:pPr>
        <w:ind w:left="720" w:hanging="360"/>
      </w:pPr>
      <w:rPr>
        <w:rFonts w:ascii="Symbol" w:hAnsi="Symbol" w:hint="default"/>
      </w:rPr>
    </w:lvl>
    <w:lvl w:ilvl="1" w:tplc="AE80D592">
      <w:numFmt w:val="bullet"/>
      <w:lvlText w:val="-"/>
      <w:lvlJc w:val="left"/>
      <w:pPr>
        <w:ind w:left="1440" w:hanging="360"/>
      </w:pPr>
      <w:rPr>
        <w:rFonts w:ascii="Calibri" w:eastAsiaTheme="minorHAnsi"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3E1065"/>
    <w:multiLevelType w:val="hybridMultilevel"/>
    <w:tmpl w:val="4D9E0776"/>
    <w:lvl w:ilvl="0" w:tplc="0C090001">
      <w:start w:val="1"/>
      <w:numFmt w:val="bullet"/>
      <w:lvlText w:val=""/>
      <w:lvlJc w:val="left"/>
      <w:pPr>
        <w:ind w:left="720" w:hanging="360"/>
      </w:pPr>
      <w:rPr>
        <w:rFonts w:ascii="Symbol" w:hAnsi="Symbol" w:hint="default"/>
      </w:rPr>
    </w:lvl>
    <w:lvl w:ilvl="1" w:tplc="AE80D592">
      <w:numFmt w:val="bullet"/>
      <w:lvlText w:val="-"/>
      <w:lvlJc w:val="left"/>
      <w:pPr>
        <w:ind w:left="1440" w:hanging="360"/>
      </w:pPr>
      <w:rPr>
        <w:rFonts w:ascii="Calibri" w:eastAsiaTheme="minorHAnsi"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D63B7D"/>
    <w:multiLevelType w:val="hybridMultilevel"/>
    <w:tmpl w:val="D9227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234E49"/>
    <w:multiLevelType w:val="hybridMultilevel"/>
    <w:tmpl w:val="B14C31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15846D4"/>
    <w:multiLevelType w:val="hybridMultilevel"/>
    <w:tmpl w:val="1EDEA75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07B653D"/>
    <w:multiLevelType w:val="hybridMultilevel"/>
    <w:tmpl w:val="8FCE66AC"/>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6507F3A"/>
    <w:multiLevelType w:val="hybridMultilevel"/>
    <w:tmpl w:val="0EFAE1F4"/>
    <w:lvl w:ilvl="0" w:tplc="0C09000F">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8EF1C88"/>
    <w:multiLevelType w:val="hybridMultilevel"/>
    <w:tmpl w:val="458EBD14"/>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4666DF6"/>
    <w:multiLevelType w:val="hybridMultilevel"/>
    <w:tmpl w:val="7908B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456429"/>
    <w:multiLevelType w:val="multilevel"/>
    <w:tmpl w:val="5F245C28"/>
    <w:lvl w:ilvl="0">
      <w:start w:val="1"/>
      <w:numFmt w:val="decimal"/>
      <w:lvlText w:val="%1."/>
      <w:lvlJc w:val="left"/>
      <w:pPr>
        <w:ind w:left="369" w:hanging="369"/>
      </w:pPr>
      <w:rPr>
        <w:rFonts w:ascii="Calibri" w:hAnsi="Calibri" w:cs="Calibri" w:hint="default"/>
        <w:sz w:val="24"/>
        <w:szCs w:val="24"/>
      </w:rPr>
    </w:lvl>
    <w:lvl w:ilvl="1">
      <w:start w:val="1"/>
      <w:numFmt w:val="bullet"/>
      <w:lvlText w:val=""/>
      <w:lvlJc w:val="left"/>
      <w:pPr>
        <w:ind w:left="738" w:hanging="369"/>
      </w:pPr>
      <w:rPr>
        <w:rFonts w:ascii="Symbol" w:hAnsi="Symbol" w:hint="default"/>
        <w:color w:val="auto"/>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3" w15:restartNumberingAfterBreak="0">
    <w:nsid w:val="6D273D1E"/>
    <w:multiLevelType w:val="hybridMultilevel"/>
    <w:tmpl w:val="C70CB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4B6402A"/>
    <w:multiLevelType w:val="hybridMultilevel"/>
    <w:tmpl w:val="7C6A5A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6F72F35"/>
    <w:multiLevelType w:val="hybridMultilevel"/>
    <w:tmpl w:val="5F0019D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7771DA"/>
    <w:multiLevelType w:val="hybridMultilevel"/>
    <w:tmpl w:val="1640063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
  </w:num>
  <w:num w:numId="4">
    <w:abstractNumId w:val="15"/>
  </w:num>
  <w:num w:numId="5">
    <w:abstractNumId w:val="16"/>
  </w:num>
  <w:num w:numId="6">
    <w:abstractNumId w:val="6"/>
  </w:num>
  <w:num w:numId="7">
    <w:abstractNumId w:val="4"/>
  </w:num>
  <w:num w:numId="8">
    <w:abstractNumId w:val="8"/>
  </w:num>
  <w:num w:numId="9">
    <w:abstractNumId w:val="7"/>
  </w:num>
  <w:num w:numId="10">
    <w:abstractNumId w:val="9"/>
  </w:num>
  <w:num w:numId="11">
    <w:abstractNumId w:val="1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num>
  <w:num w:numId="15">
    <w:abstractNumId w:val="13"/>
  </w:num>
  <w:num w:numId="16">
    <w:abstractNumId w:val="5"/>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A18"/>
    <w:rsid w:val="000117E6"/>
    <w:rsid w:val="00012474"/>
    <w:rsid w:val="0002192F"/>
    <w:rsid w:val="000225FD"/>
    <w:rsid w:val="00037A85"/>
    <w:rsid w:val="000508EE"/>
    <w:rsid w:val="000520FD"/>
    <w:rsid w:val="000605FE"/>
    <w:rsid w:val="00071DFB"/>
    <w:rsid w:val="000736D2"/>
    <w:rsid w:val="00073C4B"/>
    <w:rsid w:val="00080D32"/>
    <w:rsid w:val="000839B6"/>
    <w:rsid w:val="00097DF3"/>
    <w:rsid w:val="000A73AC"/>
    <w:rsid w:val="000B734F"/>
    <w:rsid w:val="000D3517"/>
    <w:rsid w:val="000E2D10"/>
    <w:rsid w:val="000E4520"/>
    <w:rsid w:val="000F278A"/>
    <w:rsid w:val="00104507"/>
    <w:rsid w:val="001119AF"/>
    <w:rsid w:val="001215F3"/>
    <w:rsid w:val="00131851"/>
    <w:rsid w:val="0017267A"/>
    <w:rsid w:val="00176814"/>
    <w:rsid w:val="001877F3"/>
    <w:rsid w:val="001A6E9D"/>
    <w:rsid w:val="001B5F6A"/>
    <w:rsid w:val="001C0769"/>
    <w:rsid w:val="001F1689"/>
    <w:rsid w:val="001F292F"/>
    <w:rsid w:val="001F340F"/>
    <w:rsid w:val="002247AF"/>
    <w:rsid w:val="00237B26"/>
    <w:rsid w:val="00241A6A"/>
    <w:rsid w:val="0024309D"/>
    <w:rsid w:val="002475DC"/>
    <w:rsid w:val="0026669F"/>
    <w:rsid w:val="00271519"/>
    <w:rsid w:val="00274338"/>
    <w:rsid w:val="00280A18"/>
    <w:rsid w:val="00282723"/>
    <w:rsid w:val="002933D3"/>
    <w:rsid w:val="002A2E4D"/>
    <w:rsid w:val="002A7F7D"/>
    <w:rsid w:val="002B4220"/>
    <w:rsid w:val="002C2D23"/>
    <w:rsid w:val="002C4D78"/>
    <w:rsid w:val="002D3FC9"/>
    <w:rsid w:val="002E0FD0"/>
    <w:rsid w:val="00343425"/>
    <w:rsid w:val="003452C2"/>
    <w:rsid w:val="00370463"/>
    <w:rsid w:val="003877AD"/>
    <w:rsid w:val="003923AD"/>
    <w:rsid w:val="00392AA4"/>
    <w:rsid w:val="0039744C"/>
    <w:rsid w:val="003A020A"/>
    <w:rsid w:val="003B041B"/>
    <w:rsid w:val="003C1079"/>
    <w:rsid w:val="003C3A01"/>
    <w:rsid w:val="003C5C0F"/>
    <w:rsid w:val="003C73E9"/>
    <w:rsid w:val="003D716C"/>
    <w:rsid w:val="003E7260"/>
    <w:rsid w:val="003F10F3"/>
    <w:rsid w:val="004309F3"/>
    <w:rsid w:val="0043121C"/>
    <w:rsid w:val="00443749"/>
    <w:rsid w:val="00450576"/>
    <w:rsid w:val="00450CBE"/>
    <w:rsid w:val="0045132A"/>
    <w:rsid w:val="00453B32"/>
    <w:rsid w:val="00465985"/>
    <w:rsid w:val="00476CAD"/>
    <w:rsid w:val="004A4A78"/>
    <w:rsid w:val="004B2A34"/>
    <w:rsid w:val="004B41F4"/>
    <w:rsid w:val="004B6B45"/>
    <w:rsid w:val="004B6D64"/>
    <w:rsid w:val="004C0D1E"/>
    <w:rsid w:val="004C20B3"/>
    <w:rsid w:val="004D74AF"/>
    <w:rsid w:val="004F5D50"/>
    <w:rsid w:val="00526894"/>
    <w:rsid w:val="00531A33"/>
    <w:rsid w:val="005378E3"/>
    <w:rsid w:val="005616F0"/>
    <w:rsid w:val="00566F24"/>
    <w:rsid w:val="0057228A"/>
    <w:rsid w:val="00586D1A"/>
    <w:rsid w:val="005904EA"/>
    <w:rsid w:val="005A6100"/>
    <w:rsid w:val="005A6394"/>
    <w:rsid w:val="005B031C"/>
    <w:rsid w:val="005B46BD"/>
    <w:rsid w:val="005C36EB"/>
    <w:rsid w:val="005C3749"/>
    <w:rsid w:val="005C573C"/>
    <w:rsid w:val="005E7625"/>
    <w:rsid w:val="005E7DE2"/>
    <w:rsid w:val="005F560C"/>
    <w:rsid w:val="005F76F7"/>
    <w:rsid w:val="006264EA"/>
    <w:rsid w:val="00626D6A"/>
    <w:rsid w:val="006448F5"/>
    <w:rsid w:val="00650447"/>
    <w:rsid w:val="00681671"/>
    <w:rsid w:val="00695341"/>
    <w:rsid w:val="006A2009"/>
    <w:rsid w:val="006B3AC2"/>
    <w:rsid w:val="006C14A4"/>
    <w:rsid w:val="006C76EA"/>
    <w:rsid w:val="006F13CE"/>
    <w:rsid w:val="0070722E"/>
    <w:rsid w:val="007121AB"/>
    <w:rsid w:val="00742EC0"/>
    <w:rsid w:val="00744026"/>
    <w:rsid w:val="00747D98"/>
    <w:rsid w:val="007533F0"/>
    <w:rsid w:val="007671ED"/>
    <w:rsid w:val="007718F9"/>
    <w:rsid w:val="00771B80"/>
    <w:rsid w:val="0077303C"/>
    <w:rsid w:val="00780C49"/>
    <w:rsid w:val="00783CB4"/>
    <w:rsid w:val="0078406C"/>
    <w:rsid w:val="007E3331"/>
    <w:rsid w:val="007E419D"/>
    <w:rsid w:val="00800E3F"/>
    <w:rsid w:val="0081684C"/>
    <w:rsid w:val="00821761"/>
    <w:rsid w:val="008354B5"/>
    <w:rsid w:val="00851310"/>
    <w:rsid w:val="0085379B"/>
    <w:rsid w:val="0087481C"/>
    <w:rsid w:val="00875CA0"/>
    <w:rsid w:val="00881704"/>
    <w:rsid w:val="008A69B7"/>
    <w:rsid w:val="008C5596"/>
    <w:rsid w:val="008E1DA9"/>
    <w:rsid w:val="009019CC"/>
    <w:rsid w:val="009207FD"/>
    <w:rsid w:val="0092165B"/>
    <w:rsid w:val="009449FD"/>
    <w:rsid w:val="00955A7C"/>
    <w:rsid w:val="00956CFE"/>
    <w:rsid w:val="009669FD"/>
    <w:rsid w:val="0097176C"/>
    <w:rsid w:val="00985F08"/>
    <w:rsid w:val="009B36DE"/>
    <w:rsid w:val="009B4523"/>
    <w:rsid w:val="009B7C98"/>
    <w:rsid w:val="009D67EC"/>
    <w:rsid w:val="009E30D5"/>
    <w:rsid w:val="009E7F60"/>
    <w:rsid w:val="009F0E30"/>
    <w:rsid w:val="009F5070"/>
    <w:rsid w:val="00A05F6C"/>
    <w:rsid w:val="00A13829"/>
    <w:rsid w:val="00A55C87"/>
    <w:rsid w:val="00A61AB7"/>
    <w:rsid w:val="00A7031B"/>
    <w:rsid w:val="00A84150"/>
    <w:rsid w:val="00A8473C"/>
    <w:rsid w:val="00A849E6"/>
    <w:rsid w:val="00AB6372"/>
    <w:rsid w:val="00AC22F3"/>
    <w:rsid w:val="00AD5E33"/>
    <w:rsid w:val="00AF097E"/>
    <w:rsid w:val="00AF1F5C"/>
    <w:rsid w:val="00AF1F8F"/>
    <w:rsid w:val="00B04F8D"/>
    <w:rsid w:val="00B0603C"/>
    <w:rsid w:val="00B14ED0"/>
    <w:rsid w:val="00B3388B"/>
    <w:rsid w:val="00B43E4F"/>
    <w:rsid w:val="00B461F8"/>
    <w:rsid w:val="00B473D1"/>
    <w:rsid w:val="00B51CE8"/>
    <w:rsid w:val="00B57D80"/>
    <w:rsid w:val="00B739CF"/>
    <w:rsid w:val="00B74C6F"/>
    <w:rsid w:val="00B8157A"/>
    <w:rsid w:val="00B902CB"/>
    <w:rsid w:val="00BB6C88"/>
    <w:rsid w:val="00BD4FDC"/>
    <w:rsid w:val="00BE535C"/>
    <w:rsid w:val="00C0184E"/>
    <w:rsid w:val="00C04757"/>
    <w:rsid w:val="00C27CFB"/>
    <w:rsid w:val="00C32DDA"/>
    <w:rsid w:val="00C40666"/>
    <w:rsid w:val="00C522F5"/>
    <w:rsid w:val="00C61DD0"/>
    <w:rsid w:val="00C7367A"/>
    <w:rsid w:val="00C74D3B"/>
    <w:rsid w:val="00C817FB"/>
    <w:rsid w:val="00C8754D"/>
    <w:rsid w:val="00C90016"/>
    <w:rsid w:val="00C910C1"/>
    <w:rsid w:val="00C93665"/>
    <w:rsid w:val="00C93A18"/>
    <w:rsid w:val="00CA0837"/>
    <w:rsid w:val="00CA093D"/>
    <w:rsid w:val="00CA2920"/>
    <w:rsid w:val="00CB29F6"/>
    <w:rsid w:val="00CB4406"/>
    <w:rsid w:val="00CC6D48"/>
    <w:rsid w:val="00CD1C32"/>
    <w:rsid w:val="00CF1F18"/>
    <w:rsid w:val="00CF3E85"/>
    <w:rsid w:val="00D003CC"/>
    <w:rsid w:val="00D05A34"/>
    <w:rsid w:val="00D13663"/>
    <w:rsid w:val="00D20B3D"/>
    <w:rsid w:val="00D223B4"/>
    <w:rsid w:val="00D246FE"/>
    <w:rsid w:val="00D24E9B"/>
    <w:rsid w:val="00D27B28"/>
    <w:rsid w:val="00D43338"/>
    <w:rsid w:val="00D450F0"/>
    <w:rsid w:val="00D61AF7"/>
    <w:rsid w:val="00D632FD"/>
    <w:rsid w:val="00D6390D"/>
    <w:rsid w:val="00D6585B"/>
    <w:rsid w:val="00D6657B"/>
    <w:rsid w:val="00D7094E"/>
    <w:rsid w:val="00D84E74"/>
    <w:rsid w:val="00D85CE7"/>
    <w:rsid w:val="00DA2ADD"/>
    <w:rsid w:val="00DB0DC2"/>
    <w:rsid w:val="00DB2D31"/>
    <w:rsid w:val="00DB6933"/>
    <w:rsid w:val="00DC2F64"/>
    <w:rsid w:val="00DC73B5"/>
    <w:rsid w:val="00DD3982"/>
    <w:rsid w:val="00DE078E"/>
    <w:rsid w:val="00DF4451"/>
    <w:rsid w:val="00DF4752"/>
    <w:rsid w:val="00E02D10"/>
    <w:rsid w:val="00E2427F"/>
    <w:rsid w:val="00E408BD"/>
    <w:rsid w:val="00E43820"/>
    <w:rsid w:val="00E56988"/>
    <w:rsid w:val="00E71025"/>
    <w:rsid w:val="00E7163C"/>
    <w:rsid w:val="00E72FDF"/>
    <w:rsid w:val="00E9565B"/>
    <w:rsid w:val="00EC25A2"/>
    <w:rsid w:val="00F01770"/>
    <w:rsid w:val="00F06755"/>
    <w:rsid w:val="00F07261"/>
    <w:rsid w:val="00F10D4E"/>
    <w:rsid w:val="00F1534B"/>
    <w:rsid w:val="00F27B22"/>
    <w:rsid w:val="00F45830"/>
    <w:rsid w:val="00F47E6D"/>
    <w:rsid w:val="00F51C9A"/>
    <w:rsid w:val="00F60114"/>
    <w:rsid w:val="00F6178F"/>
    <w:rsid w:val="00F67D5D"/>
    <w:rsid w:val="00F91EE2"/>
    <w:rsid w:val="00FA0DED"/>
    <w:rsid w:val="00FA192C"/>
    <w:rsid w:val="00FA7E43"/>
    <w:rsid w:val="00FB1BB1"/>
    <w:rsid w:val="00FB2367"/>
    <w:rsid w:val="00FC3406"/>
    <w:rsid w:val="00FC7834"/>
    <w:rsid w:val="00FE30B9"/>
    <w:rsid w:val="00FE60C0"/>
    <w:rsid w:val="00FF69D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0A1973E"/>
  <w15:chartTrackingRefBased/>
  <w15:docId w15:val="{71385914-EA32-4722-8232-A9C9BAD8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0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A18"/>
  </w:style>
  <w:style w:type="paragraph" w:styleId="Footer">
    <w:name w:val="footer"/>
    <w:basedOn w:val="Normal"/>
    <w:link w:val="FooterChar"/>
    <w:uiPriority w:val="99"/>
    <w:unhideWhenUsed/>
    <w:rsid w:val="00280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A18"/>
  </w:style>
  <w:style w:type="paragraph" w:styleId="ListParagraph">
    <w:name w:val="List Paragraph"/>
    <w:basedOn w:val="Normal"/>
    <w:uiPriority w:val="34"/>
    <w:qFormat/>
    <w:rsid w:val="00131851"/>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131851"/>
    <w:rPr>
      <w:sz w:val="16"/>
      <w:szCs w:val="16"/>
    </w:rPr>
  </w:style>
  <w:style w:type="paragraph" w:styleId="CommentText">
    <w:name w:val="annotation text"/>
    <w:basedOn w:val="Normal"/>
    <w:link w:val="CommentTextChar"/>
    <w:uiPriority w:val="99"/>
    <w:semiHidden/>
    <w:unhideWhenUsed/>
    <w:rsid w:val="00131851"/>
    <w:pPr>
      <w:spacing w:after="0" w:line="240" w:lineRule="auto"/>
    </w:pPr>
    <w:rPr>
      <w:rFonts w:ascii="Calibri" w:hAnsi="Calibri" w:cs="Times New Roman"/>
      <w:sz w:val="20"/>
      <w:szCs w:val="20"/>
    </w:rPr>
  </w:style>
  <w:style w:type="character" w:customStyle="1" w:styleId="CommentTextChar">
    <w:name w:val="Comment Text Char"/>
    <w:basedOn w:val="DefaultParagraphFont"/>
    <w:link w:val="CommentText"/>
    <w:uiPriority w:val="99"/>
    <w:semiHidden/>
    <w:rsid w:val="00131851"/>
    <w:rPr>
      <w:rFonts w:ascii="Calibri" w:hAnsi="Calibri" w:cs="Times New Roman"/>
      <w:sz w:val="20"/>
      <w:szCs w:val="20"/>
    </w:rPr>
  </w:style>
  <w:style w:type="paragraph" w:styleId="BalloonText">
    <w:name w:val="Balloon Text"/>
    <w:basedOn w:val="Normal"/>
    <w:link w:val="BalloonTextChar"/>
    <w:uiPriority w:val="99"/>
    <w:semiHidden/>
    <w:unhideWhenUsed/>
    <w:rsid w:val="00131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851"/>
    <w:rPr>
      <w:rFonts w:ascii="Segoe UI" w:hAnsi="Segoe UI" w:cs="Segoe UI"/>
      <w:sz w:val="18"/>
      <w:szCs w:val="18"/>
    </w:rPr>
  </w:style>
  <w:style w:type="paragraph" w:styleId="ListNumber">
    <w:name w:val="List Number"/>
    <w:basedOn w:val="Normal"/>
    <w:autoRedefine/>
    <w:uiPriority w:val="99"/>
    <w:qFormat/>
    <w:rsid w:val="00B43E4F"/>
    <w:pPr>
      <w:spacing w:after="200" w:line="240" w:lineRule="auto"/>
    </w:pPr>
    <w:rPr>
      <w:rFonts w:ascii="Calibri" w:eastAsia="Calibri" w:hAnsi="Calibri" w:cs="Times New Roman"/>
      <w:sz w:val="24"/>
    </w:rPr>
  </w:style>
  <w:style w:type="paragraph" w:styleId="ListNumber2">
    <w:name w:val="List Number 2"/>
    <w:basedOn w:val="Normal"/>
    <w:autoRedefine/>
    <w:uiPriority w:val="99"/>
    <w:rsid w:val="0078406C"/>
    <w:pPr>
      <w:spacing w:after="0" w:line="240" w:lineRule="auto"/>
      <w:jc w:val="center"/>
    </w:pPr>
    <w:rPr>
      <w:rFonts w:ascii="Calibri" w:eastAsia="Calibri" w:hAnsi="Calibri" w:cs="Times New Roman"/>
      <w:b/>
      <w:sz w:val="24"/>
      <w:szCs w:val="24"/>
    </w:rPr>
  </w:style>
  <w:style w:type="paragraph" w:styleId="ListNumber3">
    <w:name w:val="List Number 3"/>
    <w:basedOn w:val="Normal"/>
    <w:uiPriority w:val="99"/>
    <w:rsid w:val="00131851"/>
    <w:pPr>
      <w:numPr>
        <w:ilvl w:val="2"/>
        <w:numId w:val="2"/>
      </w:numPr>
      <w:spacing w:after="200" w:line="240" w:lineRule="auto"/>
    </w:pPr>
    <w:rPr>
      <w:rFonts w:ascii="Calibri" w:eastAsia="Calibri" w:hAnsi="Calibri" w:cs="Times New Roman"/>
      <w:sz w:val="24"/>
    </w:rPr>
  </w:style>
  <w:style w:type="paragraph" w:styleId="ListNumber4">
    <w:name w:val="List Number 4"/>
    <w:basedOn w:val="Normal"/>
    <w:uiPriority w:val="99"/>
    <w:rsid w:val="00131851"/>
    <w:pPr>
      <w:numPr>
        <w:ilvl w:val="3"/>
        <w:numId w:val="2"/>
      </w:numPr>
      <w:spacing w:after="200" w:line="240" w:lineRule="auto"/>
    </w:pPr>
    <w:rPr>
      <w:rFonts w:ascii="Calibri" w:eastAsia="Calibri" w:hAnsi="Calibri" w:cs="Times New Roman"/>
      <w:sz w:val="24"/>
    </w:rPr>
  </w:style>
  <w:style w:type="paragraph" w:styleId="ListNumber5">
    <w:name w:val="List Number 5"/>
    <w:basedOn w:val="Normal"/>
    <w:uiPriority w:val="99"/>
    <w:rsid w:val="00131851"/>
    <w:pPr>
      <w:numPr>
        <w:ilvl w:val="4"/>
        <w:numId w:val="2"/>
      </w:numPr>
      <w:spacing w:after="200" w:line="240" w:lineRule="auto"/>
    </w:pPr>
    <w:rPr>
      <w:rFonts w:ascii="Calibri" w:eastAsia="Calibri" w:hAnsi="Calibri" w:cs="Times New Roman"/>
      <w:sz w:val="24"/>
    </w:rPr>
  </w:style>
  <w:style w:type="paragraph" w:styleId="CommentSubject">
    <w:name w:val="annotation subject"/>
    <w:basedOn w:val="CommentText"/>
    <w:next w:val="CommentText"/>
    <w:link w:val="CommentSubjectChar"/>
    <w:uiPriority w:val="99"/>
    <w:semiHidden/>
    <w:unhideWhenUsed/>
    <w:rsid w:val="00F01770"/>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F01770"/>
    <w:rPr>
      <w:rFonts w:ascii="Calibri" w:hAnsi="Calibri" w:cs="Times New Roman"/>
      <w:b/>
      <w:bCs/>
      <w:sz w:val="20"/>
      <w:szCs w:val="20"/>
    </w:rPr>
  </w:style>
  <w:style w:type="paragraph" w:styleId="Revision">
    <w:name w:val="Revision"/>
    <w:hidden/>
    <w:uiPriority w:val="99"/>
    <w:semiHidden/>
    <w:rsid w:val="00F01770"/>
    <w:pPr>
      <w:spacing w:after="0" w:line="240" w:lineRule="auto"/>
    </w:pPr>
  </w:style>
  <w:style w:type="character" w:styleId="Hyperlink">
    <w:name w:val="Hyperlink"/>
    <w:basedOn w:val="DefaultParagraphFont"/>
    <w:uiPriority w:val="99"/>
    <w:unhideWhenUsed/>
    <w:rsid w:val="00D632FD"/>
    <w:rPr>
      <w:color w:val="0563C1" w:themeColor="hyperlink"/>
      <w:u w:val="single"/>
    </w:rPr>
  </w:style>
  <w:style w:type="character" w:styleId="FollowedHyperlink">
    <w:name w:val="FollowedHyperlink"/>
    <w:basedOn w:val="DefaultParagraphFont"/>
    <w:uiPriority w:val="99"/>
    <w:semiHidden/>
    <w:unhideWhenUsed/>
    <w:rsid w:val="005C57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50342">
      <w:bodyDiv w:val="1"/>
      <w:marLeft w:val="0"/>
      <w:marRight w:val="0"/>
      <w:marTop w:val="0"/>
      <w:marBottom w:val="0"/>
      <w:divBdr>
        <w:top w:val="none" w:sz="0" w:space="0" w:color="auto"/>
        <w:left w:val="none" w:sz="0" w:space="0" w:color="auto"/>
        <w:bottom w:val="none" w:sz="0" w:space="0" w:color="auto"/>
        <w:right w:val="none" w:sz="0" w:space="0" w:color="auto"/>
      </w:divBdr>
    </w:div>
    <w:div w:id="583881241">
      <w:bodyDiv w:val="1"/>
      <w:marLeft w:val="0"/>
      <w:marRight w:val="0"/>
      <w:marTop w:val="0"/>
      <w:marBottom w:val="0"/>
      <w:divBdr>
        <w:top w:val="none" w:sz="0" w:space="0" w:color="auto"/>
        <w:left w:val="none" w:sz="0" w:space="0" w:color="auto"/>
        <w:bottom w:val="none" w:sz="0" w:space="0" w:color="auto"/>
        <w:right w:val="none" w:sz="0" w:space="0" w:color="auto"/>
      </w:divBdr>
    </w:div>
    <w:div w:id="626544518">
      <w:bodyDiv w:val="1"/>
      <w:marLeft w:val="0"/>
      <w:marRight w:val="0"/>
      <w:marTop w:val="0"/>
      <w:marBottom w:val="0"/>
      <w:divBdr>
        <w:top w:val="none" w:sz="0" w:space="0" w:color="auto"/>
        <w:left w:val="none" w:sz="0" w:space="0" w:color="auto"/>
        <w:bottom w:val="none" w:sz="0" w:space="0" w:color="auto"/>
        <w:right w:val="none" w:sz="0" w:space="0" w:color="auto"/>
      </w:divBdr>
    </w:div>
    <w:div w:id="825514994">
      <w:bodyDiv w:val="1"/>
      <w:marLeft w:val="0"/>
      <w:marRight w:val="0"/>
      <w:marTop w:val="0"/>
      <w:marBottom w:val="0"/>
      <w:divBdr>
        <w:top w:val="none" w:sz="0" w:space="0" w:color="auto"/>
        <w:left w:val="none" w:sz="0" w:space="0" w:color="auto"/>
        <w:bottom w:val="none" w:sz="0" w:space="0" w:color="auto"/>
        <w:right w:val="none" w:sz="0" w:space="0" w:color="auto"/>
      </w:divBdr>
    </w:div>
    <w:div w:id="184039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94EB4DD6-F3D9-4FB6-8111-17DEAB309F75}"/>
</file>

<file path=customXml/itemProps2.xml><?xml version="1.0" encoding="utf-8"?>
<ds:datastoreItem xmlns:ds="http://schemas.openxmlformats.org/officeDocument/2006/customXml" ds:itemID="{367BBC89-D4BB-42D3-899A-BCE2B89A07AA}"/>
</file>

<file path=customXml/itemProps3.xml><?xml version="1.0" encoding="utf-8"?>
<ds:datastoreItem xmlns:ds="http://schemas.openxmlformats.org/officeDocument/2006/customXml" ds:itemID="{EC0BA55C-46CF-44A9-BCBD-83BBDC62D28D}"/>
</file>

<file path=customXml/itemProps4.xml><?xml version="1.0" encoding="utf-8"?>
<ds:datastoreItem xmlns:ds="http://schemas.openxmlformats.org/officeDocument/2006/customXml" ds:itemID="{F360F2BD-1DCE-4D52-BA77-E7B569207410}"/>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5509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Heino, Grant</dc:creator>
  <cp:keywords/>
  <dc:description/>
  <cp:lastModifiedBy>Green, David</cp:lastModifiedBy>
  <cp:revision>2</cp:revision>
  <cp:lastPrinted>2017-05-04T05:46:00Z</cp:lastPrinted>
  <dcterms:created xsi:type="dcterms:W3CDTF">2017-12-18T21:26:00Z</dcterms:created>
  <dcterms:modified xsi:type="dcterms:W3CDTF">2017-12-18T21:26:00Z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