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9D5D6" w14:textId="44F1EC37" w:rsidR="00D514FC" w:rsidRDefault="007021D4">
      <w:pPr>
        <w:pStyle w:val="Heading1"/>
      </w:pPr>
      <w:bookmarkStart w:id="0" w:name="_Toc496704024"/>
      <w:r>
        <w:t xml:space="preserve">International symposium on </w:t>
      </w:r>
      <w:proofErr w:type="spellStart"/>
      <w:r>
        <w:rPr>
          <w:i/>
        </w:rPr>
        <w:t>Xylella</w:t>
      </w:r>
      <w:proofErr w:type="spellEnd"/>
      <w:r>
        <w:rPr>
          <w:i/>
        </w:rPr>
        <w:t xml:space="preserve"> </w:t>
      </w:r>
      <w:proofErr w:type="spellStart"/>
      <w:r>
        <w:rPr>
          <w:i/>
        </w:rPr>
        <w:t>fastidiosa</w:t>
      </w:r>
      <w:proofErr w:type="spellEnd"/>
      <w:r w:rsidR="00085AD8">
        <w:t xml:space="preserve">, </w:t>
      </w:r>
      <w:r w:rsidR="006732CC">
        <w:t xml:space="preserve">17-18 </w:t>
      </w:r>
      <w:r>
        <w:t>May 2017</w:t>
      </w:r>
      <w:bookmarkEnd w:id="0"/>
    </w:p>
    <w:p w14:paraId="518D6B00" w14:textId="0029DC17" w:rsidR="00D514FC" w:rsidRDefault="002D5846">
      <w:pPr>
        <w:pStyle w:val="Subtitle"/>
      </w:pPr>
      <w:bookmarkStart w:id="1" w:name="_Toc496704025"/>
      <w:r>
        <w:t>Summary</w:t>
      </w:r>
      <w:r w:rsidR="0013132F">
        <w:t xml:space="preserve"> and key </w:t>
      </w:r>
      <w:r w:rsidR="005C4368">
        <w:t>learnings</w:t>
      </w:r>
      <w:bookmarkEnd w:id="1"/>
    </w:p>
    <w:p w14:paraId="20644231" w14:textId="77777777" w:rsidR="005A34A2" w:rsidRPr="005A34A2" w:rsidRDefault="005A34A2" w:rsidP="005A34A2"/>
    <w:p w14:paraId="1F297E58" w14:textId="77777777" w:rsidR="00D514FC" w:rsidRDefault="007021D4">
      <w:pPr>
        <w:pStyle w:val="Picture"/>
      </w:pPr>
      <w:r>
        <w:drawing>
          <wp:anchor distT="0" distB="0" distL="114300" distR="114300" simplePos="0" relativeHeight="251658240" behindDoc="0" locked="0" layoutInCell="1" allowOverlap="1" wp14:anchorId="7161474A" wp14:editId="565BEE18">
            <wp:simplePos x="0" y="0"/>
            <wp:positionH relativeFrom="column">
              <wp:posOffset>-5080</wp:posOffset>
            </wp:positionH>
            <wp:positionV relativeFrom="paragraph">
              <wp:posOffset>71755</wp:posOffset>
            </wp:positionV>
            <wp:extent cx="5565606" cy="5372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rporate Communications\Production\Temp\Lawrence\BS_bio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5606" cy="5372100"/>
                    </a:xfrm>
                    <a:prstGeom prst="rect">
                      <a:avLst/>
                    </a:prstGeom>
                    <a:noFill/>
                    <a:ln w="9525">
                      <a:noFill/>
                      <a:miter lim="800000"/>
                      <a:headEnd/>
                      <a:tailEnd/>
                    </a:ln>
                  </pic:spPr>
                </pic:pic>
              </a:graphicData>
            </a:graphic>
          </wp:anchor>
        </w:drawing>
      </w:r>
    </w:p>
    <w:p w14:paraId="2E29157E" w14:textId="77777777" w:rsidR="00AB5B45" w:rsidRDefault="007021D4">
      <w:r>
        <w:br w:type="page"/>
      </w:r>
    </w:p>
    <w:p w14:paraId="49522073" w14:textId="77777777" w:rsidR="00AB5B45" w:rsidRPr="00AB5B45" w:rsidRDefault="00AB5B45" w:rsidP="00AB5B45">
      <w:pPr>
        <w:pStyle w:val="BodycopyInsideSpreads"/>
        <w:rPr>
          <w:rFonts w:asciiTheme="majorHAnsi" w:hAnsiTheme="majorHAnsi"/>
          <w:lang w:val="en-US"/>
        </w:rPr>
      </w:pPr>
      <w:r w:rsidRPr="00AB5B45">
        <w:rPr>
          <w:rFonts w:asciiTheme="majorHAnsi" w:hAnsiTheme="majorHAnsi"/>
          <w:lang w:val="en-US"/>
        </w:rPr>
        <w:lastRenderedPageBreak/>
        <w:t>© Commonwealth of Australia 2017</w:t>
      </w:r>
    </w:p>
    <w:p w14:paraId="6EB3AA00" w14:textId="77777777" w:rsidR="00AB5B45" w:rsidRPr="00AB5B45" w:rsidRDefault="00AB5B45" w:rsidP="00AB5B45">
      <w:pPr>
        <w:pStyle w:val="BodycopyInsideSpreads"/>
        <w:rPr>
          <w:rFonts w:asciiTheme="majorHAnsi" w:hAnsiTheme="majorHAnsi"/>
          <w:spacing w:val="-5"/>
          <w:lang w:val="en-US"/>
        </w:rPr>
      </w:pPr>
      <w:r w:rsidRPr="00AB5B45">
        <w:rPr>
          <w:rFonts w:asciiTheme="majorHAnsi" w:hAnsiTheme="majorHAnsi" w:cs="Cambria-Bold"/>
          <w:b/>
          <w:bCs/>
          <w:spacing w:val="-5"/>
          <w:lang w:val="en-US"/>
        </w:rPr>
        <w:t>Ownership of intellectual property rights</w:t>
      </w:r>
      <w:r w:rsidRPr="00AB5B45">
        <w:rPr>
          <w:rFonts w:asciiTheme="majorHAnsi" w:hAnsiTheme="majorHAnsi" w:cs="Cambria-Bold"/>
          <w:b/>
          <w:bCs/>
          <w:spacing w:val="-5"/>
          <w:lang w:val="en-US"/>
        </w:rPr>
        <w:br/>
      </w:r>
      <w:proofErr w:type="gramStart"/>
      <w:r w:rsidRPr="00AB5B45">
        <w:rPr>
          <w:rFonts w:asciiTheme="majorHAnsi" w:hAnsiTheme="majorHAnsi"/>
          <w:spacing w:val="-5"/>
          <w:lang w:val="en-US"/>
        </w:rPr>
        <w:t>Unless</w:t>
      </w:r>
      <w:proofErr w:type="gramEnd"/>
      <w:r w:rsidRPr="00AB5B45">
        <w:rPr>
          <w:rFonts w:asciiTheme="majorHAnsi" w:hAnsiTheme="majorHAnsi"/>
          <w:spacing w:val="-5"/>
          <w:lang w:val="en-US"/>
        </w:rPr>
        <w:t xml:space="preserve"> otherwise noted, copyright (and any other intellectual property rights, if any) in this publication is owned by the Commonwealth of Australia (referred to as the Commonwealth). </w:t>
      </w:r>
    </w:p>
    <w:p w14:paraId="7D8DB41D" w14:textId="77777777" w:rsidR="00AB5B45" w:rsidRPr="00AB5B45" w:rsidRDefault="00AB5B45" w:rsidP="00AB5B45">
      <w:pPr>
        <w:pStyle w:val="BodycopyInsideSpreads"/>
        <w:rPr>
          <w:rFonts w:asciiTheme="majorHAnsi" w:hAnsiTheme="majorHAnsi" w:cs="Cambria-Bold"/>
          <w:b/>
          <w:bCs/>
          <w:lang w:val="en-US"/>
        </w:rPr>
      </w:pPr>
    </w:p>
    <w:p w14:paraId="4043AEF3" w14:textId="77777777" w:rsidR="00AB5B45" w:rsidRPr="00AB5B45" w:rsidRDefault="00AB5B45" w:rsidP="00AB5B45">
      <w:pPr>
        <w:pStyle w:val="BodycopyInsideSpreads"/>
        <w:rPr>
          <w:rFonts w:asciiTheme="majorHAnsi" w:hAnsiTheme="majorHAnsi"/>
          <w:spacing w:val="-5"/>
          <w:lang w:val="en-US"/>
        </w:rPr>
      </w:pPr>
      <w:r w:rsidRPr="00AB5B45">
        <w:rPr>
          <w:rFonts w:asciiTheme="majorHAnsi" w:hAnsiTheme="majorHAnsi" w:cs="Cambria-Bold"/>
          <w:b/>
          <w:bCs/>
          <w:lang w:val="en-US"/>
        </w:rPr>
        <w:t xml:space="preserve">Creative Commons </w:t>
      </w:r>
      <w:proofErr w:type="spellStart"/>
      <w:r w:rsidRPr="00AB5B45">
        <w:rPr>
          <w:rFonts w:asciiTheme="majorHAnsi" w:hAnsiTheme="majorHAnsi" w:cs="Cambria-Bold"/>
          <w:b/>
          <w:bCs/>
          <w:lang w:val="en-US"/>
        </w:rPr>
        <w:t>licence</w:t>
      </w:r>
      <w:proofErr w:type="spellEnd"/>
      <w:r w:rsidRPr="00AB5B45">
        <w:rPr>
          <w:rFonts w:asciiTheme="majorHAnsi" w:hAnsiTheme="majorHAnsi" w:cs="Cambria-Bold"/>
          <w:b/>
          <w:bCs/>
          <w:lang w:val="en-US"/>
        </w:rPr>
        <w:br/>
      </w:r>
      <w:proofErr w:type="gramStart"/>
      <w:r w:rsidRPr="00AB5B45">
        <w:rPr>
          <w:rFonts w:asciiTheme="majorHAnsi" w:hAnsiTheme="majorHAnsi"/>
          <w:spacing w:val="-5"/>
          <w:lang w:val="en-US"/>
        </w:rPr>
        <w:t>All</w:t>
      </w:r>
      <w:proofErr w:type="gramEnd"/>
      <w:r w:rsidRPr="00AB5B45">
        <w:rPr>
          <w:rFonts w:asciiTheme="majorHAnsi" w:hAnsiTheme="majorHAnsi"/>
          <w:spacing w:val="-5"/>
          <w:lang w:val="en-US"/>
        </w:rPr>
        <w:t xml:space="preserve"> material in this publication is licensed under a Creative Commons Attribution 4.0 Australia </w:t>
      </w:r>
      <w:proofErr w:type="spellStart"/>
      <w:r w:rsidRPr="00AB5B45">
        <w:rPr>
          <w:rFonts w:asciiTheme="majorHAnsi" w:hAnsiTheme="majorHAnsi"/>
          <w:spacing w:val="-5"/>
          <w:lang w:val="en-US"/>
        </w:rPr>
        <w:t>Licence</w:t>
      </w:r>
      <w:proofErr w:type="spellEnd"/>
      <w:r w:rsidRPr="00AB5B45">
        <w:rPr>
          <w:rFonts w:asciiTheme="majorHAnsi" w:hAnsiTheme="majorHAnsi"/>
          <w:spacing w:val="-5"/>
          <w:lang w:val="en-US"/>
        </w:rPr>
        <w:t xml:space="preserve">, save for content supplied by third parties, logos and the Commonwealth Coat of Arms. </w:t>
      </w:r>
    </w:p>
    <w:p w14:paraId="7F9B8833" w14:textId="77777777" w:rsidR="00AB5B45" w:rsidRPr="00AB5B45" w:rsidRDefault="00AB5B45" w:rsidP="00AB5B45">
      <w:pPr>
        <w:pStyle w:val="BodycopyInsideSpreads"/>
        <w:rPr>
          <w:rFonts w:asciiTheme="majorHAnsi" w:hAnsiTheme="majorHAnsi"/>
          <w:spacing w:val="-5"/>
          <w:lang w:val="en-US"/>
        </w:rPr>
      </w:pPr>
    </w:p>
    <w:p w14:paraId="0CC50A43" w14:textId="77777777" w:rsidR="00AB5B45" w:rsidRPr="00AB5B45" w:rsidRDefault="00AB5B45" w:rsidP="00AB5B45">
      <w:pPr>
        <w:pStyle w:val="BodycopyInsideSpreads"/>
        <w:rPr>
          <w:rFonts w:asciiTheme="majorHAnsi" w:hAnsiTheme="majorHAnsi"/>
          <w:lang w:val="en-US"/>
        </w:rPr>
      </w:pPr>
      <w:r w:rsidRPr="00AB5B45">
        <w:rPr>
          <w:rFonts w:asciiTheme="majorHAnsi" w:hAnsiTheme="majorHAnsi"/>
          <w:spacing w:val="-5"/>
          <w:lang w:val="en-US"/>
        </w:rPr>
        <w:t xml:space="preserve">Creative Commons Attribution 4.0 Australia </w:t>
      </w:r>
      <w:proofErr w:type="spellStart"/>
      <w:r w:rsidRPr="00AB5B45">
        <w:rPr>
          <w:rFonts w:asciiTheme="majorHAnsi" w:hAnsiTheme="majorHAnsi"/>
          <w:spacing w:val="-5"/>
          <w:lang w:val="en-US"/>
        </w:rPr>
        <w:t>Licence</w:t>
      </w:r>
      <w:proofErr w:type="spellEnd"/>
      <w:r w:rsidRPr="00AB5B45">
        <w:rPr>
          <w:rFonts w:asciiTheme="majorHAnsi" w:hAnsiTheme="majorHAnsi"/>
          <w:spacing w:val="-5"/>
          <w:lang w:val="en-US"/>
        </w:rPr>
        <w:t xml:space="preserve"> is a standard form </w:t>
      </w:r>
      <w:proofErr w:type="spellStart"/>
      <w:r w:rsidRPr="00AB5B45">
        <w:rPr>
          <w:rFonts w:asciiTheme="majorHAnsi" w:hAnsiTheme="majorHAnsi"/>
          <w:spacing w:val="-5"/>
          <w:lang w:val="en-US"/>
        </w:rPr>
        <w:t>licence</w:t>
      </w:r>
      <w:proofErr w:type="spellEnd"/>
      <w:r w:rsidRPr="00AB5B45">
        <w:rPr>
          <w:rFonts w:asciiTheme="majorHAnsi" w:hAnsiTheme="majorHAnsi"/>
          <w:spacing w:val="-5"/>
          <w:lang w:val="en-US"/>
        </w:rPr>
        <w:t xml:space="preserve"> agreement that allows you to copy, distribute, transmit and adapt this publication provided you attribute the work. A summary of the </w:t>
      </w:r>
      <w:proofErr w:type="spellStart"/>
      <w:r w:rsidRPr="00AB5B45">
        <w:rPr>
          <w:rFonts w:asciiTheme="majorHAnsi" w:hAnsiTheme="majorHAnsi"/>
          <w:spacing w:val="-5"/>
          <w:lang w:val="en-US"/>
        </w:rPr>
        <w:t>licence</w:t>
      </w:r>
      <w:proofErr w:type="spellEnd"/>
      <w:r w:rsidRPr="00AB5B45">
        <w:rPr>
          <w:rFonts w:asciiTheme="majorHAnsi" w:hAnsiTheme="majorHAnsi"/>
          <w:spacing w:val="-5"/>
          <w:lang w:val="en-US"/>
        </w:rPr>
        <w:t xml:space="preserve"> terms is available from creativecommons.org/licenses/by/4.0. The full </w:t>
      </w:r>
      <w:proofErr w:type="spellStart"/>
      <w:r w:rsidRPr="00AB5B45">
        <w:rPr>
          <w:rFonts w:asciiTheme="majorHAnsi" w:hAnsiTheme="majorHAnsi"/>
          <w:spacing w:val="-5"/>
          <w:lang w:val="en-US"/>
        </w:rPr>
        <w:t>licence</w:t>
      </w:r>
      <w:proofErr w:type="spellEnd"/>
      <w:r w:rsidRPr="00AB5B45">
        <w:rPr>
          <w:rFonts w:asciiTheme="majorHAnsi" w:hAnsiTheme="majorHAnsi"/>
          <w:spacing w:val="-5"/>
          <w:lang w:val="en-US"/>
        </w:rPr>
        <w:t xml:space="preserve"> terms are available from creativecommons.org/licenses/by/4.0/</w:t>
      </w:r>
      <w:proofErr w:type="spellStart"/>
      <w:r w:rsidRPr="00AB5B45">
        <w:rPr>
          <w:rFonts w:asciiTheme="majorHAnsi" w:hAnsiTheme="majorHAnsi"/>
          <w:spacing w:val="-5"/>
          <w:lang w:val="en-US"/>
        </w:rPr>
        <w:t>legalcode</w:t>
      </w:r>
      <w:proofErr w:type="spellEnd"/>
      <w:r w:rsidRPr="00AB5B45">
        <w:rPr>
          <w:rFonts w:asciiTheme="majorHAnsi" w:hAnsiTheme="majorHAnsi"/>
          <w:spacing w:val="-5"/>
          <w:lang w:val="en-US"/>
        </w:rPr>
        <w:t>.</w:t>
      </w:r>
    </w:p>
    <w:p w14:paraId="7E275805" w14:textId="77777777" w:rsidR="00AB5B45" w:rsidRPr="00AB5B45" w:rsidRDefault="00AB5B45" w:rsidP="00AB5B45">
      <w:pPr>
        <w:pStyle w:val="BodycopyInsideSpreads"/>
        <w:rPr>
          <w:rFonts w:asciiTheme="majorHAnsi" w:hAnsiTheme="majorHAnsi"/>
          <w:lang w:val="en-US"/>
        </w:rPr>
      </w:pPr>
    </w:p>
    <w:p w14:paraId="4668B40C" w14:textId="77777777" w:rsidR="00AB5B45" w:rsidRPr="00AB5B45" w:rsidRDefault="00AB5B45" w:rsidP="00AB5B45">
      <w:pPr>
        <w:pStyle w:val="BodycopyInsideSpreads"/>
        <w:rPr>
          <w:rFonts w:asciiTheme="majorHAnsi" w:hAnsiTheme="majorHAnsi"/>
          <w:lang w:val="en-US"/>
        </w:rPr>
      </w:pPr>
      <w:r w:rsidRPr="00AB5B45">
        <w:rPr>
          <w:rFonts w:asciiTheme="majorHAnsi" w:hAnsiTheme="majorHAnsi"/>
          <w:lang w:val="en-US"/>
        </w:rPr>
        <w:t>ISBN: 9781760031442</w:t>
      </w:r>
    </w:p>
    <w:p w14:paraId="39D0107E" w14:textId="7901E9E1" w:rsidR="00AB5B45" w:rsidRPr="00AB5B45" w:rsidRDefault="00AB5B45" w:rsidP="00AB5B45">
      <w:pPr>
        <w:pStyle w:val="BodycopyInsideSpreads"/>
        <w:rPr>
          <w:rFonts w:asciiTheme="majorHAnsi" w:hAnsiTheme="majorHAnsi"/>
          <w:lang w:val="en-US"/>
        </w:rPr>
      </w:pPr>
      <w:r w:rsidRPr="00AB5B45">
        <w:rPr>
          <w:rFonts w:asciiTheme="majorHAnsi" w:hAnsiTheme="majorHAnsi"/>
          <w:lang w:val="en-US"/>
        </w:rPr>
        <w:br/>
      </w:r>
      <w:r w:rsidRPr="00AB5B45">
        <w:rPr>
          <w:rFonts w:asciiTheme="majorHAnsi" w:hAnsiTheme="majorHAnsi" w:cs="Cambria-Bold"/>
          <w:b/>
          <w:bCs/>
          <w:lang w:val="en-US"/>
        </w:rPr>
        <w:t>Internet</w:t>
      </w:r>
      <w:r w:rsidRPr="00AB5B45">
        <w:rPr>
          <w:rFonts w:asciiTheme="majorHAnsi" w:hAnsiTheme="majorHAnsi"/>
          <w:lang w:val="en-US"/>
        </w:rPr>
        <w:br/>
      </w:r>
      <w:proofErr w:type="gramStart"/>
      <w:r w:rsidRPr="00AB5B45">
        <w:rPr>
          <w:rFonts w:asciiTheme="majorHAnsi" w:hAnsiTheme="majorHAnsi"/>
          <w:lang w:val="en-US"/>
        </w:rPr>
        <w:t>This</w:t>
      </w:r>
      <w:proofErr w:type="gramEnd"/>
      <w:r w:rsidRPr="00AB5B45">
        <w:rPr>
          <w:rFonts w:asciiTheme="majorHAnsi" w:hAnsiTheme="majorHAnsi"/>
          <w:lang w:val="en-US"/>
        </w:rPr>
        <w:t xml:space="preserve"> publication is available at agriculture.gov.au</w:t>
      </w:r>
    </w:p>
    <w:p w14:paraId="7E158D55" w14:textId="77777777" w:rsidR="00AB5B45" w:rsidRPr="00AB5B45" w:rsidRDefault="00AB5B45" w:rsidP="00AB5B45">
      <w:pPr>
        <w:pStyle w:val="BodycopyInsideSpreads"/>
        <w:rPr>
          <w:rFonts w:asciiTheme="majorHAnsi" w:hAnsiTheme="majorHAnsi" w:cs="Cambria-Bold"/>
          <w:b/>
          <w:bCs/>
          <w:lang w:val="en-US"/>
        </w:rPr>
      </w:pPr>
    </w:p>
    <w:p w14:paraId="1BDBF4BC" w14:textId="77777777" w:rsidR="00AB5B45" w:rsidRPr="00AB5B45" w:rsidRDefault="00AB5B45" w:rsidP="00AB5B45">
      <w:pPr>
        <w:pStyle w:val="BodycopyInsideSpreads"/>
        <w:rPr>
          <w:rFonts w:asciiTheme="majorHAnsi" w:hAnsiTheme="majorHAnsi"/>
          <w:lang w:val="en-US"/>
        </w:rPr>
      </w:pPr>
      <w:r w:rsidRPr="00AB5B45">
        <w:rPr>
          <w:rFonts w:asciiTheme="majorHAnsi" w:hAnsiTheme="majorHAnsi" w:cs="Cambria-Bold"/>
          <w:b/>
          <w:bCs/>
          <w:lang w:val="en-US"/>
        </w:rPr>
        <w:t>Contact</w:t>
      </w:r>
      <w:r w:rsidRPr="00AB5B45">
        <w:rPr>
          <w:rFonts w:asciiTheme="majorHAnsi" w:hAnsiTheme="majorHAnsi"/>
          <w:lang w:val="en-US"/>
        </w:rPr>
        <w:br/>
        <w:t>Department of Agriculture and Water Resources</w:t>
      </w:r>
      <w:r w:rsidRPr="00AB5B45">
        <w:rPr>
          <w:rFonts w:asciiTheme="majorHAnsi" w:hAnsiTheme="majorHAnsi"/>
          <w:lang w:val="en-US"/>
        </w:rPr>
        <w:br/>
        <w:t>Postal address</w:t>
      </w:r>
      <w:r w:rsidRPr="00AB5B45">
        <w:rPr>
          <w:rFonts w:asciiTheme="majorHAnsi" w:hAnsiTheme="majorHAnsi"/>
          <w:lang w:val="en-US"/>
        </w:rPr>
        <w:tab/>
        <w:t>GPO Box 858 Canberra ACT 2601</w:t>
      </w:r>
      <w:r w:rsidRPr="00AB5B45">
        <w:rPr>
          <w:rFonts w:asciiTheme="majorHAnsi" w:hAnsiTheme="majorHAnsi"/>
          <w:lang w:val="en-US"/>
        </w:rPr>
        <w:br/>
        <w:t>Telephone</w:t>
      </w:r>
      <w:r w:rsidRPr="00AB5B45">
        <w:rPr>
          <w:rFonts w:asciiTheme="majorHAnsi" w:hAnsiTheme="majorHAnsi"/>
          <w:lang w:val="en-US"/>
        </w:rPr>
        <w:tab/>
        <w:t>1800 900 090</w:t>
      </w:r>
      <w:r w:rsidRPr="00AB5B45">
        <w:rPr>
          <w:rFonts w:asciiTheme="majorHAnsi" w:hAnsiTheme="majorHAnsi"/>
          <w:lang w:val="en-US"/>
        </w:rPr>
        <w:br/>
        <w:t>Web</w:t>
      </w:r>
      <w:r w:rsidRPr="00AB5B45">
        <w:rPr>
          <w:rFonts w:asciiTheme="majorHAnsi" w:hAnsiTheme="majorHAnsi"/>
          <w:lang w:val="en-US"/>
        </w:rPr>
        <w:tab/>
        <w:t xml:space="preserve">agriculture.gov.au </w:t>
      </w:r>
    </w:p>
    <w:p w14:paraId="604897B4" w14:textId="77777777" w:rsidR="00AB5B45" w:rsidRPr="00AB5B45" w:rsidRDefault="00AB5B45" w:rsidP="00AB5B45">
      <w:pPr>
        <w:pStyle w:val="BodycopyInsideSpreads"/>
        <w:rPr>
          <w:rFonts w:asciiTheme="majorHAnsi" w:hAnsiTheme="majorHAnsi"/>
          <w:lang w:val="en-US"/>
        </w:rPr>
      </w:pPr>
      <w:r w:rsidRPr="00AB5B45">
        <w:rPr>
          <w:rFonts w:asciiTheme="majorHAnsi" w:hAnsiTheme="majorHAnsi"/>
          <w:lang w:val="en-US"/>
        </w:rP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06551C3" w14:textId="77777777" w:rsidR="00AB5B45" w:rsidRDefault="00AB5B45">
      <w:pPr>
        <w:spacing w:after="0"/>
        <w:rPr>
          <w:rStyle w:val="Strong"/>
          <w:sz w:val="18"/>
          <w:szCs w:val="18"/>
        </w:rPr>
      </w:pPr>
    </w:p>
    <w:p w14:paraId="555313C7" w14:textId="77777777" w:rsidR="00D514FC" w:rsidRDefault="007021D4">
      <w:pPr>
        <w:spacing w:after="0"/>
        <w:rPr>
          <w:rStyle w:val="Strong"/>
          <w:sz w:val="18"/>
          <w:szCs w:val="18"/>
        </w:rPr>
      </w:pPr>
      <w:r>
        <w:rPr>
          <w:rStyle w:val="Strong"/>
          <w:sz w:val="18"/>
          <w:szCs w:val="18"/>
        </w:rPr>
        <w:t>Acknowledgements</w:t>
      </w:r>
    </w:p>
    <w:p w14:paraId="6F2AAFC1" w14:textId="1DBFDD6D" w:rsidR="00D514FC" w:rsidRDefault="00E27AB2">
      <w:pPr>
        <w:rPr>
          <w:sz w:val="18"/>
          <w:szCs w:val="18"/>
        </w:rPr>
      </w:pPr>
      <w:r>
        <w:rPr>
          <w:sz w:val="18"/>
          <w:szCs w:val="18"/>
        </w:rPr>
        <w:t>The Department of Agriculture and Water Resources would like to thank the speakers for sharing their expertise and experiences.</w:t>
      </w:r>
    </w:p>
    <w:p w14:paraId="53A55F9F" w14:textId="385CA6DA" w:rsidR="00D514FC" w:rsidRDefault="007021D4">
      <w:pPr>
        <w:pStyle w:val="Heading2"/>
        <w:numPr>
          <w:ilvl w:val="0"/>
          <w:numId w:val="0"/>
        </w:numPr>
        <w:ind w:left="709" w:hanging="709"/>
      </w:pPr>
      <w:bookmarkStart w:id="2" w:name="_Toc430782148"/>
      <w:bookmarkStart w:id="3" w:name="_Toc496704026"/>
      <w:r>
        <w:lastRenderedPageBreak/>
        <w:t>Foreword</w:t>
      </w:r>
      <w:bookmarkEnd w:id="2"/>
      <w:bookmarkEnd w:id="3"/>
    </w:p>
    <w:p w14:paraId="0A522ECE" w14:textId="7989B822" w:rsidR="00D514FC" w:rsidRDefault="00ED4EB8">
      <w:r>
        <w:t>I am pleased to</w:t>
      </w:r>
      <w:r w:rsidR="00D24EDD">
        <w:t xml:space="preserve"> present the summary of A</w:t>
      </w:r>
      <w:r w:rsidR="00253F3E">
        <w:t>ustralia’s</w:t>
      </w:r>
      <w:r>
        <w:t xml:space="preserve"> first international symposium on the bacterial plant pathogen </w:t>
      </w:r>
      <w:proofErr w:type="spellStart"/>
      <w:r>
        <w:rPr>
          <w:i/>
        </w:rPr>
        <w:t>Xylella</w:t>
      </w:r>
      <w:proofErr w:type="spellEnd"/>
      <w:r w:rsidRPr="00BE420F">
        <w:rPr>
          <w:i/>
        </w:rPr>
        <w:t xml:space="preserve"> </w:t>
      </w:r>
      <w:proofErr w:type="spellStart"/>
      <w:r w:rsidRPr="00BE420F">
        <w:rPr>
          <w:i/>
        </w:rPr>
        <w:t>fastidiosa</w:t>
      </w:r>
      <w:proofErr w:type="spellEnd"/>
      <w:r>
        <w:t xml:space="preserve"> and its insect vectors.</w:t>
      </w:r>
    </w:p>
    <w:p w14:paraId="6A7640DA" w14:textId="255EEAAF" w:rsidR="000A5382" w:rsidRDefault="0019032C">
      <w:pPr>
        <w:rPr>
          <w:rFonts w:asciiTheme="minorHAnsi" w:eastAsia="Calibri" w:hAnsiTheme="minorHAnsi" w:cs="Segoe UI"/>
          <w:color w:val="000000"/>
          <w:sz w:val="21"/>
          <w:szCs w:val="21"/>
          <w:lang w:val="en"/>
        </w:rPr>
      </w:pPr>
      <w:proofErr w:type="spellStart"/>
      <w:r>
        <w:rPr>
          <w:i/>
        </w:rPr>
        <w:t>Xylella</w:t>
      </w:r>
      <w:proofErr w:type="spellEnd"/>
      <w:r>
        <w:rPr>
          <w:i/>
        </w:rPr>
        <w:t xml:space="preserve"> </w:t>
      </w:r>
      <w:proofErr w:type="spellStart"/>
      <w:r>
        <w:rPr>
          <w:i/>
        </w:rPr>
        <w:t>fastidiosa</w:t>
      </w:r>
      <w:proofErr w:type="spellEnd"/>
      <w:r w:rsidR="007021D4">
        <w:rPr>
          <w:i/>
        </w:rPr>
        <w:t xml:space="preserve">, </w:t>
      </w:r>
      <w:r w:rsidR="007021D4">
        <w:t xml:space="preserve">a bacterium transmitted by </w:t>
      </w:r>
      <w:r w:rsidR="00EB3840">
        <w:t xml:space="preserve">common </w:t>
      </w:r>
      <w:r w:rsidR="007021D4">
        <w:t>sap-sucking insects</w:t>
      </w:r>
      <w:r w:rsidR="00297904">
        <w:t xml:space="preserve"> such as spittlebugs and sharpshooters</w:t>
      </w:r>
      <w:r w:rsidR="007021D4">
        <w:t xml:space="preserve">, is one of the most harmful plant pathogens worldwide. </w:t>
      </w:r>
      <w:r w:rsidR="002C45E6">
        <w:t xml:space="preserve">The pathogen is not yet present in Australia. </w:t>
      </w:r>
      <w:r w:rsidR="000E3A76">
        <w:t xml:space="preserve">However, </w:t>
      </w:r>
      <w:r w:rsidR="00D24EDD">
        <w:t xml:space="preserve">the exotic </w:t>
      </w:r>
      <w:proofErr w:type="spellStart"/>
      <w:r w:rsidR="000E3A76">
        <w:rPr>
          <w:i/>
        </w:rPr>
        <w:t>Xylella</w:t>
      </w:r>
      <w:proofErr w:type="spellEnd"/>
      <w:r w:rsidR="000E3A76">
        <w:rPr>
          <w:i/>
        </w:rPr>
        <w:t xml:space="preserve"> </w:t>
      </w:r>
      <w:proofErr w:type="spellStart"/>
      <w:r w:rsidR="000E3A76">
        <w:rPr>
          <w:i/>
        </w:rPr>
        <w:t>fastidiosa</w:t>
      </w:r>
      <w:proofErr w:type="spellEnd"/>
      <w:r w:rsidR="000E3A76">
        <w:rPr>
          <w:i/>
        </w:rPr>
        <w:t xml:space="preserve"> </w:t>
      </w:r>
      <w:r w:rsidR="008D70B6">
        <w:t xml:space="preserve">is </w:t>
      </w:r>
      <w:r w:rsidR="002C45E6">
        <w:t xml:space="preserve">Australia’s </w:t>
      </w:r>
      <w:r w:rsidR="000E3A76">
        <w:t>N</w:t>
      </w:r>
      <w:r w:rsidR="002C45E6">
        <w:t xml:space="preserve">umber </w:t>
      </w:r>
      <w:r w:rsidR="000E3A76">
        <w:t>1</w:t>
      </w:r>
      <w:r w:rsidR="002C45E6">
        <w:t xml:space="preserve"> </w:t>
      </w:r>
      <w:r w:rsidR="000E3A76">
        <w:t>N</w:t>
      </w:r>
      <w:r w:rsidR="002C45E6">
        <w:t xml:space="preserve">ational </w:t>
      </w:r>
      <w:r w:rsidR="000E3A76">
        <w:t>P</w:t>
      </w:r>
      <w:r w:rsidR="002C45E6">
        <w:t xml:space="preserve">riority </w:t>
      </w:r>
      <w:r w:rsidR="000E3A76">
        <w:t>P</w:t>
      </w:r>
      <w:r w:rsidR="002C45E6">
        <w:t xml:space="preserve">lant </w:t>
      </w:r>
      <w:r w:rsidR="000E3A76">
        <w:t>P</w:t>
      </w:r>
      <w:r w:rsidR="00D24EDD">
        <w:t xml:space="preserve">est because </w:t>
      </w:r>
      <w:r w:rsidR="00D24EDD" w:rsidRPr="00D24EDD">
        <w:rPr>
          <w:lang w:val="en"/>
        </w:rPr>
        <w:t>it has the potential to severely impact citrus, grape, olive, peach and plum, nursery stock and forestry industries, along with our native plant species.</w:t>
      </w:r>
    </w:p>
    <w:p w14:paraId="6F376A37" w14:textId="24E7F683" w:rsidR="002C45E6" w:rsidRDefault="00D350B8">
      <w:r w:rsidRPr="00D350B8">
        <w:rPr>
          <w:lang w:val="en"/>
        </w:rPr>
        <w:t xml:space="preserve">Originating in the Americas, and now present in parts of Europe, Taiwan and Iran, </w:t>
      </w:r>
      <w:proofErr w:type="spellStart"/>
      <w:r w:rsidRPr="00D350B8">
        <w:rPr>
          <w:i/>
          <w:iCs/>
          <w:lang w:val="en"/>
        </w:rPr>
        <w:t>Xylella</w:t>
      </w:r>
      <w:proofErr w:type="spellEnd"/>
      <w:r w:rsidRPr="00D350B8">
        <w:rPr>
          <w:i/>
          <w:iCs/>
          <w:lang w:val="en"/>
        </w:rPr>
        <w:t xml:space="preserve"> </w:t>
      </w:r>
      <w:proofErr w:type="spellStart"/>
      <w:r w:rsidRPr="00D350B8">
        <w:rPr>
          <w:i/>
          <w:iCs/>
          <w:lang w:val="en"/>
        </w:rPr>
        <w:t>fastidiosa</w:t>
      </w:r>
      <w:proofErr w:type="spellEnd"/>
      <w:r w:rsidR="00FD6C21">
        <w:rPr>
          <w:lang w:val="en"/>
        </w:rPr>
        <w:t xml:space="preserve"> is </w:t>
      </w:r>
      <w:r w:rsidRPr="00D350B8">
        <w:rPr>
          <w:lang w:val="en"/>
        </w:rPr>
        <w:t>deadly</w:t>
      </w:r>
      <w:r w:rsidR="00F1445F">
        <w:rPr>
          <w:lang w:val="en"/>
        </w:rPr>
        <w:t>,</w:t>
      </w:r>
      <w:r w:rsidRPr="00D350B8">
        <w:rPr>
          <w:lang w:val="en"/>
        </w:rPr>
        <w:t xml:space="preserve"> highly invasive</w:t>
      </w:r>
      <w:r w:rsidR="00F1445F">
        <w:rPr>
          <w:lang w:val="en"/>
        </w:rPr>
        <w:t xml:space="preserve"> and has significant economic and environmental impacts.</w:t>
      </w:r>
      <w:r w:rsidR="00FD6C21">
        <w:rPr>
          <w:lang w:val="en"/>
        </w:rPr>
        <w:t xml:space="preserve"> </w:t>
      </w:r>
      <w:r w:rsidR="00F1445F">
        <w:rPr>
          <w:lang w:val="en"/>
        </w:rPr>
        <w:t xml:space="preserve">It </w:t>
      </w:r>
      <w:r w:rsidRPr="00D350B8">
        <w:rPr>
          <w:lang w:val="en"/>
        </w:rPr>
        <w:t xml:space="preserve">has wiped </w:t>
      </w:r>
      <w:r>
        <w:rPr>
          <w:lang w:val="en"/>
        </w:rPr>
        <w:t xml:space="preserve">out more than a million </w:t>
      </w:r>
      <w:r w:rsidRPr="00D350B8">
        <w:rPr>
          <w:lang w:val="en"/>
        </w:rPr>
        <w:t>olive trees in southern Italy and costs the Californian grape industry</w:t>
      </w:r>
      <w:r w:rsidR="00CD709C">
        <w:rPr>
          <w:lang w:val="en"/>
        </w:rPr>
        <w:t xml:space="preserve"> an estimated US$104 million a</w:t>
      </w:r>
      <w:r w:rsidRPr="00D350B8">
        <w:rPr>
          <w:lang w:val="en"/>
        </w:rPr>
        <w:t xml:space="preserve"> year</w:t>
      </w:r>
      <w:r>
        <w:rPr>
          <w:lang w:val="en"/>
        </w:rPr>
        <w:t>.</w:t>
      </w:r>
    </w:p>
    <w:p w14:paraId="6F5D04C6" w14:textId="786BA39C" w:rsidR="000E3A76" w:rsidRDefault="000E3A76" w:rsidP="00D24EDD">
      <w:r>
        <w:t xml:space="preserve">To raise awareness of this threat among Australian Government agencies, industry and our regional neighbours, the Department of Agriculture and Water Resources funded and organised </w:t>
      </w:r>
      <w:r w:rsidR="00D24EDD">
        <w:t>the International S</w:t>
      </w:r>
      <w:r>
        <w:t xml:space="preserve">ymposium on </w:t>
      </w:r>
      <w:proofErr w:type="spellStart"/>
      <w:r>
        <w:rPr>
          <w:i/>
        </w:rPr>
        <w:t>Xylella</w:t>
      </w:r>
      <w:proofErr w:type="spellEnd"/>
      <w:r>
        <w:rPr>
          <w:i/>
        </w:rPr>
        <w:t xml:space="preserve"> </w:t>
      </w:r>
      <w:proofErr w:type="spellStart"/>
      <w:r>
        <w:rPr>
          <w:i/>
        </w:rPr>
        <w:t>fastidiosa</w:t>
      </w:r>
      <w:proofErr w:type="spellEnd"/>
      <w:r>
        <w:t>, 17–18 May</w:t>
      </w:r>
      <w:r w:rsidR="005A4DFC">
        <w:t xml:space="preserve"> 2017</w:t>
      </w:r>
      <w:r>
        <w:t>, Brisbane</w:t>
      </w:r>
      <w:r w:rsidR="0013132F">
        <w:t xml:space="preserve"> and a </w:t>
      </w:r>
      <w:r w:rsidR="00637FA8">
        <w:t xml:space="preserve">related </w:t>
      </w:r>
      <w:r w:rsidR="0013132F" w:rsidRPr="0013132F">
        <w:t xml:space="preserve">Diagnostics and </w:t>
      </w:r>
      <w:r w:rsidR="0013132F">
        <w:t>S</w:t>
      </w:r>
      <w:r w:rsidR="0013132F" w:rsidRPr="0013132F">
        <w:t>urveillance workshop, 19 May 2017, Brisbane</w:t>
      </w:r>
      <w:r w:rsidR="000A5382">
        <w:t>.</w:t>
      </w:r>
    </w:p>
    <w:p w14:paraId="49B8D21F" w14:textId="4308DC08" w:rsidR="00D350B8" w:rsidRDefault="00D350B8" w:rsidP="006A0562">
      <w:pPr>
        <w:pStyle w:val="ListBullet"/>
        <w:numPr>
          <w:ilvl w:val="0"/>
          <w:numId w:val="0"/>
        </w:numPr>
      </w:pPr>
      <w:r>
        <w:t>E</w:t>
      </w:r>
      <w:r w:rsidR="006A0562">
        <w:t xml:space="preserve">xperts from Italy, France, Taiwan and the United States shared their </w:t>
      </w:r>
      <w:r w:rsidR="00755BA8">
        <w:rPr>
          <w:lang w:val="en"/>
        </w:rPr>
        <w:t>country’s</w:t>
      </w:r>
      <w:r w:rsidRPr="00D350B8">
        <w:rPr>
          <w:lang w:val="en"/>
        </w:rPr>
        <w:t xml:space="preserve"> experience with the </w:t>
      </w:r>
      <w:r>
        <w:rPr>
          <w:lang w:val="en"/>
        </w:rPr>
        <w:t xml:space="preserve">pathogen </w:t>
      </w:r>
      <w:r w:rsidRPr="00D350B8">
        <w:rPr>
          <w:lang w:val="en"/>
        </w:rPr>
        <w:t xml:space="preserve">and its </w:t>
      </w:r>
      <w:r w:rsidR="00A23716">
        <w:rPr>
          <w:lang w:val="en"/>
        </w:rPr>
        <w:t xml:space="preserve">insect </w:t>
      </w:r>
      <w:r w:rsidRPr="00D350B8">
        <w:rPr>
          <w:lang w:val="en"/>
        </w:rPr>
        <w:t>vectors</w:t>
      </w:r>
      <w:r w:rsidR="00FD6C21">
        <w:rPr>
          <w:lang w:val="en"/>
        </w:rPr>
        <w:t xml:space="preserve"> and their management</w:t>
      </w:r>
      <w:r w:rsidR="00EB3840">
        <w:rPr>
          <w:lang w:val="en"/>
        </w:rPr>
        <w:t xml:space="preserve">. Experts from </w:t>
      </w:r>
      <w:r w:rsidR="000A5382">
        <w:rPr>
          <w:lang w:val="en"/>
        </w:rPr>
        <w:t>Austr</w:t>
      </w:r>
      <w:r w:rsidR="00297904">
        <w:rPr>
          <w:lang w:val="en"/>
        </w:rPr>
        <w:t>alia and New Zealand discussed</w:t>
      </w:r>
      <w:r w:rsidR="000A5382">
        <w:rPr>
          <w:lang w:val="en"/>
        </w:rPr>
        <w:t xml:space="preserve"> potential impacts in our region and </w:t>
      </w:r>
      <w:r w:rsidR="000A5382" w:rsidRPr="000A5382">
        <w:rPr>
          <w:lang w:val="en"/>
        </w:rPr>
        <w:t xml:space="preserve">preparedness to respond quickly </w:t>
      </w:r>
      <w:r w:rsidR="000A5382">
        <w:rPr>
          <w:lang w:val="en"/>
        </w:rPr>
        <w:t xml:space="preserve">if </w:t>
      </w:r>
      <w:proofErr w:type="spellStart"/>
      <w:r w:rsidR="000A5382">
        <w:rPr>
          <w:i/>
          <w:lang w:val="en"/>
        </w:rPr>
        <w:t>Xylella</w:t>
      </w:r>
      <w:proofErr w:type="spellEnd"/>
      <w:r w:rsidR="000A5382">
        <w:rPr>
          <w:i/>
          <w:lang w:val="en"/>
        </w:rPr>
        <w:t xml:space="preserve"> </w:t>
      </w:r>
      <w:proofErr w:type="spellStart"/>
      <w:r w:rsidR="000A5382">
        <w:rPr>
          <w:i/>
          <w:lang w:val="en"/>
        </w:rPr>
        <w:t>fastidiosa</w:t>
      </w:r>
      <w:proofErr w:type="spellEnd"/>
      <w:r w:rsidR="000A5382">
        <w:rPr>
          <w:i/>
          <w:lang w:val="en"/>
        </w:rPr>
        <w:t xml:space="preserve"> </w:t>
      </w:r>
      <w:r w:rsidR="007F74B0">
        <w:rPr>
          <w:lang w:val="en"/>
        </w:rPr>
        <w:t>is</w:t>
      </w:r>
      <w:r w:rsidR="000A5382">
        <w:rPr>
          <w:lang w:val="en"/>
        </w:rPr>
        <w:t xml:space="preserve"> detected</w:t>
      </w:r>
      <w:r w:rsidR="00A23716">
        <w:rPr>
          <w:lang w:val="en"/>
        </w:rPr>
        <w:t xml:space="preserve"> here</w:t>
      </w:r>
      <w:r w:rsidR="000A5382">
        <w:rPr>
          <w:lang w:val="en"/>
        </w:rPr>
        <w:t>.</w:t>
      </w:r>
    </w:p>
    <w:p w14:paraId="623D2AA6" w14:textId="77255675" w:rsidR="006A0562" w:rsidRDefault="00297904" w:rsidP="006A0562">
      <w:pPr>
        <w:pStyle w:val="ListBullet"/>
        <w:numPr>
          <w:ilvl w:val="0"/>
          <w:numId w:val="0"/>
        </w:numPr>
      </w:pPr>
      <w:r>
        <w:t>The</w:t>
      </w:r>
      <w:r w:rsidR="006A0562">
        <w:t xml:space="preserve"> highly successful and well-received two-day symposium was attended by 102 international and national delegates and speakers.</w:t>
      </w:r>
    </w:p>
    <w:p w14:paraId="37EA3E7E" w14:textId="71492F32" w:rsidR="00722E9F" w:rsidRDefault="00700FC6">
      <w:r>
        <w:t>Th</w:t>
      </w:r>
      <w:r w:rsidR="005F6C12">
        <w:t>is rep</w:t>
      </w:r>
      <w:r w:rsidR="000A5382">
        <w:t xml:space="preserve">ort summarises the </w:t>
      </w:r>
      <w:r>
        <w:t>scientific presentations</w:t>
      </w:r>
      <w:r w:rsidR="00722E9F">
        <w:t xml:space="preserve"> covering four themes: </w:t>
      </w:r>
    </w:p>
    <w:p w14:paraId="1F5AC8C0" w14:textId="71E8C858" w:rsidR="00722E9F" w:rsidRDefault="00722E9F" w:rsidP="00722E9F">
      <w:pPr>
        <w:pStyle w:val="ListBullet"/>
      </w:pPr>
      <w:proofErr w:type="spellStart"/>
      <w:r>
        <w:rPr>
          <w:i/>
        </w:rPr>
        <w:t>X</w:t>
      </w:r>
      <w:r w:rsidR="00F1445F">
        <w:rPr>
          <w:i/>
        </w:rPr>
        <w:t>ylella</w:t>
      </w:r>
      <w:proofErr w:type="spellEnd"/>
      <w:r>
        <w:rPr>
          <w:i/>
        </w:rPr>
        <w:t xml:space="preserve"> </w:t>
      </w:r>
      <w:proofErr w:type="spellStart"/>
      <w:r>
        <w:rPr>
          <w:i/>
        </w:rPr>
        <w:t>fastidiosa</w:t>
      </w:r>
      <w:proofErr w:type="spellEnd"/>
      <w:r>
        <w:rPr>
          <w:i/>
        </w:rPr>
        <w:t xml:space="preserve"> </w:t>
      </w:r>
      <w:r>
        <w:t>and its vectors</w:t>
      </w:r>
    </w:p>
    <w:p w14:paraId="78D41DC7" w14:textId="6830F5CD" w:rsidR="00722E9F" w:rsidRDefault="00722E9F" w:rsidP="00722E9F">
      <w:pPr>
        <w:pStyle w:val="ListBullet"/>
      </w:pPr>
      <w:r>
        <w:t>Diagnostics and surveillance</w:t>
      </w:r>
    </w:p>
    <w:p w14:paraId="7C8745B0" w14:textId="103D14EA" w:rsidR="00722E9F" w:rsidRDefault="00722E9F" w:rsidP="00722E9F">
      <w:pPr>
        <w:pStyle w:val="ListBullet"/>
      </w:pPr>
      <w:r>
        <w:t>Management and control</w:t>
      </w:r>
    </w:p>
    <w:p w14:paraId="6C896E71" w14:textId="6C960903" w:rsidR="00722E9F" w:rsidRDefault="00722E9F" w:rsidP="00722E9F">
      <w:pPr>
        <w:pStyle w:val="ListBullet"/>
      </w:pPr>
      <w:r>
        <w:t>Research and collaboration.</w:t>
      </w:r>
    </w:p>
    <w:p w14:paraId="53F2BA15" w14:textId="5D082739" w:rsidR="00743AFB" w:rsidRDefault="00EB3840">
      <w:r w:rsidRPr="00EB3840">
        <w:rPr>
          <w:lang w:val="en"/>
        </w:rPr>
        <w:t>A</w:t>
      </w:r>
      <w:r w:rsidR="00755BA8">
        <w:t xml:space="preserve"> key message arising from all</w:t>
      </w:r>
      <w:r>
        <w:t xml:space="preserve"> symposium themes</w:t>
      </w:r>
      <w:r w:rsidRPr="00EB3840">
        <w:t xml:space="preserve"> was the responsibility shared by all Australians, from </w:t>
      </w:r>
      <w:r w:rsidR="00624164">
        <w:t>producers to government and</w:t>
      </w:r>
      <w:r w:rsidR="00755BA8">
        <w:t xml:space="preserve"> </w:t>
      </w:r>
      <w:r w:rsidR="00624164">
        <w:t>the general public</w:t>
      </w:r>
      <w:r w:rsidRPr="00EB3840">
        <w:t xml:space="preserve">, in guarding against the risk of </w:t>
      </w:r>
      <w:proofErr w:type="spellStart"/>
      <w:r w:rsidRPr="00EB3840">
        <w:rPr>
          <w:i/>
        </w:rPr>
        <w:t>Xylella</w:t>
      </w:r>
      <w:proofErr w:type="spellEnd"/>
      <w:r w:rsidRPr="00EB3840">
        <w:t xml:space="preserve"> </w:t>
      </w:r>
      <w:proofErr w:type="spellStart"/>
      <w:r>
        <w:rPr>
          <w:i/>
        </w:rPr>
        <w:t>fastidiosa</w:t>
      </w:r>
      <w:proofErr w:type="spellEnd"/>
      <w:r>
        <w:rPr>
          <w:i/>
        </w:rPr>
        <w:t xml:space="preserve"> </w:t>
      </w:r>
      <w:r w:rsidRPr="00EB3840">
        <w:t>and its vectors</w:t>
      </w:r>
      <w:r>
        <w:t>.</w:t>
      </w:r>
    </w:p>
    <w:p w14:paraId="2AA6F621" w14:textId="36B7C9DA" w:rsidR="006A0562" w:rsidRDefault="008D70B6">
      <w:r>
        <w:t>I trus</w:t>
      </w:r>
      <w:r w:rsidR="00FF636A">
        <w:t>t that this</w:t>
      </w:r>
      <w:r w:rsidR="00A23716">
        <w:t xml:space="preserve"> symposium </w:t>
      </w:r>
      <w:r w:rsidR="000A5382">
        <w:t xml:space="preserve">summary </w:t>
      </w:r>
      <w:r>
        <w:t>will inform our ongoing conversations and work toward</w:t>
      </w:r>
      <w:r w:rsidR="005F6C12">
        <w:t>s</w:t>
      </w:r>
      <w:r>
        <w:t xml:space="preserve"> improving Australian preparedness for this </w:t>
      </w:r>
      <w:r w:rsidR="00743AFB">
        <w:t>pest of worldwide significance</w:t>
      </w:r>
      <w:r>
        <w:t>.</w:t>
      </w:r>
    </w:p>
    <w:p w14:paraId="0C8A7A6A" w14:textId="1D49941B" w:rsidR="00D514FC" w:rsidRPr="00FD6C21" w:rsidRDefault="00E62EC9">
      <w:pPr>
        <w:spacing w:after="0"/>
        <w:rPr>
          <w:b/>
        </w:rPr>
      </w:pPr>
      <w:r>
        <w:rPr>
          <w:b/>
        </w:rPr>
        <w:t>Lyn O’Connell</w:t>
      </w:r>
    </w:p>
    <w:p w14:paraId="3786F9BE" w14:textId="3F64041D" w:rsidR="00D514FC" w:rsidRDefault="00E62EC9">
      <w:pPr>
        <w:spacing w:after="0"/>
      </w:pPr>
      <w:r>
        <w:t>Deputy</w:t>
      </w:r>
      <w:r w:rsidR="00FD6C21">
        <w:t xml:space="preserve"> Secretary</w:t>
      </w:r>
    </w:p>
    <w:p w14:paraId="766F552B" w14:textId="77777777" w:rsidR="00E62EC9" w:rsidRDefault="007021D4">
      <w:pPr>
        <w:spacing w:after="0"/>
      </w:pPr>
      <w:r>
        <w:t>Department of Agriculture</w:t>
      </w:r>
    </w:p>
    <w:p w14:paraId="2039C5D3" w14:textId="6C449062" w:rsidR="00D514FC" w:rsidRDefault="007021D4">
      <w:pPr>
        <w:spacing w:after="0"/>
      </w:pPr>
      <w:proofErr w:type="gramStart"/>
      <w:r>
        <w:t>and</w:t>
      </w:r>
      <w:proofErr w:type="gramEnd"/>
      <w:r>
        <w:t xml:space="preserve"> Water Resources</w:t>
      </w:r>
    </w:p>
    <w:p w14:paraId="6366E393" w14:textId="77777777" w:rsidR="00D514FC" w:rsidRDefault="007021D4">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D3579E1" w14:textId="77777777" w:rsidR="00D514FC" w:rsidRDefault="007021D4">
          <w:pPr>
            <w:pStyle w:val="TOCHeading"/>
          </w:pPr>
          <w:r>
            <w:t>Contents</w:t>
          </w:r>
        </w:p>
        <w:p w14:paraId="53B7A4D6" w14:textId="77777777" w:rsidR="00C4322B" w:rsidRPr="00C4322B" w:rsidRDefault="00F439C1">
          <w:pPr>
            <w:pStyle w:val="TOC1"/>
            <w:rPr>
              <w:rFonts w:asciiTheme="minorHAnsi" w:eastAsiaTheme="minorEastAsia" w:hAnsiTheme="minorHAnsi"/>
              <w:b w:val="0"/>
              <w:lang w:eastAsia="en-AU"/>
            </w:rPr>
          </w:pPr>
          <w:r>
            <w:fldChar w:fldCharType="begin"/>
          </w:r>
          <w:r>
            <w:instrText xml:space="preserve"> TOC \o "1-4" \h \z \u </w:instrText>
          </w:r>
          <w:r>
            <w:fldChar w:fldCharType="separate"/>
          </w:r>
          <w:hyperlink w:anchor="_Toc496704024" w:history="1">
            <w:r w:rsidR="00C4322B" w:rsidRPr="00C4322B">
              <w:rPr>
                <w:rStyle w:val="Hyperlink"/>
                <w:u w:val="none"/>
              </w:rPr>
              <w:t xml:space="preserve">International symposium on </w:t>
            </w:r>
            <w:r w:rsidR="00C4322B" w:rsidRPr="00C4322B">
              <w:rPr>
                <w:rStyle w:val="Hyperlink"/>
                <w:i/>
                <w:u w:val="none"/>
              </w:rPr>
              <w:t>Xylella fastidiosa</w:t>
            </w:r>
            <w:r w:rsidR="00C4322B" w:rsidRPr="00C4322B">
              <w:rPr>
                <w:rStyle w:val="Hyperlink"/>
                <w:u w:val="none"/>
              </w:rPr>
              <w:t>, 17-18 May 2017</w:t>
            </w:r>
            <w:r w:rsidR="00C4322B" w:rsidRPr="00C4322B">
              <w:rPr>
                <w:webHidden/>
              </w:rPr>
              <w:tab/>
            </w:r>
            <w:r w:rsidR="00C4322B" w:rsidRPr="00C4322B">
              <w:rPr>
                <w:webHidden/>
              </w:rPr>
              <w:fldChar w:fldCharType="begin"/>
            </w:r>
            <w:r w:rsidR="00C4322B" w:rsidRPr="00C4322B">
              <w:rPr>
                <w:webHidden/>
              </w:rPr>
              <w:instrText xml:space="preserve"> PAGEREF _Toc496704024 \h </w:instrText>
            </w:r>
            <w:r w:rsidR="00C4322B" w:rsidRPr="00C4322B">
              <w:rPr>
                <w:webHidden/>
              </w:rPr>
            </w:r>
            <w:r w:rsidR="00C4322B" w:rsidRPr="00C4322B">
              <w:rPr>
                <w:webHidden/>
              </w:rPr>
              <w:fldChar w:fldCharType="separate"/>
            </w:r>
            <w:r w:rsidR="00943D15">
              <w:rPr>
                <w:webHidden/>
              </w:rPr>
              <w:t>1</w:t>
            </w:r>
            <w:r w:rsidR="00C4322B" w:rsidRPr="00C4322B">
              <w:rPr>
                <w:webHidden/>
              </w:rPr>
              <w:fldChar w:fldCharType="end"/>
            </w:r>
          </w:hyperlink>
        </w:p>
        <w:p w14:paraId="473B83DA" w14:textId="77777777" w:rsidR="00C4322B" w:rsidRPr="00C4322B" w:rsidRDefault="00943D15">
          <w:pPr>
            <w:pStyle w:val="TOC1"/>
            <w:rPr>
              <w:rFonts w:asciiTheme="minorHAnsi" w:eastAsiaTheme="minorEastAsia" w:hAnsiTheme="minorHAnsi"/>
              <w:b w:val="0"/>
              <w:lang w:eastAsia="en-AU"/>
            </w:rPr>
          </w:pPr>
          <w:hyperlink w:anchor="_Toc496704025" w:history="1">
            <w:r w:rsidR="00C4322B" w:rsidRPr="00C4322B">
              <w:rPr>
                <w:rStyle w:val="Hyperlink"/>
                <w:u w:val="none"/>
              </w:rPr>
              <w:t>Summary and key learnings</w:t>
            </w:r>
            <w:r w:rsidR="00C4322B" w:rsidRPr="00C4322B">
              <w:rPr>
                <w:webHidden/>
              </w:rPr>
              <w:tab/>
            </w:r>
            <w:r w:rsidR="00C4322B" w:rsidRPr="00C4322B">
              <w:rPr>
                <w:webHidden/>
              </w:rPr>
              <w:fldChar w:fldCharType="begin"/>
            </w:r>
            <w:r w:rsidR="00C4322B" w:rsidRPr="00C4322B">
              <w:rPr>
                <w:webHidden/>
              </w:rPr>
              <w:instrText xml:space="preserve"> PAGEREF _Toc496704025 \h </w:instrText>
            </w:r>
            <w:r w:rsidR="00C4322B" w:rsidRPr="00C4322B">
              <w:rPr>
                <w:webHidden/>
              </w:rPr>
            </w:r>
            <w:r w:rsidR="00C4322B" w:rsidRPr="00C4322B">
              <w:rPr>
                <w:webHidden/>
              </w:rPr>
              <w:fldChar w:fldCharType="separate"/>
            </w:r>
            <w:r>
              <w:rPr>
                <w:webHidden/>
              </w:rPr>
              <w:t>1</w:t>
            </w:r>
            <w:r w:rsidR="00C4322B" w:rsidRPr="00C4322B">
              <w:rPr>
                <w:webHidden/>
              </w:rPr>
              <w:fldChar w:fldCharType="end"/>
            </w:r>
          </w:hyperlink>
        </w:p>
        <w:p w14:paraId="513E216E" w14:textId="77777777" w:rsidR="00C4322B" w:rsidRPr="00C4322B" w:rsidRDefault="00943D15">
          <w:pPr>
            <w:pStyle w:val="TOC2"/>
            <w:rPr>
              <w:rFonts w:asciiTheme="minorHAnsi" w:eastAsiaTheme="minorEastAsia" w:hAnsiTheme="minorHAnsi"/>
              <w:lang w:eastAsia="en-AU"/>
            </w:rPr>
          </w:pPr>
          <w:hyperlink w:anchor="_Toc496704026" w:history="1">
            <w:r w:rsidR="00C4322B" w:rsidRPr="00C4322B">
              <w:rPr>
                <w:rStyle w:val="Hyperlink"/>
                <w:u w:val="none"/>
              </w:rPr>
              <w:t>Foreword</w:t>
            </w:r>
            <w:r w:rsidR="00C4322B" w:rsidRPr="00C4322B">
              <w:rPr>
                <w:webHidden/>
              </w:rPr>
              <w:tab/>
            </w:r>
            <w:r w:rsidR="00C4322B" w:rsidRPr="00C4322B">
              <w:rPr>
                <w:webHidden/>
              </w:rPr>
              <w:fldChar w:fldCharType="begin"/>
            </w:r>
            <w:r w:rsidR="00C4322B" w:rsidRPr="00C4322B">
              <w:rPr>
                <w:webHidden/>
              </w:rPr>
              <w:instrText xml:space="preserve"> PAGEREF _Toc496704026 \h </w:instrText>
            </w:r>
            <w:r w:rsidR="00C4322B" w:rsidRPr="00C4322B">
              <w:rPr>
                <w:webHidden/>
              </w:rPr>
            </w:r>
            <w:r w:rsidR="00C4322B" w:rsidRPr="00C4322B">
              <w:rPr>
                <w:webHidden/>
              </w:rPr>
              <w:fldChar w:fldCharType="separate"/>
            </w:r>
            <w:r>
              <w:rPr>
                <w:webHidden/>
              </w:rPr>
              <w:t>3</w:t>
            </w:r>
            <w:r w:rsidR="00C4322B" w:rsidRPr="00C4322B">
              <w:rPr>
                <w:webHidden/>
              </w:rPr>
              <w:fldChar w:fldCharType="end"/>
            </w:r>
          </w:hyperlink>
        </w:p>
        <w:p w14:paraId="57954DA1" w14:textId="77777777" w:rsidR="00C4322B" w:rsidRPr="00C4322B" w:rsidRDefault="00943D15">
          <w:pPr>
            <w:pStyle w:val="TOC2"/>
            <w:rPr>
              <w:rFonts w:asciiTheme="minorHAnsi" w:eastAsiaTheme="minorEastAsia" w:hAnsiTheme="minorHAnsi"/>
              <w:lang w:eastAsia="en-AU"/>
            </w:rPr>
          </w:pPr>
          <w:hyperlink w:anchor="_Toc496704027" w:history="1">
            <w:r w:rsidR="00C4322B" w:rsidRPr="00C4322B">
              <w:rPr>
                <w:rStyle w:val="Hyperlink"/>
                <w:u w:val="none"/>
              </w:rPr>
              <w:t>Summary</w:t>
            </w:r>
            <w:r w:rsidR="00C4322B" w:rsidRPr="00C4322B">
              <w:rPr>
                <w:webHidden/>
              </w:rPr>
              <w:tab/>
            </w:r>
            <w:r w:rsidR="00C4322B" w:rsidRPr="00C4322B">
              <w:rPr>
                <w:webHidden/>
              </w:rPr>
              <w:fldChar w:fldCharType="begin"/>
            </w:r>
            <w:r w:rsidR="00C4322B" w:rsidRPr="00C4322B">
              <w:rPr>
                <w:webHidden/>
              </w:rPr>
              <w:instrText xml:space="preserve"> PAGEREF _Toc496704027 \h </w:instrText>
            </w:r>
            <w:r w:rsidR="00C4322B" w:rsidRPr="00C4322B">
              <w:rPr>
                <w:webHidden/>
              </w:rPr>
            </w:r>
            <w:r w:rsidR="00C4322B" w:rsidRPr="00C4322B">
              <w:rPr>
                <w:webHidden/>
              </w:rPr>
              <w:fldChar w:fldCharType="separate"/>
            </w:r>
            <w:r>
              <w:rPr>
                <w:webHidden/>
              </w:rPr>
              <w:t>6</w:t>
            </w:r>
            <w:r w:rsidR="00C4322B" w:rsidRPr="00C4322B">
              <w:rPr>
                <w:webHidden/>
              </w:rPr>
              <w:fldChar w:fldCharType="end"/>
            </w:r>
          </w:hyperlink>
        </w:p>
        <w:p w14:paraId="15CFFD12" w14:textId="77777777" w:rsidR="00C4322B" w:rsidRPr="00C4322B" w:rsidRDefault="00943D15">
          <w:pPr>
            <w:pStyle w:val="TOC2"/>
            <w:tabs>
              <w:tab w:val="left" w:pos="880"/>
            </w:tabs>
            <w:rPr>
              <w:rFonts w:asciiTheme="minorHAnsi" w:eastAsiaTheme="minorEastAsia" w:hAnsiTheme="minorHAnsi"/>
              <w:lang w:eastAsia="en-AU"/>
            </w:rPr>
          </w:pPr>
          <w:hyperlink w:anchor="_Toc496704028" w:history="1">
            <w:r w:rsidR="00C4322B" w:rsidRPr="00C4322B">
              <w:rPr>
                <w:rStyle w:val="Hyperlink"/>
                <w:u w:val="none"/>
              </w:rPr>
              <w:t>1</w:t>
            </w:r>
            <w:r w:rsidR="00C4322B" w:rsidRPr="00C4322B">
              <w:rPr>
                <w:rFonts w:asciiTheme="minorHAnsi" w:eastAsiaTheme="minorEastAsia" w:hAnsiTheme="minorHAnsi"/>
                <w:lang w:eastAsia="en-AU"/>
              </w:rPr>
              <w:tab/>
            </w:r>
            <w:r w:rsidR="00C4322B" w:rsidRPr="00C4322B">
              <w:rPr>
                <w:rStyle w:val="Hyperlink"/>
                <w:u w:val="none"/>
              </w:rPr>
              <w:t>Introduction</w:t>
            </w:r>
            <w:r w:rsidR="00C4322B" w:rsidRPr="00C4322B">
              <w:rPr>
                <w:webHidden/>
              </w:rPr>
              <w:tab/>
            </w:r>
            <w:r w:rsidR="00C4322B" w:rsidRPr="00C4322B">
              <w:rPr>
                <w:webHidden/>
              </w:rPr>
              <w:fldChar w:fldCharType="begin"/>
            </w:r>
            <w:r w:rsidR="00C4322B" w:rsidRPr="00C4322B">
              <w:rPr>
                <w:webHidden/>
              </w:rPr>
              <w:instrText xml:space="preserve"> PAGEREF _Toc496704028 \h </w:instrText>
            </w:r>
            <w:r w:rsidR="00C4322B" w:rsidRPr="00C4322B">
              <w:rPr>
                <w:webHidden/>
              </w:rPr>
            </w:r>
            <w:r w:rsidR="00C4322B" w:rsidRPr="00C4322B">
              <w:rPr>
                <w:webHidden/>
              </w:rPr>
              <w:fldChar w:fldCharType="separate"/>
            </w:r>
            <w:r>
              <w:rPr>
                <w:webHidden/>
              </w:rPr>
              <w:t>7</w:t>
            </w:r>
            <w:r w:rsidR="00C4322B" w:rsidRPr="00C4322B">
              <w:rPr>
                <w:webHidden/>
              </w:rPr>
              <w:fldChar w:fldCharType="end"/>
            </w:r>
          </w:hyperlink>
        </w:p>
        <w:p w14:paraId="672C5E5F" w14:textId="77777777" w:rsidR="00C4322B" w:rsidRPr="00C4322B" w:rsidRDefault="00943D15">
          <w:pPr>
            <w:pStyle w:val="TOC3"/>
            <w:tabs>
              <w:tab w:val="left" w:pos="1540"/>
            </w:tabs>
            <w:rPr>
              <w:rFonts w:asciiTheme="minorHAnsi" w:eastAsiaTheme="minorEastAsia" w:hAnsiTheme="minorHAnsi"/>
              <w:lang w:eastAsia="en-AU"/>
            </w:rPr>
          </w:pPr>
          <w:hyperlink w:anchor="_Toc496704029" w:history="1">
            <w:r w:rsidR="00C4322B" w:rsidRPr="00C4322B">
              <w:rPr>
                <w:rStyle w:val="Hyperlink"/>
                <w:u w:val="none"/>
              </w:rPr>
              <w:t>1.1</w:t>
            </w:r>
            <w:r w:rsidR="00C4322B" w:rsidRPr="00C4322B">
              <w:rPr>
                <w:rFonts w:asciiTheme="minorHAnsi" w:eastAsiaTheme="minorEastAsia" w:hAnsiTheme="minorHAnsi"/>
                <w:lang w:eastAsia="en-AU"/>
              </w:rPr>
              <w:tab/>
            </w:r>
            <w:r w:rsidR="00C4322B" w:rsidRPr="00C4322B">
              <w:rPr>
                <w:rStyle w:val="Hyperlink"/>
                <w:i/>
                <w:u w:val="none"/>
              </w:rPr>
              <w:t>Xylella fastidiosa</w:t>
            </w:r>
            <w:r w:rsidR="00C4322B" w:rsidRPr="00C4322B">
              <w:rPr>
                <w:webHidden/>
              </w:rPr>
              <w:tab/>
            </w:r>
            <w:r w:rsidR="00C4322B" w:rsidRPr="00C4322B">
              <w:rPr>
                <w:webHidden/>
              </w:rPr>
              <w:fldChar w:fldCharType="begin"/>
            </w:r>
            <w:r w:rsidR="00C4322B" w:rsidRPr="00C4322B">
              <w:rPr>
                <w:webHidden/>
              </w:rPr>
              <w:instrText xml:space="preserve"> PAGEREF _Toc496704029 \h </w:instrText>
            </w:r>
            <w:r w:rsidR="00C4322B" w:rsidRPr="00C4322B">
              <w:rPr>
                <w:webHidden/>
              </w:rPr>
            </w:r>
            <w:r w:rsidR="00C4322B" w:rsidRPr="00C4322B">
              <w:rPr>
                <w:webHidden/>
              </w:rPr>
              <w:fldChar w:fldCharType="separate"/>
            </w:r>
            <w:r>
              <w:rPr>
                <w:webHidden/>
              </w:rPr>
              <w:t>7</w:t>
            </w:r>
            <w:r w:rsidR="00C4322B" w:rsidRPr="00C4322B">
              <w:rPr>
                <w:webHidden/>
              </w:rPr>
              <w:fldChar w:fldCharType="end"/>
            </w:r>
          </w:hyperlink>
        </w:p>
        <w:p w14:paraId="2C2D639D" w14:textId="77777777" w:rsidR="00C4322B" w:rsidRPr="00C4322B" w:rsidRDefault="00943D15">
          <w:pPr>
            <w:pStyle w:val="TOC3"/>
            <w:tabs>
              <w:tab w:val="left" w:pos="1540"/>
            </w:tabs>
            <w:rPr>
              <w:rFonts w:asciiTheme="minorHAnsi" w:eastAsiaTheme="minorEastAsia" w:hAnsiTheme="minorHAnsi"/>
              <w:lang w:eastAsia="en-AU"/>
            </w:rPr>
          </w:pPr>
          <w:hyperlink w:anchor="_Toc496704030" w:history="1">
            <w:r w:rsidR="00C4322B" w:rsidRPr="00C4322B">
              <w:rPr>
                <w:rStyle w:val="Hyperlink"/>
                <w:u w:val="none"/>
              </w:rPr>
              <w:t>1.2</w:t>
            </w:r>
            <w:r w:rsidR="00C4322B" w:rsidRPr="00C4322B">
              <w:rPr>
                <w:rFonts w:asciiTheme="minorHAnsi" w:eastAsiaTheme="minorEastAsia" w:hAnsiTheme="minorHAnsi"/>
                <w:lang w:eastAsia="en-AU"/>
              </w:rPr>
              <w:tab/>
            </w:r>
            <w:r w:rsidR="00C4322B" w:rsidRPr="00C4322B">
              <w:rPr>
                <w:rStyle w:val="Hyperlink"/>
                <w:u w:val="none"/>
              </w:rPr>
              <w:t>The symposium</w:t>
            </w:r>
            <w:r w:rsidR="00C4322B" w:rsidRPr="00C4322B">
              <w:rPr>
                <w:webHidden/>
              </w:rPr>
              <w:tab/>
            </w:r>
            <w:r w:rsidR="00C4322B" w:rsidRPr="00C4322B">
              <w:rPr>
                <w:webHidden/>
              </w:rPr>
              <w:fldChar w:fldCharType="begin"/>
            </w:r>
            <w:r w:rsidR="00C4322B" w:rsidRPr="00C4322B">
              <w:rPr>
                <w:webHidden/>
              </w:rPr>
              <w:instrText xml:space="preserve"> PAGEREF _Toc496704030 \h </w:instrText>
            </w:r>
            <w:r w:rsidR="00C4322B" w:rsidRPr="00C4322B">
              <w:rPr>
                <w:webHidden/>
              </w:rPr>
            </w:r>
            <w:r w:rsidR="00C4322B" w:rsidRPr="00C4322B">
              <w:rPr>
                <w:webHidden/>
              </w:rPr>
              <w:fldChar w:fldCharType="separate"/>
            </w:r>
            <w:r>
              <w:rPr>
                <w:webHidden/>
              </w:rPr>
              <w:t>8</w:t>
            </w:r>
            <w:r w:rsidR="00C4322B" w:rsidRPr="00C4322B">
              <w:rPr>
                <w:webHidden/>
              </w:rPr>
              <w:fldChar w:fldCharType="end"/>
            </w:r>
          </w:hyperlink>
        </w:p>
        <w:p w14:paraId="64535699" w14:textId="77777777" w:rsidR="00C4322B" w:rsidRPr="00C4322B" w:rsidRDefault="00943D15">
          <w:pPr>
            <w:pStyle w:val="TOC3"/>
            <w:tabs>
              <w:tab w:val="left" w:pos="1540"/>
            </w:tabs>
            <w:rPr>
              <w:rFonts w:asciiTheme="minorHAnsi" w:eastAsiaTheme="minorEastAsia" w:hAnsiTheme="minorHAnsi"/>
              <w:lang w:eastAsia="en-AU"/>
            </w:rPr>
          </w:pPr>
          <w:hyperlink w:anchor="_Toc496704031" w:history="1">
            <w:r w:rsidR="00C4322B" w:rsidRPr="00C4322B">
              <w:rPr>
                <w:rStyle w:val="Hyperlink"/>
                <w:u w:val="none"/>
              </w:rPr>
              <w:t>1.3</w:t>
            </w:r>
            <w:r w:rsidR="00C4322B" w:rsidRPr="00C4322B">
              <w:rPr>
                <w:rFonts w:asciiTheme="minorHAnsi" w:eastAsiaTheme="minorEastAsia" w:hAnsiTheme="minorHAnsi"/>
                <w:lang w:eastAsia="en-AU"/>
              </w:rPr>
              <w:tab/>
            </w:r>
            <w:r w:rsidR="00C4322B" w:rsidRPr="00C4322B">
              <w:rPr>
                <w:rStyle w:val="Hyperlink"/>
                <w:u w:val="none"/>
              </w:rPr>
              <w:t>Objectives of this report</w:t>
            </w:r>
            <w:r w:rsidR="00C4322B" w:rsidRPr="00C4322B">
              <w:rPr>
                <w:webHidden/>
              </w:rPr>
              <w:tab/>
            </w:r>
            <w:r w:rsidR="00C4322B" w:rsidRPr="00C4322B">
              <w:rPr>
                <w:webHidden/>
              </w:rPr>
              <w:fldChar w:fldCharType="begin"/>
            </w:r>
            <w:r w:rsidR="00C4322B" w:rsidRPr="00C4322B">
              <w:rPr>
                <w:webHidden/>
              </w:rPr>
              <w:instrText xml:space="preserve"> PAGEREF _Toc496704031 \h </w:instrText>
            </w:r>
            <w:r w:rsidR="00C4322B" w:rsidRPr="00C4322B">
              <w:rPr>
                <w:webHidden/>
              </w:rPr>
            </w:r>
            <w:r w:rsidR="00C4322B" w:rsidRPr="00C4322B">
              <w:rPr>
                <w:webHidden/>
              </w:rPr>
              <w:fldChar w:fldCharType="separate"/>
            </w:r>
            <w:r>
              <w:rPr>
                <w:webHidden/>
              </w:rPr>
              <w:t>9</w:t>
            </w:r>
            <w:r w:rsidR="00C4322B" w:rsidRPr="00C4322B">
              <w:rPr>
                <w:webHidden/>
              </w:rPr>
              <w:fldChar w:fldCharType="end"/>
            </w:r>
          </w:hyperlink>
        </w:p>
        <w:p w14:paraId="6C2E203E" w14:textId="77777777" w:rsidR="00C4322B" w:rsidRPr="00C4322B" w:rsidRDefault="00943D15">
          <w:pPr>
            <w:pStyle w:val="TOC2"/>
            <w:tabs>
              <w:tab w:val="left" w:pos="880"/>
            </w:tabs>
            <w:rPr>
              <w:rFonts w:asciiTheme="minorHAnsi" w:eastAsiaTheme="minorEastAsia" w:hAnsiTheme="minorHAnsi"/>
              <w:lang w:eastAsia="en-AU"/>
            </w:rPr>
          </w:pPr>
          <w:hyperlink w:anchor="_Toc496704032" w:history="1">
            <w:r w:rsidR="00C4322B" w:rsidRPr="00C4322B">
              <w:rPr>
                <w:rStyle w:val="Hyperlink"/>
                <w:u w:val="none"/>
              </w:rPr>
              <w:t>2</w:t>
            </w:r>
            <w:r w:rsidR="00C4322B" w:rsidRPr="00C4322B">
              <w:rPr>
                <w:rFonts w:asciiTheme="minorHAnsi" w:eastAsiaTheme="minorEastAsia" w:hAnsiTheme="minorHAnsi"/>
                <w:lang w:eastAsia="en-AU"/>
              </w:rPr>
              <w:tab/>
            </w:r>
            <w:r w:rsidR="00C4322B" w:rsidRPr="00C4322B">
              <w:rPr>
                <w:rStyle w:val="Hyperlink"/>
                <w:u w:val="none"/>
              </w:rPr>
              <w:t xml:space="preserve">Theme 1: </w:t>
            </w:r>
            <w:r w:rsidR="00C4322B" w:rsidRPr="00C4322B">
              <w:rPr>
                <w:rStyle w:val="Hyperlink"/>
                <w:i/>
                <w:u w:val="none"/>
              </w:rPr>
              <w:t xml:space="preserve">Xylella </w:t>
            </w:r>
            <w:r w:rsidR="00C4322B" w:rsidRPr="00C4322B">
              <w:rPr>
                <w:rStyle w:val="Hyperlink"/>
                <w:u w:val="none"/>
              </w:rPr>
              <w:t>and its vectors</w:t>
            </w:r>
            <w:r w:rsidR="00C4322B" w:rsidRPr="00C4322B">
              <w:rPr>
                <w:webHidden/>
              </w:rPr>
              <w:tab/>
            </w:r>
            <w:r w:rsidR="00C4322B" w:rsidRPr="00C4322B">
              <w:rPr>
                <w:webHidden/>
              </w:rPr>
              <w:fldChar w:fldCharType="begin"/>
            </w:r>
            <w:r w:rsidR="00C4322B" w:rsidRPr="00C4322B">
              <w:rPr>
                <w:webHidden/>
              </w:rPr>
              <w:instrText xml:space="preserve"> PAGEREF _Toc496704032 \h </w:instrText>
            </w:r>
            <w:r w:rsidR="00C4322B" w:rsidRPr="00C4322B">
              <w:rPr>
                <w:webHidden/>
              </w:rPr>
            </w:r>
            <w:r w:rsidR="00C4322B" w:rsidRPr="00C4322B">
              <w:rPr>
                <w:webHidden/>
              </w:rPr>
              <w:fldChar w:fldCharType="separate"/>
            </w:r>
            <w:r>
              <w:rPr>
                <w:webHidden/>
              </w:rPr>
              <w:t>10</w:t>
            </w:r>
            <w:r w:rsidR="00C4322B" w:rsidRPr="00C4322B">
              <w:rPr>
                <w:webHidden/>
              </w:rPr>
              <w:fldChar w:fldCharType="end"/>
            </w:r>
          </w:hyperlink>
        </w:p>
        <w:p w14:paraId="4097E39C" w14:textId="77777777" w:rsidR="00C4322B" w:rsidRPr="00C4322B" w:rsidRDefault="00943D15">
          <w:pPr>
            <w:pStyle w:val="TOC3"/>
            <w:tabs>
              <w:tab w:val="left" w:pos="1540"/>
            </w:tabs>
            <w:rPr>
              <w:rFonts w:asciiTheme="minorHAnsi" w:eastAsiaTheme="minorEastAsia" w:hAnsiTheme="minorHAnsi"/>
              <w:lang w:eastAsia="en-AU"/>
            </w:rPr>
          </w:pPr>
          <w:hyperlink w:anchor="_Toc496704033" w:history="1">
            <w:r w:rsidR="00C4322B" w:rsidRPr="00C4322B">
              <w:rPr>
                <w:rStyle w:val="Hyperlink"/>
                <w:u w:val="none"/>
              </w:rPr>
              <w:t>2.1</w:t>
            </w:r>
            <w:r w:rsidR="00C4322B" w:rsidRPr="00C4322B">
              <w:rPr>
                <w:rFonts w:asciiTheme="minorHAnsi" w:eastAsiaTheme="minorEastAsia" w:hAnsiTheme="minorHAnsi"/>
                <w:lang w:eastAsia="en-AU"/>
              </w:rPr>
              <w:tab/>
            </w:r>
            <w:r w:rsidR="00C4322B" w:rsidRPr="00C4322B">
              <w:rPr>
                <w:rStyle w:val="Hyperlink"/>
                <w:u w:val="none"/>
              </w:rPr>
              <w:t>Presentations</w:t>
            </w:r>
            <w:r w:rsidR="00C4322B" w:rsidRPr="00C4322B">
              <w:rPr>
                <w:webHidden/>
              </w:rPr>
              <w:tab/>
            </w:r>
            <w:r w:rsidR="00C4322B" w:rsidRPr="00C4322B">
              <w:rPr>
                <w:webHidden/>
              </w:rPr>
              <w:fldChar w:fldCharType="begin"/>
            </w:r>
            <w:r w:rsidR="00C4322B" w:rsidRPr="00C4322B">
              <w:rPr>
                <w:webHidden/>
              </w:rPr>
              <w:instrText xml:space="preserve"> PAGEREF _Toc496704033 \h </w:instrText>
            </w:r>
            <w:r w:rsidR="00C4322B" w:rsidRPr="00C4322B">
              <w:rPr>
                <w:webHidden/>
              </w:rPr>
            </w:r>
            <w:r w:rsidR="00C4322B" w:rsidRPr="00C4322B">
              <w:rPr>
                <w:webHidden/>
              </w:rPr>
              <w:fldChar w:fldCharType="separate"/>
            </w:r>
            <w:r>
              <w:rPr>
                <w:webHidden/>
              </w:rPr>
              <w:t>10</w:t>
            </w:r>
            <w:r w:rsidR="00C4322B" w:rsidRPr="00C4322B">
              <w:rPr>
                <w:webHidden/>
              </w:rPr>
              <w:fldChar w:fldCharType="end"/>
            </w:r>
          </w:hyperlink>
        </w:p>
        <w:p w14:paraId="1E039F88" w14:textId="7497D94F"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34" w:history="1">
            <w:r w:rsidRPr="00C4322B">
              <w:rPr>
                <w:rStyle w:val="Hyperlink"/>
                <w:noProof/>
                <w:u w:val="none"/>
              </w:rPr>
              <w:t xml:space="preserve">2.1.1 Ecology of </w:t>
            </w:r>
            <w:r w:rsidRPr="00C4322B">
              <w:rPr>
                <w:rStyle w:val="Hyperlink"/>
                <w:i/>
                <w:noProof/>
                <w:u w:val="none"/>
              </w:rPr>
              <w:t>Xylella fastidiosa</w:t>
            </w:r>
            <w:r w:rsidRPr="00C4322B">
              <w:rPr>
                <w:noProof/>
                <w:webHidden/>
              </w:rPr>
              <w:tab/>
            </w:r>
            <w:r w:rsidRPr="00C4322B">
              <w:rPr>
                <w:noProof/>
                <w:webHidden/>
              </w:rPr>
              <w:fldChar w:fldCharType="begin"/>
            </w:r>
            <w:r w:rsidRPr="00C4322B">
              <w:rPr>
                <w:noProof/>
                <w:webHidden/>
              </w:rPr>
              <w:instrText xml:space="preserve"> PAGEREF _Toc496704034 \h </w:instrText>
            </w:r>
            <w:r w:rsidRPr="00C4322B">
              <w:rPr>
                <w:noProof/>
                <w:webHidden/>
              </w:rPr>
            </w:r>
            <w:r w:rsidRPr="00C4322B">
              <w:rPr>
                <w:noProof/>
                <w:webHidden/>
              </w:rPr>
              <w:fldChar w:fldCharType="separate"/>
            </w:r>
            <w:r w:rsidR="00943D15">
              <w:rPr>
                <w:noProof/>
                <w:webHidden/>
              </w:rPr>
              <w:t>10</w:t>
            </w:r>
            <w:r w:rsidRPr="00C4322B">
              <w:rPr>
                <w:noProof/>
                <w:webHidden/>
              </w:rPr>
              <w:fldChar w:fldCharType="end"/>
            </w:r>
          </w:hyperlink>
        </w:p>
        <w:p w14:paraId="0C0BDF4E" w14:textId="4FC2D379"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35" w:history="1">
            <w:r w:rsidRPr="00C4322B">
              <w:rPr>
                <w:rStyle w:val="Hyperlink"/>
                <w:noProof/>
                <w:u w:val="none"/>
              </w:rPr>
              <w:t xml:space="preserve">2.1.2 </w:t>
            </w:r>
            <w:r w:rsidRPr="00C4322B">
              <w:rPr>
                <w:rStyle w:val="Hyperlink"/>
                <w:i/>
                <w:noProof/>
                <w:u w:val="none"/>
              </w:rPr>
              <w:t xml:space="preserve">Xylella fastidiosa </w:t>
            </w:r>
            <w:r w:rsidRPr="00C4322B">
              <w:rPr>
                <w:rStyle w:val="Hyperlink"/>
                <w:noProof/>
                <w:u w:val="none"/>
              </w:rPr>
              <w:t>diversity</w:t>
            </w:r>
            <w:r w:rsidRPr="00C4322B">
              <w:rPr>
                <w:noProof/>
                <w:webHidden/>
              </w:rPr>
              <w:tab/>
            </w:r>
            <w:r w:rsidRPr="00C4322B">
              <w:rPr>
                <w:noProof/>
                <w:webHidden/>
              </w:rPr>
              <w:fldChar w:fldCharType="begin"/>
            </w:r>
            <w:r w:rsidRPr="00C4322B">
              <w:rPr>
                <w:noProof/>
                <w:webHidden/>
              </w:rPr>
              <w:instrText xml:space="preserve"> PAGEREF _Toc496704035 \h </w:instrText>
            </w:r>
            <w:r w:rsidRPr="00C4322B">
              <w:rPr>
                <w:noProof/>
                <w:webHidden/>
              </w:rPr>
            </w:r>
            <w:r w:rsidRPr="00C4322B">
              <w:rPr>
                <w:noProof/>
                <w:webHidden/>
              </w:rPr>
              <w:fldChar w:fldCharType="separate"/>
            </w:r>
            <w:r w:rsidR="00943D15">
              <w:rPr>
                <w:noProof/>
                <w:webHidden/>
              </w:rPr>
              <w:t>10</w:t>
            </w:r>
            <w:r w:rsidRPr="00C4322B">
              <w:rPr>
                <w:noProof/>
                <w:webHidden/>
              </w:rPr>
              <w:fldChar w:fldCharType="end"/>
            </w:r>
          </w:hyperlink>
        </w:p>
        <w:p w14:paraId="3E825DF8" w14:textId="072EE527"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36" w:history="1">
            <w:r w:rsidRPr="00C4322B">
              <w:rPr>
                <w:rStyle w:val="Hyperlink"/>
                <w:noProof/>
                <w:u w:val="none"/>
              </w:rPr>
              <w:t>2.1.3 Genetics and invasion pathways in France</w:t>
            </w:r>
            <w:r w:rsidRPr="00C4322B">
              <w:rPr>
                <w:noProof/>
                <w:webHidden/>
              </w:rPr>
              <w:tab/>
            </w:r>
            <w:r w:rsidRPr="00C4322B">
              <w:rPr>
                <w:noProof/>
                <w:webHidden/>
              </w:rPr>
              <w:fldChar w:fldCharType="begin"/>
            </w:r>
            <w:r w:rsidRPr="00C4322B">
              <w:rPr>
                <w:noProof/>
                <w:webHidden/>
              </w:rPr>
              <w:instrText xml:space="preserve"> PAGEREF _Toc496704036 \h </w:instrText>
            </w:r>
            <w:r w:rsidRPr="00C4322B">
              <w:rPr>
                <w:noProof/>
                <w:webHidden/>
              </w:rPr>
            </w:r>
            <w:r w:rsidRPr="00C4322B">
              <w:rPr>
                <w:noProof/>
                <w:webHidden/>
              </w:rPr>
              <w:fldChar w:fldCharType="separate"/>
            </w:r>
            <w:r w:rsidR="00943D15">
              <w:rPr>
                <w:noProof/>
                <w:webHidden/>
              </w:rPr>
              <w:t>11</w:t>
            </w:r>
            <w:r w:rsidRPr="00C4322B">
              <w:rPr>
                <w:noProof/>
                <w:webHidden/>
              </w:rPr>
              <w:fldChar w:fldCharType="end"/>
            </w:r>
          </w:hyperlink>
        </w:p>
        <w:p w14:paraId="2A5BDA7F" w14:textId="4EE89674"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37" w:history="1">
            <w:r w:rsidRPr="00C4322B">
              <w:rPr>
                <w:rStyle w:val="Hyperlink"/>
                <w:noProof/>
                <w:u w:val="none"/>
              </w:rPr>
              <w:t>2.1.4 Leaf scorch diseases in Taiwan</w:t>
            </w:r>
            <w:r w:rsidRPr="00C4322B">
              <w:rPr>
                <w:noProof/>
                <w:webHidden/>
              </w:rPr>
              <w:tab/>
            </w:r>
            <w:r w:rsidRPr="00C4322B">
              <w:rPr>
                <w:noProof/>
                <w:webHidden/>
              </w:rPr>
              <w:fldChar w:fldCharType="begin"/>
            </w:r>
            <w:r w:rsidRPr="00C4322B">
              <w:rPr>
                <w:noProof/>
                <w:webHidden/>
              </w:rPr>
              <w:instrText xml:space="preserve"> PAGEREF _Toc496704037 \h </w:instrText>
            </w:r>
            <w:r w:rsidRPr="00C4322B">
              <w:rPr>
                <w:noProof/>
                <w:webHidden/>
              </w:rPr>
            </w:r>
            <w:r w:rsidRPr="00C4322B">
              <w:rPr>
                <w:noProof/>
                <w:webHidden/>
              </w:rPr>
              <w:fldChar w:fldCharType="separate"/>
            </w:r>
            <w:r w:rsidR="00943D15">
              <w:rPr>
                <w:noProof/>
                <w:webHidden/>
              </w:rPr>
              <w:t>12</w:t>
            </w:r>
            <w:r w:rsidRPr="00C4322B">
              <w:rPr>
                <w:noProof/>
                <w:webHidden/>
              </w:rPr>
              <w:fldChar w:fldCharType="end"/>
            </w:r>
          </w:hyperlink>
        </w:p>
        <w:p w14:paraId="20DA0717" w14:textId="08B816ED"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38" w:history="1">
            <w:r w:rsidRPr="00C4322B">
              <w:rPr>
                <w:rStyle w:val="Hyperlink"/>
                <w:noProof/>
                <w:u w:val="none"/>
              </w:rPr>
              <w:t>2.1.5 Irrigation and disease dynamics in California</w:t>
            </w:r>
            <w:r w:rsidRPr="00C4322B">
              <w:rPr>
                <w:noProof/>
                <w:webHidden/>
              </w:rPr>
              <w:tab/>
            </w:r>
            <w:r w:rsidRPr="00C4322B">
              <w:rPr>
                <w:noProof/>
                <w:webHidden/>
              </w:rPr>
              <w:fldChar w:fldCharType="begin"/>
            </w:r>
            <w:r w:rsidRPr="00C4322B">
              <w:rPr>
                <w:noProof/>
                <w:webHidden/>
              </w:rPr>
              <w:instrText xml:space="preserve"> PAGEREF _Toc496704038 \h </w:instrText>
            </w:r>
            <w:r w:rsidRPr="00C4322B">
              <w:rPr>
                <w:noProof/>
                <w:webHidden/>
              </w:rPr>
            </w:r>
            <w:r w:rsidRPr="00C4322B">
              <w:rPr>
                <w:noProof/>
                <w:webHidden/>
              </w:rPr>
              <w:fldChar w:fldCharType="separate"/>
            </w:r>
            <w:r w:rsidR="00943D15">
              <w:rPr>
                <w:noProof/>
                <w:webHidden/>
              </w:rPr>
              <w:t>12</w:t>
            </w:r>
            <w:r w:rsidRPr="00C4322B">
              <w:rPr>
                <w:noProof/>
                <w:webHidden/>
              </w:rPr>
              <w:fldChar w:fldCharType="end"/>
            </w:r>
          </w:hyperlink>
        </w:p>
        <w:p w14:paraId="674EC5BC" w14:textId="77777777" w:rsidR="00C4322B" w:rsidRPr="00C4322B" w:rsidRDefault="00943D15">
          <w:pPr>
            <w:pStyle w:val="TOC3"/>
            <w:tabs>
              <w:tab w:val="left" w:pos="1540"/>
            </w:tabs>
            <w:rPr>
              <w:rFonts w:asciiTheme="minorHAnsi" w:eastAsiaTheme="minorEastAsia" w:hAnsiTheme="minorHAnsi"/>
              <w:lang w:eastAsia="en-AU"/>
            </w:rPr>
          </w:pPr>
          <w:hyperlink w:anchor="_Toc496704039" w:history="1">
            <w:r w:rsidR="00C4322B" w:rsidRPr="00C4322B">
              <w:rPr>
                <w:rStyle w:val="Hyperlink"/>
                <w:u w:val="none"/>
              </w:rPr>
              <w:t>2.2</w:t>
            </w:r>
            <w:r w:rsidR="00C4322B" w:rsidRPr="00C4322B">
              <w:rPr>
                <w:rFonts w:asciiTheme="minorHAnsi" w:eastAsiaTheme="minorEastAsia" w:hAnsiTheme="minorHAnsi"/>
                <w:lang w:eastAsia="en-AU"/>
              </w:rPr>
              <w:tab/>
            </w:r>
            <w:r w:rsidR="00C4322B" w:rsidRPr="00C4322B">
              <w:rPr>
                <w:rStyle w:val="Hyperlink"/>
                <w:u w:val="none"/>
              </w:rPr>
              <w:t>Key learnings</w:t>
            </w:r>
            <w:r w:rsidR="00C4322B" w:rsidRPr="00C4322B">
              <w:rPr>
                <w:webHidden/>
              </w:rPr>
              <w:tab/>
            </w:r>
            <w:r w:rsidR="00C4322B" w:rsidRPr="00C4322B">
              <w:rPr>
                <w:webHidden/>
              </w:rPr>
              <w:fldChar w:fldCharType="begin"/>
            </w:r>
            <w:r w:rsidR="00C4322B" w:rsidRPr="00C4322B">
              <w:rPr>
                <w:webHidden/>
              </w:rPr>
              <w:instrText xml:space="preserve"> PAGEREF _Toc496704039 \h </w:instrText>
            </w:r>
            <w:r w:rsidR="00C4322B" w:rsidRPr="00C4322B">
              <w:rPr>
                <w:webHidden/>
              </w:rPr>
            </w:r>
            <w:r w:rsidR="00C4322B" w:rsidRPr="00C4322B">
              <w:rPr>
                <w:webHidden/>
              </w:rPr>
              <w:fldChar w:fldCharType="separate"/>
            </w:r>
            <w:r>
              <w:rPr>
                <w:webHidden/>
              </w:rPr>
              <w:t>13</w:t>
            </w:r>
            <w:r w:rsidR="00C4322B" w:rsidRPr="00C4322B">
              <w:rPr>
                <w:webHidden/>
              </w:rPr>
              <w:fldChar w:fldCharType="end"/>
            </w:r>
          </w:hyperlink>
        </w:p>
        <w:p w14:paraId="5404A8F8" w14:textId="77777777" w:rsidR="00C4322B" w:rsidRPr="00C4322B" w:rsidRDefault="00943D15">
          <w:pPr>
            <w:pStyle w:val="TOC2"/>
            <w:tabs>
              <w:tab w:val="left" w:pos="880"/>
            </w:tabs>
            <w:rPr>
              <w:rFonts w:asciiTheme="minorHAnsi" w:eastAsiaTheme="minorEastAsia" w:hAnsiTheme="minorHAnsi"/>
              <w:lang w:eastAsia="en-AU"/>
            </w:rPr>
          </w:pPr>
          <w:hyperlink w:anchor="_Toc496704040" w:history="1">
            <w:r w:rsidR="00C4322B" w:rsidRPr="00C4322B">
              <w:rPr>
                <w:rStyle w:val="Hyperlink"/>
                <w:u w:val="none"/>
              </w:rPr>
              <w:t>3</w:t>
            </w:r>
            <w:r w:rsidR="00C4322B" w:rsidRPr="00C4322B">
              <w:rPr>
                <w:rFonts w:asciiTheme="minorHAnsi" w:eastAsiaTheme="minorEastAsia" w:hAnsiTheme="minorHAnsi"/>
                <w:lang w:eastAsia="en-AU"/>
              </w:rPr>
              <w:tab/>
            </w:r>
            <w:r w:rsidR="00C4322B" w:rsidRPr="00C4322B">
              <w:rPr>
                <w:rStyle w:val="Hyperlink"/>
                <w:u w:val="none"/>
              </w:rPr>
              <w:t>Theme 2: Diagnostics and surveillance</w:t>
            </w:r>
            <w:r w:rsidR="00C4322B" w:rsidRPr="00C4322B">
              <w:rPr>
                <w:webHidden/>
              </w:rPr>
              <w:tab/>
            </w:r>
            <w:r w:rsidR="00C4322B" w:rsidRPr="00C4322B">
              <w:rPr>
                <w:webHidden/>
              </w:rPr>
              <w:fldChar w:fldCharType="begin"/>
            </w:r>
            <w:r w:rsidR="00C4322B" w:rsidRPr="00C4322B">
              <w:rPr>
                <w:webHidden/>
              </w:rPr>
              <w:instrText xml:space="preserve"> PAGEREF _Toc496704040 \h </w:instrText>
            </w:r>
            <w:r w:rsidR="00C4322B" w:rsidRPr="00C4322B">
              <w:rPr>
                <w:webHidden/>
              </w:rPr>
            </w:r>
            <w:r w:rsidR="00C4322B" w:rsidRPr="00C4322B">
              <w:rPr>
                <w:webHidden/>
              </w:rPr>
              <w:fldChar w:fldCharType="separate"/>
            </w:r>
            <w:r>
              <w:rPr>
                <w:webHidden/>
              </w:rPr>
              <w:t>14</w:t>
            </w:r>
            <w:r w:rsidR="00C4322B" w:rsidRPr="00C4322B">
              <w:rPr>
                <w:webHidden/>
              </w:rPr>
              <w:fldChar w:fldCharType="end"/>
            </w:r>
          </w:hyperlink>
        </w:p>
        <w:p w14:paraId="51D30C9B" w14:textId="77777777" w:rsidR="00C4322B" w:rsidRPr="00C4322B" w:rsidRDefault="00943D15">
          <w:pPr>
            <w:pStyle w:val="TOC3"/>
            <w:tabs>
              <w:tab w:val="left" w:pos="1540"/>
            </w:tabs>
            <w:rPr>
              <w:rFonts w:asciiTheme="minorHAnsi" w:eastAsiaTheme="minorEastAsia" w:hAnsiTheme="minorHAnsi"/>
              <w:lang w:eastAsia="en-AU"/>
            </w:rPr>
          </w:pPr>
          <w:hyperlink w:anchor="_Toc496704041" w:history="1">
            <w:r w:rsidR="00C4322B" w:rsidRPr="00C4322B">
              <w:rPr>
                <w:rStyle w:val="Hyperlink"/>
                <w:u w:val="none"/>
              </w:rPr>
              <w:t>3.1</w:t>
            </w:r>
            <w:r w:rsidR="00C4322B" w:rsidRPr="00C4322B">
              <w:rPr>
                <w:rFonts w:asciiTheme="minorHAnsi" w:eastAsiaTheme="minorEastAsia" w:hAnsiTheme="minorHAnsi"/>
                <w:lang w:eastAsia="en-AU"/>
              </w:rPr>
              <w:tab/>
            </w:r>
            <w:r w:rsidR="00C4322B" w:rsidRPr="00C4322B">
              <w:rPr>
                <w:rStyle w:val="Hyperlink"/>
                <w:u w:val="none"/>
              </w:rPr>
              <w:t>Presentations</w:t>
            </w:r>
            <w:r w:rsidR="00C4322B" w:rsidRPr="00C4322B">
              <w:rPr>
                <w:webHidden/>
              </w:rPr>
              <w:tab/>
            </w:r>
            <w:r w:rsidR="00C4322B" w:rsidRPr="00C4322B">
              <w:rPr>
                <w:webHidden/>
              </w:rPr>
              <w:fldChar w:fldCharType="begin"/>
            </w:r>
            <w:r w:rsidR="00C4322B" w:rsidRPr="00C4322B">
              <w:rPr>
                <w:webHidden/>
              </w:rPr>
              <w:instrText xml:space="preserve"> PAGEREF _Toc496704041 \h </w:instrText>
            </w:r>
            <w:r w:rsidR="00C4322B" w:rsidRPr="00C4322B">
              <w:rPr>
                <w:webHidden/>
              </w:rPr>
            </w:r>
            <w:r w:rsidR="00C4322B" w:rsidRPr="00C4322B">
              <w:rPr>
                <w:webHidden/>
              </w:rPr>
              <w:fldChar w:fldCharType="separate"/>
            </w:r>
            <w:r>
              <w:rPr>
                <w:webHidden/>
              </w:rPr>
              <w:t>14</w:t>
            </w:r>
            <w:r w:rsidR="00C4322B" w:rsidRPr="00C4322B">
              <w:rPr>
                <w:webHidden/>
              </w:rPr>
              <w:fldChar w:fldCharType="end"/>
            </w:r>
          </w:hyperlink>
        </w:p>
        <w:p w14:paraId="28978055" w14:textId="19316F32"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42" w:history="1">
            <w:r w:rsidRPr="00C4322B">
              <w:rPr>
                <w:rStyle w:val="Hyperlink"/>
                <w:noProof/>
                <w:u w:val="none"/>
              </w:rPr>
              <w:t>3.1.1 Surveillance in Italy</w:t>
            </w:r>
            <w:r w:rsidRPr="00C4322B">
              <w:rPr>
                <w:noProof/>
                <w:webHidden/>
              </w:rPr>
              <w:tab/>
            </w:r>
            <w:r w:rsidRPr="00C4322B">
              <w:rPr>
                <w:noProof/>
                <w:webHidden/>
              </w:rPr>
              <w:fldChar w:fldCharType="begin"/>
            </w:r>
            <w:r w:rsidRPr="00C4322B">
              <w:rPr>
                <w:noProof/>
                <w:webHidden/>
              </w:rPr>
              <w:instrText xml:space="preserve"> PAGEREF _Toc496704042 \h </w:instrText>
            </w:r>
            <w:r w:rsidRPr="00C4322B">
              <w:rPr>
                <w:noProof/>
                <w:webHidden/>
              </w:rPr>
            </w:r>
            <w:r w:rsidRPr="00C4322B">
              <w:rPr>
                <w:noProof/>
                <w:webHidden/>
              </w:rPr>
              <w:fldChar w:fldCharType="separate"/>
            </w:r>
            <w:r w:rsidR="00943D15">
              <w:rPr>
                <w:noProof/>
                <w:webHidden/>
              </w:rPr>
              <w:t>14</w:t>
            </w:r>
            <w:r w:rsidRPr="00C4322B">
              <w:rPr>
                <w:noProof/>
                <w:webHidden/>
              </w:rPr>
              <w:fldChar w:fldCharType="end"/>
            </w:r>
          </w:hyperlink>
        </w:p>
        <w:p w14:paraId="5723178B" w14:textId="61F93E5C"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43" w:history="1">
            <w:r w:rsidRPr="00C4322B">
              <w:rPr>
                <w:rStyle w:val="Hyperlink"/>
                <w:noProof/>
                <w:u w:val="none"/>
              </w:rPr>
              <w:t>3.1.2 Assessment of olives as a host in California</w:t>
            </w:r>
            <w:r w:rsidRPr="00C4322B">
              <w:rPr>
                <w:noProof/>
                <w:webHidden/>
              </w:rPr>
              <w:tab/>
            </w:r>
            <w:r w:rsidRPr="00C4322B">
              <w:rPr>
                <w:noProof/>
                <w:webHidden/>
              </w:rPr>
              <w:fldChar w:fldCharType="begin"/>
            </w:r>
            <w:r w:rsidRPr="00C4322B">
              <w:rPr>
                <w:noProof/>
                <w:webHidden/>
              </w:rPr>
              <w:instrText xml:space="preserve"> PAGEREF _Toc496704043 \h </w:instrText>
            </w:r>
            <w:r w:rsidRPr="00C4322B">
              <w:rPr>
                <w:noProof/>
                <w:webHidden/>
              </w:rPr>
            </w:r>
            <w:r w:rsidRPr="00C4322B">
              <w:rPr>
                <w:noProof/>
                <w:webHidden/>
              </w:rPr>
              <w:fldChar w:fldCharType="separate"/>
            </w:r>
            <w:r w:rsidR="00943D15">
              <w:rPr>
                <w:noProof/>
                <w:webHidden/>
              </w:rPr>
              <w:t>15</w:t>
            </w:r>
            <w:r w:rsidRPr="00C4322B">
              <w:rPr>
                <w:noProof/>
                <w:webHidden/>
              </w:rPr>
              <w:fldChar w:fldCharType="end"/>
            </w:r>
          </w:hyperlink>
        </w:p>
        <w:p w14:paraId="784B0117" w14:textId="79565DA1"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44" w:history="1">
            <w:r w:rsidRPr="00C4322B">
              <w:rPr>
                <w:rStyle w:val="Hyperlink"/>
                <w:noProof/>
                <w:u w:val="none"/>
              </w:rPr>
              <w:t>3.1.3 Diagnostic preparedness in New Zealand</w:t>
            </w:r>
            <w:r w:rsidRPr="00C4322B">
              <w:rPr>
                <w:noProof/>
                <w:webHidden/>
              </w:rPr>
              <w:tab/>
            </w:r>
            <w:r w:rsidRPr="00C4322B">
              <w:rPr>
                <w:noProof/>
                <w:webHidden/>
              </w:rPr>
              <w:fldChar w:fldCharType="begin"/>
            </w:r>
            <w:r w:rsidRPr="00C4322B">
              <w:rPr>
                <w:noProof/>
                <w:webHidden/>
              </w:rPr>
              <w:instrText xml:space="preserve"> PAGEREF _Toc496704044 \h </w:instrText>
            </w:r>
            <w:r w:rsidRPr="00C4322B">
              <w:rPr>
                <w:noProof/>
                <w:webHidden/>
              </w:rPr>
            </w:r>
            <w:r w:rsidRPr="00C4322B">
              <w:rPr>
                <w:noProof/>
                <w:webHidden/>
              </w:rPr>
              <w:fldChar w:fldCharType="separate"/>
            </w:r>
            <w:r w:rsidR="00943D15">
              <w:rPr>
                <w:noProof/>
                <w:webHidden/>
              </w:rPr>
              <w:t>15</w:t>
            </w:r>
            <w:r w:rsidRPr="00C4322B">
              <w:rPr>
                <w:noProof/>
                <w:webHidden/>
              </w:rPr>
              <w:fldChar w:fldCharType="end"/>
            </w:r>
          </w:hyperlink>
        </w:p>
        <w:p w14:paraId="7075C823" w14:textId="788444B7"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45" w:history="1">
            <w:r w:rsidRPr="00C4322B">
              <w:rPr>
                <w:rStyle w:val="Hyperlink"/>
                <w:noProof/>
                <w:u w:val="none"/>
              </w:rPr>
              <w:t>3.1.4 Spread and bio-control of the glassy-winged sharpshooter in the Pacific</w:t>
            </w:r>
            <w:r w:rsidRPr="00C4322B">
              <w:rPr>
                <w:noProof/>
                <w:webHidden/>
              </w:rPr>
              <w:tab/>
            </w:r>
            <w:r w:rsidRPr="00C4322B">
              <w:rPr>
                <w:noProof/>
                <w:webHidden/>
              </w:rPr>
              <w:fldChar w:fldCharType="begin"/>
            </w:r>
            <w:r w:rsidRPr="00C4322B">
              <w:rPr>
                <w:noProof/>
                <w:webHidden/>
              </w:rPr>
              <w:instrText xml:space="preserve"> PAGEREF _Toc496704045 \h </w:instrText>
            </w:r>
            <w:r w:rsidRPr="00C4322B">
              <w:rPr>
                <w:noProof/>
                <w:webHidden/>
              </w:rPr>
            </w:r>
            <w:r w:rsidRPr="00C4322B">
              <w:rPr>
                <w:noProof/>
                <w:webHidden/>
              </w:rPr>
              <w:fldChar w:fldCharType="separate"/>
            </w:r>
            <w:r w:rsidR="00943D15">
              <w:rPr>
                <w:noProof/>
                <w:webHidden/>
              </w:rPr>
              <w:t>16</w:t>
            </w:r>
            <w:r w:rsidRPr="00C4322B">
              <w:rPr>
                <w:noProof/>
                <w:webHidden/>
              </w:rPr>
              <w:fldChar w:fldCharType="end"/>
            </w:r>
          </w:hyperlink>
        </w:p>
        <w:p w14:paraId="718BDF6C" w14:textId="77777777" w:rsidR="00C4322B" w:rsidRPr="00C4322B" w:rsidRDefault="00943D15">
          <w:pPr>
            <w:pStyle w:val="TOC3"/>
            <w:tabs>
              <w:tab w:val="left" w:pos="1540"/>
            </w:tabs>
            <w:rPr>
              <w:rFonts w:asciiTheme="minorHAnsi" w:eastAsiaTheme="minorEastAsia" w:hAnsiTheme="minorHAnsi"/>
              <w:lang w:eastAsia="en-AU"/>
            </w:rPr>
          </w:pPr>
          <w:hyperlink w:anchor="_Toc496704046" w:history="1">
            <w:r w:rsidR="00C4322B" w:rsidRPr="00C4322B">
              <w:rPr>
                <w:rStyle w:val="Hyperlink"/>
                <w:u w:val="none"/>
              </w:rPr>
              <w:t>3.2</w:t>
            </w:r>
            <w:r w:rsidR="00C4322B" w:rsidRPr="00C4322B">
              <w:rPr>
                <w:rFonts w:asciiTheme="minorHAnsi" w:eastAsiaTheme="minorEastAsia" w:hAnsiTheme="minorHAnsi"/>
                <w:lang w:eastAsia="en-AU"/>
              </w:rPr>
              <w:tab/>
            </w:r>
            <w:r w:rsidR="00C4322B" w:rsidRPr="00C4322B">
              <w:rPr>
                <w:rStyle w:val="Hyperlink"/>
                <w:u w:val="none"/>
              </w:rPr>
              <w:t>Key learnings</w:t>
            </w:r>
            <w:r w:rsidR="00C4322B" w:rsidRPr="00C4322B">
              <w:rPr>
                <w:webHidden/>
              </w:rPr>
              <w:tab/>
            </w:r>
            <w:r w:rsidR="00C4322B" w:rsidRPr="00C4322B">
              <w:rPr>
                <w:webHidden/>
              </w:rPr>
              <w:fldChar w:fldCharType="begin"/>
            </w:r>
            <w:r w:rsidR="00C4322B" w:rsidRPr="00C4322B">
              <w:rPr>
                <w:webHidden/>
              </w:rPr>
              <w:instrText xml:space="preserve"> PAGEREF _Toc496704046 \h </w:instrText>
            </w:r>
            <w:r w:rsidR="00C4322B" w:rsidRPr="00C4322B">
              <w:rPr>
                <w:webHidden/>
              </w:rPr>
            </w:r>
            <w:r w:rsidR="00C4322B" w:rsidRPr="00C4322B">
              <w:rPr>
                <w:webHidden/>
              </w:rPr>
              <w:fldChar w:fldCharType="separate"/>
            </w:r>
            <w:r>
              <w:rPr>
                <w:webHidden/>
              </w:rPr>
              <w:t>17</w:t>
            </w:r>
            <w:r w:rsidR="00C4322B" w:rsidRPr="00C4322B">
              <w:rPr>
                <w:webHidden/>
              </w:rPr>
              <w:fldChar w:fldCharType="end"/>
            </w:r>
          </w:hyperlink>
        </w:p>
        <w:p w14:paraId="1E07240E" w14:textId="77777777" w:rsidR="00C4322B" w:rsidRPr="00C4322B" w:rsidRDefault="00943D15">
          <w:pPr>
            <w:pStyle w:val="TOC2"/>
            <w:tabs>
              <w:tab w:val="left" w:pos="880"/>
            </w:tabs>
            <w:rPr>
              <w:rFonts w:asciiTheme="minorHAnsi" w:eastAsiaTheme="minorEastAsia" w:hAnsiTheme="minorHAnsi"/>
              <w:lang w:eastAsia="en-AU"/>
            </w:rPr>
          </w:pPr>
          <w:hyperlink w:anchor="_Toc496704047" w:history="1">
            <w:r w:rsidR="00C4322B" w:rsidRPr="00C4322B">
              <w:rPr>
                <w:rStyle w:val="Hyperlink"/>
                <w:u w:val="none"/>
              </w:rPr>
              <w:t>4</w:t>
            </w:r>
            <w:r w:rsidR="00C4322B" w:rsidRPr="00C4322B">
              <w:rPr>
                <w:rFonts w:asciiTheme="minorHAnsi" w:eastAsiaTheme="minorEastAsia" w:hAnsiTheme="minorHAnsi"/>
                <w:lang w:eastAsia="en-AU"/>
              </w:rPr>
              <w:tab/>
            </w:r>
            <w:r w:rsidR="00C4322B" w:rsidRPr="00C4322B">
              <w:rPr>
                <w:rStyle w:val="Hyperlink"/>
                <w:u w:val="none"/>
              </w:rPr>
              <w:t>Theme 3: Management and control</w:t>
            </w:r>
            <w:r w:rsidR="00C4322B" w:rsidRPr="00C4322B">
              <w:rPr>
                <w:webHidden/>
              </w:rPr>
              <w:tab/>
            </w:r>
            <w:r w:rsidR="00C4322B" w:rsidRPr="00C4322B">
              <w:rPr>
                <w:webHidden/>
              </w:rPr>
              <w:fldChar w:fldCharType="begin"/>
            </w:r>
            <w:r w:rsidR="00C4322B" w:rsidRPr="00C4322B">
              <w:rPr>
                <w:webHidden/>
              </w:rPr>
              <w:instrText xml:space="preserve"> PAGEREF _Toc496704047 \h </w:instrText>
            </w:r>
            <w:r w:rsidR="00C4322B" w:rsidRPr="00C4322B">
              <w:rPr>
                <w:webHidden/>
              </w:rPr>
            </w:r>
            <w:r w:rsidR="00C4322B" w:rsidRPr="00C4322B">
              <w:rPr>
                <w:webHidden/>
              </w:rPr>
              <w:fldChar w:fldCharType="separate"/>
            </w:r>
            <w:r>
              <w:rPr>
                <w:webHidden/>
              </w:rPr>
              <w:t>19</w:t>
            </w:r>
            <w:r w:rsidR="00C4322B" w:rsidRPr="00C4322B">
              <w:rPr>
                <w:webHidden/>
              </w:rPr>
              <w:fldChar w:fldCharType="end"/>
            </w:r>
          </w:hyperlink>
        </w:p>
        <w:p w14:paraId="12FEDD45" w14:textId="77777777" w:rsidR="00C4322B" w:rsidRPr="00C4322B" w:rsidRDefault="00943D15">
          <w:pPr>
            <w:pStyle w:val="TOC3"/>
            <w:tabs>
              <w:tab w:val="left" w:pos="1540"/>
            </w:tabs>
            <w:rPr>
              <w:rFonts w:asciiTheme="minorHAnsi" w:eastAsiaTheme="minorEastAsia" w:hAnsiTheme="minorHAnsi"/>
              <w:lang w:eastAsia="en-AU"/>
            </w:rPr>
          </w:pPr>
          <w:hyperlink w:anchor="_Toc496704048" w:history="1">
            <w:r w:rsidR="00C4322B" w:rsidRPr="00C4322B">
              <w:rPr>
                <w:rStyle w:val="Hyperlink"/>
                <w:u w:val="none"/>
              </w:rPr>
              <w:t>4.1</w:t>
            </w:r>
            <w:r w:rsidR="00C4322B" w:rsidRPr="00C4322B">
              <w:rPr>
                <w:rFonts w:asciiTheme="minorHAnsi" w:eastAsiaTheme="minorEastAsia" w:hAnsiTheme="minorHAnsi"/>
                <w:lang w:eastAsia="en-AU"/>
              </w:rPr>
              <w:tab/>
            </w:r>
            <w:r w:rsidR="00C4322B" w:rsidRPr="00C4322B">
              <w:rPr>
                <w:rStyle w:val="Hyperlink"/>
                <w:u w:val="none"/>
              </w:rPr>
              <w:t>Presentations</w:t>
            </w:r>
            <w:r w:rsidR="00C4322B" w:rsidRPr="00C4322B">
              <w:rPr>
                <w:webHidden/>
              </w:rPr>
              <w:tab/>
            </w:r>
            <w:r w:rsidR="00C4322B" w:rsidRPr="00C4322B">
              <w:rPr>
                <w:webHidden/>
              </w:rPr>
              <w:fldChar w:fldCharType="begin"/>
            </w:r>
            <w:r w:rsidR="00C4322B" w:rsidRPr="00C4322B">
              <w:rPr>
                <w:webHidden/>
              </w:rPr>
              <w:instrText xml:space="preserve"> PAGEREF _Toc496704048 \h </w:instrText>
            </w:r>
            <w:r w:rsidR="00C4322B" w:rsidRPr="00C4322B">
              <w:rPr>
                <w:webHidden/>
              </w:rPr>
            </w:r>
            <w:r w:rsidR="00C4322B" w:rsidRPr="00C4322B">
              <w:rPr>
                <w:webHidden/>
              </w:rPr>
              <w:fldChar w:fldCharType="separate"/>
            </w:r>
            <w:r>
              <w:rPr>
                <w:webHidden/>
              </w:rPr>
              <w:t>19</w:t>
            </w:r>
            <w:r w:rsidR="00C4322B" w:rsidRPr="00C4322B">
              <w:rPr>
                <w:webHidden/>
              </w:rPr>
              <w:fldChar w:fldCharType="end"/>
            </w:r>
          </w:hyperlink>
        </w:p>
        <w:p w14:paraId="567B4BAC" w14:textId="7D74E209"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49" w:history="1">
            <w:r w:rsidRPr="00C4322B">
              <w:rPr>
                <w:rStyle w:val="Hyperlink"/>
                <w:noProof/>
                <w:u w:val="none"/>
              </w:rPr>
              <w:t>4.1.1 Measures in southern Italy and the European Union</w:t>
            </w:r>
            <w:r w:rsidRPr="00C4322B">
              <w:rPr>
                <w:noProof/>
                <w:webHidden/>
              </w:rPr>
              <w:tab/>
            </w:r>
            <w:r w:rsidRPr="00C4322B">
              <w:rPr>
                <w:noProof/>
                <w:webHidden/>
              </w:rPr>
              <w:fldChar w:fldCharType="begin"/>
            </w:r>
            <w:r w:rsidRPr="00C4322B">
              <w:rPr>
                <w:noProof/>
                <w:webHidden/>
              </w:rPr>
              <w:instrText xml:space="preserve"> PAGEREF _Toc496704049 \h </w:instrText>
            </w:r>
            <w:r w:rsidRPr="00C4322B">
              <w:rPr>
                <w:noProof/>
                <w:webHidden/>
              </w:rPr>
            </w:r>
            <w:r w:rsidRPr="00C4322B">
              <w:rPr>
                <w:noProof/>
                <w:webHidden/>
              </w:rPr>
              <w:fldChar w:fldCharType="separate"/>
            </w:r>
            <w:r w:rsidR="00943D15">
              <w:rPr>
                <w:noProof/>
                <w:webHidden/>
              </w:rPr>
              <w:t>19</w:t>
            </w:r>
            <w:r w:rsidRPr="00C4322B">
              <w:rPr>
                <w:noProof/>
                <w:webHidden/>
              </w:rPr>
              <w:fldChar w:fldCharType="end"/>
            </w:r>
          </w:hyperlink>
        </w:p>
        <w:p w14:paraId="5312FABF" w14:textId="7581739C"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50" w:history="1">
            <w:r w:rsidRPr="00C4322B">
              <w:rPr>
                <w:rStyle w:val="Hyperlink"/>
                <w:noProof/>
                <w:u w:val="none"/>
              </w:rPr>
              <w:t>4.1.2 Disease management in California</w:t>
            </w:r>
            <w:r w:rsidRPr="00C4322B">
              <w:rPr>
                <w:noProof/>
                <w:webHidden/>
              </w:rPr>
              <w:tab/>
            </w:r>
            <w:r w:rsidRPr="00C4322B">
              <w:rPr>
                <w:noProof/>
                <w:webHidden/>
              </w:rPr>
              <w:fldChar w:fldCharType="begin"/>
            </w:r>
            <w:r w:rsidRPr="00C4322B">
              <w:rPr>
                <w:noProof/>
                <w:webHidden/>
              </w:rPr>
              <w:instrText xml:space="preserve"> PAGEREF _Toc496704050 \h </w:instrText>
            </w:r>
            <w:r w:rsidRPr="00C4322B">
              <w:rPr>
                <w:noProof/>
                <w:webHidden/>
              </w:rPr>
            </w:r>
            <w:r w:rsidRPr="00C4322B">
              <w:rPr>
                <w:noProof/>
                <w:webHidden/>
              </w:rPr>
              <w:fldChar w:fldCharType="separate"/>
            </w:r>
            <w:r w:rsidR="00943D15">
              <w:rPr>
                <w:noProof/>
                <w:webHidden/>
              </w:rPr>
              <w:t>20</w:t>
            </w:r>
            <w:r w:rsidRPr="00C4322B">
              <w:rPr>
                <w:noProof/>
                <w:webHidden/>
              </w:rPr>
              <w:fldChar w:fldCharType="end"/>
            </w:r>
          </w:hyperlink>
        </w:p>
        <w:p w14:paraId="1A2A557E" w14:textId="5004D8CB"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51" w:history="1">
            <w:r w:rsidRPr="00C4322B">
              <w:rPr>
                <w:rStyle w:val="Hyperlink"/>
                <w:noProof/>
                <w:u w:val="none"/>
              </w:rPr>
              <w:t>4.1.3 Area-wide control program in California</w:t>
            </w:r>
            <w:r w:rsidRPr="00C4322B">
              <w:rPr>
                <w:noProof/>
                <w:webHidden/>
              </w:rPr>
              <w:tab/>
            </w:r>
            <w:r w:rsidRPr="00C4322B">
              <w:rPr>
                <w:noProof/>
                <w:webHidden/>
              </w:rPr>
              <w:fldChar w:fldCharType="begin"/>
            </w:r>
            <w:r w:rsidRPr="00C4322B">
              <w:rPr>
                <w:noProof/>
                <w:webHidden/>
              </w:rPr>
              <w:instrText xml:space="preserve"> PAGEREF _Toc496704051 \h </w:instrText>
            </w:r>
            <w:r w:rsidRPr="00C4322B">
              <w:rPr>
                <w:noProof/>
                <w:webHidden/>
              </w:rPr>
            </w:r>
            <w:r w:rsidRPr="00C4322B">
              <w:rPr>
                <w:noProof/>
                <w:webHidden/>
              </w:rPr>
              <w:fldChar w:fldCharType="separate"/>
            </w:r>
            <w:r w:rsidR="00943D15">
              <w:rPr>
                <w:noProof/>
                <w:webHidden/>
              </w:rPr>
              <w:t>21</w:t>
            </w:r>
            <w:r w:rsidRPr="00C4322B">
              <w:rPr>
                <w:noProof/>
                <w:webHidden/>
              </w:rPr>
              <w:fldChar w:fldCharType="end"/>
            </w:r>
          </w:hyperlink>
        </w:p>
        <w:p w14:paraId="651E9006" w14:textId="7A3C40BD"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52" w:history="1">
            <w:r w:rsidRPr="00C4322B">
              <w:rPr>
                <w:rStyle w:val="Hyperlink"/>
                <w:noProof/>
                <w:u w:val="none"/>
              </w:rPr>
              <w:t>4.1.4 Potential economic impacts in Australia</w:t>
            </w:r>
            <w:r w:rsidRPr="00C4322B">
              <w:rPr>
                <w:noProof/>
                <w:webHidden/>
              </w:rPr>
              <w:tab/>
            </w:r>
            <w:r w:rsidRPr="00C4322B">
              <w:rPr>
                <w:noProof/>
                <w:webHidden/>
              </w:rPr>
              <w:fldChar w:fldCharType="begin"/>
            </w:r>
            <w:r w:rsidRPr="00C4322B">
              <w:rPr>
                <w:noProof/>
                <w:webHidden/>
              </w:rPr>
              <w:instrText xml:space="preserve"> PAGEREF _Toc496704052 \h </w:instrText>
            </w:r>
            <w:r w:rsidRPr="00C4322B">
              <w:rPr>
                <w:noProof/>
                <w:webHidden/>
              </w:rPr>
            </w:r>
            <w:r w:rsidRPr="00C4322B">
              <w:rPr>
                <w:noProof/>
                <w:webHidden/>
              </w:rPr>
              <w:fldChar w:fldCharType="separate"/>
            </w:r>
            <w:r w:rsidR="00943D15">
              <w:rPr>
                <w:noProof/>
                <w:webHidden/>
              </w:rPr>
              <w:t>22</w:t>
            </w:r>
            <w:r w:rsidRPr="00C4322B">
              <w:rPr>
                <w:noProof/>
                <w:webHidden/>
              </w:rPr>
              <w:fldChar w:fldCharType="end"/>
            </w:r>
          </w:hyperlink>
        </w:p>
        <w:p w14:paraId="60881A6F" w14:textId="77777777" w:rsidR="00C4322B" w:rsidRPr="00C4322B" w:rsidRDefault="00943D15">
          <w:pPr>
            <w:pStyle w:val="TOC3"/>
            <w:tabs>
              <w:tab w:val="left" w:pos="1540"/>
            </w:tabs>
            <w:rPr>
              <w:rFonts w:asciiTheme="minorHAnsi" w:eastAsiaTheme="minorEastAsia" w:hAnsiTheme="minorHAnsi"/>
              <w:lang w:eastAsia="en-AU"/>
            </w:rPr>
          </w:pPr>
          <w:hyperlink w:anchor="_Toc496704053" w:history="1">
            <w:r w:rsidR="00C4322B" w:rsidRPr="00C4322B">
              <w:rPr>
                <w:rStyle w:val="Hyperlink"/>
                <w:u w:val="none"/>
              </w:rPr>
              <w:t>4.2</w:t>
            </w:r>
            <w:r w:rsidR="00C4322B" w:rsidRPr="00C4322B">
              <w:rPr>
                <w:rFonts w:asciiTheme="minorHAnsi" w:eastAsiaTheme="minorEastAsia" w:hAnsiTheme="minorHAnsi"/>
                <w:lang w:eastAsia="en-AU"/>
              </w:rPr>
              <w:tab/>
            </w:r>
            <w:r w:rsidR="00C4322B" w:rsidRPr="00C4322B">
              <w:rPr>
                <w:rStyle w:val="Hyperlink"/>
                <w:u w:val="none"/>
              </w:rPr>
              <w:t>Key learnings</w:t>
            </w:r>
            <w:r w:rsidR="00C4322B" w:rsidRPr="00C4322B">
              <w:rPr>
                <w:webHidden/>
              </w:rPr>
              <w:tab/>
            </w:r>
            <w:r w:rsidR="00C4322B" w:rsidRPr="00C4322B">
              <w:rPr>
                <w:webHidden/>
              </w:rPr>
              <w:fldChar w:fldCharType="begin"/>
            </w:r>
            <w:r w:rsidR="00C4322B" w:rsidRPr="00C4322B">
              <w:rPr>
                <w:webHidden/>
              </w:rPr>
              <w:instrText xml:space="preserve"> PAGEREF _Toc496704053 \h </w:instrText>
            </w:r>
            <w:r w:rsidR="00C4322B" w:rsidRPr="00C4322B">
              <w:rPr>
                <w:webHidden/>
              </w:rPr>
            </w:r>
            <w:r w:rsidR="00C4322B" w:rsidRPr="00C4322B">
              <w:rPr>
                <w:webHidden/>
              </w:rPr>
              <w:fldChar w:fldCharType="separate"/>
            </w:r>
            <w:r>
              <w:rPr>
                <w:webHidden/>
              </w:rPr>
              <w:t>23</w:t>
            </w:r>
            <w:r w:rsidR="00C4322B" w:rsidRPr="00C4322B">
              <w:rPr>
                <w:webHidden/>
              </w:rPr>
              <w:fldChar w:fldCharType="end"/>
            </w:r>
          </w:hyperlink>
        </w:p>
        <w:p w14:paraId="606AEF83" w14:textId="77777777" w:rsidR="00C4322B" w:rsidRPr="00C4322B" w:rsidRDefault="00943D15">
          <w:pPr>
            <w:pStyle w:val="TOC2"/>
            <w:tabs>
              <w:tab w:val="left" w:pos="880"/>
            </w:tabs>
            <w:rPr>
              <w:rFonts w:asciiTheme="minorHAnsi" w:eastAsiaTheme="minorEastAsia" w:hAnsiTheme="minorHAnsi"/>
              <w:lang w:eastAsia="en-AU"/>
            </w:rPr>
          </w:pPr>
          <w:hyperlink w:anchor="_Toc496704054" w:history="1">
            <w:r w:rsidR="00C4322B" w:rsidRPr="00C4322B">
              <w:rPr>
                <w:rStyle w:val="Hyperlink"/>
                <w:u w:val="none"/>
              </w:rPr>
              <w:t>5</w:t>
            </w:r>
            <w:r w:rsidR="00C4322B" w:rsidRPr="00C4322B">
              <w:rPr>
                <w:rFonts w:asciiTheme="minorHAnsi" w:eastAsiaTheme="minorEastAsia" w:hAnsiTheme="minorHAnsi"/>
                <w:lang w:eastAsia="en-AU"/>
              </w:rPr>
              <w:tab/>
            </w:r>
            <w:r w:rsidR="00C4322B" w:rsidRPr="00C4322B">
              <w:rPr>
                <w:rStyle w:val="Hyperlink"/>
                <w:u w:val="none"/>
              </w:rPr>
              <w:t>Theme 4: Research and collaboration</w:t>
            </w:r>
            <w:r w:rsidR="00C4322B" w:rsidRPr="00C4322B">
              <w:rPr>
                <w:webHidden/>
              </w:rPr>
              <w:tab/>
            </w:r>
            <w:r w:rsidR="00C4322B" w:rsidRPr="00C4322B">
              <w:rPr>
                <w:webHidden/>
              </w:rPr>
              <w:fldChar w:fldCharType="begin"/>
            </w:r>
            <w:r w:rsidR="00C4322B" w:rsidRPr="00C4322B">
              <w:rPr>
                <w:webHidden/>
              </w:rPr>
              <w:instrText xml:space="preserve"> PAGEREF _Toc496704054 \h </w:instrText>
            </w:r>
            <w:r w:rsidR="00C4322B" w:rsidRPr="00C4322B">
              <w:rPr>
                <w:webHidden/>
              </w:rPr>
            </w:r>
            <w:r w:rsidR="00C4322B" w:rsidRPr="00C4322B">
              <w:rPr>
                <w:webHidden/>
              </w:rPr>
              <w:fldChar w:fldCharType="separate"/>
            </w:r>
            <w:r>
              <w:rPr>
                <w:webHidden/>
              </w:rPr>
              <w:t>25</w:t>
            </w:r>
            <w:r w:rsidR="00C4322B" w:rsidRPr="00C4322B">
              <w:rPr>
                <w:webHidden/>
              </w:rPr>
              <w:fldChar w:fldCharType="end"/>
            </w:r>
          </w:hyperlink>
        </w:p>
        <w:p w14:paraId="0173509B" w14:textId="77777777" w:rsidR="00C4322B" w:rsidRPr="00C4322B" w:rsidRDefault="00943D15">
          <w:pPr>
            <w:pStyle w:val="TOC3"/>
            <w:tabs>
              <w:tab w:val="left" w:pos="1540"/>
            </w:tabs>
            <w:rPr>
              <w:rFonts w:asciiTheme="minorHAnsi" w:eastAsiaTheme="minorEastAsia" w:hAnsiTheme="minorHAnsi"/>
              <w:lang w:eastAsia="en-AU"/>
            </w:rPr>
          </w:pPr>
          <w:hyperlink w:anchor="_Toc496704055" w:history="1">
            <w:r w:rsidR="00C4322B" w:rsidRPr="00C4322B">
              <w:rPr>
                <w:rStyle w:val="Hyperlink"/>
                <w:u w:val="none"/>
              </w:rPr>
              <w:t>5.1</w:t>
            </w:r>
            <w:r w:rsidR="00C4322B" w:rsidRPr="00C4322B">
              <w:rPr>
                <w:rFonts w:asciiTheme="minorHAnsi" w:eastAsiaTheme="minorEastAsia" w:hAnsiTheme="minorHAnsi"/>
                <w:lang w:eastAsia="en-AU"/>
              </w:rPr>
              <w:tab/>
            </w:r>
            <w:r w:rsidR="00C4322B" w:rsidRPr="00C4322B">
              <w:rPr>
                <w:rStyle w:val="Hyperlink"/>
                <w:u w:val="none"/>
              </w:rPr>
              <w:t>Presentations</w:t>
            </w:r>
            <w:r w:rsidR="00C4322B" w:rsidRPr="00C4322B">
              <w:rPr>
                <w:webHidden/>
              </w:rPr>
              <w:tab/>
            </w:r>
            <w:r w:rsidR="00C4322B" w:rsidRPr="00C4322B">
              <w:rPr>
                <w:webHidden/>
              </w:rPr>
              <w:fldChar w:fldCharType="begin"/>
            </w:r>
            <w:r w:rsidR="00C4322B" w:rsidRPr="00C4322B">
              <w:rPr>
                <w:webHidden/>
              </w:rPr>
              <w:instrText xml:space="preserve"> PAGEREF _Toc496704055 \h </w:instrText>
            </w:r>
            <w:r w:rsidR="00C4322B" w:rsidRPr="00C4322B">
              <w:rPr>
                <w:webHidden/>
              </w:rPr>
            </w:r>
            <w:r w:rsidR="00C4322B" w:rsidRPr="00C4322B">
              <w:rPr>
                <w:webHidden/>
              </w:rPr>
              <w:fldChar w:fldCharType="separate"/>
            </w:r>
            <w:r>
              <w:rPr>
                <w:webHidden/>
              </w:rPr>
              <w:t>25</w:t>
            </w:r>
            <w:r w:rsidR="00C4322B" w:rsidRPr="00C4322B">
              <w:rPr>
                <w:webHidden/>
              </w:rPr>
              <w:fldChar w:fldCharType="end"/>
            </w:r>
          </w:hyperlink>
        </w:p>
        <w:p w14:paraId="3FE7FFE2" w14:textId="45274BAD"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56" w:history="1">
            <w:r w:rsidRPr="00C4322B">
              <w:rPr>
                <w:rStyle w:val="Hyperlink"/>
                <w:noProof/>
                <w:u w:val="none"/>
              </w:rPr>
              <w:t>5.1.1 Collaborative programs in California</w:t>
            </w:r>
            <w:r w:rsidRPr="00C4322B">
              <w:rPr>
                <w:noProof/>
                <w:webHidden/>
              </w:rPr>
              <w:tab/>
            </w:r>
            <w:r w:rsidRPr="00C4322B">
              <w:rPr>
                <w:noProof/>
                <w:webHidden/>
              </w:rPr>
              <w:fldChar w:fldCharType="begin"/>
            </w:r>
            <w:r w:rsidRPr="00C4322B">
              <w:rPr>
                <w:noProof/>
                <w:webHidden/>
              </w:rPr>
              <w:instrText xml:space="preserve"> PAGEREF _Toc496704056 \h </w:instrText>
            </w:r>
            <w:r w:rsidRPr="00C4322B">
              <w:rPr>
                <w:noProof/>
                <w:webHidden/>
              </w:rPr>
            </w:r>
            <w:r w:rsidRPr="00C4322B">
              <w:rPr>
                <w:noProof/>
                <w:webHidden/>
              </w:rPr>
              <w:fldChar w:fldCharType="separate"/>
            </w:r>
            <w:r w:rsidR="00943D15">
              <w:rPr>
                <w:noProof/>
                <w:webHidden/>
              </w:rPr>
              <w:t>25</w:t>
            </w:r>
            <w:r w:rsidRPr="00C4322B">
              <w:rPr>
                <w:noProof/>
                <w:webHidden/>
              </w:rPr>
              <w:fldChar w:fldCharType="end"/>
            </w:r>
          </w:hyperlink>
        </w:p>
        <w:p w14:paraId="42505612" w14:textId="6D2A2F00"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57" w:history="1">
            <w:r w:rsidRPr="00C4322B">
              <w:rPr>
                <w:rStyle w:val="Hyperlink"/>
                <w:noProof/>
                <w:u w:val="none"/>
              </w:rPr>
              <w:t>5.1.2 Research in the European Union</w:t>
            </w:r>
            <w:r w:rsidRPr="00C4322B">
              <w:rPr>
                <w:noProof/>
                <w:webHidden/>
              </w:rPr>
              <w:tab/>
            </w:r>
            <w:r w:rsidRPr="00C4322B">
              <w:rPr>
                <w:noProof/>
                <w:webHidden/>
              </w:rPr>
              <w:fldChar w:fldCharType="begin"/>
            </w:r>
            <w:r w:rsidRPr="00C4322B">
              <w:rPr>
                <w:noProof/>
                <w:webHidden/>
              </w:rPr>
              <w:instrText xml:space="preserve"> PAGEREF _Toc496704057 \h </w:instrText>
            </w:r>
            <w:r w:rsidRPr="00C4322B">
              <w:rPr>
                <w:noProof/>
                <w:webHidden/>
              </w:rPr>
            </w:r>
            <w:r w:rsidRPr="00C4322B">
              <w:rPr>
                <w:noProof/>
                <w:webHidden/>
              </w:rPr>
              <w:fldChar w:fldCharType="separate"/>
            </w:r>
            <w:r w:rsidR="00943D15">
              <w:rPr>
                <w:noProof/>
                <w:webHidden/>
              </w:rPr>
              <w:t>26</w:t>
            </w:r>
            <w:r w:rsidRPr="00C4322B">
              <w:rPr>
                <w:noProof/>
                <w:webHidden/>
              </w:rPr>
              <w:fldChar w:fldCharType="end"/>
            </w:r>
          </w:hyperlink>
        </w:p>
        <w:p w14:paraId="1F02D518" w14:textId="02312A7A"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lastRenderedPageBreak/>
            <w:tab/>
          </w:r>
          <w:hyperlink w:anchor="_Toc496704058" w:history="1">
            <w:r w:rsidRPr="00C4322B">
              <w:rPr>
                <w:rStyle w:val="Hyperlink"/>
                <w:noProof/>
                <w:u w:val="none"/>
              </w:rPr>
              <w:t>5.1.3 Research co-ordination: Euphresco</w:t>
            </w:r>
            <w:r w:rsidRPr="00C4322B">
              <w:rPr>
                <w:noProof/>
                <w:webHidden/>
              </w:rPr>
              <w:tab/>
            </w:r>
            <w:r w:rsidRPr="00C4322B">
              <w:rPr>
                <w:noProof/>
                <w:webHidden/>
              </w:rPr>
              <w:fldChar w:fldCharType="begin"/>
            </w:r>
            <w:r w:rsidRPr="00C4322B">
              <w:rPr>
                <w:noProof/>
                <w:webHidden/>
              </w:rPr>
              <w:instrText xml:space="preserve"> PAGEREF _Toc496704058 \h </w:instrText>
            </w:r>
            <w:r w:rsidRPr="00C4322B">
              <w:rPr>
                <w:noProof/>
                <w:webHidden/>
              </w:rPr>
            </w:r>
            <w:r w:rsidRPr="00C4322B">
              <w:rPr>
                <w:noProof/>
                <w:webHidden/>
              </w:rPr>
              <w:fldChar w:fldCharType="separate"/>
            </w:r>
            <w:r w:rsidR="00943D15">
              <w:rPr>
                <w:noProof/>
                <w:webHidden/>
              </w:rPr>
              <w:t>27</w:t>
            </w:r>
            <w:r w:rsidRPr="00C4322B">
              <w:rPr>
                <w:noProof/>
                <w:webHidden/>
              </w:rPr>
              <w:fldChar w:fldCharType="end"/>
            </w:r>
          </w:hyperlink>
        </w:p>
        <w:p w14:paraId="4AB5CA6B" w14:textId="6B66F478" w:rsidR="00C4322B" w:rsidRPr="00C4322B" w:rsidRDefault="00C4322B">
          <w:pPr>
            <w:pStyle w:val="TOC4"/>
            <w:tabs>
              <w:tab w:val="left" w:pos="1540"/>
              <w:tab w:val="right" w:leader="dot" w:pos="9060"/>
            </w:tabs>
            <w:rPr>
              <w:rFonts w:asciiTheme="minorHAnsi" w:eastAsiaTheme="minorEastAsia" w:hAnsiTheme="minorHAnsi"/>
              <w:noProof/>
              <w:lang w:eastAsia="en-AU"/>
            </w:rPr>
          </w:pPr>
          <w:r w:rsidRPr="00C4322B">
            <w:rPr>
              <w:rStyle w:val="Hyperlink"/>
              <w:noProof/>
              <w:u w:val="none"/>
            </w:rPr>
            <w:tab/>
          </w:r>
          <w:hyperlink w:anchor="_Toc496704059" w:history="1">
            <w:r w:rsidRPr="00C4322B">
              <w:rPr>
                <w:rStyle w:val="Hyperlink"/>
                <w:noProof/>
                <w:u w:val="none"/>
              </w:rPr>
              <w:t>5.1.4 Australian RD&amp;E: an industry perspective</w:t>
            </w:r>
            <w:r w:rsidRPr="00C4322B">
              <w:rPr>
                <w:noProof/>
                <w:webHidden/>
              </w:rPr>
              <w:tab/>
            </w:r>
            <w:r w:rsidRPr="00C4322B">
              <w:rPr>
                <w:noProof/>
                <w:webHidden/>
              </w:rPr>
              <w:fldChar w:fldCharType="begin"/>
            </w:r>
            <w:r w:rsidRPr="00C4322B">
              <w:rPr>
                <w:noProof/>
                <w:webHidden/>
              </w:rPr>
              <w:instrText xml:space="preserve"> PAGEREF _Toc496704059 \h </w:instrText>
            </w:r>
            <w:r w:rsidRPr="00C4322B">
              <w:rPr>
                <w:noProof/>
                <w:webHidden/>
              </w:rPr>
            </w:r>
            <w:r w:rsidRPr="00C4322B">
              <w:rPr>
                <w:noProof/>
                <w:webHidden/>
              </w:rPr>
              <w:fldChar w:fldCharType="separate"/>
            </w:r>
            <w:r w:rsidR="00943D15">
              <w:rPr>
                <w:noProof/>
                <w:webHidden/>
              </w:rPr>
              <w:t>28</w:t>
            </w:r>
            <w:r w:rsidRPr="00C4322B">
              <w:rPr>
                <w:noProof/>
                <w:webHidden/>
              </w:rPr>
              <w:fldChar w:fldCharType="end"/>
            </w:r>
          </w:hyperlink>
        </w:p>
        <w:p w14:paraId="3B233666" w14:textId="77777777" w:rsidR="00C4322B" w:rsidRPr="00C4322B" w:rsidRDefault="00943D15">
          <w:pPr>
            <w:pStyle w:val="TOC3"/>
            <w:tabs>
              <w:tab w:val="left" w:pos="1540"/>
            </w:tabs>
            <w:rPr>
              <w:rFonts w:asciiTheme="minorHAnsi" w:eastAsiaTheme="minorEastAsia" w:hAnsiTheme="minorHAnsi"/>
              <w:lang w:eastAsia="en-AU"/>
            </w:rPr>
          </w:pPr>
          <w:hyperlink w:anchor="_Toc496704060" w:history="1">
            <w:r w:rsidR="00C4322B" w:rsidRPr="00C4322B">
              <w:rPr>
                <w:rStyle w:val="Hyperlink"/>
                <w:u w:val="none"/>
              </w:rPr>
              <w:t>5.2</w:t>
            </w:r>
            <w:r w:rsidR="00C4322B" w:rsidRPr="00C4322B">
              <w:rPr>
                <w:rFonts w:asciiTheme="minorHAnsi" w:eastAsiaTheme="minorEastAsia" w:hAnsiTheme="minorHAnsi"/>
                <w:lang w:eastAsia="en-AU"/>
              </w:rPr>
              <w:tab/>
            </w:r>
            <w:r w:rsidR="00C4322B" w:rsidRPr="00C4322B">
              <w:rPr>
                <w:rStyle w:val="Hyperlink"/>
                <w:u w:val="none"/>
              </w:rPr>
              <w:t>Key learnings</w:t>
            </w:r>
            <w:r w:rsidR="00C4322B" w:rsidRPr="00C4322B">
              <w:rPr>
                <w:webHidden/>
              </w:rPr>
              <w:tab/>
            </w:r>
            <w:r w:rsidR="00C4322B" w:rsidRPr="00C4322B">
              <w:rPr>
                <w:webHidden/>
              </w:rPr>
              <w:fldChar w:fldCharType="begin"/>
            </w:r>
            <w:r w:rsidR="00C4322B" w:rsidRPr="00C4322B">
              <w:rPr>
                <w:webHidden/>
              </w:rPr>
              <w:instrText xml:space="preserve"> PAGEREF _Toc496704060 \h </w:instrText>
            </w:r>
            <w:r w:rsidR="00C4322B" w:rsidRPr="00C4322B">
              <w:rPr>
                <w:webHidden/>
              </w:rPr>
            </w:r>
            <w:r w:rsidR="00C4322B" w:rsidRPr="00C4322B">
              <w:rPr>
                <w:webHidden/>
              </w:rPr>
              <w:fldChar w:fldCharType="separate"/>
            </w:r>
            <w:r>
              <w:rPr>
                <w:webHidden/>
              </w:rPr>
              <w:t>28</w:t>
            </w:r>
            <w:r w:rsidR="00C4322B" w:rsidRPr="00C4322B">
              <w:rPr>
                <w:webHidden/>
              </w:rPr>
              <w:fldChar w:fldCharType="end"/>
            </w:r>
          </w:hyperlink>
        </w:p>
        <w:p w14:paraId="50EAC47D" w14:textId="77777777" w:rsidR="00C4322B" w:rsidRPr="00C4322B" w:rsidRDefault="00943D15">
          <w:pPr>
            <w:pStyle w:val="TOC2"/>
            <w:rPr>
              <w:rFonts w:asciiTheme="minorHAnsi" w:eastAsiaTheme="minorEastAsia" w:hAnsiTheme="minorHAnsi"/>
              <w:lang w:eastAsia="en-AU"/>
            </w:rPr>
          </w:pPr>
          <w:hyperlink w:anchor="_Toc496704061" w:history="1">
            <w:r w:rsidR="00C4322B" w:rsidRPr="00C4322B">
              <w:rPr>
                <w:rStyle w:val="Hyperlink"/>
                <w:u w:val="none"/>
              </w:rPr>
              <w:t>Appendix A: Speakers’ biographies</w:t>
            </w:r>
            <w:r w:rsidR="00C4322B" w:rsidRPr="00C4322B">
              <w:rPr>
                <w:webHidden/>
              </w:rPr>
              <w:tab/>
            </w:r>
            <w:r w:rsidR="00C4322B" w:rsidRPr="00C4322B">
              <w:rPr>
                <w:webHidden/>
              </w:rPr>
              <w:fldChar w:fldCharType="begin"/>
            </w:r>
            <w:r w:rsidR="00C4322B" w:rsidRPr="00C4322B">
              <w:rPr>
                <w:webHidden/>
              </w:rPr>
              <w:instrText xml:space="preserve"> PAGEREF _Toc496704061 \h </w:instrText>
            </w:r>
            <w:r w:rsidR="00C4322B" w:rsidRPr="00C4322B">
              <w:rPr>
                <w:webHidden/>
              </w:rPr>
            </w:r>
            <w:r w:rsidR="00C4322B" w:rsidRPr="00C4322B">
              <w:rPr>
                <w:webHidden/>
              </w:rPr>
              <w:fldChar w:fldCharType="separate"/>
            </w:r>
            <w:r>
              <w:rPr>
                <w:webHidden/>
              </w:rPr>
              <w:t>30</w:t>
            </w:r>
            <w:r w:rsidR="00C4322B" w:rsidRPr="00C4322B">
              <w:rPr>
                <w:webHidden/>
              </w:rPr>
              <w:fldChar w:fldCharType="end"/>
            </w:r>
          </w:hyperlink>
        </w:p>
        <w:p w14:paraId="5980DCA8" w14:textId="77777777" w:rsidR="00C4322B" w:rsidRPr="00C4322B" w:rsidRDefault="00943D15">
          <w:pPr>
            <w:pStyle w:val="TOC3"/>
            <w:rPr>
              <w:rFonts w:asciiTheme="minorHAnsi" w:eastAsiaTheme="minorEastAsia" w:hAnsiTheme="minorHAnsi"/>
              <w:lang w:eastAsia="en-AU"/>
            </w:rPr>
          </w:pPr>
          <w:hyperlink w:anchor="_Toc496704062" w:history="1">
            <w:r w:rsidR="00C4322B" w:rsidRPr="00C4322B">
              <w:rPr>
                <w:rStyle w:val="Hyperlink"/>
                <w:u w:val="none"/>
                <w:lang w:eastAsia="ja-JP"/>
              </w:rPr>
              <w:t>Professor Rodrigo Almeida</w:t>
            </w:r>
            <w:r w:rsidR="00C4322B" w:rsidRPr="00C4322B">
              <w:rPr>
                <w:webHidden/>
              </w:rPr>
              <w:tab/>
            </w:r>
            <w:r w:rsidR="00C4322B" w:rsidRPr="00C4322B">
              <w:rPr>
                <w:webHidden/>
              </w:rPr>
              <w:fldChar w:fldCharType="begin"/>
            </w:r>
            <w:r w:rsidR="00C4322B" w:rsidRPr="00C4322B">
              <w:rPr>
                <w:webHidden/>
              </w:rPr>
              <w:instrText xml:space="preserve"> PAGEREF _Toc496704062 \h </w:instrText>
            </w:r>
            <w:r w:rsidR="00C4322B" w:rsidRPr="00C4322B">
              <w:rPr>
                <w:webHidden/>
              </w:rPr>
            </w:r>
            <w:r w:rsidR="00C4322B" w:rsidRPr="00C4322B">
              <w:rPr>
                <w:webHidden/>
              </w:rPr>
              <w:fldChar w:fldCharType="separate"/>
            </w:r>
            <w:r>
              <w:rPr>
                <w:webHidden/>
              </w:rPr>
              <w:t>30</w:t>
            </w:r>
            <w:r w:rsidR="00C4322B" w:rsidRPr="00C4322B">
              <w:rPr>
                <w:webHidden/>
              </w:rPr>
              <w:fldChar w:fldCharType="end"/>
            </w:r>
          </w:hyperlink>
        </w:p>
        <w:p w14:paraId="3F9DEC6D" w14:textId="77777777" w:rsidR="00C4322B" w:rsidRPr="00C4322B" w:rsidRDefault="00943D15">
          <w:pPr>
            <w:pStyle w:val="TOC3"/>
            <w:rPr>
              <w:rFonts w:asciiTheme="minorHAnsi" w:eastAsiaTheme="minorEastAsia" w:hAnsiTheme="minorHAnsi"/>
              <w:lang w:eastAsia="en-AU"/>
            </w:rPr>
          </w:pPr>
          <w:hyperlink w:anchor="_Toc496704063" w:history="1">
            <w:r w:rsidR="00C4322B" w:rsidRPr="00C4322B">
              <w:rPr>
                <w:rStyle w:val="Hyperlink"/>
                <w:u w:val="none"/>
                <w:lang w:eastAsia="ja-JP"/>
              </w:rPr>
              <w:t>Dr Tony Arthur</w:t>
            </w:r>
            <w:r w:rsidR="00C4322B" w:rsidRPr="00C4322B">
              <w:rPr>
                <w:webHidden/>
              </w:rPr>
              <w:tab/>
            </w:r>
            <w:r w:rsidR="00C4322B" w:rsidRPr="00C4322B">
              <w:rPr>
                <w:webHidden/>
              </w:rPr>
              <w:fldChar w:fldCharType="begin"/>
            </w:r>
            <w:r w:rsidR="00C4322B" w:rsidRPr="00C4322B">
              <w:rPr>
                <w:webHidden/>
              </w:rPr>
              <w:instrText xml:space="preserve"> PAGEREF _Toc496704063 \h </w:instrText>
            </w:r>
            <w:r w:rsidR="00C4322B" w:rsidRPr="00C4322B">
              <w:rPr>
                <w:webHidden/>
              </w:rPr>
            </w:r>
            <w:r w:rsidR="00C4322B" w:rsidRPr="00C4322B">
              <w:rPr>
                <w:webHidden/>
              </w:rPr>
              <w:fldChar w:fldCharType="separate"/>
            </w:r>
            <w:r>
              <w:rPr>
                <w:webHidden/>
              </w:rPr>
              <w:t>30</w:t>
            </w:r>
            <w:r w:rsidR="00C4322B" w:rsidRPr="00C4322B">
              <w:rPr>
                <w:webHidden/>
              </w:rPr>
              <w:fldChar w:fldCharType="end"/>
            </w:r>
          </w:hyperlink>
        </w:p>
        <w:p w14:paraId="2883F1CF" w14:textId="77777777" w:rsidR="00C4322B" w:rsidRPr="00C4322B" w:rsidRDefault="00943D15">
          <w:pPr>
            <w:pStyle w:val="TOC3"/>
            <w:rPr>
              <w:rFonts w:asciiTheme="minorHAnsi" w:eastAsiaTheme="minorEastAsia" w:hAnsiTheme="minorHAnsi"/>
              <w:lang w:eastAsia="en-AU"/>
            </w:rPr>
          </w:pPr>
          <w:hyperlink w:anchor="_Toc496704064" w:history="1">
            <w:r w:rsidR="00C4322B" w:rsidRPr="00C4322B">
              <w:rPr>
                <w:rStyle w:val="Hyperlink"/>
                <w:u w:val="none"/>
                <w:lang w:eastAsia="ja-JP"/>
              </w:rPr>
              <w:t>Dr Donato Boscia</w:t>
            </w:r>
            <w:r w:rsidR="00C4322B" w:rsidRPr="00C4322B">
              <w:rPr>
                <w:webHidden/>
              </w:rPr>
              <w:tab/>
            </w:r>
            <w:r w:rsidR="00C4322B" w:rsidRPr="00C4322B">
              <w:rPr>
                <w:webHidden/>
              </w:rPr>
              <w:fldChar w:fldCharType="begin"/>
            </w:r>
            <w:r w:rsidR="00C4322B" w:rsidRPr="00C4322B">
              <w:rPr>
                <w:webHidden/>
              </w:rPr>
              <w:instrText xml:space="preserve"> PAGEREF _Toc496704064 \h </w:instrText>
            </w:r>
            <w:r w:rsidR="00C4322B" w:rsidRPr="00C4322B">
              <w:rPr>
                <w:webHidden/>
              </w:rPr>
            </w:r>
            <w:r w:rsidR="00C4322B" w:rsidRPr="00C4322B">
              <w:rPr>
                <w:webHidden/>
              </w:rPr>
              <w:fldChar w:fldCharType="separate"/>
            </w:r>
            <w:r>
              <w:rPr>
                <w:webHidden/>
              </w:rPr>
              <w:t>30</w:t>
            </w:r>
            <w:r w:rsidR="00C4322B" w:rsidRPr="00C4322B">
              <w:rPr>
                <w:webHidden/>
              </w:rPr>
              <w:fldChar w:fldCharType="end"/>
            </w:r>
          </w:hyperlink>
        </w:p>
        <w:p w14:paraId="68E04E5D" w14:textId="77777777" w:rsidR="00C4322B" w:rsidRPr="00C4322B" w:rsidRDefault="00943D15">
          <w:pPr>
            <w:pStyle w:val="TOC3"/>
            <w:rPr>
              <w:rFonts w:asciiTheme="minorHAnsi" w:eastAsiaTheme="minorEastAsia" w:hAnsiTheme="minorHAnsi"/>
              <w:lang w:eastAsia="en-AU"/>
            </w:rPr>
          </w:pPr>
          <w:hyperlink w:anchor="_Toc496704065" w:history="1">
            <w:r w:rsidR="00C4322B" w:rsidRPr="00C4322B">
              <w:rPr>
                <w:rStyle w:val="Hyperlink"/>
                <w:u w:val="none"/>
                <w:lang w:eastAsia="ja-JP"/>
              </w:rPr>
              <w:t>Associate Professor Wen-Ling Deng</w:t>
            </w:r>
            <w:r w:rsidR="00C4322B" w:rsidRPr="00C4322B">
              <w:rPr>
                <w:webHidden/>
              </w:rPr>
              <w:tab/>
            </w:r>
            <w:r w:rsidR="00C4322B" w:rsidRPr="00C4322B">
              <w:rPr>
                <w:webHidden/>
              </w:rPr>
              <w:fldChar w:fldCharType="begin"/>
            </w:r>
            <w:r w:rsidR="00C4322B" w:rsidRPr="00C4322B">
              <w:rPr>
                <w:webHidden/>
              </w:rPr>
              <w:instrText xml:space="preserve"> PAGEREF _Toc496704065 \h </w:instrText>
            </w:r>
            <w:r w:rsidR="00C4322B" w:rsidRPr="00C4322B">
              <w:rPr>
                <w:webHidden/>
              </w:rPr>
            </w:r>
            <w:r w:rsidR="00C4322B" w:rsidRPr="00C4322B">
              <w:rPr>
                <w:webHidden/>
              </w:rPr>
              <w:fldChar w:fldCharType="separate"/>
            </w:r>
            <w:r>
              <w:rPr>
                <w:webHidden/>
              </w:rPr>
              <w:t>31</w:t>
            </w:r>
            <w:r w:rsidR="00C4322B" w:rsidRPr="00C4322B">
              <w:rPr>
                <w:webHidden/>
              </w:rPr>
              <w:fldChar w:fldCharType="end"/>
            </w:r>
          </w:hyperlink>
        </w:p>
        <w:p w14:paraId="002B4086" w14:textId="77777777" w:rsidR="00C4322B" w:rsidRPr="00C4322B" w:rsidRDefault="00943D15">
          <w:pPr>
            <w:pStyle w:val="TOC3"/>
            <w:rPr>
              <w:rFonts w:asciiTheme="minorHAnsi" w:eastAsiaTheme="minorEastAsia" w:hAnsiTheme="minorHAnsi"/>
              <w:lang w:eastAsia="en-AU"/>
            </w:rPr>
          </w:pPr>
          <w:hyperlink w:anchor="_Toc496704066" w:history="1">
            <w:r w:rsidR="00C4322B" w:rsidRPr="00C4322B">
              <w:rPr>
                <w:rStyle w:val="Hyperlink"/>
                <w:u w:val="none"/>
                <w:lang w:eastAsia="ja-JP"/>
              </w:rPr>
              <w:t>Dr Anna Maria D’Onghia</w:t>
            </w:r>
            <w:r w:rsidR="00C4322B" w:rsidRPr="00C4322B">
              <w:rPr>
                <w:webHidden/>
              </w:rPr>
              <w:tab/>
            </w:r>
            <w:r w:rsidR="00C4322B" w:rsidRPr="00C4322B">
              <w:rPr>
                <w:webHidden/>
              </w:rPr>
              <w:fldChar w:fldCharType="begin"/>
            </w:r>
            <w:r w:rsidR="00C4322B" w:rsidRPr="00C4322B">
              <w:rPr>
                <w:webHidden/>
              </w:rPr>
              <w:instrText xml:space="preserve"> PAGEREF _Toc496704066 \h </w:instrText>
            </w:r>
            <w:r w:rsidR="00C4322B" w:rsidRPr="00C4322B">
              <w:rPr>
                <w:webHidden/>
              </w:rPr>
            </w:r>
            <w:r w:rsidR="00C4322B" w:rsidRPr="00C4322B">
              <w:rPr>
                <w:webHidden/>
              </w:rPr>
              <w:fldChar w:fldCharType="separate"/>
            </w:r>
            <w:r>
              <w:rPr>
                <w:webHidden/>
              </w:rPr>
              <w:t>31</w:t>
            </w:r>
            <w:r w:rsidR="00C4322B" w:rsidRPr="00C4322B">
              <w:rPr>
                <w:webHidden/>
              </w:rPr>
              <w:fldChar w:fldCharType="end"/>
            </w:r>
          </w:hyperlink>
        </w:p>
        <w:p w14:paraId="1656F607" w14:textId="77777777" w:rsidR="00C4322B" w:rsidRPr="00C4322B" w:rsidRDefault="00943D15">
          <w:pPr>
            <w:pStyle w:val="TOC3"/>
            <w:rPr>
              <w:rFonts w:asciiTheme="minorHAnsi" w:eastAsiaTheme="minorEastAsia" w:hAnsiTheme="minorHAnsi"/>
              <w:lang w:eastAsia="en-AU"/>
            </w:rPr>
          </w:pPr>
          <w:hyperlink w:anchor="_Toc496704067" w:history="1">
            <w:r w:rsidR="00C4322B" w:rsidRPr="00C4322B">
              <w:rPr>
                <w:rStyle w:val="Hyperlink"/>
                <w:u w:val="none"/>
                <w:lang w:eastAsia="ja-JP"/>
              </w:rPr>
              <w:t>Dr Jim Farrar</w:t>
            </w:r>
            <w:r w:rsidR="00C4322B" w:rsidRPr="00C4322B">
              <w:rPr>
                <w:webHidden/>
              </w:rPr>
              <w:tab/>
            </w:r>
            <w:r w:rsidR="00C4322B" w:rsidRPr="00C4322B">
              <w:rPr>
                <w:webHidden/>
              </w:rPr>
              <w:fldChar w:fldCharType="begin"/>
            </w:r>
            <w:r w:rsidR="00C4322B" w:rsidRPr="00C4322B">
              <w:rPr>
                <w:webHidden/>
              </w:rPr>
              <w:instrText xml:space="preserve"> PAGEREF _Toc496704067 \h </w:instrText>
            </w:r>
            <w:r w:rsidR="00C4322B" w:rsidRPr="00C4322B">
              <w:rPr>
                <w:webHidden/>
              </w:rPr>
            </w:r>
            <w:r w:rsidR="00C4322B" w:rsidRPr="00C4322B">
              <w:rPr>
                <w:webHidden/>
              </w:rPr>
              <w:fldChar w:fldCharType="separate"/>
            </w:r>
            <w:r>
              <w:rPr>
                <w:webHidden/>
              </w:rPr>
              <w:t>31</w:t>
            </w:r>
            <w:r w:rsidR="00C4322B" w:rsidRPr="00C4322B">
              <w:rPr>
                <w:webHidden/>
              </w:rPr>
              <w:fldChar w:fldCharType="end"/>
            </w:r>
          </w:hyperlink>
        </w:p>
        <w:p w14:paraId="21291781" w14:textId="77777777" w:rsidR="00C4322B" w:rsidRDefault="00943D15">
          <w:pPr>
            <w:pStyle w:val="TOC3"/>
            <w:rPr>
              <w:rFonts w:asciiTheme="minorHAnsi" w:eastAsiaTheme="minorEastAsia" w:hAnsiTheme="minorHAnsi"/>
              <w:lang w:eastAsia="en-AU"/>
            </w:rPr>
          </w:pPr>
          <w:hyperlink w:anchor="_Toc496704068" w:history="1">
            <w:r w:rsidR="00C4322B" w:rsidRPr="005D25A6">
              <w:rPr>
                <w:rStyle w:val="Hyperlink"/>
                <w:lang w:eastAsia="ja-JP"/>
              </w:rPr>
              <w:t>Dr Baldissera Giovani</w:t>
            </w:r>
            <w:r w:rsidR="00C4322B">
              <w:rPr>
                <w:webHidden/>
              </w:rPr>
              <w:tab/>
            </w:r>
            <w:r w:rsidR="00C4322B">
              <w:rPr>
                <w:webHidden/>
              </w:rPr>
              <w:fldChar w:fldCharType="begin"/>
            </w:r>
            <w:r w:rsidR="00C4322B">
              <w:rPr>
                <w:webHidden/>
              </w:rPr>
              <w:instrText xml:space="preserve"> PAGEREF _Toc496704068 \h </w:instrText>
            </w:r>
            <w:r w:rsidR="00C4322B">
              <w:rPr>
                <w:webHidden/>
              </w:rPr>
            </w:r>
            <w:r w:rsidR="00C4322B">
              <w:rPr>
                <w:webHidden/>
              </w:rPr>
              <w:fldChar w:fldCharType="separate"/>
            </w:r>
            <w:r>
              <w:rPr>
                <w:webHidden/>
              </w:rPr>
              <w:t>32</w:t>
            </w:r>
            <w:r w:rsidR="00C4322B">
              <w:rPr>
                <w:webHidden/>
              </w:rPr>
              <w:fldChar w:fldCharType="end"/>
            </w:r>
          </w:hyperlink>
        </w:p>
        <w:p w14:paraId="4077711B" w14:textId="77777777" w:rsidR="00C4322B" w:rsidRDefault="00943D15">
          <w:pPr>
            <w:pStyle w:val="TOC3"/>
            <w:rPr>
              <w:rFonts w:asciiTheme="minorHAnsi" w:eastAsiaTheme="minorEastAsia" w:hAnsiTheme="minorHAnsi"/>
              <w:lang w:eastAsia="en-AU"/>
            </w:rPr>
          </w:pPr>
          <w:hyperlink w:anchor="_Toc496704069" w:history="1">
            <w:r w:rsidR="00C4322B" w:rsidRPr="005D25A6">
              <w:rPr>
                <w:rStyle w:val="Hyperlink"/>
                <w:lang w:eastAsia="ja-JP"/>
              </w:rPr>
              <w:t>Dr Marie-Agnès Jacques</w:t>
            </w:r>
            <w:r w:rsidR="00C4322B">
              <w:rPr>
                <w:webHidden/>
              </w:rPr>
              <w:tab/>
            </w:r>
            <w:r w:rsidR="00C4322B">
              <w:rPr>
                <w:webHidden/>
              </w:rPr>
              <w:fldChar w:fldCharType="begin"/>
            </w:r>
            <w:r w:rsidR="00C4322B">
              <w:rPr>
                <w:webHidden/>
              </w:rPr>
              <w:instrText xml:space="preserve"> PAGEREF _Toc496704069 \h </w:instrText>
            </w:r>
            <w:r w:rsidR="00C4322B">
              <w:rPr>
                <w:webHidden/>
              </w:rPr>
            </w:r>
            <w:r w:rsidR="00C4322B">
              <w:rPr>
                <w:webHidden/>
              </w:rPr>
              <w:fldChar w:fldCharType="separate"/>
            </w:r>
            <w:r>
              <w:rPr>
                <w:webHidden/>
              </w:rPr>
              <w:t>32</w:t>
            </w:r>
            <w:r w:rsidR="00C4322B">
              <w:rPr>
                <w:webHidden/>
              </w:rPr>
              <w:fldChar w:fldCharType="end"/>
            </w:r>
          </w:hyperlink>
        </w:p>
        <w:p w14:paraId="413B0288" w14:textId="77777777" w:rsidR="00C4322B" w:rsidRDefault="00943D15">
          <w:pPr>
            <w:pStyle w:val="TOC3"/>
            <w:rPr>
              <w:rFonts w:asciiTheme="minorHAnsi" w:eastAsiaTheme="minorEastAsia" w:hAnsiTheme="minorHAnsi"/>
              <w:lang w:eastAsia="en-AU"/>
            </w:rPr>
          </w:pPr>
          <w:hyperlink w:anchor="_Toc496704070" w:history="1">
            <w:r w:rsidR="00C4322B" w:rsidRPr="005D25A6">
              <w:rPr>
                <w:rStyle w:val="Hyperlink"/>
                <w:lang w:eastAsia="ja-JP"/>
              </w:rPr>
              <w:t>Dr Rodrigo Krugner</w:t>
            </w:r>
            <w:r w:rsidR="00C4322B">
              <w:rPr>
                <w:webHidden/>
              </w:rPr>
              <w:tab/>
            </w:r>
            <w:r w:rsidR="00C4322B">
              <w:rPr>
                <w:webHidden/>
              </w:rPr>
              <w:fldChar w:fldCharType="begin"/>
            </w:r>
            <w:r w:rsidR="00C4322B">
              <w:rPr>
                <w:webHidden/>
              </w:rPr>
              <w:instrText xml:space="preserve"> PAGEREF _Toc496704070 \h </w:instrText>
            </w:r>
            <w:r w:rsidR="00C4322B">
              <w:rPr>
                <w:webHidden/>
              </w:rPr>
            </w:r>
            <w:r w:rsidR="00C4322B">
              <w:rPr>
                <w:webHidden/>
              </w:rPr>
              <w:fldChar w:fldCharType="separate"/>
            </w:r>
            <w:r>
              <w:rPr>
                <w:webHidden/>
              </w:rPr>
              <w:t>32</w:t>
            </w:r>
            <w:r w:rsidR="00C4322B">
              <w:rPr>
                <w:webHidden/>
              </w:rPr>
              <w:fldChar w:fldCharType="end"/>
            </w:r>
          </w:hyperlink>
        </w:p>
        <w:p w14:paraId="0FDD0090" w14:textId="77777777" w:rsidR="00C4322B" w:rsidRDefault="00943D15">
          <w:pPr>
            <w:pStyle w:val="TOC3"/>
            <w:rPr>
              <w:rFonts w:asciiTheme="minorHAnsi" w:eastAsiaTheme="minorEastAsia" w:hAnsiTheme="minorHAnsi"/>
              <w:lang w:eastAsia="en-AU"/>
            </w:rPr>
          </w:pPr>
          <w:hyperlink w:anchor="_Toc496704071" w:history="1">
            <w:r w:rsidR="00C4322B" w:rsidRPr="005D25A6">
              <w:rPr>
                <w:rStyle w:val="Hyperlink"/>
                <w:lang w:eastAsia="ja-JP"/>
              </w:rPr>
              <w:t>Dr Leigh Pilkington</w:t>
            </w:r>
            <w:r w:rsidR="00C4322B">
              <w:rPr>
                <w:webHidden/>
              </w:rPr>
              <w:tab/>
            </w:r>
            <w:r w:rsidR="00C4322B">
              <w:rPr>
                <w:webHidden/>
              </w:rPr>
              <w:fldChar w:fldCharType="begin"/>
            </w:r>
            <w:r w:rsidR="00C4322B">
              <w:rPr>
                <w:webHidden/>
              </w:rPr>
              <w:instrText xml:space="preserve"> PAGEREF _Toc496704071 \h </w:instrText>
            </w:r>
            <w:r w:rsidR="00C4322B">
              <w:rPr>
                <w:webHidden/>
              </w:rPr>
            </w:r>
            <w:r w:rsidR="00C4322B">
              <w:rPr>
                <w:webHidden/>
              </w:rPr>
              <w:fldChar w:fldCharType="separate"/>
            </w:r>
            <w:r>
              <w:rPr>
                <w:webHidden/>
              </w:rPr>
              <w:t>33</w:t>
            </w:r>
            <w:r w:rsidR="00C4322B">
              <w:rPr>
                <w:webHidden/>
              </w:rPr>
              <w:fldChar w:fldCharType="end"/>
            </w:r>
          </w:hyperlink>
        </w:p>
        <w:p w14:paraId="2C6B5008" w14:textId="77777777" w:rsidR="00C4322B" w:rsidRDefault="00943D15">
          <w:pPr>
            <w:pStyle w:val="TOC3"/>
            <w:rPr>
              <w:rFonts w:asciiTheme="minorHAnsi" w:eastAsiaTheme="minorEastAsia" w:hAnsiTheme="minorHAnsi"/>
              <w:lang w:eastAsia="en-AU"/>
            </w:rPr>
          </w:pPr>
          <w:hyperlink w:anchor="_Toc496704072" w:history="1">
            <w:r w:rsidR="00C4322B" w:rsidRPr="005D25A6">
              <w:rPr>
                <w:rStyle w:val="Hyperlink"/>
                <w:lang w:eastAsia="ja-JP"/>
              </w:rPr>
              <w:t xml:space="preserve">Professor </w:t>
            </w:r>
            <w:r w:rsidR="00C4322B" w:rsidRPr="005D25A6">
              <w:rPr>
                <w:rStyle w:val="Hyperlink"/>
              </w:rPr>
              <w:t>Emeritus</w:t>
            </w:r>
            <w:r w:rsidR="00C4322B" w:rsidRPr="005D25A6">
              <w:rPr>
                <w:rStyle w:val="Hyperlink"/>
                <w:lang w:eastAsia="ja-JP"/>
              </w:rPr>
              <w:t xml:space="preserve"> Alexander Purcell</w:t>
            </w:r>
            <w:r w:rsidR="00C4322B">
              <w:rPr>
                <w:webHidden/>
              </w:rPr>
              <w:tab/>
            </w:r>
            <w:r w:rsidR="00C4322B">
              <w:rPr>
                <w:webHidden/>
              </w:rPr>
              <w:fldChar w:fldCharType="begin"/>
            </w:r>
            <w:r w:rsidR="00C4322B">
              <w:rPr>
                <w:webHidden/>
              </w:rPr>
              <w:instrText xml:space="preserve"> PAGEREF _Toc496704072 \h </w:instrText>
            </w:r>
            <w:r w:rsidR="00C4322B">
              <w:rPr>
                <w:webHidden/>
              </w:rPr>
            </w:r>
            <w:r w:rsidR="00C4322B">
              <w:rPr>
                <w:webHidden/>
              </w:rPr>
              <w:fldChar w:fldCharType="separate"/>
            </w:r>
            <w:r>
              <w:rPr>
                <w:webHidden/>
              </w:rPr>
              <w:t>33</w:t>
            </w:r>
            <w:r w:rsidR="00C4322B">
              <w:rPr>
                <w:webHidden/>
              </w:rPr>
              <w:fldChar w:fldCharType="end"/>
            </w:r>
          </w:hyperlink>
        </w:p>
        <w:p w14:paraId="2BEA13D5" w14:textId="77777777" w:rsidR="00C4322B" w:rsidRDefault="00943D15">
          <w:pPr>
            <w:pStyle w:val="TOC3"/>
            <w:rPr>
              <w:rFonts w:asciiTheme="minorHAnsi" w:eastAsiaTheme="minorEastAsia" w:hAnsiTheme="minorHAnsi"/>
              <w:lang w:eastAsia="en-AU"/>
            </w:rPr>
          </w:pPr>
          <w:hyperlink w:anchor="_Toc496704073" w:history="1">
            <w:r w:rsidR="00C4322B" w:rsidRPr="005D25A6">
              <w:rPr>
                <w:rStyle w:val="Hyperlink"/>
                <w:lang w:eastAsia="ja-JP"/>
              </w:rPr>
              <w:t>Ms Beth Stone-Smith</w:t>
            </w:r>
            <w:r w:rsidR="00C4322B">
              <w:rPr>
                <w:webHidden/>
              </w:rPr>
              <w:tab/>
            </w:r>
            <w:r w:rsidR="00C4322B">
              <w:rPr>
                <w:webHidden/>
              </w:rPr>
              <w:fldChar w:fldCharType="begin"/>
            </w:r>
            <w:r w:rsidR="00C4322B">
              <w:rPr>
                <w:webHidden/>
              </w:rPr>
              <w:instrText xml:space="preserve"> PAGEREF _Toc496704073 \h </w:instrText>
            </w:r>
            <w:r w:rsidR="00C4322B">
              <w:rPr>
                <w:webHidden/>
              </w:rPr>
            </w:r>
            <w:r w:rsidR="00C4322B">
              <w:rPr>
                <w:webHidden/>
              </w:rPr>
              <w:fldChar w:fldCharType="separate"/>
            </w:r>
            <w:r>
              <w:rPr>
                <w:webHidden/>
              </w:rPr>
              <w:t>34</w:t>
            </w:r>
            <w:r w:rsidR="00C4322B">
              <w:rPr>
                <w:webHidden/>
              </w:rPr>
              <w:fldChar w:fldCharType="end"/>
            </w:r>
          </w:hyperlink>
        </w:p>
        <w:p w14:paraId="4E078C73" w14:textId="77777777" w:rsidR="00C4322B" w:rsidRDefault="00943D15">
          <w:pPr>
            <w:pStyle w:val="TOC3"/>
            <w:rPr>
              <w:rFonts w:asciiTheme="minorHAnsi" w:eastAsiaTheme="minorEastAsia" w:hAnsiTheme="minorHAnsi"/>
              <w:lang w:eastAsia="en-AU"/>
            </w:rPr>
          </w:pPr>
          <w:hyperlink w:anchor="_Toc496704074" w:history="1">
            <w:r w:rsidR="00C4322B" w:rsidRPr="005D25A6">
              <w:rPr>
                <w:rStyle w:val="Hyperlink"/>
                <w:lang w:eastAsia="ja-JP"/>
              </w:rPr>
              <w:t>Mr Robert Taylor</w:t>
            </w:r>
            <w:r w:rsidR="00C4322B">
              <w:rPr>
                <w:webHidden/>
              </w:rPr>
              <w:tab/>
            </w:r>
            <w:r w:rsidR="00C4322B">
              <w:rPr>
                <w:webHidden/>
              </w:rPr>
              <w:fldChar w:fldCharType="begin"/>
            </w:r>
            <w:r w:rsidR="00C4322B">
              <w:rPr>
                <w:webHidden/>
              </w:rPr>
              <w:instrText xml:space="preserve"> PAGEREF _Toc496704074 \h </w:instrText>
            </w:r>
            <w:r w:rsidR="00C4322B">
              <w:rPr>
                <w:webHidden/>
              </w:rPr>
            </w:r>
            <w:r w:rsidR="00C4322B">
              <w:rPr>
                <w:webHidden/>
              </w:rPr>
              <w:fldChar w:fldCharType="separate"/>
            </w:r>
            <w:r>
              <w:rPr>
                <w:webHidden/>
              </w:rPr>
              <w:t>34</w:t>
            </w:r>
            <w:r w:rsidR="00C4322B">
              <w:rPr>
                <w:webHidden/>
              </w:rPr>
              <w:fldChar w:fldCharType="end"/>
            </w:r>
          </w:hyperlink>
        </w:p>
        <w:p w14:paraId="12A3E8DA" w14:textId="77777777" w:rsidR="00C4322B" w:rsidRDefault="00943D15">
          <w:pPr>
            <w:pStyle w:val="TOC3"/>
            <w:rPr>
              <w:rFonts w:asciiTheme="minorHAnsi" w:eastAsiaTheme="minorEastAsia" w:hAnsiTheme="minorHAnsi"/>
              <w:lang w:eastAsia="en-AU"/>
            </w:rPr>
          </w:pPr>
          <w:hyperlink w:anchor="_Toc496704075" w:history="1">
            <w:r w:rsidR="00C4322B" w:rsidRPr="005D25A6">
              <w:rPr>
                <w:rStyle w:val="Hyperlink"/>
                <w:lang w:eastAsia="ja-JP"/>
              </w:rPr>
              <w:t>Dr Peter Whittle</w:t>
            </w:r>
            <w:r w:rsidR="00C4322B">
              <w:rPr>
                <w:webHidden/>
              </w:rPr>
              <w:tab/>
            </w:r>
            <w:r w:rsidR="00C4322B">
              <w:rPr>
                <w:webHidden/>
              </w:rPr>
              <w:fldChar w:fldCharType="begin"/>
            </w:r>
            <w:r w:rsidR="00C4322B">
              <w:rPr>
                <w:webHidden/>
              </w:rPr>
              <w:instrText xml:space="preserve"> PAGEREF _Toc496704075 \h </w:instrText>
            </w:r>
            <w:r w:rsidR="00C4322B">
              <w:rPr>
                <w:webHidden/>
              </w:rPr>
            </w:r>
            <w:r w:rsidR="00C4322B">
              <w:rPr>
                <w:webHidden/>
              </w:rPr>
              <w:fldChar w:fldCharType="separate"/>
            </w:r>
            <w:r>
              <w:rPr>
                <w:webHidden/>
              </w:rPr>
              <w:t>34</w:t>
            </w:r>
            <w:r w:rsidR="00C4322B">
              <w:rPr>
                <w:webHidden/>
              </w:rPr>
              <w:fldChar w:fldCharType="end"/>
            </w:r>
          </w:hyperlink>
        </w:p>
        <w:p w14:paraId="3528BB34" w14:textId="77777777" w:rsidR="00C4322B" w:rsidRDefault="00943D15">
          <w:pPr>
            <w:pStyle w:val="TOC2"/>
            <w:rPr>
              <w:rFonts w:asciiTheme="minorHAnsi" w:eastAsiaTheme="minorEastAsia" w:hAnsiTheme="minorHAnsi"/>
              <w:lang w:eastAsia="en-AU"/>
            </w:rPr>
          </w:pPr>
          <w:hyperlink w:anchor="_Toc496704076" w:history="1">
            <w:r w:rsidR="00C4322B" w:rsidRPr="005D25A6">
              <w:rPr>
                <w:rStyle w:val="Hyperlink"/>
              </w:rPr>
              <w:t>Appendix B: Program</w:t>
            </w:r>
            <w:r w:rsidR="00C4322B">
              <w:rPr>
                <w:webHidden/>
              </w:rPr>
              <w:tab/>
            </w:r>
            <w:r w:rsidR="00C4322B">
              <w:rPr>
                <w:webHidden/>
              </w:rPr>
              <w:fldChar w:fldCharType="begin"/>
            </w:r>
            <w:r w:rsidR="00C4322B">
              <w:rPr>
                <w:webHidden/>
              </w:rPr>
              <w:instrText xml:space="preserve"> PAGEREF _Toc496704076 \h </w:instrText>
            </w:r>
            <w:r w:rsidR="00C4322B">
              <w:rPr>
                <w:webHidden/>
              </w:rPr>
            </w:r>
            <w:r w:rsidR="00C4322B">
              <w:rPr>
                <w:webHidden/>
              </w:rPr>
              <w:fldChar w:fldCharType="separate"/>
            </w:r>
            <w:r>
              <w:rPr>
                <w:webHidden/>
              </w:rPr>
              <w:t>35</w:t>
            </w:r>
            <w:r w:rsidR="00C4322B">
              <w:rPr>
                <w:webHidden/>
              </w:rPr>
              <w:fldChar w:fldCharType="end"/>
            </w:r>
          </w:hyperlink>
        </w:p>
        <w:p w14:paraId="76A282B8" w14:textId="77777777" w:rsidR="00C4322B" w:rsidRDefault="00943D15">
          <w:pPr>
            <w:pStyle w:val="TOC3"/>
            <w:rPr>
              <w:rFonts w:asciiTheme="minorHAnsi" w:eastAsiaTheme="minorEastAsia" w:hAnsiTheme="minorHAnsi"/>
              <w:lang w:eastAsia="en-AU"/>
            </w:rPr>
          </w:pPr>
          <w:hyperlink w:anchor="_Toc496704077" w:history="1">
            <w:r w:rsidR="00C4322B" w:rsidRPr="005D25A6">
              <w:rPr>
                <w:rStyle w:val="Hyperlink"/>
                <w:lang w:eastAsia="ja-JP"/>
              </w:rPr>
              <w:t xml:space="preserve">International Symposium on </w:t>
            </w:r>
            <w:r w:rsidR="00C4322B" w:rsidRPr="005D25A6">
              <w:rPr>
                <w:rStyle w:val="Hyperlink"/>
                <w:i/>
                <w:lang w:eastAsia="ja-JP"/>
              </w:rPr>
              <w:t xml:space="preserve">Xylella fastidiosa, </w:t>
            </w:r>
            <w:r w:rsidR="00C4322B" w:rsidRPr="005D25A6">
              <w:rPr>
                <w:rStyle w:val="Hyperlink"/>
                <w:lang w:eastAsia="ja-JP"/>
              </w:rPr>
              <w:t>17-18 May</w:t>
            </w:r>
            <w:r w:rsidR="00C4322B">
              <w:rPr>
                <w:webHidden/>
              </w:rPr>
              <w:tab/>
            </w:r>
            <w:r w:rsidR="00C4322B">
              <w:rPr>
                <w:webHidden/>
              </w:rPr>
              <w:fldChar w:fldCharType="begin"/>
            </w:r>
            <w:r w:rsidR="00C4322B">
              <w:rPr>
                <w:webHidden/>
              </w:rPr>
              <w:instrText xml:space="preserve"> PAGEREF _Toc496704077 \h </w:instrText>
            </w:r>
            <w:r w:rsidR="00C4322B">
              <w:rPr>
                <w:webHidden/>
              </w:rPr>
            </w:r>
            <w:r w:rsidR="00C4322B">
              <w:rPr>
                <w:webHidden/>
              </w:rPr>
              <w:fldChar w:fldCharType="separate"/>
            </w:r>
            <w:r>
              <w:rPr>
                <w:webHidden/>
              </w:rPr>
              <w:t>35</w:t>
            </w:r>
            <w:r w:rsidR="00C4322B">
              <w:rPr>
                <w:webHidden/>
              </w:rPr>
              <w:fldChar w:fldCharType="end"/>
            </w:r>
          </w:hyperlink>
        </w:p>
        <w:p w14:paraId="537DBBF6" w14:textId="77777777" w:rsidR="00C4322B" w:rsidRDefault="00943D15">
          <w:pPr>
            <w:pStyle w:val="TOC2"/>
            <w:rPr>
              <w:rFonts w:asciiTheme="minorHAnsi" w:eastAsiaTheme="minorEastAsia" w:hAnsiTheme="minorHAnsi"/>
              <w:lang w:eastAsia="en-AU"/>
            </w:rPr>
          </w:pPr>
          <w:hyperlink w:anchor="_Toc496704078" w:history="1">
            <w:r w:rsidR="00C4322B" w:rsidRPr="005D25A6">
              <w:rPr>
                <w:rStyle w:val="Hyperlink"/>
              </w:rPr>
              <w:t>Appendix C: Symposium participants</w:t>
            </w:r>
            <w:r w:rsidR="00C4322B">
              <w:rPr>
                <w:webHidden/>
              </w:rPr>
              <w:tab/>
            </w:r>
            <w:r w:rsidR="00C4322B">
              <w:rPr>
                <w:webHidden/>
              </w:rPr>
              <w:fldChar w:fldCharType="begin"/>
            </w:r>
            <w:r w:rsidR="00C4322B">
              <w:rPr>
                <w:webHidden/>
              </w:rPr>
              <w:instrText xml:space="preserve"> PAGEREF _Toc496704078 \h </w:instrText>
            </w:r>
            <w:r w:rsidR="00C4322B">
              <w:rPr>
                <w:webHidden/>
              </w:rPr>
            </w:r>
            <w:r w:rsidR="00C4322B">
              <w:rPr>
                <w:webHidden/>
              </w:rPr>
              <w:fldChar w:fldCharType="separate"/>
            </w:r>
            <w:r>
              <w:rPr>
                <w:webHidden/>
              </w:rPr>
              <w:t>40</w:t>
            </w:r>
            <w:r w:rsidR="00C4322B">
              <w:rPr>
                <w:webHidden/>
              </w:rPr>
              <w:fldChar w:fldCharType="end"/>
            </w:r>
          </w:hyperlink>
        </w:p>
        <w:p w14:paraId="19A0B498" w14:textId="77777777" w:rsidR="00C4322B" w:rsidRDefault="00943D15">
          <w:pPr>
            <w:pStyle w:val="TOC2"/>
            <w:rPr>
              <w:rFonts w:asciiTheme="minorHAnsi" w:eastAsiaTheme="minorEastAsia" w:hAnsiTheme="minorHAnsi"/>
              <w:lang w:eastAsia="en-AU"/>
            </w:rPr>
          </w:pPr>
          <w:hyperlink w:anchor="_Toc496704079" w:history="1">
            <w:r w:rsidR="00C4322B" w:rsidRPr="005D25A6">
              <w:rPr>
                <w:rStyle w:val="Hyperlink"/>
              </w:rPr>
              <w:t>Abbreviations</w:t>
            </w:r>
            <w:r w:rsidR="00C4322B">
              <w:rPr>
                <w:webHidden/>
              </w:rPr>
              <w:tab/>
            </w:r>
            <w:r w:rsidR="00C4322B">
              <w:rPr>
                <w:webHidden/>
              </w:rPr>
              <w:fldChar w:fldCharType="begin"/>
            </w:r>
            <w:r w:rsidR="00C4322B">
              <w:rPr>
                <w:webHidden/>
              </w:rPr>
              <w:instrText xml:space="preserve"> PAGEREF _Toc496704079 \h </w:instrText>
            </w:r>
            <w:r w:rsidR="00C4322B">
              <w:rPr>
                <w:webHidden/>
              </w:rPr>
            </w:r>
            <w:r w:rsidR="00C4322B">
              <w:rPr>
                <w:webHidden/>
              </w:rPr>
              <w:fldChar w:fldCharType="separate"/>
            </w:r>
            <w:r>
              <w:rPr>
                <w:webHidden/>
              </w:rPr>
              <w:t>44</w:t>
            </w:r>
            <w:r w:rsidR="00C4322B">
              <w:rPr>
                <w:webHidden/>
              </w:rPr>
              <w:fldChar w:fldCharType="end"/>
            </w:r>
          </w:hyperlink>
        </w:p>
        <w:p w14:paraId="453CF818" w14:textId="77777777" w:rsidR="00C4322B" w:rsidRDefault="00943D15">
          <w:pPr>
            <w:pStyle w:val="TOC2"/>
            <w:rPr>
              <w:rFonts w:asciiTheme="minorHAnsi" w:eastAsiaTheme="minorEastAsia" w:hAnsiTheme="minorHAnsi"/>
              <w:lang w:eastAsia="en-AU"/>
            </w:rPr>
          </w:pPr>
          <w:hyperlink w:anchor="_Toc496704080" w:history="1">
            <w:r w:rsidR="00C4322B" w:rsidRPr="005D25A6">
              <w:rPr>
                <w:rStyle w:val="Hyperlink"/>
              </w:rPr>
              <w:t>References</w:t>
            </w:r>
            <w:r w:rsidR="00C4322B">
              <w:rPr>
                <w:webHidden/>
              </w:rPr>
              <w:tab/>
            </w:r>
            <w:r w:rsidR="00C4322B">
              <w:rPr>
                <w:webHidden/>
              </w:rPr>
              <w:fldChar w:fldCharType="begin"/>
            </w:r>
            <w:r w:rsidR="00C4322B">
              <w:rPr>
                <w:webHidden/>
              </w:rPr>
              <w:instrText xml:space="preserve"> PAGEREF _Toc496704080 \h </w:instrText>
            </w:r>
            <w:r w:rsidR="00C4322B">
              <w:rPr>
                <w:webHidden/>
              </w:rPr>
            </w:r>
            <w:r w:rsidR="00C4322B">
              <w:rPr>
                <w:webHidden/>
              </w:rPr>
              <w:fldChar w:fldCharType="separate"/>
            </w:r>
            <w:r>
              <w:rPr>
                <w:webHidden/>
              </w:rPr>
              <w:t>46</w:t>
            </w:r>
            <w:r w:rsidR="00C4322B">
              <w:rPr>
                <w:webHidden/>
              </w:rPr>
              <w:fldChar w:fldCharType="end"/>
            </w:r>
          </w:hyperlink>
        </w:p>
        <w:p w14:paraId="078A3F7E" w14:textId="50A490E2" w:rsidR="00D514FC" w:rsidRDefault="00F439C1">
          <w:r>
            <w:rPr>
              <w:noProof/>
            </w:rPr>
            <w:fldChar w:fldCharType="end"/>
          </w:r>
        </w:p>
      </w:sdtContent>
    </w:sdt>
    <w:p w14:paraId="5DB27ED7" w14:textId="77777777" w:rsidR="00D514FC" w:rsidRPr="007D1FEC" w:rsidRDefault="007021D4">
      <w:pPr>
        <w:pStyle w:val="TOCHeading2"/>
      </w:pPr>
      <w:r w:rsidRPr="007D1FEC">
        <w:t>Tables</w:t>
      </w:r>
    </w:p>
    <w:p w14:paraId="09FBBAD5" w14:textId="286B3145" w:rsidR="007C1E8A" w:rsidRPr="007D1FEC" w:rsidRDefault="007021D4">
      <w:pPr>
        <w:pStyle w:val="TableofFigures"/>
        <w:tabs>
          <w:tab w:val="right" w:leader="dot" w:pos="9060"/>
        </w:tabs>
        <w:rPr>
          <w:rFonts w:asciiTheme="minorHAnsi" w:eastAsiaTheme="minorEastAsia" w:hAnsiTheme="minorHAnsi"/>
          <w:noProof/>
          <w:lang w:eastAsia="en-AU"/>
        </w:rPr>
      </w:pPr>
      <w:r w:rsidRPr="007D1FEC">
        <w:fldChar w:fldCharType="begin"/>
      </w:r>
      <w:r w:rsidRPr="007D1FEC">
        <w:instrText xml:space="preserve"> TOC \h \z \c "Table B" </w:instrText>
      </w:r>
      <w:r w:rsidRPr="007D1FEC">
        <w:fldChar w:fldCharType="separate"/>
      </w:r>
      <w:hyperlink w:anchor="_Toc494969440" w:history="1">
        <w:r w:rsidR="007C1E8A" w:rsidRPr="007D1FEC">
          <w:rPr>
            <w:rStyle w:val="Hyperlink"/>
            <w:noProof/>
          </w:rPr>
          <w:t xml:space="preserve">Table B1 Program of day one of International Symposium on </w:t>
        </w:r>
        <w:r w:rsidR="007C1E8A" w:rsidRPr="007D1FEC">
          <w:rPr>
            <w:rStyle w:val="Hyperlink"/>
            <w:i/>
            <w:noProof/>
          </w:rPr>
          <w:t>Xylella fastidiosa</w:t>
        </w:r>
        <w:r w:rsidR="007C1E8A" w:rsidRPr="007D1FEC">
          <w:rPr>
            <w:rStyle w:val="Hyperlink"/>
            <w:noProof/>
          </w:rPr>
          <w:t>, 17 May</w:t>
        </w:r>
        <w:r w:rsidR="007C1E8A" w:rsidRPr="007D1FEC">
          <w:rPr>
            <w:noProof/>
            <w:webHidden/>
          </w:rPr>
          <w:tab/>
        </w:r>
        <w:r w:rsidR="007C1E8A" w:rsidRPr="007D1FEC">
          <w:rPr>
            <w:noProof/>
            <w:webHidden/>
          </w:rPr>
          <w:fldChar w:fldCharType="begin"/>
        </w:r>
        <w:r w:rsidR="007C1E8A" w:rsidRPr="007D1FEC">
          <w:rPr>
            <w:noProof/>
            <w:webHidden/>
          </w:rPr>
          <w:instrText xml:space="preserve"> PAGEREF _Toc494969440 \h </w:instrText>
        </w:r>
        <w:r w:rsidR="007C1E8A" w:rsidRPr="007D1FEC">
          <w:rPr>
            <w:noProof/>
            <w:webHidden/>
          </w:rPr>
        </w:r>
        <w:r w:rsidR="007C1E8A" w:rsidRPr="007D1FEC">
          <w:rPr>
            <w:noProof/>
            <w:webHidden/>
          </w:rPr>
          <w:fldChar w:fldCharType="separate"/>
        </w:r>
        <w:r w:rsidR="00943D15">
          <w:rPr>
            <w:noProof/>
            <w:webHidden/>
          </w:rPr>
          <w:t>36</w:t>
        </w:r>
        <w:r w:rsidR="007C1E8A" w:rsidRPr="007D1FEC">
          <w:rPr>
            <w:noProof/>
            <w:webHidden/>
          </w:rPr>
          <w:fldChar w:fldCharType="end"/>
        </w:r>
      </w:hyperlink>
    </w:p>
    <w:p w14:paraId="193B34C1" w14:textId="334DE657" w:rsidR="007C1E8A" w:rsidRPr="007D1FEC" w:rsidRDefault="00943D15">
      <w:pPr>
        <w:pStyle w:val="TableofFigures"/>
        <w:tabs>
          <w:tab w:val="right" w:leader="dot" w:pos="9060"/>
        </w:tabs>
        <w:rPr>
          <w:rFonts w:asciiTheme="minorHAnsi" w:eastAsiaTheme="minorEastAsia" w:hAnsiTheme="minorHAnsi"/>
          <w:noProof/>
          <w:lang w:eastAsia="en-AU"/>
        </w:rPr>
      </w:pPr>
      <w:hyperlink w:anchor="_Toc494969441" w:history="1">
        <w:r w:rsidR="007C1E8A" w:rsidRPr="007D1FEC">
          <w:rPr>
            <w:rStyle w:val="Hyperlink"/>
            <w:noProof/>
          </w:rPr>
          <w:t xml:space="preserve">Table B2 Program of day two of International Symposium on </w:t>
        </w:r>
        <w:r w:rsidR="007C1E8A" w:rsidRPr="007D1FEC">
          <w:rPr>
            <w:rStyle w:val="Hyperlink"/>
            <w:i/>
            <w:noProof/>
          </w:rPr>
          <w:t>Xylella fastidiosa</w:t>
        </w:r>
        <w:r w:rsidR="007C1E8A" w:rsidRPr="007D1FEC">
          <w:rPr>
            <w:rStyle w:val="Hyperlink"/>
            <w:noProof/>
          </w:rPr>
          <w:t>, 18 May</w:t>
        </w:r>
        <w:r w:rsidR="007C1E8A" w:rsidRPr="007D1FEC">
          <w:rPr>
            <w:noProof/>
            <w:webHidden/>
          </w:rPr>
          <w:tab/>
        </w:r>
        <w:r w:rsidR="007C1E8A" w:rsidRPr="007D1FEC">
          <w:rPr>
            <w:noProof/>
            <w:webHidden/>
          </w:rPr>
          <w:fldChar w:fldCharType="begin"/>
        </w:r>
        <w:r w:rsidR="007C1E8A" w:rsidRPr="007D1FEC">
          <w:rPr>
            <w:noProof/>
            <w:webHidden/>
          </w:rPr>
          <w:instrText xml:space="preserve"> PAGEREF _Toc494969441 \h </w:instrText>
        </w:r>
        <w:r w:rsidR="007C1E8A" w:rsidRPr="007D1FEC">
          <w:rPr>
            <w:noProof/>
            <w:webHidden/>
          </w:rPr>
        </w:r>
        <w:r w:rsidR="007C1E8A" w:rsidRPr="007D1FEC">
          <w:rPr>
            <w:noProof/>
            <w:webHidden/>
          </w:rPr>
          <w:fldChar w:fldCharType="separate"/>
        </w:r>
        <w:r>
          <w:rPr>
            <w:noProof/>
            <w:webHidden/>
          </w:rPr>
          <w:t>38</w:t>
        </w:r>
        <w:r w:rsidR="007C1E8A" w:rsidRPr="007D1FEC">
          <w:rPr>
            <w:noProof/>
            <w:webHidden/>
          </w:rPr>
          <w:fldChar w:fldCharType="end"/>
        </w:r>
      </w:hyperlink>
    </w:p>
    <w:p w14:paraId="579726B1" w14:textId="77777777" w:rsidR="00D514FC" w:rsidRPr="007D1FEC" w:rsidRDefault="007021D4">
      <w:pPr>
        <w:pStyle w:val="TableofFigures"/>
        <w:tabs>
          <w:tab w:val="right" w:leader="dot" w:pos="9060"/>
        </w:tabs>
        <w:rPr>
          <w:noProof/>
        </w:rPr>
      </w:pPr>
      <w:r w:rsidRPr="007D1FEC">
        <w:fldChar w:fldCharType="end"/>
      </w:r>
      <w:r w:rsidRPr="007D1FEC">
        <w:fldChar w:fldCharType="begin"/>
      </w:r>
      <w:r w:rsidRPr="007D1FEC">
        <w:instrText xml:space="preserve"> TOC \h \z \c "Table E" </w:instrText>
      </w:r>
      <w:r w:rsidRPr="007D1FEC">
        <w:fldChar w:fldCharType="separate"/>
      </w:r>
    </w:p>
    <w:p w14:paraId="62839FF6" w14:textId="379E7119" w:rsidR="00661B58" w:rsidRPr="007D1FEC" w:rsidRDefault="007021D4" w:rsidP="00661B58">
      <w:pPr>
        <w:pStyle w:val="TOCHeading2"/>
      </w:pPr>
      <w:r w:rsidRPr="007D1FEC">
        <w:fldChar w:fldCharType="end"/>
      </w:r>
      <w:r w:rsidR="00661B58" w:rsidRPr="007D1FEC">
        <w:t>Figures</w:t>
      </w:r>
    </w:p>
    <w:p w14:paraId="204AC5D1" w14:textId="77777777" w:rsidR="007C1E8A" w:rsidRPr="007D1FEC" w:rsidRDefault="00256843">
      <w:pPr>
        <w:pStyle w:val="TableofFigures"/>
        <w:tabs>
          <w:tab w:val="right" w:leader="dot" w:pos="9060"/>
        </w:tabs>
        <w:rPr>
          <w:rFonts w:asciiTheme="minorHAnsi" w:eastAsiaTheme="minorEastAsia" w:hAnsiTheme="minorHAnsi"/>
          <w:noProof/>
          <w:lang w:eastAsia="en-AU"/>
        </w:rPr>
      </w:pPr>
      <w:r w:rsidRPr="007D1FEC">
        <w:fldChar w:fldCharType="begin"/>
      </w:r>
      <w:r w:rsidRPr="007D1FEC">
        <w:instrText xml:space="preserve"> TOC \h \z \c "Figure" </w:instrText>
      </w:r>
      <w:r w:rsidRPr="007D1FEC">
        <w:fldChar w:fldCharType="separate"/>
      </w:r>
      <w:hyperlink w:anchor="_Toc494969442" w:history="1">
        <w:r w:rsidR="007C1E8A" w:rsidRPr="007D1FEC">
          <w:rPr>
            <w:rStyle w:val="Hyperlink"/>
            <w:noProof/>
          </w:rPr>
          <w:t xml:space="preserve">Figure 1 Speakers at International Symposium on </w:t>
        </w:r>
        <w:r w:rsidR="007C1E8A" w:rsidRPr="007D1FEC">
          <w:rPr>
            <w:rStyle w:val="Hyperlink"/>
            <w:i/>
            <w:noProof/>
          </w:rPr>
          <w:t xml:space="preserve">Xylella fastidiosa, </w:t>
        </w:r>
        <w:r w:rsidR="007C1E8A" w:rsidRPr="007D1FEC">
          <w:rPr>
            <w:rStyle w:val="Hyperlink"/>
            <w:noProof/>
          </w:rPr>
          <w:t>17-18 May 2017</w:t>
        </w:r>
        <w:r w:rsidR="007C1E8A" w:rsidRPr="007D1FEC">
          <w:rPr>
            <w:noProof/>
            <w:webHidden/>
          </w:rPr>
          <w:tab/>
        </w:r>
        <w:r w:rsidR="007C1E8A" w:rsidRPr="007D1FEC">
          <w:rPr>
            <w:noProof/>
            <w:webHidden/>
          </w:rPr>
          <w:fldChar w:fldCharType="begin"/>
        </w:r>
        <w:r w:rsidR="007C1E8A" w:rsidRPr="007D1FEC">
          <w:rPr>
            <w:noProof/>
            <w:webHidden/>
          </w:rPr>
          <w:instrText xml:space="preserve"> PAGEREF _Toc494969442 \h </w:instrText>
        </w:r>
        <w:r w:rsidR="007C1E8A" w:rsidRPr="007D1FEC">
          <w:rPr>
            <w:noProof/>
            <w:webHidden/>
          </w:rPr>
        </w:r>
        <w:r w:rsidR="007C1E8A" w:rsidRPr="007D1FEC">
          <w:rPr>
            <w:noProof/>
            <w:webHidden/>
          </w:rPr>
          <w:fldChar w:fldCharType="separate"/>
        </w:r>
        <w:r w:rsidR="00943D15">
          <w:rPr>
            <w:noProof/>
            <w:webHidden/>
          </w:rPr>
          <w:t>9</w:t>
        </w:r>
        <w:r w:rsidR="007C1E8A" w:rsidRPr="007D1FEC">
          <w:rPr>
            <w:noProof/>
            <w:webHidden/>
          </w:rPr>
          <w:fldChar w:fldCharType="end"/>
        </w:r>
      </w:hyperlink>
    </w:p>
    <w:p w14:paraId="0A8B4806" w14:textId="508E50CF" w:rsidR="00D514FC" w:rsidRDefault="00256843" w:rsidP="00256843">
      <w:pPr>
        <w:spacing w:before="120" w:after="120"/>
      </w:pPr>
      <w:r w:rsidRPr="007D1FEC">
        <w:fldChar w:fldCharType="end"/>
      </w:r>
    </w:p>
    <w:p w14:paraId="53F755C3" w14:textId="4BB96FAE" w:rsidR="00D514FC" w:rsidRDefault="007021D4">
      <w:pPr>
        <w:pStyle w:val="Heading2"/>
        <w:numPr>
          <w:ilvl w:val="0"/>
          <w:numId w:val="0"/>
        </w:numPr>
        <w:ind w:left="709" w:hanging="709"/>
      </w:pPr>
      <w:bookmarkStart w:id="4" w:name="_Toc430782149"/>
      <w:bookmarkStart w:id="5" w:name="_Toc496704027"/>
      <w:r>
        <w:lastRenderedPageBreak/>
        <w:t>Summary</w:t>
      </w:r>
      <w:bookmarkEnd w:id="4"/>
      <w:bookmarkEnd w:id="5"/>
    </w:p>
    <w:p w14:paraId="3F76E908" w14:textId="77777777" w:rsidR="000D5D43" w:rsidRDefault="00E13789" w:rsidP="005A34A2">
      <w:pPr>
        <w:spacing w:after="100"/>
      </w:pPr>
      <w:r>
        <w:t>In 2017, t</w:t>
      </w:r>
      <w:r w:rsidR="00252340">
        <w:t xml:space="preserve">he Department of Agriculture and Water Resources funded and organised </w:t>
      </w:r>
      <w:r>
        <w:t xml:space="preserve">the first Australian international symposium on </w:t>
      </w:r>
      <w:r w:rsidR="00252340">
        <w:t xml:space="preserve">the bacterial plant pathogen </w:t>
      </w:r>
      <w:proofErr w:type="spellStart"/>
      <w:r w:rsidR="00252340">
        <w:rPr>
          <w:i/>
        </w:rPr>
        <w:t>Xylella</w:t>
      </w:r>
      <w:proofErr w:type="spellEnd"/>
      <w:r w:rsidR="00252340" w:rsidRPr="00BE420F">
        <w:rPr>
          <w:i/>
        </w:rPr>
        <w:t xml:space="preserve"> </w:t>
      </w:r>
      <w:proofErr w:type="spellStart"/>
      <w:r w:rsidR="00252340" w:rsidRPr="00BE420F">
        <w:rPr>
          <w:i/>
        </w:rPr>
        <w:t>fastidiosa</w:t>
      </w:r>
      <w:proofErr w:type="spellEnd"/>
      <w:r>
        <w:t xml:space="preserve"> and its insect vectors to raise awareness of </w:t>
      </w:r>
      <w:r w:rsidR="00176BF2">
        <w:t xml:space="preserve">Australia’s </w:t>
      </w:r>
      <w:hyperlink r:id="rId12" w:history="1">
        <w:r w:rsidR="00176BF2" w:rsidRPr="002D6CBB">
          <w:rPr>
            <w:rStyle w:val="Hyperlink"/>
          </w:rPr>
          <w:t>Number 1 National Priority Plant P</w:t>
        </w:r>
        <w:r w:rsidRPr="002D6CBB">
          <w:rPr>
            <w:rStyle w:val="Hyperlink"/>
          </w:rPr>
          <w:t>est</w:t>
        </w:r>
      </w:hyperlink>
      <w:r>
        <w:t>.</w:t>
      </w:r>
    </w:p>
    <w:p w14:paraId="1432F090" w14:textId="7950D788" w:rsidR="00B9730C" w:rsidRDefault="00F1445F" w:rsidP="00573AEE">
      <w:pPr>
        <w:pStyle w:val="ListBullet"/>
        <w:numPr>
          <w:ilvl w:val="0"/>
          <w:numId w:val="0"/>
        </w:numPr>
      </w:pPr>
      <w:r>
        <w:t xml:space="preserve">The aim was to inform about the science underpinning the preparedness for, and management of, this pest of worldwide significance and facilitate engagement opportunities among </w:t>
      </w:r>
      <w:r w:rsidRPr="00F53E20">
        <w:t>experts, delegates and affected industries.</w:t>
      </w:r>
      <w:r w:rsidR="00573AEE">
        <w:t xml:space="preserve"> </w:t>
      </w:r>
      <w:r w:rsidR="00C306DA">
        <w:t>The International S</w:t>
      </w:r>
      <w:r w:rsidR="00252340">
        <w:t xml:space="preserve">ymposium on </w:t>
      </w:r>
      <w:proofErr w:type="spellStart"/>
      <w:r w:rsidR="00252340">
        <w:rPr>
          <w:i/>
        </w:rPr>
        <w:t>Xylella</w:t>
      </w:r>
      <w:proofErr w:type="spellEnd"/>
      <w:r w:rsidR="00252340">
        <w:rPr>
          <w:i/>
        </w:rPr>
        <w:t xml:space="preserve"> </w:t>
      </w:r>
      <w:proofErr w:type="spellStart"/>
      <w:r w:rsidR="00252340">
        <w:rPr>
          <w:i/>
        </w:rPr>
        <w:t>fastidiosa</w:t>
      </w:r>
      <w:proofErr w:type="spellEnd"/>
      <w:r w:rsidR="00252340">
        <w:t>, 17–18 May, Brisbane</w:t>
      </w:r>
      <w:r w:rsidR="00C306DA">
        <w:t xml:space="preserve">, </w:t>
      </w:r>
      <w:r w:rsidR="00B9730C">
        <w:t>covered f</w:t>
      </w:r>
      <w:r w:rsidR="000D5D43">
        <w:t>our themes in 17 presentations:</w:t>
      </w:r>
    </w:p>
    <w:p w14:paraId="6D2D323B" w14:textId="76CA9CE0" w:rsidR="00E11DE1" w:rsidRDefault="00E11DE1" w:rsidP="00E11DE1">
      <w:pPr>
        <w:pStyle w:val="ListBullet"/>
      </w:pPr>
      <w:r>
        <w:rPr>
          <w:i/>
        </w:rPr>
        <w:t>‘</w:t>
      </w:r>
      <w:proofErr w:type="spellStart"/>
      <w:r w:rsidR="00B9730C">
        <w:rPr>
          <w:i/>
        </w:rPr>
        <w:t>Xylella</w:t>
      </w:r>
      <w:proofErr w:type="spellEnd"/>
      <w:r w:rsidR="00B9730C">
        <w:rPr>
          <w:i/>
        </w:rPr>
        <w:t xml:space="preserve"> </w:t>
      </w:r>
      <w:r w:rsidR="00B9730C">
        <w:t>and its vectors</w:t>
      </w:r>
      <w:r>
        <w:t xml:space="preserve">’ provided an overview on the epidemiology, biology, and genetics of </w:t>
      </w:r>
      <w:proofErr w:type="spellStart"/>
      <w:r>
        <w:rPr>
          <w:i/>
        </w:rPr>
        <w:t>X</w:t>
      </w:r>
      <w:r w:rsidR="00F1445F">
        <w:rPr>
          <w:i/>
        </w:rPr>
        <w:t>ylella</w:t>
      </w:r>
      <w:proofErr w:type="spellEnd"/>
      <w:r w:rsidR="00F1445F">
        <w:rPr>
          <w:i/>
        </w:rPr>
        <w:t xml:space="preserve"> </w:t>
      </w:r>
      <w:proofErr w:type="spellStart"/>
      <w:r>
        <w:rPr>
          <w:i/>
        </w:rPr>
        <w:t>fastidiosa</w:t>
      </w:r>
      <w:proofErr w:type="spellEnd"/>
      <w:r>
        <w:rPr>
          <w:i/>
        </w:rPr>
        <w:t xml:space="preserve"> </w:t>
      </w:r>
      <w:r w:rsidR="00F1445F">
        <w:t>subspecies</w:t>
      </w:r>
      <w:r>
        <w:t>, and the complex associations of the pathogen with its hosts and vectors as modified by climate, particularly temperature and precipitation, environmental factors including irrigation, proximity of reservoir species, and phytosanitary measures.</w:t>
      </w:r>
    </w:p>
    <w:p w14:paraId="437194E6" w14:textId="282ACA15" w:rsidR="00B9730C" w:rsidRDefault="00E11DE1" w:rsidP="00B9730C">
      <w:pPr>
        <w:pStyle w:val="ListBullet"/>
      </w:pPr>
      <w:r>
        <w:t>‘D</w:t>
      </w:r>
      <w:r w:rsidR="00B9730C">
        <w:t>iagnostics and surveillance</w:t>
      </w:r>
      <w:r>
        <w:t xml:space="preserve">’ </w:t>
      </w:r>
      <w:r w:rsidR="00DB3160">
        <w:t xml:space="preserve">provided knowledge on </w:t>
      </w:r>
      <w:r>
        <w:t xml:space="preserve">current practices employed in </w:t>
      </w:r>
      <w:r w:rsidR="00BE420F">
        <w:t xml:space="preserve">countries and </w:t>
      </w:r>
      <w:r>
        <w:t xml:space="preserve">regions where the pathogen is present and the development of diagnostic capabilities </w:t>
      </w:r>
      <w:r w:rsidR="00BE420F">
        <w:t>to prepare for a potential incursion.</w:t>
      </w:r>
    </w:p>
    <w:p w14:paraId="164FB5C5" w14:textId="5BB4D03C" w:rsidR="00B9730C" w:rsidRDefault="00E11DE1" w:rsidP="00B9730C">
      <w:pPr>
        <w:pStyle w:val="ListBullet"/>
      </w:pPr>
      <w:r>
        <w:t>‘M</w:t>
      </w:r>
      <w:r w:rsidR="00B9730C">
        <w:t>anagement and control</w:t>
      </w:r>
      <w:r>
        <w:t xml:space="preserve">’ </w:t>
      </w:r>
      <w:r w:rsidR="00F237C5">
        <w:t>discussed</w:t>
      </w:r>
      <w:r>
        <w:t xml:space="preserve"> the challenges of controlling and managing </w:t>
      </w:r>
      <w:proofErr w:type="spellStart"/>
      <w:r>
        <w:rPr>
          <w:i/>
        </w:rPr>
        <w:t>X</w:t>
      </w:r>
      <w:r w:rsidR="00F1445F">
        <w:rPr>
          <w:i/>
        </w:rPr>
        <w:t>ylella</w:t>
      </w:r>
      <w:proofErr w:type="spellEnd"/>
      <w:r>
        <w:rPr>
          <w:i/>
        </w:rPr>
        <w:t xml:space="preserve"> </w:t>
      </w:r>
      <w:proofErr w:type="spellStart"/>
      <w:r>
        <w:rPr>
          <w:i/>
        </w:rPr>
        <w:t>fastidiosa</w:t>
      </w:r>
      <w:proofErr w:type="spellEnd"/>
      <w:r>
        <w:rPr>
          <w:i/>
        </w:rPr>
        <w:t xml:space="preserve"> </w:t>
      </w:r>
      <w:r>
        <w:t>and its vectors from a practical and policy perspective, the impact</w:t>
      </w:r>
      <w:r w:rsidR="00DB3160">
        <w:t>s of</w:t>
      </w:r>
      <w:r>
        <w:t xml:space="preserve"> </w:t>
      </w:r>
      <w:proofErr w:type="spellStart"/>
      <w:r>
        <w:rPr>
          <w:i/>
        </w:rPr>
        <w:t>X</w:t>
      </w:r>
      <w:r w:rsidR="00F1445F">
        <w:rPr>
          <w:i/>
        </w:rPr>
        <w:t>ylella</w:t>
      </w:r>
      <w:proofErr w:type="spellEnd"/>
      <w:r>
        <w:rPr>
          <w:i/>
        </w:rPr>
        <w:t xml:space="preserve"> </w:t>
      </w:r>
      <w:proofErr w:type="spellStart"/>
      <w:r>
        <w:rPr>
          <w:i/>
        </w:rPr>
        <w:t>fastidiosa</w:t>
      </w:r>
      <w:proofErr w:type="spellEnd"/>
      <w:r>
        <w:rPr>
          <w:i/>
        </w:rPr>
        <w:t>-</w:t>
      </w:r>
      <w:r>
        <w:t>caused diseases</w:t>
      </w:r>
      <w:r w:rsidR="00BE420F">
        <w:t xml:space="preserve"> on industry and communities</w:t>
      </w:r>
      <w:r>
        <w:t>, and research to address these challenges.</w:t>
      </w:r>
    </w:p>
    <w:p w14:paraId="3C263CB6" w14:textId="09CD2907" w:rsidR="00B9730C" w:rsidRDefault="00DB3160" w:rsidP="00B9730C">
      <w:pPr>
        <w:pStyle w:val="ListBullet"/>
      </w:pPr>
      <w:r>
        <w:t>‘R</w:t>
      </w:r>
      <w:r w:rsidR="00B9730C">
        <w:t>esearch and collaboration</w:t>
      </w:r>
      <w:r w:rsidR="00F237C5">
        <w:t>’ presented</w:t>
      </w:r>
      <w:r>
        <w:t xml:space="preserve"> an overview on the highly integrated research, development and extensions (RD&amp;E) programs of California, the development of an RD&amp;E program following the more recent disease outbreak in Italy, and current and potential collaborative activities across Australia and internationally.</w:t>
      </w:r>
    </w:p>
    <w:p w14:paraId="792B370D" w14:textId="12B069E2" w:rsidR="000D3A47" w:rsidRPr="000D3A47" w:rsidRDefault="00DB3160" w:rsidP="005A34A2">
      <w:pPr>
        <w:pStyle w:val="ListBullet"/>
        <w:numPr>
          <w:ilvl w:val="0"/>
          <w:numId w:val="0"/>
        </w:numPr>
        <w:spacing w:before="0" w:after="160"/>
      </w:pPr>
      <w:r>
        <w:t>The themes were addressed by speakers from Italy, France</w:t>
      </w:r>
      <w:r w:rsidR="00F237C5">
        <w:t xml:space="preserve">, Taiwan and the United States who have </w:t>
      </w:r>
      <w:r>
        <w:t xml:space="preserve">had extensive experience </w:t>
      </w:r>
      <w:r w:rsidR="00F17A70">
        <w:t xml:space="preserve">with </w:t>
      </w:r>
      <w:r w:rsidR="00A94AFB">
        <w:t>either</w:t>
      </w:r>
      <w:r>
        <w:t xml:space="preserve"> the ongoing management of the established pathogen and its vectors or the management of recent incursions and associated socio-economic complexities. </w:t>
      </w:r>
      <w:r w:rsidR="00BE420F">
        <w:t>The regional context was provided by e</w:t>
      </w:r>
      <w:r>
        <w:t>xperts</w:t>
      </w:r>
      <w:r w:rsidR="00C306DA">
        <w:t xml:space="preserve"> from Australia and New Zealand who </w:t>
      </w:r>
      <w:r w:rsidR="00297904" w:rsidRPr="0013132F">
        <w:rPr>
          <w:lang w:val="en"/>
        </w:rPr>
        <w:t>discussed</w:t>
      </w:r>
      <w:r w:rsidR="00C306DA" w:rsidRPr="0013132F">
        <w:rPr>
          <w:lang w:val="en"/>
        </w:rPr>
        <w:t xml:space="preserve"> potential impacts in the region and preparedness to respond quickly if </w:t>
      </w:r>
      <w:proofErr w:type="spellStart"/>
      <w:r w:rsidR="00C306DA" w:rsidRPr="0013132F">
        <w:rPr>
          <w:i/>
          <w:lang w:val="en"/>
        </w:rPr>
        <w:t>Xylella</w:t>
      </w:r>
      <w:proofErr w:type="spellEnd"/>
      <w:r w:rsidR="00C306DA" w:rsidRPr="0013132F">
        <w:rPr>
          <w:i/>
          <w:lang w:val="en"/>
        </w:rPr>
        <w:t xml:space="preserve"> </w:t>
      </w:r>
      <w:proofErr w:type="spellStart"/>
      <w:r w:rsidR="00C306DA" w:rsidRPr="0013132F">
        <w:rPr>
          <w:i/>
          <w:lang w:val="en"/>
        </w:rPr>
        <w:t>fastidiosa</w:t>
      </w:r>
      <w:proofErr w:type="spellEnd"/>
      <w:r w:rsidR="00C306DA" w:rsidRPr="0013132F">
        <w:rPr>
          <w:i/>
          <w:lang w:val="en"/>
        </w:rPr>
        <w:t xml:space="preserve"> </w:t>
      </w:r>
      <w:r w:rsidR="00755BA8" w:rsidRPr="0013132F">
        <w:rPr>
          <w:lang w:val="en"/>
        </w:rPr>
        <w:t>is</w:t>
      </w:r>
      <w:r w:rsidR="00C306DA" w:rsidRPr="0013132F">
        <w:rPr>
          <w:lang w:val="en"/>
        </w:rPr>
        <w:t xml:space="preserve"> detected.</w:t>
      </w:r>
      <w:r w:rsidR="00F1445F">
        <w:t xml:space="preserve"> </w:t>
      </w:r>
      <w:r w:rsidR="00ED2EF9">
        <w:t>This report summarises</w:t>
      </w:r>
      <w:r w:rsidR="002F13B7">
        <w:t xml:space="preserve"> </w:t>
      </w:r>
      <w:r w:rsidR="00113B70">
        <w:t>the speaker</w:t>
      </w:r>
      <w:r w:rsidR="00C306DA">
        <w:t>s</w:t>
      </w:r>
      <w:r w:rsidR="00113B70">
        <w:t>’</w:t>
      </w:r>
      <w:r w:rsidR="00C306DA">
        <w:t xml:space="preserve"> </w:t>
      </w:r>
      <w:r w:rsidR="00ED2EF9">
        <w:t>presentations</w:t>
      </w:r>
      <w:r w:rsidR="000D5D43">
        <w:t xml:space="preserve">, </w:t>
      </w:r>
      <w:r w:rsidR="000D3A47">
        <w:t>provides the</w:t>
      </w:r>
      <w:r w:rsidR="000D5D43">
        <w:t>ir</w:t>
      </w:r>
      <w:r w:rsidR="00ED2EF9">
        <w:t xml:space="preserve"> biographies </w:t>
      </w:r>
      <w:r w:rsidR="00113B70">
        <w:t xml:space="preserve">and </w:t>
      </w:r>
      <w:r w:rsidR="000D3A47">
        <w:t>a</w:t>
      </w:r>
      <w:r w:rsidR="00113B70">
        <w:t xml:space="preserve"> delegate directory</w:t>
      </w:r>
      <w:r w:rsidR="00573AEE">
        <w:t xml:space="preserve">, along with the </w:t>
      </w:r>
      <w:r w:rsidR="0013132F">
        <w:t xml:space="preserve">key learnings arising from </w:t>
      </w:r>
      <w:r w:rsidR="00573AEE">
        <w:t xml:space="preserve">the symposium and </w:t>
      </w:r>
      <w:r w:rsidR="0013132F">
        <w:t>a d</w:t>
      </w:r>
      <w:r w:rsidR="0013132F" w:rsidRPr="00E54499">
        <w:t>iagnostics and surveillance workshop</w:t>
      </w:r>
      <w:r w:rsidR="0013132F">
        <w:t>.</w:t>
      </w:r>
    </w:p>
    <w:p w14:paraId="2012108B" w14:textId="0A08C686" w:rsidR="008E74DF" w:rsidRDefault="00C306DA" w:rsidP="005A34A2">
      <w:pPr>
        <w:pStyle w:val="ListBullet"/>
        <w:numPr>
          <w:ilvl w:val="0"/>
          <w:numId w:val="0"/>
        </w:numPr>
        <w:spacing w:before="0" w:after="160"/>
      </w:pPr>
      <w:r w:rsidRPr="00C306DA">
        <w:t>An im</w:t>
      </w:r>
      <w:r>
        <w:t>portant message arising from all</w:t>
      </w:r>
      <w:r w:rsidRPr="00C306DA">
        <w:t xml:space="preserve"> symposium </w:t>
      </w:r>
      <w:r>
        <w:t xml:space="preserve">themes </w:t>
      </w:r>
      <w:r w:rsidRPr="00C306DA">
        <w:t xml:space="preserve">was the responsibility </w:t>
      </w:r>
      <w:r w:rsidR="00297904">
        <w:t>shared by all Australians, from</w:t>
      </w:r>
      <w:r w:rsidR="00C92248">
        <w:t xml:space="preserve"> </w:t>
      </w:r>
      <w:r w:rsidR="00297904">
        <w:t xml:space="preserve">producers to governments and </w:t>
      </w:r>
      <w:r w:rsidRPr="00C306DA">
        <w:t>the general public</w:t>
      </w:r>
      <w:r w:rsidR="00297904">
        <w:t>,</w:t>
      </w:r>
      <w:r w:rsidRPr="00C306DA">
        <w:t xml:space="preserve"> in protecting against the risk of </w:t>
      </w:r>
      <w:proofErr w:type="spellStart"/>
      <w:r w:rsidRPr="00C306DA">
        <w:rPr>
          <w:i/>
        </w:rPr>
        <w:t>Xylella</w:t>
      </w:r>
      <w:proofErr w:type="spellEnd"/>
      <w:r w:rsidRPr="00C306DA">
        <w:t xml:space="preserve"> </w:t>
      </w:r>
      <w:proofErr w:type="spellStart"/>
      <w:r>
        <w:rPr>
          <w:i/>
        </w:rPr>
        <w:t>fastidiosa</w:t>
      </w:r>
      <w:proofErr w:type="spellEnd"/>
      <w:r w:rsidR="00624164">
        <w:rPr>
          <w:i/>
        </w:rPr>
        <w:t xml:space="preserve">, </w:t>
      </w:r>
      <w:r w:rsidR="00624164">
        <w:t>its subspecies and genetic strains,</w:t>
      </w:r>
      <w:r>
        <w:rPr>
          <w:i/>
        </w:rPr>
        <w:t xml:space="preserve"> </w:t>
      </w:r>
      <w:r w:rsidRPr="00C306DA">
        <w:t>and its inse</w:t>
      </w:r>
      <w:r w:rsidR="00F237C5">
        <w:t xml:space="preserve">ct vectors. Producers need to </w:t>
      </w:r>
      <w:r w:rsidR="00297904">
        <w:t>take</w:t>
      </w:r>
      <w:r w:rsidRPr="00C306DA">
        <w:t xml:space="preserve"> proactive measures to identify and report any unusual pest or disease symptoms. Si</w:t>
      </w:r>
      <w:r w:rsidR="008E74DF">
        <w:t>milarly</w:t>
      </w:r>
      <w:r w:rsidR="00297904">
        <w:t>, the general public can help</w:t>
      </w:r>
      <w:r w:rsidR="008E74DF">
        <w:t xml:space="preserve"> keep Australia </w:t>
      </w:r>
      <w:proofErr w:type="spellStart"/>
      <w:r w:rsidR="008E74DF">
        <w:rPr>
          <w:i/>
        </w:rPr>
        <w:t>Xylella</w:t>
      </w:r>
      <w:proofErr w:type="spellEnd"/>
      <w:r w:rsidR="008E74DF">
        <w:rPr>
          <w:i/>
        </w:rPr>
        <w:t>-</w:t>
      </w:r>
      <w:r w:rsidR="008E74DF">
        <w:t xml:space="preserve">free by </w:t>
      </w:r>
      <w:r w:rsidRPr="00C306DA">
        <w:t>not bringin</w:t>
      </w:r>
      <w:r w:rsidR="00C92248">
        <w:t>g plants or plant parts (</w:t>
      </w:r>
      <w:r w:rsidRPr="00C306DA">
        <w:t>cutting</w:t>
      </w:r>
      <w:r w:rsidR="008E74DF">
        <w:t>s, flowers, or</w:t>
      </w:r>
      <w:r w:rsidRPr="00C306DA">
        <w:t xml:space="preserve"> leaves</w:t>
      </w:r>
      <w:r w:rsidR="008E74DF">
        <w:t>)</w:t>
      </w:r>
      <w:r w:rsidRPr="00C306DA">
        <w:t xml:space="preserve"> through the airport</w:t>
      </w:r>
      <w:r w:rsidR="008E74DF">
        <w:t xml:space="preserve"> or </w:t>
      </w:r>
      <w:r w:rsidR="00297904">
        <w:t xml:space="preserve">by </w:t>
      </w:r>
      <w:r w:rsidR="008E74DF">
        <w:t>mail.</w:t>
      </w:r>
    </w:p>
    <w:p w14:paraId="7E36FC33" w14:textId="25181903" w:rsidR="002F13B7" w:rsidRDefault="008E74DF" w:rsidP="005A34A2">
      <w:pPr>
        <w:pStyle w:val="ListBullet"/>
        <w:numPr>
          <w:ilvl w:val="0"/>
          <w:numId w:val="0"/>
        </w:numPr>
        <w:spacing w:before="0" w:after="160"/>
      </w:pPr>
      <w:r>
        <w:t xml:space="preserve">The </w:t>
      </w:r>
      <w:r w:rsidR="00FC4C5B">
        <w:t>I</w:t>
      </w:r>
      <w:r w:rsidRPr="008E74DF">
        <w:t xml:space="preserve">nternational </w:t>
      </w:r>
      <w:r w:rsidR="00FC4C5B">
        <w:t>S</w:t>
      </w:r>
      <w:r w:rsidRPr="008E74DF">
        <w:t>ymposium</w:t>
      </w:r>
      <w:r w:rsidR="00FC4C5B">
        <w:t xml:space="preserve"> on </w:t>
      </w:r>
      <w:proofErr w:type="spellStart"/>
      <w:r w:rsidR="00FC4C5B">
        <w:rPr>
          <w:i/>
        </w:rPr>
        <w:t>Xylella</w:t>
      </w:r>
      <w:proofErr w:type="spellEnd"/>
      <w:r w:rsidR="00FC4C5B">
        <w:rPr>
          <w:i/>
        </w:rPr>
        <w:t xml:space="preserve"> </w:t>
      </w:r>
      <w:proofErr w:type="spellStart"/>
      <w:r w:rsidR="00FC4C5B">
        <w:rPr>
          <w:i/>
        </w:rPr>
        <w:t>fastidiosa</w:t>
      </w:r>
      <w:proofErr w:type="spellEnd"/>
      <w:r w:rsidR="00FC4C5B">
        <w:rPr>
          <w:i/>
        </w:rPr>
        <w:t xml:space="preserve">, </w:t>
      </w:r>
      <w:r w:rsidR="00FC4C5B">
        <w:t>17-18 May, Brisbane,</w:t>
      </w:r>
      <w:r w:rsidRPr="008E74DF">
        <w:t xml:space="preserve"> pr</w:t>
      </w:r>
      <w:r w:rsidR="00573AEE">
        <w:t xml:space="preserve">ovided a critical forum for Australia </w:t>
      </w:r>
      <w:r w:rsidRPr="008E74DF">
        <w:t xml:space="preserve">to </w:t>
      </w:r>
      <w:r w:rsidR="00F1445F">
        <w:t>review</w:t>
      </w:r>
      <w:r w:rsidR="00F1445F" w:rsidRPr="008E74DF">
        <w:t xml:space="preserve"> </w:t>
      </w:r>
      <w:r w:rsidRPr="008E74DF">
        <w:t xml:space="preserve">its ability to keep </w:t>
      </w:r>
      <w:proofErr w:type="spellStart"/>
      <w:r w:rsidRPr="008E74DF">
        <w:rPr>
          <w:i/>
        </w:rPr>
        <w:t>Xylella</w:t>
      </w:r>
      <w:proofErr w:type="spellEnd"/>
      <w:r w:rsidRPr="008E74DF">
        <w:rPr>
          <w:i/>
        </w:rPr>
        <w:t>-</w:t>
      </w:r>
      <w:r w:rsidRPr="008E74DF">
        <w:t>caused diseases offshore, to detect the pathogen and its insect vectors</w:t>
      </w:r>
      <w:r>
        <w:t>, and</w:t>
      </w:r>
      <w:r w:rsidRPr="008E74DF">
        <w:t xml:space="preserve"> preparedness to respond quickly and effectively if </w:t>
      </w:r>
      <w:proofErr w:type="spellStart"/>
      <w:r w:rsidRPr="008E74DF">
        <w:rPr>
          <w:i/>
        </w:rPr>
        <w:t>Xylella</w:t>
      </w:r>
      <w:proofErr w:type="spellEnd"/>
      <w:r w:rsidRPr="008E74DF">
        <w:rPr>
          <w:i/>
        </w:rPr>
        <w:t xml:space="preserve"> </w:t>
      </w:r>
      <w:proofErr w:type="spellStart"/>
      <w:r>
        <w:rPr>
          <w:i/>
        </w:rPr>
        <w:t>fastidiosa</w:t>
      </w:r>
      <w:proofErr w:type="spellEnd"/>
      <w:r>
        <w:rPr>
          <w:i/>
        </w:rPr>
        <w:t xml:space="preserve"> </w:t>
      </w:r>
      <w:r>
        <w:t>was detected in Australia</w:t>
      </w:r>
      <w:r w:rsidRPr="008E74DF">
        <w:t>.</w:t>
      </w:r>
      <w:r w:rsidR="00297904" w:rsidRPr="00297904">
        <w:rPr>
          <w:rFonts w:eastAsia="Calibri" w:cs="Times New Roman"/>
          <w:lang w:eastAsia="ja-JP"/>
        </w:rPr>
        <w:t xml:space="preserve"> </w:t>
      </w:r>
      <w:r w:rsidR="00297904">
        <w:t>It</w:t>
      </w:r>
      <w:r w:rsidR="00297904" w:rsidRPr="00297904">
        <w:t xml:space="preserve"> was supported </w:t>
      </w:r>
      <w:r w:rsidR="00573AEE">
        <w:t xml:space="preserve">with funding from </w:t>
      </w:r>
      <w:r w:rsidR="00297904" w:rsidRPr="00297904">
        <w:t>the Stronger Biosecurity and Quarantine Initiative and the Agricultural Competitiveness White Paper.</w:t>
      </w:r>
    </w:p>
    <w:p w14:paraId="1522B842" w14:textId="77777777" w:rsidR="00D514FC" w:rsidRDefault="007021D4">
      <w:pPr>
        <w:pStyle w:val="Heading2"/>
      </w:pPr>
      <w:bookmarkStart w:id="6" w:name="_Toc496704028"/>
      <w:bookmarkStart w:id="7" w:name="_Toc430782150"/>
      <w:r>
        <w:lastRenderedPageBreak/>
        <w:t>Introduction</w:t>
      </w:r>
      <w:bookmarkEnd w:id="6"/>
    </w:p>
    <w:p w14:paraId="70036CC1" w14:textId="07200B87" w:rsidR="00D514FC" w:rsidRDefault="007021D4">
      <w:pPr>
        <w:pStyle w:val="Heading3"/>
      </w:pPr>
      <w:bookmarkStart w:id="8" w:name="_Toc496704029"/>
      <w:bookmarkEnd w:id="7"/>
      <w:proofErr w:type="spellStart"/>
      <w:r>
        <w:rPr>
          <w:i/>
        </w:rPr>
        <w:t>Xylella</w:t>
      </w:r>
      <w:proofErr w:type="spellEnd"/>
      <w:r>
        <w:rPr>
          <w:i/>
        </w:rPr>
        <w:t xml:space="preserve"> </w:t>
      </w:r>
      <w:proofErr w:type="spellStart"/>
      <w:r>
        <w:rPr>
          <w:i/>
        </w:rPr>
        <w:t>fastidiosa</w:t>
      </w:r>
      <w:bookmarkEnd w:id="8"/>
      <w:proofErr w:type="spellEnd"/>
    </w:p>
    <w:p w14:paraId="4E700B78" w14:textId="1DCFE883" w:rsidR="00D514FC" w:rsidRDefault="002B2812" w:rsidP="00E27AB2">
      <w:pPr>
        <w:spacing w:after="120"/>
      </w:pPr>
      <w:r>
        <w:t>One of the most significant emerging plant disease threats worldwide is t</w:t>
      </w:r>
      <w:r w:rsidR="007021D4">
        <w:t xml:space="preserve">he bacterium </w:t>
      </w:r>
      <w:proofErr w:type="spellStart"/>
      <w:r w:rsidR="006F6066">
        <w:rPr>
          <w:i/>
        </w:rPr>
        <w:t>Xylella</w:t>
      </w:r>
      <w:proofErr w:type="spellEnd"/>
      <w:r w:rsidR="006F6066">
        <w:rPr>
          <w:i/>
        </w:rPr>
        <w:t xml:space="preserve"> </w:t>
      </w:r>
      <w:proofErr w:type="spellStart"/>
      <w:r w:rsidR="006F6066">
        <w:rPr>
          <w:i/>
        </w:rPr>
        <w:t>fastidiosa</w:t>
      </w:r>
      <w:proofErr w:type="spellEnd"/>
      <w:r w:rsidR="007021D4">
        <w:t xml:space="preserve"> (Hopkins &amp; Purcell 2002; </w:t>
      </w:r>
      <w:proofErr w:type="spellStart"/>
      <w:r w:rsidR="007021D4">
        <w:t>Retchless</w:t>
      </w:r>
      <w:proofErr w:type="spellEnd"/>
      <w:r w:rsidR="007021D4">
        <w:t xml:space="preserve"> et al. 2014). The pathogen is transmitted by </w:t>
      </w:r>
      <w:r>
        <w:t>common xylem sap-feeding insects. H</w:t>
      </w:r>
      <w:r w:rsidR="007021D4">
        <w:t xml:space="preserve">uman-mediated long-distance dispersal of infected insects or plants has been a primary driver of economically costly </w:t>
      </w:r>
      <w:proofErr w:type="spellStart"/>
      <w:r w:rsidR="00F439C1">
        <w:rPr>
          <w:i/>
        </w:rPr>
        <w:t>Xylella</w:t>
      </w:r>
      <w:proofErr w:type="spellEnd"/>
      <w:r w:rsidR="00F439C1">
        <w:rPr>
          <w:i/>
        </w:rPr>
        <w:t xml:space="preserve"> </w:t>
      </w:r>
      <w:proofErr w:type="spellStart"/>
      <w:r w:rsidR="00F439C1">
        <w:rPr>
          <w:i/>
        </w:rPr>
        <w:t>fastidiosa</w:t>
      </w:r>
      <w:proofErr w:type="spellEnd"/>
      <w:r w:rsidR="007021D4">
        <w:rPr>
          <w:i/>
        </w:rPr>
        <w:t xml:space="preserve"> </w:t>
      </w:r>
      <w:r w:rsidR="007021D4">
        <w:t xml:space="preserve">introductions (Almeida &amp; </w:t>
      </w:r>
      <w:proofErr w:type="spellStart"/>
      <w:r w:rsidR="007021D4">
        <w:t>Nunney</w:t>
      </w:r>
      <w:proofErr w:type="spellEnd"/>
      <w:r w:rsidR="007021D4">
        <w:t xml:space="preserve"> 2015, IPCC 2017). </w:t>
      </w:r>
      <w:r w:rsidR="002869D5">
        <w:t>In Australia and</w:t>
      </w:r>
      <w:r w:rsidR="00E27AB2">
        <w:t xml:space="preserve"> many other countries, </w:t>
      </w:r>
      <w:proofErr w:type="spellStart"/>
      <w:r w:rsidR="00F439C1">
        <w:rPr>
          <w:rStyle w:val="Emphasis"/>
        </w:rPr>
        <w:t>Xylella</w:t>
      </w:r>
      <w:proofErr w:type="spellEnd"/>
      <w:r w:rsidR="00F439C1">
        <w:rPr>
          <w:rStyle w:val="Emphasis"/>
        </w:rPr>
        <w:t xml:space="preserve"> </w:t>
      </w:r>
      <w:proofErr w:type="spellStart"/>
      <w:r w:rsidR="00F439C1">
        <w:rPr>
          <w:rStyle w:val="Emphasis"/>
        </w:rPr>
        <w:t>fastidiosa</w:t>
      </w:r>
      <w:proofErr w:type="spellEnd"/>
      <w:r w:rsidR="002869D5">
        <w:rPr>
          <w:rStyle w:val="Emphasis"/>
        </w:rPr>
        <w:t xml:space="preserve">, </w:t>
      </w:r>
      <w:r w:rsidR="009042AD">
        <w:rPr>
          <w:rStyle w:val="Emphasis"/>
          <w:i w:val="0"/>
          <w:iCs w:val="0"/>
        </w:rPr>
        <w:t>its subspecies (ssp.)</w:t>
      </w:r>
      <w:r w:rsidR="007021D4">
        <w:rPr>
          <w:rStyle w:val="Emphasis"/>
        </w:rPr>
        <w:t xml:space="preserve"> </w:t>
      </w:r>
      <w:r w:rsidR="002869D5">
        <w:rPr>
          <w:rStyle w:val="Emphasis"/>
          <w:i w:val="0"/>
        </w:rPr>
        <w:t xml:space="preserve">and genetic strains, </w:t>
      </w:r>
      <w:r>
        <w:t xml:space="preserve">is a </w:t>
      </w:r>
      <w:r w:rsidR="00EA795A">
        <w:t xml:space="preserve">biosecurity </w:t>
      </w:r>
      <w:r w:rsidR="007021D4">
        <w:t>concern because it:</w:t>
      </w:r>
    </w:p>
    <w:p w14:paraId="3B74CF0A" w14:textId="77777777" w:rsidR="00D514FC" w:rsidRDefault="007021D4" w:rsidP="00573AEE">
      <w:pPr>
        <w:pStyle w:val="ListBullet"/>
        <w:spacing w:before="60" w:after="60"/>
      </w:pPr>
      <w:r>
        <w:t>has the ability to expand its geographical range and invade new areas</w:t>
      </w:r>
    </w:p>
    <w:p w14:paraId="0B378150" w14:textId="2947500D" w:rsidR="00D514FC" w:rsidRDefault="007021D4" w:rsidP="00573AEE">
      <w:pPr>
        <w:pStyle w:val="ListBullet"/>
        <w:spacing w:before="60" w:after="60"/>
      </w:pPr>
      <w:r>
        <w:t xml:space="preserve">has a complex biology that enables it to colonise numerous host plants </w:t>
      </w:r>
      <w:r w:rsidR="00EA795A">
        <w:t xml:space="preserve">(including some Australian natives) </w:t>
      </w:r>
      <w:r>
        <w:t>and common insect</w:t>
      </w:r>
      <w:r w:rsidR="00EA795A">
        <w:t xml:space="preserve"> vector</w:t>
      </w:r>
      <w:r>
        <w:t>s</w:t>
      </w:r>
    </w:p>
    <w:p w14:paraId="6B6882E5" w14:textId="2C2B64F1" w:rsidR="00D514FC" w:rsidRDefault="007021D4" w:rsidP="00573AEE">
      <w:pPr>
        <w:pStyle w:val="ListBullet"/>
        <w:spacing w:before="60"/>
      </w:pPr>
      <w:proofErr w:type="gramStart"/>
      <w:r>
        <w:t>causes</w:t>
      </w:r>
      <w:proofErr w:type="gramEnd"/>
      <w:r>
        <w:t xml:space="preserve"> damage to agricultural industries totalling millions of dollars annually</w:t>
      </w:r>
      <w:r w:rsidR="004268EF">
        <w:t>.</w:t>
      </w:r>
    </w:p>
    <w:p w14:paraId="1596A2C2" w14:textId="38E5F1FF" w:rsidR="002B2812" w:rsidRDefault="002B2812" w:rsidP="00573AEE">
      <w:pPr>
        <w:spacing w:before="60" w:after="180"/>
      </w:pPr>
      <w:r>
        <w:t xml:space="preserve">Until the late 1950s,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was thought to be limited to North America (</w:t>
      </w:r>
      <w:proofErr w:type="spellStart"/>
      <w:r>
        <w:t>Retchless</w:t>
      </w:r>
      <w:proofErr w:type="spellEnd"/>
      <w:r>
        <w:t xml:space="preserve"> et al. 2014). Since then,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has been confirmed throughout the Americas and in countries such as Taiwan and Iran. In 2016, a new </w:t>
      </w:r>
      <w:proofErr w:type="spellStart"/>
      <w:r>
        <w:rPr>
          <w:i/>
        </w:rPr>
        <w:t>Xylella</w:t>
      </w:r>
      <w:proofErr w:type="spellEnd"/>
      <w:r>
        <w:rPr>
          <w:i/>
        </w:rPr>
        <w:t xml:space="preserve"> </w:t>
      </w:r>
      <w:r>
        <w:t xml:space="preserve">species, </w:t>
      </w:r>
      <w:r>
        <w:rPr>
          <w:i/>
        </w:rPr>
        <w:t xml:space="preserve">X. </w:t>
      </w:r>
      <w:proofErr w:type="spellStart"/>
      <w:r>
        <w:rPr>
          <w:i/>
        </w:rPr>
        <w:t>taiwanensis</w:t>
      </w:r>
      <w:proofErr w:type="spellEnd"/>
      <w:r>
        <w:rPr>
          <w:i/>
        </w:rPr>
        <w:t xml:space="preserve">, </w:t>
      </w:r>
      <w:r>
        <w:t xml:space="preserve">was identified as the cause of pear leaf scorch in Taiwan (Su et al. 2016). Over the last 10 years,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was reported in Italy, France, and Spain. The bacterial pathogen is not yet present in Australia.</w:t>
      </w:r>
    </w:p>
    <w:p w14:paraId="23728B2C" w14:textId="361D774D" w:rsidR="00D514FC" w:rsidRDefault="00F439C1" w:rsidP="00573AEE">
      <w:pPr>
        <w:spacing w:after="180"/>
      </w:pPr>
      <w:proofErr w:type="spellStart"/>
      <w:r>
        <w:rPr>
          <w:i/>
        </w:rPr>
        <w:t>Xylella</w:t>
      </w:r>
      <w:proofErr w:type="spellEnd"/>
      <w:r>
        <w:rPr>
          <w:i/>
        </w:rPr>
        <w:t xml:space="preserve"> </w:t>
      </w:r>
      <w:proofErr w:type="spellStart"/>
      <w:r>
        <w:rPr>
          <w:i/>
        </w:rPr>
        <w:t>fastidiosa</w:t>
      </w:r>
      <w:proofErr w:type="spellEnd"/>
      <w:r w:rsidR="007021D4">
        <w:rPr>
          <w:i/>
        </w:rPr>
        <w:t xml:space="preserve"> </w:t>
      </w:r>
      <w:r w:rsidR="007021D4">
        <w:t xml:space="preserve">and its subspecies and genetic strains spread </w:t>
      </w:r>
      <w:r w:rsidR="00573AEE">
        <w:t>in</w:t>
      </w:r>
      <w:r w:rsidR="007021D4">
        <w:t xml:space="preserve"> the water-conducting system (the xylem) of susceptible plants. The occlusion of xylem vessels and the consequent impairment of nutrient and water uptake is the main pathogenic mechanism (Mendes et al. 2016).</w:t>
      </w:r>
    </w:p>
    <w:p w14:paraId="7C51D3BF" w14:textId="0B053370" w:rsidR="00D514FC" w:rsidRDefault="007021D4" w:rsidP="00573AEE">
      <w:pPr>
        <w:spacing w:after="180"/>
      </w:pPr>
      <w:r>
        <w:t xml:space="preserve">A typical symptom of </w:t>
      </w:r>
      <w:proofErr w:type="spellStart"/>
      <w:r>
        <w:rPr>
          <w:i/>
        </w:rPr>
        <w:t>Xylella</w:t>
      </w:r>
      <w:proofErr w:type="spellEnd"/>
      <w:r>
        <w:rPr>
          <w:i/>
        </w:rPr>
        <w:t>-</w:t>
      </w:r>
      <w:r>
        <w:t>caused diseases is leaf</w:t>
      </w:r>
      <w:r w:rsidR="009E54B4">
        <w:t xml:space="preserve"> scorch</w:t>
      </w:r>
      <w:r w:rsidR="008F6EDC">
        <w:t xml:space="preserve"> due to </w:t>
      </w:r>
      <w:r w:rsidR="00C874F6">
        <w:t xml:space="preserve">prolonged </w:t>
      </w:r>
      <w:r w:rsidR="008F6EDC">
        <w:t>water-stress.</w:t>
      </w:r>
      <w:r>
        <w:t xml:space="preserve"> However, </w:t>
      </w:r>
      <w:r w:rsidR="009E54B4">
        <w:t xml:space="preserve">hundreds of asymptomatic </w:t>
      </w:r>
      <w:r>
        <w:t xml:space="preserve">plant species </w:t>
      </w:r>
      <w:r w:rsidR="00B86285">
        <w:t xml:space="preserve">have been reported </w:t>
      </w:r>
      <w:r>
        <w:t>(Hopkins &amp; Purcell 2002; Chatterjee et al. 2008). Over 350</w:t>
      </w:r>
      <w:r w:rsidR="004268EF">
        <w:t xml:space="preserve"> </w:t>
      </w:r>
      <w:r>
        <w:t>cultivated and uncultiv</w:t>
      </w:r>
      <w:r w:rsidR="00B86285">
        <w:t>ated herbaceous and woody plant</w:t>
      </w:r>
      <w:r>
        <w:t xml:space="preserve"> species are known hosts of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The host range is anticipated to increase as </w:t>
      </w:r>
      <w:r w:rsidR="00E27AB2">
        <w:t xml:space="preserve">different </w:t>
      </w:r>
      <w:r w:rsidR="006F6066">
        <w:t>subspecies</w:t>
      </w:r>
      <w:r w:rsidR="00E27AB2">
        <w:t xml:space="preserve"> of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invade new territory (IPCC 2017).</w:t>
      </w:r>
    </w:p>
    <w:p w14:paraId="6A355280" w14:textId="58D61580" w:rsidR="00D514FC" w:rsidRDefault="007021D4" w:rsidP="00573AEE">
      <w:pPr>
        <w:spacing w:after="180"/>
      </w:pPr>
      <w:proofErr w:type="spellStart"/>
      <w:r>
        <w:rPr>
          <w:i/>
        </w:rPr>
        <w:t>Xylella</w:t>
      </w:r>
      <w:proofErr w:type="spellEnd"/>
      <w:r>
        <w:rPr>
          <w:i/>
        </w:rPr>
        <w:t>-</w:t>
      </w:r>
      <w:r>
        <w:t xml:space="preserve">caused diseases include Pierce’s disease of grape, citrus variegated chlorosis of citrus species, almond leaf scorch, pear leaf scorch, and olive quick decline syndrome (Hopkins &amp; Purcell 2002; </w:t>
      </w:r>
      <w:proofErr w:type="spellStart"/>
      <w:r>
        <w:t>Martelli</w:t>
      </w:r>
      <w:proofErr w:type="spellEnd"/>
      <w:r>
        <w:t xml:space="preserve"> et al. 2016). These diseas</w:t>
      </w:r>
      <w:r w:rsidR="009E54B4">
        <w:t xml:space="preserve">es kill susceptible </w:t>
      </w:r>
      <w:r w:rsidR="002B2812">
        <w:t>plants, though</w:t>
      </w:r>
      <w:r>
        <w:t xml:space="preserve"> </w:t>
      </w:r>
      <w:r w:rsidR="00B86285">
        <w:t xml:space="preserve">there is </w:t>
      </w:r>
      <w:r>
        <w:t>genetic diversity in tolerance to the pathogen within host plant species (Hopkins and Purcell 2002).</w:t>
      </w:r>
    </w:p>
    <w:p w14:paraId="1AAAEC1E" w14:textId="4C45D067" w:rsidR="00D514FC" w:rsidRDefault="007021D4" w:rsidP="00573AEE">
      <w:pPr>
        <w:spacing w:after="180"/>
      </w:pPr>
      <w:r>
        <w:t xml:space="preserve">Managing </w:t>
      </w:r>
      <w:proofErr w:type="spellStart"/>
      <w:r>
        <w:rPr>
          <w:i/>
        </w:rPr>
        <w:t>Xylella</w:t>
      </w:r>
      <w:proofErr w:type="spellEnd"/>
      <w:r>
        <w:rPr>
          <w:i/>
        </w:rPr>
        <w:t>-</w:t>
      </w:r>
      <w:r>
        <w:t>caused diseases is economically costly. For exampl</w:t>
      </w:r>
      <w:r w:rsidR="00B577D6">
        <w:t xml:space="preserve">e, </w:t>
      </w:r>
      <w:r w:rsidR="00EA795A">
        <w:t xml:space="preserve">management activities </w:t>
      </w:r>
      <w:r w:rsidR="00B577D6">
        <w:t xml:space="preserve">cost </w:t>
      </w:r>
      <w:r>
        <w:t>the Californian grape industry an estimated US$104 million per annum and the Brazilian citrus industry US$120 million per annum (IPCC 2017).</w:t>
      </w:r>
    </w:p>
    <w:p w14:paraId="33C53892" w14:textId="1A39E1EE" w:rsidR="00D514FC" w:rsidRDefault="007021D4" w:rsidP="00573AEE">
      <w:pPr>
        <w:spacing w:after="180"/>
      </w:pPr>
      <w:r>
        <w:t xml:space="preserve">Environment, temperature and water play a major role in the distribution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(Hopkins &amp; Purcell 2002; </w:t>
      </w:r>
      <w:proofErr w:type="spellStart"/>
      <w:r>
        <w:t>Redak</w:t>
      </w:r>
      <w:proofErr w:type="spellEnd"/>
      <w:r>
        <w:t xml:space="preserve"> et al. 2004). However, the epidemiology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is complex and varies depending on the plant host, host-specific strains of the pathogen and </w:t>
      </w:r>
      <w:r w:rsidR="009E54B4">
        <w:t>its</w:t>
      </w:r>
      <w:r w:rsidR="00E70750">
        <w:t xml:space="preserve"> </w:t>
      </w:r>
      <w:r>
        <w:t xml:space="preserve">sap-feeding insect vectors (Almeida &amp; </w:t>
      </w:r>
      <w:proofErr w:type="spellStart"/>
      <w:r>
        <w:t>Nunney</w:t>
      </w:r>
      <w:proofErr w:type="spellEnd"/>
      <w:r>
        <w:t xml:space="preserve"> 2015).</w:t>
      </w:r>
      <w:r w:rsidR="009E54B4">
        <w:t xml:space="preserve"> </w:t>
      </w:r>
      <w:r>
        <w:t xml:space="preserve">Potential insect vectors are widespread and common in parts of the world currently not affected by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w:t>
      </w:r>
      <w:proofErr w:type="spellStart"/>
      <w:r>
        <w:t>Redak</w:t>
      </w:r>
      <w:proofErr w:type="spellEnd"/>
      <w:r>
        <w:t xml:space="preserve"> et al. 2004). New host–pathogen combinations and invasive insects have caused ‘startling increases in the problems caused by </w:t>
      </w:r>
      <w:proofErr w:type="spellStart"/>
      <w:r w:rsidR="00F439C1">
        <w:rPr>
          <w:i/>
        </w:rPr>
        <w:t>Xylella</w:t>
      </w:r>
      <w:proofErr w:type="spellEnd"/>
      <w:r w:rsidR="00F439C1">
        <w:rPr>
          <w:i/>
        </w:rPr>
        <w:t xml:space="preserve"> </w:t>
      </w:r>
      <w:proofErr w:type="spellStart"/>
      <w:r w:rsidR="00F439C1">
        <w:rPr>
          <w:i/>
        </w:rPr>
        <w:t>fastidiosa</w:t>
      </w:r>
      <w:proofErr w:type="spellEnd"/>
      <w:r>
        <w:rPr>
          <w:i/>
        </w:rPr>
        <w:t>’</w:t>
      </w:r>
      <w:r>
        <w:t xml:space="preserve"> in terms of impact and spread (Hopkins &amp; Purcell 2002).</w:t>
      </w:r>
    </w:p>
    <w:p w14:paraId="26EC6FA9" w14:textId="2FBC2271" w:rsidR="00D514FC" w:rsidRDefault="007021D4">
      <w:pPr>
        <w:pStyle w:val="Heading3"/>
      </w:pPr>
      <w:bookmarkStart w:id="9" w:name="_Toc496704030"/>
      <w:r>
        <w:lastRenderedPageBreak/>
        <w:t>The symposium</w:t>
      </w:r>
      <w:bookmarkEnd w:id="9"/>
    </w:p>
    <w:p w14:paraId="107D77E1" w14:textId="5DAE9D5F" w:rsidR="00D514FC" w:rsidRDefault="007021D4" w:rsidP="00EC4044">
      <w:pPr>
        <w:pStyle w:val="ListNumber"/>
        <w:numPr>
          <w:ilvl w:val="0"/>
          <w:numId w:val="0"/>
        </w:numPr>
      </w:pPr>
      <w:r>
        <w:t>In 2016, the Plant Health Committee</w:t>
      </w:r>
      <w:r>
        <w:rPr>
          <w:i/>
        </w:rPr>
        <w:t xml:space="preserve"> </w:t>
      </w:r>
      <w:r>
        <w:t xml:space="preserve">identified </w:t>
      </w:r>
      <w:proofErr w:type="spellStart"/>
      <w:r w:rsidR="00F439C1">
        <w:rPr>
          <w:i/>
        </w:rPr>
        <w:t>Xylella</w:t>
      </w:r>
      <w:proofErr w:type="spellEnd"/>
      <w:r w:rsidR="00F439C1">
        <w:rPr>
          <w:i/>
        </w:rPr>
        <w:t xml:space="preserve"> </w:t>
      </w:r>
      <w:proofErr w:type="spellStart"/>
      <w:r w:rsidR="00F439C1">
        <w:rPr>
          <w:i/>
        </w:rPr>
        <w:t>fastidiosa</w:t>
      </w:r>
      <w:proofErr w:type="spellEnd"/>
      <w:r w:rsidR="00425160">
        <w:t xml:space="preserve"> as Australia’s n</w:t>
      </w:r>
      <w:r>
        <w:t>umber one national priority plant pest. In response, the Department of Agriculture and Water R</w:t>
      </w:r>
      <w:r w:rsidR="005A4DFC">
        <w:t>esources</w:t>
      </w:r>
      <w:r w:rsidR="00EC4044">
        <w:t xml:space="preserve"> </w:t>
      </w:r>
      <w:r>
        <w:t xml:space="preserve">organised </w:t>
      </w:r>
      <w:r w:rsidR="00DD0D12">
        <w:t>the International S</w:t>
      </w:r>
      <w:r>
        <w:t xml:space="preserve">ymposium on </w:t>
      </w:r>
      <w:proofErr w:type="spellStart"/>
      <w:r>
        <w:rPr>
          <w:i/>
        </w:rPr>
        <w:t>Xylella</w:t>
      </w:r>
      <w:proofErr w:type="spellEnd"/>
      <w:r>
        <w:rPr>
          <w:i/>
        </w:rPr>
        <w:t xml:space="preserve"> </w:t>
      </w:r>
      <w:proofErr w:type="spellStart"/>
      <w:r>
        <w:rPr>
          <w:i/>
        </w:rPr>
        <w:t>fastidiosa</w:t>
      </w:r>
      <w:proofErr w:type="spellEnd"/>
      <w:r>
        <w:t>, 17–18 May</w:t>
      </w:r>
      <w:r w:rsidR="005A4DFC">
        <w:t xml:space="preserve"> 2017</w:t>
      </w:r>
      <w:r>
        <w:t>, Brisbane</w:t>
      </w:r>
      <w:r w:rsidR="0089197C">
        <w:t>.</w:t>
      </w:r>
      <w:r w:rsidR="00EA795A">
        <w:t xml:space="preserve"> The aim of the symposium was to inform on the science underpinning the preparedness for, and management of, this pest of worldwide significance and facilitate engagement opportunities among experts, delegates and affected industries. </w:t>
      </w:r>
    </w:p>
    <w:p w14:paraId="47A8D698" w14:textId="2AA44B21" w:rsidR="00EA795A" w:rsidRDefault="007021D4" w:rsidP="00EA795A">
      <w:pPr>
        <w:pStyle w:val="ListNumber"/>
        <w:numPr>
          <w:ilvl w:val="0"/>
          <w:numId w:val="0"/>
        </w:numPr>
      </w:pPr>
      <w:r>
        <w:t xml:space="preserve">Participants included representatives from Australian Government agencies, industry and International Plant Protection Convention (IPPC) representatives of regional neighbours. </w:t>
      </w:r>
      <w:r w:rsidR="00EA795A">
        <w:t>The list of participants comprised 30 department representatives, 20 state and territory agencies, 15 industry representatives, six national research organisations, 11 international speakers, three national speakers and 17 international visitors. The department provided travel assistance to regional neighbours from Myanmar, Tuvalu, Tonga, Timor-Leste, French Polynesia and Sri Lanka.</w:t>
      </w:r>
      <w:r w:rsidR="00004FC7">
        <w:t xml:space="preserve"> Appendix A documents the biographies of the international and national speakers. </w:t>
      </w:r>
    </w:p>
    <w:p w14:paraId="79C274B2" w14:textId="7D50C793" w:rsidR="00D514FC" w:rsidRDefault="00E70750" w:rsidP="00E70750">
      <w:pPr>
        <w:pStyle w:val="ListBullet"/>
        <w:numPr>
          <w:ilvl w:val="0"/>
          <w:numId w:val="0"/>
        </w:numPr>
      </w:pPr>
      <w:r>
        <w:t>The symposium</w:t>
      </w:r>
      <w:r w:rsidR="007021D4">
        <w:t>:</w:t>
      </w:r>
    </w:p>
    <w:p w14:paraId="3403BFA2" w14:textId="77777777" w:rsidR="00D514FC" w:rsidRDefault="007021D4">
      <w:pPr>
        <w:pStyle w:val="ListNumber"/>
        <w:numPr>
          <w:ilvl w:val="0"/>
          <w:numId w:val="32"/>
        </w:numPr>
      </w:pPr>
      <w:r>
        <w:t>Raised awareness of the pathogen and the threat to Australia and the region.</w:t>
      </w:r>
    </w:p>
    <w:p w14:paraId="0EDB8425" w14:textId="77777777" w:rsidR="00D514FC" w:rsidRDefault="007021D4">
      <w:pPr>
        <w:pStyle w:val="ListNumber"/>
        <w:numPr>
          <w:ilvl w:val="0"/>
          <w:numId w:val="32"/>
        </w:numPr>
      </w:pPr>
      <w:r>
        <w:t>Enhanced scientific understanding of the pathogen for application in the Australian and regional context.</w:t>
      </w:r>
    </w:p>
    <w:p w14:paraId="16692E33" w14:textId="77777777" w:rsidR="00D514FC" w:rsidRDefault="007021D4">
      <w:pPr>
        <w:pStyle w:val="ListNumber"/>
        <w:numPr>
          <w:ilvl w:val="0"/>
          <w:numId w:val="32"/>
        </w:numPr>
      </w:pPr>
      <w:r>
        <w:t xml:space="preserve">Improved knowledge and understanding of the pathogen, its biology, host range, epidemiology and vectors. </w:t>
      </w:r>
    </w:p>
    <w:p w14:paraId="5C1E1B30" w14:textId="7C086E91" w:rsidR="00D514FC" w:rsidRDefault="004B0ECB">
      <w:pPr>
        <w:pStyle w:val="ListNumber"/>
        <w:numPr>
          <w:ilvl w:val="0"/>
          <w:numId w:val="32"/>
        </w:numPr>
      </w:pPr>
      <w:r>
        <w:t>Better understanding of best practice</w:t>
      </w:r>
      <w:r w:rsidR="007021D4">
        <w:t xml:space="preserve"> diagnostic techniques that are currently being </w:t>
      </w:r>
      <w:r>
        <w:t xml:space="preserve">developed and </w:t>
      </w:r>
      <w:r w:rsidR="007021D4">
        <w:t>used internationally.</w:t>
      </w:r>
    </w:p>
    <w:p w14:paraId="0A05F747" w14:textId="385DF273" w:rsidR="00D514FC" w:rsidRDefault="00E70750">
      <w:pPr>
        <w:pStyle w:val="ListNumber"/>
        <w:numPr>
          <w:ilvl w:val="0"/>
          <w:numId w:val="32"/>
        </w:numPr>
      </w:pPr>
      <w:r>
        <w:t>Improved</w:t>
      </w:r>
      <w:r w:rsidR="007021D4">
        <w:t xml:space="preserve"> knowledge of management options, including genetic tolerance/resistance, surveillance and diagnostics procedures and processes, and novel research.</w:t>
      </w:r>
    </w:p>
    <w:p w14:paraId="21EC156B" w14:textId="2886B09F" w:rsidR="00D514FC" w:rsidRDefault="00E70750">
      <w:pPr>
        <w:pStyle w:val="ListNumber"/>
        <w:numPr>
          <w:ilvl w:val="0"/>
          <w:numId w:val="32"/>
        </w:numPr>
        <w:spacing w:after="240"/>
      </w:pPr>
      <w:r>
        <w:t>Enhanced</w:t>
      </w:r>
      <w:r w:rsidR="007021D4">
        <w:t xml:space="preserve"> linkages with key international experts.</w:t>
      </w:r>
    </w:p>
    <w:p w14:paraId="53B43575" w14:textId="2D58E3D3" w:rsidR="00D514FC" w:rsidRDefault="00DD0D12">
      <w:pPr>
        <w:pStyle w:val="ListNumber"/>
        <w:numPr>
          <w:ilvl w:val="0"/>
          <w:numId w:val="0"/>
        </w:numPr>
      </w:pPr>
      <w:r>
        <w:t xml:space="preserve">The two-day symposium had </w:t>
      </w:r>
      <w:r w:rsidR="007021D4">
        <w:t>17 pr</w:t>
      </w:r>
      <w:r>
        <w:t>esentations covering</w:t>
      </w:r>
      <w:r w:rsidR="007021D4">
        <w:t xml:space="preserve"> four themes (</w:t>
      </w:r>
      <w:r w:rsidR="00004FC7">
        <w:t>A</w:t>
      </w:r>
      <w:r w:rsidR="00004FC7" w:rsidRPr="000D5D43">
        <w:t xml:space="preserve">ppendix </w:t>
      </w:r>
      <w:r w:rsidR="007021D4" w:rsidRPr="000D5D43">
        <w:t>B</w:t>
      </w:r>
      <w:r w:rsidR="007021D4">
        <w:t>):</w:t>
      </w:r>
    </w:p>
    <w:p w14:paraId="4373A78A" w14:textId="0ED83263" w:rsidR="00D514FC" w:rsidRDefault="007021D4">
      <w:pPr>
        <w:pStyle w:val="ListBullet"/>
      </w:pPr>
      <w:r>
        <w:t xml:space="preserve">Theme 1: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and its vectors</w:t>
      </w:r>
    </w:p>
    <w:p w14:paraId="46EF3166" w14:textId="77777777" w:rsidR="00D514FC" w:rsidRDefault="007021D4">
      <w:pPr>
        <w:pStyle w:val="ListBullet"/>
      </w:pPr>
      <w:r>
        <w:t>Theme 2: Diagnostics and surveillance</w:t>
      </w:r>
    </w:p>
    <w:p w14:paraId="6146EED8" w14:textId="77777777" w:rsidR="00D514FC" w:rsidRDefault="007021D4">
      <w:pPr>
        <w:pStyle w:val="ListBullet"/>
      </w:pPr>
      <w:r>
        <w:t>Theme 3: Management and control</w:t>
      </w:r>
    </w:p>
    <w:p w14:paraId="7945B7AC" w14:textId="77777777" w:rsidR="00D514FC" w:rsidRDefault="007021D4">
      <w:pPr>
        <w:pStyle w:val="ListBullet"/>
      </w:pPr>
      <w:r>
        <w:t>Theme 4: Research and collaboration.</w:t>
      </w:r>
    </w:p>
    <w:p w14:paraId="203ABDA4" w14:textId="3C5FB585" w:rsidR="00EC4044" w:rsidRDefault="007021D4">
      <w:pPr>
        <w:pStyle w:val="ListNumber"/>
        <w:numPr>
          <w:ilvl w:val="0"/>
          <w:numId w:val="0"/>
        </w:numPr>
      </w:pPr>
      <w:r>
        <w:t>The themes were addressed by speakers from Italy, France, Taiwan a</w:t>
      </w:r>
      <w:r w:rsidR="000D5D43">
        <w:t>nd the United States who have</w:t>
      </w:r>
      <w:r>
        <w:t xml:space="preserve"> extensive experience either in the ongoing management of the established pathogen and its vectors or the mana</w:t>
      </w:r>
      <w:r w:rsidR="006B49CF">
        <w:t xml:space="preserve">gement of recent incursions and the </w:t>
      </w:r>
      <w:r>
        <w:t xml:space="preserve">associated socio-economic complexities. Experts </w:t>
      </w:r>
      <w:r w:rsidR="000D5D43">
        <w:t>from Australia and New Zealand provided</w:t>
      </w:r>
      <w:r>
        <w:t xml:space="preserve"> the regional context</w:t>
      </w:r>
      <w:r w:rsidR="000D5D43">
        <w:t xml:space="preserve"> in discussing potential impacts and preparedness activities in </w:t>
      </w:r>
      <w:r w:rsidR="00E025F4">
        <w:t>the</w:t>
      </w:r>
      <w:r w:rsidR="000D5D43">
        <w:t xml:space="preserve"> region</w:t>
      </w:r>
      <w:r w:rsidR="00EC4044">
        <w:t>.</w:t>
      </w:r>
      <w:r w:rsidR="00004FC7">
        <w:t xml:space="preserve"> Appendix C provides a list of delegates, their affiliations and contact details. </w:t>
      </w:r>
    </w:p>
    <w:p w14:paraId="5EDF632C" w14:textId="5C492D47" w:rsidR="007F74B0" w:rsidRDefault="007F74B0" w:rsidP="007F74B0">
      <w:pPr>
        <w:pStyle w:val="ListBullet"/>
        <w:numPr>
          <w:ilvl w:val="0"/>
          <w:numId w:val="0"/>
        </w:numPr>
      </w:pPr>
      <w:r>
        <w:t xml:space="preserve">The symposium </w:t>
      </w:r>
      <w:r w:rsidRPr="00297904">
        <w:t>was supported by the Stronger Biosecurity and Quarantine Initiative and the Agricultural Competitiveness White Paper.</w:t>
      </w:r>
    </w:p>
    <w:p w14:paraId="7CCCD802" w14:textId="77777777" w:rsidR="00425160" w:rsidRDefault="00425160">
      <w:pPr>
        <w:spacing w:after="0" w:line="240" w:lineRule="auto"/>
        <w:rPr>
          <w:rFonts w:ascii="Calibri" w:eastAsia="Times New Roman" w:hAnsi="Calibri" w:cs="Times New Roman"/>
          <w:b/>
          <w:bCs/>
          <w:sz w:val="28"/>
          <w:szCs w:val="24"/>
        </w:rPr>
      </w:pPr>
      <w:r>
        <w:br w:type="page"/>
      </w:r>
    </w:p>
    <w:p w14:paraId="70C64EF5" w14:textId="6DF4A3F8" w:rsidR="00D514FC" w:rsidRDefault="007021D4">
      <w:pPr>
        <w:pStyle w:val="Heading3"/>
      </w:pPr>
      <w:bookmarkStart w:id="10" w:name="_Toc496704031"/>
      <w:r>
        <w:lastRenderedPageBreak/>
        <w:t>Objectives of this report</w:t>
      </w:r>
      <w:bookmarkEnd w:id="10"/>
    </w:p>
    <w:p w14:paraId="69413BAB" w14:textId="1711B085" w:rsidR="0013132F" w:rsidRDefault="00ED2EF9" w:rsidP="00FB1E69">
      <w:pPr>
        <w:pStyle w:val="ListBullet"/>
        <w:numPr>
          <w:ilvl w:val="0"/>
          <w:numId w:val="0"/>
        </w:numPr>
      </w:pPr>
      <w:r>
        <w:t xml:space="preserve">This report </w:t>
      </w:r>
      <w:r w:rsidR="007021D4">
        <w:t xml:space="preserve">summarises </w:t>
      </w:r>
      <w:r w:rsidR="00FB1E69">
        <w:t xml:space="preserve">the </w:t>
      </w:r>
      <w:r w:rsidR="007021D4">
        <w:t xml:space="preserve">presentations </w:t>
      </w:r>
      <w:r w:rsidR="0048005E">
        <w:t>given under e</w:t>
      </w:r>
      <w:r w:rsidR="00AD0D98">
        <w:t>ach theme,</w:t>
      </w:r>
      <w:r w:rsidR="00A11546">
        <w:t xml:space="preserve"> provides the speakers’ biographies an</w:t>
      </w:r>
      <w:r w:rsidR="00FB1E69">
        <w:t>d a de</w:t>
      </w:r>
      <w:r w:rsidR="00AD0D98">
        <w:t>legate directory. The objective of the report is</w:t>
      </w:r>
      <w:r w:rsidR="00A11546">
        <w:t xml:space="preserve"> to </w:t>
      </w:r>
      <w:r w:rsidR="00004FC7">
        <w:t>provide key scientific information</w:t>
      </w:r>
      <w:r w:rsidR="00A11546">
        <w:t xml:space="preserve"> underpinning the preparedness </w:t>
      </w:r>
      <w:r w:rsidR="00FB1E69">
        <w:t xml:space="preserve">for </w:t>
      </w:r>
      <w:proofErr w:type="spellStart"/>
      <w:r w:rsidR="00F439C1">
        <w:rPr>
          <w:i/>
        </w:rPr>
        <w:t>Xylella</w:t>
      </w:r>
      <w:proofErr w:type="spellEnd"/>
      <w:r w:rsidR="00F439C1">
        <w:rPr>
          <w:i/>
        </w:rPr>
        <w:t xml:space="preserve"> </w:t>
      </w:r>
      <w:proofErr w:type="spellStart"/>
      <w:r w:rsidR="00F439C1">
        <w:rPr>
          <w:i/>
        </w:rPr>
        <w:t>fastidiosa</w:t>
      </w:r>
      <w:proofErr w:type="spellEnd"/>
      <w:r w:rsidR="00AD0D98">
        <w:rPr>
          <w:i/>
        </w:rPr>
        <w:t>,</w:t>
      </w:r>
      <w:r w:rsidR="00FB1E69">
        <w:rPr>
          <w:iCs/>
        </w:rPr>
        <w:t xml:space="preserve"> its subspecies</w:t>
      </w:r>
      <w:r w:rsidR="00AD0D98">
        <w:rPr>
          <w:iCs/>
        </w:rPr>
        <w:t xml:space="preserve"> and genetic strains, and </w:t>
      </w:r>
      <w:r w:rsidR="00FB1E69">
        <w:rPr>
          <w:iCs/>
        </w:rPr>
        <w:t>the</w:t>
      </w:r>
      <w:r w:rsidR="00FB1E69">
        <w:t xml:space="preserve"> management of</w:t>
      </w:r>
      <w:r w:rsidR="00A11546">
        <w:t xml:space="preserve"> </w:t>
      </w:r>
      <w:r w:rsidR="00AD0D98">
        <w:t>the pathogen</w:t>
      </w:r>
      <w:r w:rsidR="00FB1E69">
        <w:rPr>
          <w:iCs/>
        </w:rPr>
        <w:t xml:space="preserve"> </w:t>
      </w:r>
      <w:r w:rsidR="00AD0D98">
        <w:t>and its insect vectors.</w:t>
      </w:r>
      <w:r w:rsidR="00FB1E69">
        <w:t xml:space="preserve"> </w:t>
      </w:r>
    </w:p>
    <w:p w14:paraId="3B9910E7" w14:textId="151A24E7" w:rsidR="0013132F" w:rsidRDefault="0013132F" w:rsidP="0013132F">
      <w:pPr>
        <w:pStyle w:val="ListNumber"/>
        <w:numPr>
          <w:ilvl w:val="0"/>
          <w:numId w:val="0"/>
        </w:numPr>
        <w:rPr>
          <w:lang w:eastAsia="ja-JP"/>
        </w:rPr>
      </w:pPr>
      <w:r>
        <w:t>The report also summaries</w:t>
      </w:r>
      <w:r w:rsidR="00573AEE">
        <w:t xml:space="preserve"> key learnings</w:t>
      </w:r>
      <w:r>
        <w:t xml:space="preserve"> that emerged in moderated conversations with participants at the symposium, and in </w:t>
      </w:r>
      <w:r w:rsidR="00F439C1">
        <w:t>a related</w:t>
      </w:r>
      <w:r>
        <w:t xml:space="preserve"> d</w:t>
      </w:r>
      <w:r w:rsidRPr="000A5B8D">
        <w:t>iagnost</w:t>
      </w:r>
      <w:r>
        <w:t xml:space="preserve">ics and surveillance workshop. </w:t>
      </w:r>
      <w:r>
        <w:rPr>
          <w:lang w:eastAsia="ja-JP"/>
        </w:rPr>
        <w:t xml:space="preserve">The symposium presentations flagged the economic, environmental, and social risks associated with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i/>
          <w:lang w:eastAsia="ja-JP"/>
        </w:rPr>
        <w:t xml:space="preserve">. </w:t>
      </w:r>
      <w:r>
        <w:rPr>
          <w:lang w:eastAsia="ja-JP"/>
        </w:rPr>
        <w:t xml:space="preserve">Similarly, the complexity of managing a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 xml:space="preserve"> incursion or the established pathogen and its vectors became very evident. </w:t>
      </w:r>
    </w:p>
    <w:p w14:paraId="0852E7BB" w14:textId="12CE98C0" w:rsidR="0013132F" w:rsidRDefault="0013132F" w:rsidP="0013132F">
      <w:pPr>
        <w:pStyle w:val="ListNumber"/>
        <w:numPr>
          <w:ilvl w:val="0"/>
          <w:numId w:val="0"/>
        </w:numPr>
      </w:pPr>
      <w:r>
        <w:rPr>
          <w:lang w:eastAsia="ja-JP"/>
        </w:rPr>
        <w:t xml:space="preserve">Participants concluded that the biosecurity risk for Australia is significant and above business as usual. </w:t>
      </w:r>
      <w:r w:rsidR="00573AEE">
        <w:rPr>
          <w:lang w:eastAsia="ja-JP"/>
        </w:rPr>
        <w:t>The key learnings</w:t>
      </w:r>
      <w:r w:rsidR="00637FA8">
        <w:rPr>
          <w:lang w:eastAsia="ja-JP"/>
        </w:rPr>
        <w:t xml:space="preserve"> identified in this report are intended </w:t>
      </w:r>
      <w:r w:rsidR="00F439C1">
        <w:t>to be used by Australian governments, industries, researchers and other organisations as relevant</w:t>
      </w:r>
      <w:r w:rsidR="00F439C1">
        <w:rPr>
          <w:lang w:eastAsia="ja-JP"/>
        </w:rPr>
        <w:t xml:space="preserve"> </w:t>
      </w:r>
      <w:r w:rsidR="00637FA8">
        <w:rPr>
          <w:lang w:eastAsia="ja-JP"/>
        </w:rPr>
        <w:t>to guide short, medium and long-term goals required to build Australian preparedness for this pathogen</w:t>
      </w:r>
      <w:r w:rsidR="00F439C1">
        <w:rPr>
          <w:lang w:eastAsia="ja-JP"/>
        </w:rPr>
        <w:t>.</w:t>
      </w:r>
    </w:p>
    <w:p w14:paraId="2946D8BB" w14:textId="4DC9BBDC" w:rsidR="00154201" w:rsidRDefault="00AD0D98" w:rsidP="00637FA8">
      <w:pPr>
        <w:pStyle w:val="ListBullet"/>
        <w:numPr>
          <w:ilvl w:val="0"/>
          <w:numId w:val="0"/>
        </w:numPr>
      </w:pPr>
      <w:r>
        <w:t>A direc</w:t>
      </w:r>
      <w:r w:rsidR="002C1D82">
        <w:t>tory of participants is included</w:t>
      </w:r>
      <w:r>
        <w:t xml:space="preserve"> to </w:t>
      </w:r>
      <w:r w:rsidR="00BB11DD">
        <w:t>facilitate engagement opportunities among</w:t>
      </w:r>
      <w:r>
        <w:t xml:space="preserve"> </w:t>
      </w:r>
      <w:r w:rsidR="00A11546">
        <w:t>experts, delegates and affected industries.</w:t>
      </w:r>
      <w:r w:rsidR="0013132F">
        <w:t xml:space="preserve"> </w:t>
      </w:r>
      <w:r w:rsidR="00B73B90">
        <w:t>The oral presentations of</w:t>
      </w:r>
      <w:r w:rsidR="00154201">
        <w:t xml:space="preserve"> </w:t>
      </w:r>
      <w:r w:rsidR="00154201" w:rsidRPr="00B73B90">
        <w:t xml:space="preserve">speakers are available on </w:t>
      </w:r>
      <w:r w:rsidR="00B73B90" w:rsidRPr="00B73B90">
        <w:t xml:space="preserve">YouTube via a link in </w:t>
      </w:r>
      <w:r w:rsidR="00154201" w:rsidRPr="00B73B90">
        <w:t>the department’s</w:t>
      </w:r>
      <w:r w:rsidR="00B73B90">
        <w:t xml:space="preserve"> </w:t>
      </w:r>
      <w:proofErr w:type="spellStart"/>
      <w:r w:rsidR="00B73B90">
        <w:rPr>
          <w:i/>
        </w:rPr>
        <w:t>Xylella</w:t>
      </w:r>
      <w:proofErr w:type="spellEnd"/>
      <w:r w:rsidR="00B73B90">
        <w:rPr>
          <w:i/>
        </w:rPr>
        <w:t xml:space="preserve"> </w:t>
      </w:r>
      <w:proofErr w:type="spellStart"/>
      <w:r w:rsidR="00B73B90">
        <w:rPr>
          <w:i/>
        </w:rPr>
        <w:t>fastidiosa</w:t>
      </w:r>
      <w:proofErr w:type="spellEnd"/>
      <w:r w:rsidR="00B73B90">
        <w:rPr>
          <w:i/>
        </w:rPr>
        <w:t xml:space="preserve"> </w:t>
      </w:r>
      <w:r w:rsidR="00B73B90">
        <w:t>fact sheet</w:t>
      </w:r>
      <w:r w:rsidR="00C4322B">
        <w:t xml:space="preserve"> at </w:t>
      </w:r>
      <w:r w:rsidR="00C4322B" w:rsidRPr="00C4322B">
        <w:t>www.agriculture.gov.au</w:t>
      </w:r>
      <w:r w:rsidR="00154201">
        <w:t>. Presentations are subtitled.</w:t>
      </w:r>
    </w:p>
    <w:p w14:paraId="5777D422" w14:textId="512406FE" w:rsidR="0088538F" w:rsidRPr="0088538F" w:rsidRDefault="00CC4671" w:rsidP="00CC4671">
      <w:pPr>
        <w:pStyle w:val="Caption"/>
      </w:pPr>
      <w:bookmarkStart w:id="11" w:name="_Toc494969442"/>
      <w:r>
        <w:t xml:space="preserve">Figure </w:t>
      </w:r>
      <w:r w:rsidR="00943D15">
        <w:fldChar w:fldCharType="begin"/>
      </w:r>
      <w:r w:rsidR="00943D15">
        <w:instrText xml:space="preserve"> SEQ Figure \* ARABIC </w:instrText>
      </w:r>
      <w:r w:rsidR="00943D15">
        <w:fldChar w:fldCharType="separate"/>
      </w:r>
      <w:r w:rsidR="00943D15">
        <w:rPr>
          <w:noProof/>
        </w:rPr>
        <w:t>1</w:t>
      </w:r>
      <w:r w:rsidR="00943D15">
        <w:rPr>
          <w:noProof/>
        </w:rPr>
        <w:fldChar w:fldCharType="end"/>
      </w:r>
      <w:r>
        <w:t xml:space="preserve"> </w:t>
      </w:r>
      <w:r w:rsidR="0088538F">
        <w:t xml:space="preserve">Speakers at International Symposium on </w:t>
      </w:r>
      <w:proofErr w:type="spellStart"/>
      <w:r w:rsidR="0088538F">
        <w:rPr>
          <w:i/>
        </w:rPr>
        <w:t>Xylella</w:t>
      </w:r>
      <w:proofErr w:type="spellEnd"/>
      <w:r w:rsidR="0088538F">
        <w:rPr>
          <w:i/>
        </w:rPr>
        <w:t xml:space="preserve"> </w:t>
      </w:r>
      <w:proofErr w:type="spellStart"/>
      <w:r w:rsidR="0088538F">
        <w:rPr>
          <w:i/>
        </w:rPr>
        <w:t>fastidiosa</w:t>
      </w:r>
      <w:proofErr w:type="spellEnd"/>
      <w:r w:rsidR="0088538F">
        <w:rPr>
          <w:i/>
        </w:rPr>
        <w:t xml:space="preserve">, </w:t>
      </w:r>
      <w:r w:rsidR="005A4DFC">
        <w:t xml:space="preserve">17-18 </w:t>
      </w:r>
      <w:r w:rsidR="0088538F">
        <w:t>May 2017</w:t>
      </w:r>
      <w:bookmarkEnd w:id="11"/>
    </w:p>
    <w:p w14:paraId="68693BBD" w14:textId="183229BC" w:rsidR="0088538F" w:rsidRDefault="0088538F" w:rsidP="00D32BC7">
      <w:pPr>
        <w:spacing w:after="0"/>
      </w:pPr>
      <w:r w:rsidRPr="0088538F">
        <w:rPr>
          <w:noProof/>
          <w:lang w:eastAsia="en-AU"/>
        </w:rPr>
        <w:drawing>
          <wp:inline distT="0" distB="0" distL="0" distR="0" wp14:anchorId="37DE35EA" wp14:editId="3F82CE53">
            <wp:extent cx="4191000" cy="2794000"/>
            <wp:effectExtent l="0" t="0" r="0" b="6350"/>
            <wp:docPr id="3" name="Picture 3" descr="Z:\Plant_Health_Policy\Pests_pathways\Xylella fastidiosa\Symposium\16. FINAL\4. Photos International Symposium on Xylella fastidiosa\Low Res\isxf-66_lr SPEA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lant_Health_Policy\Pests_pathways\Xylella fastidiosa\Symposium\16. FINAL\4. Photos International Symposium on Xylella fastidiosa\Low Res\isxf-66_lr SPEAKER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0" cy="2794000"/>
                    </a:xfrm>
                    <a:prstGeom prst="rect">
                      <a:avLst/>
                    </a:prstGeom>
                    <a:noFill/>
                    <a:ln>
                      <a:noFill/>
                    </a:ln>
                  </pic:spPr>
                </pic:pic>
              </a:graphicData>
            </a:graphic>
          </wp:inline>
        </w:drawing>
      </w:r>
    </w:p>
    <w:p w14:paraId="5BBAA6BE" w14:textId="3C1FB417" w:rsidR="0088538F" w:rsidRPr="0088538F" w:rsidRDefault="0088538F" w:rsidP="0088538F">
      <w:pPr>
        <w:pStyle w:val="FigureTableNoteSource"/>
      </w:pPr>
      <w:r>
        <w:t>From left to right: Peter Whittle, Robert Taylor, Marie-</w:t>
      </w:r>
      <w:proofErr w:type="spellStart"/>
      <w:r>
        <w:t>Agnès</w:t>
      </w:r>
      <w:proofErr w:type="spellEnd"/>
      <w:r>
        <w:t xml:space="preserve"> Jacques, Alexander Purcell, Wen-Ling Deng, Tony Arthur, Anna Maria </w:t>
      </w:r>
      <w:proofErr w:type="spellStart"/>
      <w:r>
        <w:t>D’Onghia</w:t>
      </w:r>
      <w:proofErr w:type="spellEnd"/>
      <w:r>
        <w:t xml:space="preserve">, Donato Boscia, Rodrigo </w:t>
      </w:r>
      <w:proofErr w:type="spellStart"/>
      <w:r>
        <w:t>Krugner</w:t>
      </w:r>
      <w:proofErr w:type="spellEnd"/>
      <w:r>
        <w:t xml:space="preserve">, Leigh Pilkington, </w:t>
      </w:r>
      <w:proofErr w:type="spellStart"/>
      <w:r>
        <w:t>Baldissera</w:t>
      </w:r>
      <w:proofErr w:type="spellEnd"/>
      <w:r>
        <w:t xml:space="preserve"> Giovani, Jim Farrar, and Beth Stone-Smith.</w:t>
      </w:r>
      <w:r w:rsidR="00230B93">
        <w:t xml:space="preserve"> </w:t>
      </w:r>
      <w:r w:rsidR="00195587">
        <w:t>Rodrigo Almeida</w:t>
      </w:r>
      <w:r w:rsidR="00230B93">
        <w:t xml:space="preserve"> </w:t>
      </w:r>
      <w:r w:rsidR="00195587">
        <w:t>attended via a video link</w:t>
      </w:r>
      <w:r w:rsidR="00E27AB2">
        <w:t xml:space="preserve"> (</w:t>
      </w:r>
      <w:r w:rsidR="00E27AB2" w:rsidRPr="00AD0D98">
        <w:t>Source:</w:t>
      </w:r>
      <w:r w:rsidR="00E27AB2">
        <w:rPr>
          <w:i/>
        </w:rPr>
        <w:t xml:space="preserve"> </w:t>
      </w:r>
      <w:r w:rsidR="00E27AB2">
        <w:t>Department of Agriculture and Water Resources)</w:t>
      </w:r>
      <w:r w:rsidR="00195587">
        <w:t>.</w:t>
      </w:r>
    </w:p>
    <w:p w14:paraId="64883C28" w14:textId="776A2CDC" w:rsidR="00D514FC" w:rsidRDefault="007021D4">
      <w:pPr>
        <w:pStyle w:val="Heading2"/>
      </w:pPr>
      <w:bookmarkStart w:id="12" w:name="_Toc496704032"/>
      <w:r>
        <w:lastRenderedPageBreak/>
        <w:t xml:space="preserve">Theme 1: </w:t>
      </w:r>
      <w:proofErr w:type="spellStart"/>
      <w:r>
        <w:rPr>
          <w:i/>
        </w:rPr>
        <w:t>Xylella</w:t>
      </w:r>
      <w:proofErr w:type="spellEnd"/>
      <w:r>
        <w:rPr>
          <w:i/>
        </w:rPr>
        <w:t xml:space="preserve"> </w:t>
      </w:r>
      <w:r>
        <w:t>and its vectors</w:t>
      </w:r>
      <w:bookmarkEnd w:id="12"/>
    </w:p>
    <w:p w14:paraId="5978AA10" w14:textId="4F38CCE6" w:rsidR="00D514FC" w:rsidRDefault="007021D4" w:rsidP="00FB1E69">
      <w:r>
        <w:t>To set the scene, the theme ‘</w:t>
      </w:r>
      <w:proofErr w:type="spellStart"/>
      <w:r>
        <w:rPr>
          <w:i/>
        </w:rPr>
        <w:t>Xylella</w:t>
      </w:r>
      <w:proofErr w:type="spellEnd"/>
      <w:r>
        <w:rPr>
          <w:i/>
        </w:rPr>
        <w:t xml:space="preserve"> </w:t>
      </w:r>
      <w:r>
        <w:t xml:space="preserve">and its vectors’ provided an overview on the epidemiology, biology, and genetics of </w:t>
      </w:r>
      <w:proofErr w:type="spellStart"/>
      <w:r w:rsidR="00F439C1">
        <w:rPr>
          <w:i/>
        </w:rPr>
        <w:t>Xylella</w:t>
      </w:r>
      <w:proofErr w:type="spellEnd"/>
      <w:r w:rsidR="00F439C1">
        <w:rPr>
          <w:i/>
        </w:rPr>
        <w:t xml:space="preserve"> </w:t>
      </w:r>
      <w:proofErr w:type="spellStart"/>
      <w:r w:rsidR="00F439C1">
        <w:rPr>
          <w:i/>
        </w:rPr>
        <w:t>fastidiosa</w:t>
      </w:r>
      <w:proofErr w:type="spellEnd"/>
      <w:r w:rsidR="00624258">
        <w:t>,</w:t>
      </w:r>
      <w:r w:rsidR="0070303E">
        <w:t xml:space="preserve"> its subspecies (ssp.)</w:t>
      </w:r>
      <w:r w:rsidR="00624258">
        <w:t xml:space="preserve"> and genetic strains</w:t>
      </w:r>
      <w:r>
        <w:t>, and the complex associations of the pathogen with its hosts and vectors</w:t>
      </w:r>
      <w:r w:rsidR="00FB1E69">
        <w:t xml:space="preserve">. Host-vector relationships are </w:t>
      </w:r>
      <w:r>
        <w:t xml:space="preserve">modified by climate, particularly temperature and precipitation, and </w:t>
      </w:r>
      <w:r w:rsidR="00FB1E69">
        <w:t xml:space="preserve">various </w:t>
      </w:r>
      <w:r>
        <w:t>environmental factors including irr</w:t>
      </w:r>
      <w:r w:rsidR="00624258">
        <w:t>igation, proximity to</w:t>
      </w:r>
      <w:r w:rsidR="00FB1E69">
        <w:t xml:space="preserve"> </w:t>
      </w:r>
      <w:r>
        <w:t>species</w:t>
      </w:r>
      <w:r w:rsidR="00FB1E69">
        <w:t xml:space="preserve"> that can be a reservoir for the pathogen</w:t>
      </w:r>
      <w:r>
        <w:t xml:space="preserve">, and phytosanitary </w:t>
      </w:r>
      <w:r w:rsidR="00FB1E69">
        <w:t xml:space="preserve">management </w:t>
      </w:r>
      <w:r>
        <w:t>measures.</w:t>
      </w:r>
    </w:p>
    <w:p w14:paraId="2160EE8F" w14:textId="1C4C059F" w:rsidR="0013132F" w:rsidRDefault="0013132F">
      <w:pPr>
        <w:pStyle w:val="Heading3"/>
      </w:pPr>
      <w:bookmarkStart w:id="13" w:name="_Toc496704033"/>
      <w:r>
        <w:t>Presentations</w:t>
      </w:r>
      <w:bookmarkEnd w:id="13"/>
      <w:r>
        <w:t xml:space="preserve"> </w:t>
      </w:r>
    </w:p>
    <w:p w14:paraId="0521185C" w14:textId="77777777" w:rsidR="00D514FC" w:rsidRDefault="007021D4" w:rsidP="00573AEE">
      <w:pPr>
        <w:pStyle w:val="Heading4"/>
      </w:pPr>
      <w:bookmarkStart w:id="14" w:name="_Toc496704034"/>
      <w:r>
        <w:t xml:space="preserve">Ecology of </w:t>
      </w:r>
      <w:proofErr w:type="spellStart"/>
      <w:r w:rsidRPr="00573AEE">
        <w:rPr>
          <w:i/>
        </w:rPr>
        <w:t>Xylella</w:t>
      </w:r>
      <w:proofErr w:type="spellEnd"/>
      <w:r w:rsidRPr="00573AEE">
        <w:rPr>
          <w:i/>
        </w:rPr>
        <w:t xml:space="preserve"> </w:t>
      </w:r>
      <w:proofErr w:type="spellStart"/>
      <w:r w:rsidRPr="00573AEE">
        <w:rPr>
          <w:i/>
        </w:rPr>
        <w:t>fastidiosa</w:t>
      </w:r>
      <w:bookmarkEnd w:id="14"/>
      <w:proofErr w:type="spellEnd"/>
      <w:r>
        <w:t xml:space="preserve"> </w:t>
      </w:r>
    </w:p>
    <w:p w14:paraId="61B02E27" w14:textId="797F97F1" w:rsidR="00D514FC" w:rsidRDefault="00F15D6D">
      <w:pPr>
        <w:rPr>
          <w:lang w:eastAsia="ja-JP"/>
        </w:rPr>
      </w:pPr>
      <w:r>
        <w:t xml:space="preserve">Professor </w:t>
      </w:r>
      <w:r w:rsidR="00B00A8C">
        <w:t xml:space="preserve">Emeritus </w:t>
      </w:r>
      <w:r w:rsidR="007021D4">
        <w:t xml:space="preserve">Alexander Purcell’s </w:t>
      </w:r>
      <w:r w:rsidR="007021D4">
        <w:rPr>
          <w:lang w:eastAsia="ja-JP"/>
        </w:rPr>
        <w:t>(</w:t>
      </w:r>
      <w:r w:rsidR="00033EB8">
        <w:rPr>
          <w:lang w:eastAsia="ja-JP"/>
        </w:rPr>
        <w:t>University of California-Berkeley, United States)</w:t>
      </w:r>
      <w:r w:rsidR="007021D4">
        <w:rPr>
          <w:lang w:eastAsia="ja-JP"/>
        </w:rPr>
        <w:t xml:space="preserve"> </w:t>
      </w:r>
      <w:r w:rsidR="007021D4">
        <w:t xml:space="preserve">presentation on the ‘Ecology of </w:t>
      </w:r>
      <w:proofErr w:type="spellStart"/>
      <w:r w:rsidR="007021D4">
        <w:rPr>
          <w:i/>
        </w:rPr>
        <w:t>Xylella</w:t>
      </w:r>
      <w:proofErr w:type="spellEnd"/>
      <w:r w:rsidR="007021D4" w:rsidRPr="00B73B90">
        <w:rPr>
          <w:i/>
        </w:rPr>
        <w:t xml:space="preserve"> </w:t>
      </w:r>
      <w:proofErr w:type="spellStart"/>
      <w:r w:rsidR="007021D4" w:rsidRPr="00B73B90">
        <w:rPr>
          <w:i/>
        </w:rPr>
        <w:t>fastidiosa</w:t>
      </w:r>
      <w:proofErr w:type="spellEnd"/>
      <w:r w:rsidR="007021D4">
        <w:t xml:space="preserve">’ highlighted that specific </w:t>
      </w:r>
      <w:proofErr w:type="spellStart"/>
      <w:r w:rsidR="00F439C1">
        <w:rPr>
          <w:i/>
        </w:rPr>
        <w:t>Xylella</w:t>
      </w:r>
      <w:proofErr w:type="spellEnd"/>
      <w:r w:rsidR="00F439C1">
        <w:rPr>
          <w:i/>
        </w:rPr>
        <w:t xml:space="preserve"> </w:t>
      </w:r>
      <w:proofErr w:type="spellStart"/>
      <w:r w:rsidR="00F439C1">
        <w:rPr>
          <w:i/>
        </w:rPr>
        <w:t>fastidiosa</w:t>
      </w:r>
      <w:proofErr w:type="spellEnd"/>
      <w:r w:rsidR="007021D4">
        <w:t xml:space="preserve">-caused diseases differ in their </w:t>
      </w:r>
      <w:proofErr w:type="spellStart"/>
      <w:r w:rsidR="007021D4">
        <w:t>epidemiologies</w:t>
      </w:r>
      <w:proofErr w:type="spellEnd"/>
      <w:r w:rsidR="007021D4">
        <w:t xml:space="preserve"> and different control methods must consequently be adapted to each situation. Understanding of the multiplicities of </w:t>
      </w:r>
      <w:proofErr w:type="spellStart"/>
      <w:r w:rsidR="007021D4">
        <w:t>epidemiologies</w:t>
      </w:r>
      <w:proofErr w:type="spellEnd"/>
      <w:r w:rsidR="007021D4">
        <w:t xml:space="preserve"> is key to planning the exclusion of </w:t>
      </w:r>
      <w:proofErr w:type="spellStart"/>
      <w:r w:rsidR="00F439C1">
        <w:rPr>
          <w:i/>
        </w:rPr>
        <w:t>Xylella</w:t>
      </w:r>
      <w:proofErr w:type="spellEnd"/>
      <w:r w:rsidR="00F439C1">
        <w:rPr>
          <w:i/>
        </w:rPr>
        <w:t xml:space="preserve"> </w:t>
      </w:r>
      <w:proofErr w:type="spellStart"/>
      <w:r w:rsidR="00F439C1">
        <w:rPr>
          <w:i/>
        </w:rPr>
        <w:t>fastidiosa</w:t>
      </w:r>
      <w:proofErr w:type="spellEnd"/>
      <w:r w:rsidR="007021D4">
        <w:t xml:space="preserve"> spp. and developing disease control programs.</w:t>
      </w:r>
    </w:p>
    <w:p w14:paraId="3EE778DE" w14:textId="1614DEE9" w:rsidR="00D514FC" w:rsidRDefault="007021D4">
      <w:r>
        <w:t>All sucking insects that specialise on</w:t>
      </w:r>
      <w:r w:rsidR="000B2525">
        <w:t xml:space="preserve"> feeding on the</w:t>
      </w:r>
      <w:r>
        <w:t xml:space="preserve"> xylem </w:t>
      </w:r>
      <w:r w:rsidR="004704EE">
        <w:t xml:space="preserve">(the water-conducting system of plants) </w:t>
      </w:r>
      <w:r>
        <w:t xml:space="preserve">are potential vectors. Climate is important in the disease dynamics as temperature and precipitation influence vector activity and the growth and survival of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A high percentage, possibly 90% of plant species, can harbour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Most plants support the multiplication of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without causing symptoms, and vectors can acquire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from symptomless plants for at least some time interval, or in some cases, indefinitely.</w:t>
      </w:r>
    </w:p>
    <w:p w14:paraId="5114A94D" w14:textId="692B6165" w:rsidR="00D514FC" w:rsidRDefault="00004FC7">
      <w:r>
        <w:t xml:space="preserve">Different genotypes </w:t>
      </w:r>
      <w:r w:rsidR="007021D4">
        <w:t>(</w:t>
      </w:r>
      <w:r w:rsidR="007F21E7">
        <w:t xml:space="preserve">genetic </w:t>
      </w:r>
      <w:r w:rsidR="007021D4">
        <w:t xml:space="preserve">strains) of the same subspecies of </w:t>
      </w:r>
      <w:proofErr w:type="spellStart"/>
      <w:r w:rsidR="00F439C1">
        <w:rPr>
          <w:i/>
        </w:rPr>
        <w:t>Xylella</w:t>
      </w:r>
      <w:proofErr w:type="spellEnd"/>
      <w:r w:rsidR="00F439C1">
        <w:rPr>
          <w:i/>
        </w:rPr>
        <w:t xml:space="preserve"> </w:t>
      </w:r>
      <w:proofErr w:type="spellStart"/>
      <w:r w:rsidR="00F439C1">
        <w:rPr>
          <w:i/>
        </w:rPr>
        <w:t>fastidiosa</w:t>
      </w:r>
      <w:proofErr w:type="spellEnd"/>
      <w:r w:rsidR="007021D4">
        <w:t xml:space="preserve"> can vary in host pathology. </w:t>
      </w:r>
      <w:proofErr w:type="spellStart"/>
      <w:r w:rsidR="00F439C1">
        <w:rPr>
          <w:i/>
        </w:rPr>
        <w:t>Xylella</w:t>
      </w:r>
      <w:proofErr w:type="spellEnd"/>
      <w:r w:rsidR="00F439C1">
        <w:rPr>
          <w:i/>
        </w:rPr>
        <w:t xml:space="preserve"> </w:t>
      </w:r>
      <w:proofErr w:type="spellStart"/>
      <w:r w:rsidR="00F439C1">
        <w:rPr>
          <w:i/>
        </w:rPr>
        <w:t>fastidiosa</w:t>
      </w:r>
      <w:proofErr w:type="spellEnd"/>
      <w:r w:rsidR="007021D4">
        <w:t xml:space="preserve"> ssp. </w:t>
      </w:r>
      <w:proofErr w:type="spellStart"/>
      <w:r w:rsidR="007021D4">
        <w:rPr>
          <w:i/>
        </w:rPr>
        <w:t>pauca</w:t>
      </w:r>
      <w:proofErr w:type="spellEnd"/>
      <w:r w:rsidR="007021D4">
        <w:t xml:space="preserve"> differentially affects coffee and citrus genotypes. The same applies to </w:t>
      </w:r>
      <w:r w:rsidR="007F21E7">
        <w:t xml:space="preserve">subspecies </w:t>
      </w:r>
      <w:r w:rsidR="007021D4">
        <w:rPr>
          <w:i/>
        </w:rPr>
        <w:t>multiplex</w:t>
      </w:r>
      <w:r w:rsidR="007021D4">
        <w:t xml:space="preserve"> a</w:t>
      </w:r>
      <w:r w:rsidR="007F21E7">
        <w:t>nd oak and peach genotypes, and subspecies</w:t>
      </w:r>
      <w:r w:rsidR="007021D4">
        <w:t xml:space="preserve"> </w:t>
      </w:r>
      <w:proofErr w:type="spellStart"/>
      <w:r w:rsidR="007021D4">
        <w:rPr>
          <w:i/>
        </w:rPr>
        <w:t>fastidiosa</w:t>
      </w:r>
      <w:proofErr w:type="spellEnd"/>
      <w:r w:rsidR="007021D4">
        <w:t xml:space="preserve"> and grape and oleander genotypes. New </w:t>
      </w:r>
      <w:proofErr w:type="spellStart"/>
      <w:r w:rsidR="00F439C1">
        <w:rPr>
          <w:i/>
        </w:rPr>
        <w:t>Xylella</w:t>
      </w:r>
      <w:proofErr w:type="spellEnd"/>
      <w:r w:rsidR="00F439C1">
        <w:rPr>
          <w:i/>
        </w:rPr>
        <w:t xml:space="preserve"> </w:t>
      </w:r>
      <w:proofErr w:type="spellStart"/>
      <w:r w:rsidR="00F439C1">
        <w:rPr>
          <w:i/>
        </w:rPr>
        <w:t>fastidiosa</w:t>
      </w:r>
      <w:proofErr w:type="spellEnd"/>
      <w:r w:rsidR="007021D4">
        <w:t xml:space="preserve">-caused diseases can emerge when </w:t>
      </w:r>
      <w:proofErr w:type="spellStart"/>
      <w:r w:rsidR="00F439C1">
        <w:rPr>
          <w:i/>
        </w:rPr>
        <w:t>Xylella</w:t>
      </w:r>
      <w:proofErr w:type="spellEnd"/>
      <w:r w:rsidR="00F439C1">
        <w:rPr>
          <w:i/>
        </w:rPr>
        <w:t xml:space="preserve"> </w:t>
      </w:r>
      <w:proofErr w:type="spellStart"/>
      <w:r w:rsidR="00F439C1">
        <w:rPr>
          <w:i/>
        </w:rPr>
        <w:t>fastidiosa</w:t>
      </w:r>
      <w:proofErr w:type="spellEnd"/>
      <w:r w:rsidR="007021D4">
        <w:t xml:space="preserve"> strains invade a new region and meet plant species that </w:t>
      </w:r>
      <w:r w:rsidR="00997568">
        <w:t>were never</w:t>
      </w:r>
      <w:r w:rsidR="00763723">
        <w:t xml:space="preserve"> </w:t>
      </w:r>
      <w:r w:rsidR="007021D4">
        <w:t>exposed to that strain.</w:t>
      </w:r>
    </w:p>
    <w:p w14:paraId="20AFC1D8" w14:textId="622ADF76" w:rsidR="00D514FC" w:rsidRDefault="007021D4">
      <w:r>
        <w:t xml:space="preserve">The ecology of the same </w:t>
      </w:r>
      <w:r w:rsidR="0070303E">
        <w:t xml:space="preserve">strain of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can differ significantly for the same host plant in different regions. Introduced (exotic) insects can increase the incidence of existing strains. The accidental introduction of the glassy-wing sharpshooter (</w:t>
      </w:r>
      <w:proofErr w:type="spellStart"/>
      <w:r>
        <w:rPr>
          <w:i/>
        </w:rPr>
        <w:t>Homalodisca</w:t>
      </w:r>
      <w:proofErr w:type="spellEnd"/>
      <w:r>
        <w:rPr>
          <w:i/>
        </w:rPr>
        <w:t xml:space="preserve"> </w:t>
      </w:r>
      <w:proofErr w:type="spellStart"/>
      <w:r>
        <w:rPr>
          <w:i/>
        </w:rPr>
        <w:t>vitripennis</w:t>
      </w:r>
      <w:proofErr w:type="spellEnd"/>
      <w:r>
        <w:t xml:space="preserve">) into southern California dramatically worsened Pierce’s disease in grapes. The rate of spread and severity of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-caused diseases is determined by the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strain and the complex of vector species (native or introduced), host, climate, and environmental factors. </w:t>
      </w:r>
      <w:r w:rsidR="00665C5E">
        <w:t xml:space="preserve">Professor Purcell </w:t>
      </w:r>
      <w:r>
        <w:t xml:space="preserve">concluded that early detection and immediate action to control new introductions of vectors or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may be the only w</w:t>
      </w:r>
      <w:r w:rsidR="004E622E">
        <w:t xml:space="preserve">ay to </w:t>
      </w:r>
      <w:r w:rsidR="00216328">
        <w:t xml:space="preserve">prevent or </w:t>
      </w:r>
      <w:r w:rsidR="004E622E">
        <w:t>eradicate</w:t>
      </w:r>
      <w:r>
        <w:t xml:space="preserve"> </w:t>
      </w:r>
      <w:proofErr w:type="spellStart"/>
      <w:r w:rsidR="00F439C1">
        <w:rPr>
          <w:i/>
        </w:rPr>
        <w:t>Xylella</w:t>
      </w:r>
      <w:proofErr w:type="spellEnd"/>
      <w:r w:rsidR="00F439C1">
        <w:rPr>
          <w:i/>
        </w:rPr>
        <w:t xml:space="preserve"> </w:t>
      </w:r>
      <w:proofErr w:type="spellStart"/>
      <w:r w:rsidR="00F439C1">
        <w:rPr>
          <w:i/>
        </w:rPr>
        <w:t>fastidiosa</w:t>
      </w:r>
      <w:proofErr w:type="spellEnd"/>
      <w:r>
        <w:t>-caused diseases.</w:t>
      </w:r>
    </w:p>
    <w:p w14:paraId="11AC5144" w14:textId="77777777" w:rsidR="00D514FC" w:rsidRDefault="007021D4" w:rsidP="00573AEE">
      <w:pPr>
        <w:pStyle w:val="Heading4"/>
      </w:pPr>
      <w:bookmarkStart w:id="15" w:name="_Toc496704035"/>
      <w:proofErr w:type="spellStart"/>
      <w:r w:rsidRPr="00573AEE">
        <w:rPr>
          <w:i/>
        </w:rPr>
        <w:t>Xylella</w:t>
      </w:r>
      <w:proofErr w:type="spellEnd"/>
      <w:r w:rsidRPr="00573AEE">
        <w:rPr>
          <w:i/>
        </w:rPr>
        <w:t xml:space="preserve"> </w:t>
      </w:r>
      <w:proofErr w:type="spellStart"/>
      <w:r w:rsidRPr="00573AEE">
        <w:rPr>
          <w:i/>
        </w:rPr>
        <w:t>fastidiosa</w:t>
      </w:r>
      <w:proofErr w:type="spellEnd"/>
      <w:r w:rsidRPr="00573AEE">
        <w:rPr>
          <w:i/>
        </w:rPr>
        <w:t xml:space="preserve"> </w:t>
      </w:r>
      <w:r>
        <w:t>diversity</w:t>
      </w:r>
      <w:bookmarkEnd w:id="15"/>
      <w:r>
        <w:t xml:space="preserve"> </w:t>
      </w:r>
    </w:p>
    <w:p w14:paraId="1AB6505B" w14:textId="79FE338E" w:rsidR="00D514FC" w:rsidRDefault="00F15D6D">
      <w:r>
        <w:t xml:space="preserve">Professor </w:t>
      </w:r>
      <w:r w:rsidR="007021D4">
        <w:t>Rodrigo Almeida’s (University of California-Berkeley, United States) presentation on ‘</w:t>
      </w:r>
      <w:proofErr w:type="spellStart"/>
      <w:r w:rsidR="007021D4">
        <w:rPr>
          <w:i/>
          <w:iCs/>
        </w:rPr>
        <w:t>Xylella</w:t>
      </w:r>
      <w:proofErr w:type="spellEnd"/>
      <w:r w:rsidR="007021D4">
        <w:rPr>
          <w:i/>
          <w:iCs/>
        </w:rPr>
        <w:t xml:space="preserve"> </w:t>
      </w:r>
      <w:proofErr w:type="spellStart"/>
      <w:r w:rsidR="007021D4">
        <w:rPr>
          <w:i/>
          <w:iCs/>
        </w:rPr>
        <w:t>fastidiosa</w:t>
      </w:r>
      <w:proofErr w:type="spellEnd"/>
      <w:r w:rsidR="007021D4">
        <w:rPr>
          <w:i/>
          <w:iCs/>
        </w:rPr>
        <w:t xml:space="preserve"> </w:t>
      </w:r>
      <w:r w:rsidR="007021D4">
        <w:t xml:space="preserve">diversity’ highlighted the challenge of defining ‘a bacterial species’, the gene-flow that impacts the systematics and evolution, and the role of multi-locus sequence typing (MLST) and genome sequencing in studying </w:t>
      </w:r>
      <w:proofErr w:type="spellStart"/>
      <w:r w:rsidR="00F439C1">
        <w:rPr>
          <w:i/>
          <w:iCs/>
        </w:rPr>
        <w:t>Xylella</w:t>
      </w:r>
      <w:proofErr w:type="spellEnd"/>
      <w:r w:rsidR="00F439C1">
        <w:rPr>
          <w:i/>
          <w:iCs/>
        </w:rPr>
        <w:t xml:space="preserve"> </w:t>
      </w:r>
      <w:proofErr w:type="spellStart"/>
      <w:r w:rsidR="00F439C1">
        <w:rPr>
          <w:i/>
          <w:iCs/>
        </w:rPr>
        <w:t>fastidiosa</w:t>
      </w:r>
      <w:proofErr w:type="spellEnd"/>
      <w:r w:rsidR="007021D4">
        <w:rPr>
          <w:i/>
          <w:iCs/>
        </w:rPr>
        <w:t xml:space="preserve"> </w:t>
      </w:r>
      <w:r w:rsidR="007021D4">
        <w:t xml:space="preserve">diversity. </w:t>
      </w:r>
      <w:proofErr w:type="spellStart"/>
      <w:r w:rsidR="00F439C1">
        <w:rPr>
          <w:i/>
          <w:iCs/>
        </w:rPr>
        <w:t>Xylella</w:t>
      </w:r>
      <w:proofErr w:type="spellEnd"/>
      <w:r w:rsidR="00F439C1">
        <w:rPr>
          <w:i/>
          <w:iCs/>
        </w:rPr>
        <w:t xml:space="preserve"> </w:t>
      </w:r>
      <w:proofErr w:type="spellStart"/>
      <w:r w:rsidR="00F439C1">
        <w:rPr>
          <w:i/>
          <w:iCs/>
        </w:rPr>
        <w:t>fastidiosa</w:t>
      </w:r>
      <w:proofErr w:type="spellEnd"/>
      <w:r w:rsidR="007021D4">
        <w:t xml:space="preserve"> is </w:t>
      </w:r>
      <w:r w:rsidR="007021D4">
        <w:lastRenderedPageBreak/>
        <w:t xml:space="preserve">primarily a species of the Americas. A distant relative is Taiwanese </w:t>
      </w:r>
      <w:proofErr w:type="spellStart"/>
      <w:r w:rsidR="007021D4">
        <w:rPr>
          <w:i/>
          <w:iCs/>
        </w:rPr>
        <w:t>Xylella</w:t>
      </w:r>
      <w:proofErr w:type="spellEnd"/>
      <w:r w:rsidR="007021D4">
        <w:rPr>
          <w:i/>
          <w:iCs/>
        </w:rPr>
        <w:t xml:space="preserve">, </w:t>
      </w:r>
      <w:r w:rsidR="007021D4">
        <w:t xml:space="preserve">which has been classified as a separate </w:t>
      </w:r>
      <w:proofErr w:type="spellStart"/>
      <w:r w:rsidR="001369FD">
        <w:rPr>
          <w:i/>
        </w:rPr>
        <w:t>Xylella</w:t>
      </w:r>
      <w:proofErr w:type="spellEnd"/>
      <w:r w:rsidR="001369FD">
        <w:rPr>
          <w:i/>
        </w:rPr>
        <w:t xml:space="preserve"> </w:t>
      </w:r>
      <w:r w:rsidR="001369FD">
        <w:t>species:</w:t>
      </w:r>
      <w:r w:rsidR="007021D4">
        <w:t xml:space="preserve"> </w:t>
      </w:r>
      <w:r w:rsidR="007021D4">
        <w:rPr>
          <w:i/>
          <w:iCs/>
        </w:rPr>
        <w:t xml:space="preserve">X. </w:t>
      </w:r>
      <w:proofErr w:type="spellStart"/>
      <w:r w:rsidR="007021D4">
        <w:rPr>
          <w:i/>
          <w:iCs/>
        </w:rPr>
        <w:t>taiwanensis</w:t>
      </w:r>
      <w:proofErr w:type="spellEnd"/>
      <w:r w:rsidR="007021D4">
        <w:t>.</w:t>
      </w:r>
    </w:p>
    <w:p w14:paraId="5F3584CE" w14:textId="6490EA15" w:rsidR="00D514FC" w:rsidRDefault="007021D4">
      <w:r>
        <w:t xml:space="preserve">Phylogenetic reconstruction of genetic distances of all available </w:t>
      </w:r>
      <w:proofErr w:type="spellStart"/>
      <w:r w:rsidR="00F439C1">
        <w:rPr>
          <w:i/>
          <w:iCs/>
        </w:rPr>
        <w:t>Xylella</w:t>
      </w:r>
      <w:proofErr w:type="spellEnd"/>
      <w:r w:rsidR="00F439C1">
        <w:rPr>
          <w:i/>
          <w:iCs/>
        </w:rPr>
        <w:t xml:space="preserve"> </w:t>
      </w:r>
      <w:proofErr w:type="spellStart"/>
      <w:r w:rsidR="00F439C1">
        <w:rPr>
          <w:i/>
          <w:iCs/>
        </w:rPr>
        <w:t>fastidiosa</w:t>
      </w:r>
      <w:proofErr w:type="spellEnd"/>
      <w:r>
        <w:rPr>
          <w:i/>
          <w:iCs/>
        </w:rPr>
        <w:t xml:space="preserve"> </w:t>
      </w:r>
      <w:r>
        <w:t xml:space="preserve">sequence types using MLST has resulted in a statistically well-supported tree for the group. Currently, </w:t>
      </w:r>
      <w:proofErr w:type="spellStart"/>
      <w:r w:rsidR="00F439C1">
        <w:rPr>
          <w:i/>
          <w:iCs/>
        </w:rPr>
        <w:t>Xylella</w:t>
      </w:r>
      <w:proofErr w:type="spellEnd"/>
      <w:r w:rsidR="00F439C1">
        <w:rPr>
          <w:i/>
          <w:iCs/>
        </w:rPr>
        <w:t xml:space="preserve"> </w:t>
      </w:r>
      <w:proofErr w:type="spellStart"/>
      <w:r w:rsidR="00F439C1">
        <w:rPr>
          <w:i/>
          <w:iCs/>
        </w:rPr>
        <w:t>fastidiosa</w:t>
      </w:r>
      <w:proofErr w:type="spellEnd"/>
      <w:r>
        <w:rPr>
          <w:i/>
          <w:iCs/>
        </w:rPr>
        <w:t xml:space="preserve"> </w:t>
      </w:r>
      <w:r>
        <w:t xml:space="preserve">subspecies are </w:t>
      </w:r>
      <w:r>
        <w:rPr>
          <w:i/>
          <w:iCs/>
        </w:rPr>
        <w:t xml:space="preserve">multiplex </w:t>
      </w:r>
      <w:r>
        <w:t xml:space="preserve">(including recombinant types of ssp. </w:t>
      </w:r>
      <w:r>
        <w:rPr>
          <w:i/>
          <w:iCs/>
        </w:rPr>
        <w:t>multiplex</w:t>
      </w:r>
      <w:r>
        <w:t xml:space="preserve">), ssp. </w:t>
      </w:r>
      <w:proofErr w:type="spellStart"/>
      <w:r>
        <w:rPr>
          <w:i/>
          <w:iCs/>
        </w:rPr>
        <w:t>morus</w:t>
      </w:r>
      <w:proofErr w:type="spellEnd"/>
      <w:r>
        <w:t xml:space="preserve">, ssp. </w:t>
      </w:r>
      <w:proofErr w:type="spellStart"/>
      <w:r>
        <w:rPr>
          <w:i/>
          <w:iCs/>
        </w:rPr>
        <w:t>sandyi</w:t>
      </w:r>
      <w:proofErr w:type="spellEnd"/>
      <w:r>
        <w:rPr>
          <w:i/>
          <w:iCs/>
        </w:rPr>
        <w:t xml:space="preserve">, </w:t>
      </w:r>
      <w:r>
        <w:t xml:space="preserve">ssp. </w:t>
      </w:r>
      <w:proofErr w:type="spellStart"/>
      <w:r>
        <w:rPr>
          <w:i/>
          <w:iCs/>
        </w:rPr>
        <w:t>fastidiosa</w:t>
      </w:r>
      <w:proofErr w:type="spellEnd"/>
      <w:r>
        <w:t xml:space="preserve">, and ssp. </w:t>
      </w:r>
      <w:proofErr w:type="spellStart"/>
      <w:r>
        <w:rPr>
          <w:i/>
          <w:iCs/>
        </w:rPr>
        <w:t>pauca</w:t>
      </w:r>
      <w:proofErr w:type="spellEnd"/>
      <w:r>
        <w:rPr>
          <w:i/>
          <w:iCs/>
        </w:rPr>
        <w:t xml:space="preserve">. </w:t>
      </w:r>
      <w:r>
        <w:t xml:space="preserve">Subspecies </w:t>
      </w:r>
      <w:proofErr w:type="spellStart"/>
      <w:r>
        <w:rPr>
          <w:i/>
          <w:iCs/>
        </w:rPr>
        <w:t>fastidiosa</w:t>
      </w:r>
      <w:proofErr w:type="spellEnd"/>
      <w:r>
        <w:rPr>
          <w:i/>
          <w:iCs/>
        </w:rPr>
        <w:t xml:space="preserve"> </w:t>
      </w:r>
      <w:r>
        <w:t xml:space="preserve">is presumed to be native to Central America. It is a more recent introduction to North America, where it causes Pierce’s disease in grapes. Subspecies </w:t>
      </w:r>
      <w:r>
        <w:rPr>
          <w:i/>
          <w:iCs/>
        </w:rPr>
        <w:t xml:space="preserve">multiplex </w:t>
      </w:r>
      <w:r>
        <w:t xml:space="preserve">is native to temperate North America, and causes plum leaf scald and other diseases in that region as well as in Brazil. Subspecies </w:t>
      </w:r>
      <w:proofErr w:type="spellStart"/>
      <w:r>
        <w:rPr>
          <w:i/>
          <w:iCs/>
        </w:rPr>
        <w:t>morus</w:t>
      </w:r>
      <w:proofErr w:type="spellEnd"/>
      <w:r>
        <w:rPr>
          <w:i/>
          <w:iCs/>
        </w:rPr>
        <w:t xml:space="preserve"> </w:t>
      </w:r>
      <w:r>
        <w:t>is a recombinant of ssp.</w:t>
      </w:r>
      <w:r>
        <w:rPr>
          <w:i/>
          <w:iCs/>
        </w:rPr>
        <w:t xml:space="preserve"> </w:t>
      </w:r>
      <w:proofErr w:type="spellStart"/>
      <w:r>
        <w:rPr>
          <w:i/>
          <w:iCs/>
        </w:rPr>
        <w:t>fastidiosa</w:t>
      </w:r>
      <w:proofErr w:type="spellEnd"/>
      <w:r>
        <w:rPr>
          <w:i/>
          <w:iCs/>
        </w:rPr>
        <w:t xml:space="preserve"> </w:t>
      </w:r>
      <w:r>
        <w:t xml:space="preserve">and ssp. </w:t>
      </w:r>
      <w:r>
        <w:rPr>
          <w:i/>
          <w:iCs/>
        </w:rPr>
        <w:t xml:space="preserve">multiplex. </w:t>
      </w:r>
      <w:r>
        <w:t xml:space="preserve">Subspecies </w:t>
      </w:r>
      <w:proofErr w:type="spellStart"/>
      <w:r>
        <w:rPr>
          <w:i/>
          <w:iCs/>
        </w:rPr>
        <w:t>pauca</w:t>
      </w:r>
      <w:proofErr w:type="spellEnd"/>
      <w:r>
        <w:rPr>
          <w:i/>
          <w:iCs/>
        </w:rPr>
        <w:t xml:space="preserve"> </w:t>
      </w:r>
      <w:r>
        <w:t xml:space="preserve">is endemic in South America and has only been detected in Costa Rica and Italy. Genetic data of spp. </w:t>
      </w:r>
      <w:proofErr w:type="spellStart"/>
      <w:r>
        <w:rPr>
          <w:i/>
          <w:iCs/>
        </w:rPr>
        <w:t>sandyi</w:t>
      </w:r>
      <w:proofErr w:type="spellEnd"/>
      <w:r>
        <w:rPr>
          <w:i/>
          <w:iCs/>
        </w:rPr>
        <w:t xml:space="preserve"> </w:t>
      </w:r>
      <w:r>
        <w:t>are consistent with a recent introduction or new emergence event in the United States with its endemic range being unknown.</w:t>
      </w:r>
    </w:p>
    <w:p w14:paraId="2334B332" w14:textId="2671030B" w:rsidR="00D514FC" w:rsidRDefault="007021D4">
      <w:r>
        <w:t xml:space="preserve">Genetic and phenotypic diversity exists at multiple levels: species, subspecies, sequence types, among and within populations, within plants, and within clonal lineages. However, there has been limited work on connecting the genotype with the phenotype causing </w:t>
      </w:r>
      <w:proofErr w:type="spellStart"/>
      <w:r>
        <w:rPr>
          <w:i/>
          <w:iCs/>
        </w:rPr>
        <w:t>Xylella</w:t>
      </w:r>
      <w:proofErr w:type="spellEnd"/>
      <w:r>
        <w:rPr>
          <w:i/>
          <w:iCs/>
        </w:rPr>
        <w:t>-</w:t>
      </w:r>
      <w:r>
        <w:t xml:space="preserve">caused diseases in plants. </w:t>
      </w:r>
      <w:r w:rsidR="00F15D6D">
        <w:t xml:space="preserve">Professor Almeida </w:t>
      </w:r>
      <w:r>
        <w:t xml:space="preserve">concluded that an important aim of the work on the genetics and evolution of </w:t>
      </w:r>
      <w:proofErr w:type="spellStart"/>
      <w:r w:rsidR="00F439C1">
        <w:rPr>
          <w:i/>
          <w:iCs/>
        </w:rPr>
        <w:t>Xylella</w:t>
      </w:r>
      <w:proofErr w:type="spellEnd"/>
      <w:r w:rsidR="00F439C1">
        <w:rPr>
          <w:i/>
          <w:iCs/>
        </w:rPr>
        <w:t xml:space="preserve"> </w:t>
      </w:r>
      <w:proofErr w:type="spellStart"/>
      <w:r w:rsidR="00F439C1">
        <w:rPr>
          <w:i/>
          <w:iCs/>
        </w:rPr>
        <w:t>fastidiosa</w:t>
      </w:r>
      <w:proofErr w:type="spellEnd"/>
      <w:r>
        <w:rPr>
          <w:i/>
          <w:iCs/>
        </w:rPr>
        <w:t xml:space="preserve"> </w:t>
      </w:r>
      <w:r>
        <w:t>is to eventually predict the phenotype/host plant association based on the genotype.</w:t>
      </w:r>
    </w:p>
    <w:p w14:paraId="37CB4F45" w14:textId="77777777" w:rsidR="00D514FC" w:rsidRDefault="007021D4" w:rsidP="00573AEE">
      <w:pPr>
        <w:pStyle w:val="Heading4"/>
      </w:pPr>
      <w:bookmarkStart w:id="16" w:name="_Toc496704036"/>
      <w:r>
        <w:t>Genetics and invasion pathways in France</w:t>
      </w:r>
      <w:bookmarkEnd w:id="16"/>
      <w:r>
        <w:t xml:space="preserve"> </w:t>
      </w:r>
    </w:p>
    <w:p w14:paraId="0DACD632" w14:textId="5904CE14" w:rsidR="00D514FC" w:rsidRDefault="00EF57FF">
      <w:r>
        <w:t xml:space="preserve">Dr </w:t>
      </w:r>
      <w:r w:rsidR="007021D4">
        <w:t>Marie-</w:t>
      </w:r>
      <w:proofErr w:type="spellStart"/>
      <w:r w:rsidR="007021D4">
        <w:t>Agnès</w:t>
      </w:r>
      <w:proofErr w:type="spellEnd"/>
      <w:r w:rsidR="007021D4">
        <w:t xml:space="preserve"> Jacques’ (</w:t>
      </w:r>
      <w:r w:rsidR="00216328">
        <w:rPr>
          <w:lang w:eastAsia="ja-JP"/>
        </w:rPr>
        <w:t>French National</w:t>
      </w:r>
      <w:r w:rsidR="00033EB8">
        <w:rPr>
          <w:lang w:eastAsia="ja-JP"/>
        </w:rPr>
        <w:t xml:space="preserve"> Institute for Agricultural Research [INRA], </w:t>
      </w:r>
      <w:proofErr w:type="spellStart"/>
      <w:r w:rsidR="00033EB8">
        <w:rPr>
          <w:lang w:eastAsia="ja-JP"/>
        </w:rPr>
        <w:t>Beaucouzé</w:t>
      </w:r>
      <w:proofErr w:type="spellEnd"/>
      <w:r w:rsidR="00033EB8">
        <w:rPr>
          <w:lang w:eastAsia="ja-JP"/>
        </w:rPr>
        <w:t xml:space="preserve"> </w:t>
      </w:r>
      <w:proofErr w:type="spellStart"/>
      <w:r w:rsidR="00033EB8">
        <w:rPr>
          <w:lang w:eastAsia="ja-JP"/>
        </w:rPr>
        <w:t>Cedex</w:t>
      </w:r>
      <w:proofErr w:type="spellEnd"/>
      <w:r w:rsidR="00033EB8">
        <w:rPr>
          <w:lang w:eastAsia="ja-JP"/>
        </w:rPr>
        <w:t>, France)</w:t>
      </w:r>
      <w:r w:rsidR="007021D4">
        <w:t xml:space="preserve"> presentation on ‘</w:t>
      </w:r>
      <w:proofErr w:type="spellStart"/>
      <w:r w:rsidR="007021D4">
        <w:rPr>
          <w:i/>
          <w:iCs/>
        </w:rPr>
        <w:t>Xylella</w:t>
      </w:r>
      <w:proofErr w:type="spellEnd"/>
      <w:r w:rsidR="007021D4">
        <w:rPr>
          <w:i/>
          <w:iCs/>
        </w:rPr>
        <w:t xml:space="preserve"> </w:t>
      </w:r>
      <w:proofErr w:type="spellStart"/>
      <w:r w:rsidR="007021D4">
        <w:rPr>
          <w:i/>
          <w:iCs/>
        </w:rPr>
        <w:t>fastidiosa</w:t>
      </w:r>
      <w:proofErr w:type="spellEnd"/>
      <w:r w:rsidR="007021D4">
        <w:rPr>
          <w:i/>
          <w:iCs/>
        </w:rPr>
        <w:t xml:space="preserve">, </w:t>
      </w:r>
      <w:r w:rsidR="007021D4">
        <w:t xml:space="preserve">an emerging plant pathogen in Europe’ reported on the interception of contaminated coffee plants (ornamentals) from Central America in France, 2012-15, the extensive sampling that was conducted nation-wide, and subsequent research into the genetics and invasion pathways of </w:t>
      </w:r>
      <w:proofErr w:type="spellStart"/>
      <w:r w:rsidR="00F439C1">
        <w:rPr>
          <w:i/>
          <w:iCs/>
        </w:rPr>
        <w:t>Xylella</w:t>
      </w:r>
      <w:proofErr w:type="spellEnd"/>
      <w:r w:rsidR="00F439C1">
        <w:rPr>
          <w:i/>
          <w:iCs/>
        </w:rPr>
        <w:t xml:space="preserve"> </w:t>
      </w:r>
      <w:proofErr w:type="spellStart"/>
      <w:r w:rsidR="00F439C1">
        <w:rPr>
          <w:i/>
          <w:iCs/>
        </w:rPr>
        <w:t>fastidiosa</w:t>
      </w:r>
      <w:proofErr w:type="spellEnd"/>
      <w:r w:rsidR="007021D4">
        <w:rPr>
          <w:i/>
          <w:iCs/>
        </w:rPr>
        <w:t>.</w:t>
      </w:r>
      <w:r w:rsidR="007021D4">
        <w:t xml:space="preserve"> Over 18,000 plant samples were collected up until April 2017. A sampling hot spot has been Corsica, where 34 plant species were collected from 340 foci. Harper’s (2010) qPCR was used for the detection of </w:t>
      </w:r>
      <w:proofErr w:type="spellStart"/>
      <w:r w:rsidR="00F439C1">
        <w:rPr>
          <w:i/>
          <w:iCs/>
        </w:rPr>
        <w:t>Xylella</w:t>
      </w:r>
      <w:proofErr w:type="spellEnd"/>
      <w:r w:rsidR="00F439C1">
        <w:rPr>
          <w:i/>
          <w:iCs/>
        </w:rPr>
        <w:t xml:space="preserve"> </w:t>
      </w:r>
      <w:proofErr w:type="spellStart"/>
      <w:r w:rsidR="00F439C1">
        <w:rPr>
          <w:i/>
          <w:iCs/>
        </w:rPr>
        <w:t>fastidiosa</w:t>
      </w:r>
      <w:proofErr w:type="spellEnd"/>
      <w:r w:rsidR="007021D4">
        <w:rPr>
          <w:i/>
          <w:iCs/>
        </w:rPr>
        <w:t xml:space="preserve"> </w:t>
      </w:r>
      <w:r w:rsidR="007021D4">
        <w:t xml:space="preserve">spp. in plant material. The method allows identification of </w:t>
      </w:r>
      <w:proofErr w:type="spellStart"/>
      <w:r w:rsidR="00F439C1">
        <w:rPr>
          <w:i/>
        </w:rPr>
        <w:t>Xylella</w:t>
      </w:r>
      <w:proofErr w:type="spellEnd"/>
      <w:r w:rsidR="00F439C1">
        <w:rPr>
          <w:i/>
        </w:rPr>
        <w:t xml:space="preserve"> </w:t>
      </w:r>
      <w:proofErr w:type="spellStart"/>
      <w:r w:rsidR="00F439C1">
        <w:rPr>
          <w:i/>
        </w:rPr>
        <w:t>fastidiosa</w:t>
      </w:r>
      <w:proofErr w:type="spellEnd"/>
      <w:r w:rsidR="00004FC7">
        <w:t xml:space="preserve"> in </w:t>
      </w:r>
      <w:r w:rsidR="007021D4">
        <w:t>up to 75% of samples.</w:t>
      </w:r>
    </w:p>
    <w:p w14:paraId="3AA2049F" w14:textId="77777777" w:rsidR="00D514FC" w:rsidRDefault="007021D4">
      <w:r>
        <w:t xml:space="preserve">Plant species with the highest percentage of </w:t>
      </w:r>
      <w:proofErr w:type="spellStart"/>
      <w:r>
        <w:rPr>
          <w:i/>
        </w:rPr>
        <w:t>Xylella</w:t>
      </w:r>
      <w:proofErr w:type="spellEnd"/>
      <w:r>
        <w:t xml:space="preserve">-infections were </w:t>
      </w:r>
      <w:proofErr w:type="spellStart"/>
      <w:r>
        <w:rPr>
          <w:i/>
          <w:iCs/>
        </w:rPr>
        <w:t>Calicotome</w:t>
      </w:r>
      <w:proofErr w:type="spellEnd"/>
      <w:r>
        <w:rPr>
          <w:i/>
          <w:iCs/>
        </w:rPr>
        <w:t xml:space="preserve"> </w:t>
      </w:r>
      <w:proofErr w:type="spellStart"/>
      <w:r>
        <w:rPr>
          <w:i/>
          <w:iCs/>
        </w:rPr>
        <w:t>villosa</w:t>
      </w:r>
      <w:proofErr w:type="spellEnd"/>
      <w:r>
        <w:rPr>
          <w:i/>
          <w:iCs/>
        </w:rPr>
        <w:t xml:space="preserve"> </w:t>
      </w:r>
      <w:r>
        <w:t>(</w:t>
      </w:r>
      <w:proofErr w:type="spellStart"/>
      <w:r>
        <w:t>Poiret</w:t>
      </w:r>
      <w:proofErr w:type="spellEnd"/>
      <w:r>
        <w:t xml:space="preserve">) Link (35%), </w:t>
      </w:r>
      <w:proofErr w:type="spellStart"/>
      <w:r>
        <w:rPr>
          <w:i/>
          <w:iCs/>
        </w:rPr>
        <w:t>Spartium</w:t>
      </w:r>
      <w:proofErr w:type="spellEnd"/>
      <w:r>
        <w:rPr>
          <w:i/>
          <w:iCs/>
        </w:rPr>
        <w:t xml:space="preserve"> </w:t>
      </w:r>
      <w:proofErr w:type="spellStart"/>
      <w:r>
        <w:rPr>
          <w:i/>
          <w:iCs/>
        </w:rPr>
        <w:t>junceum</w:t>
      </w:r>
      <w:proofErr w:type="spellEnd"/>
      <w:r>
        <w:rPr>
          <w:i/>
          <w:iCs/>
        </w:rPr>
        <w:t xml:space="preserve"> </w:t>
      </w:r>
      <w:r>
        <w:t xml:space="preserve">L. (22%), </w:t>
      </w:r>
      <w:r>
        <w:rPr>
          <w:i/>
          <w:iCs/>
        </w:rPr>
        <w:t xml:space="preserve">Helichrysum </w:t>
      </w:r>
      <w:proofErr w:type="spellStart"/>
      <w:r>
        <w:rPr>
          <w:i/>
          <w:iCs/>
        </w:rPr>
        <w:t>italicum</w:t>
      </w:r>
      <w:proofErr w:type="spellEnd"/>
      <w:r>
        <w:rPr>
          <w:i/>
          <w:iCs/>
        </w:rPr>
        <w:t xml:space="preserve"> </w:t>
      </w:r>
      <w:r>
        <w:t xml:space="preserve">(Roth) G. Don (15%), </w:t>
      </w:r>
      <w:proofErr w:type="gramStart"/>
      <w:r>
        <w:rPr>
          <w:i/>
          <w:iCs/>
        </w:rPr>
        <w:t>Cistus</w:t>
      </w:r>
      <w:proofErr w:type="gramEnd"/>
      <w:r>
        <w:rPr>
          <w:i/>
          <w:iCs/>
        </w:rPr>
        <w:t xml:space="preserve"> </w:t>
      </w:r>
      <w:proofErr w:type="spellStart"/>
      <w:r>
        <w:rPr>
          <w:i/>
          <w:iCs/>
        </w:rPr>
        <w:t>monspeliensis</w:t>
      </w:r>
      <w:proofErr w:type="spellEnd"/>
      <w:r>
        <w:rPr>
          <w:i/>
          <w:iCs/>
        </w:rPr>
        <w:t xml:space="preserve"> </w:t>
      </w:r>
      <w:r>
        <w:t xml:space="preserve">L. (10%), and </w:t>
      </w:r>
      <w:proofErr w:type="spellStart"/>
      <w:r>
        <w:rPr>
          <w:i/>
          <w:iCs/>
        </w:rPr>
        <w:t>Lavendula</w:t>
      </w:r>
      <w:proofErr w:type="spellEnd"/>
      <w:r>
        <w:rPr>
          <w:i/>
          <w:iCs/>
        </w:rPr>
        <w:t xml:space="preserve"> </w:t>
      </w:r>
      <w:proofErr w:type="spellStart"/>
      <w:r>
        <w:rPr>
          <w:i/>
          <w:iCs/>
        </w:rPr>
        <w:t>angustifolia</w:t>
      </w:r>
      <w:proofErr w:type="spellEnd"/>
      <w:r>
        <w:rPr>
          <w:i/>
          <w:iCs/>
        </w:rPr>
        <w:t xml:space="preserve"> </w:t>
      </w:r>
      <w:r>
        <w:t xml:space="preserve">Mill. (9%). The known host plant species of </w:t>
      </w:r>
      <w:r>
        <w:rPr>
          <w:i/>
          <w:iCs/>
        </w:rPr>
        <w:t xml:space="preserve">Olea </w:t>
      </w:r>
      <w:proofErr w:type="spellStart"/>
      <w:r>
        <w:rPr>
          <w:i/>
          <w:iCs/>
        </w:rPr>
        <w:t>europaea</w:t>
      </w:r>
      <w:proofErr w:type="spellEnd"/>
      <w:r>
        <w:rPr>
          <w:i/>
          <w:iCs/>
        </w:rPr>
        <w:t xml:space="preserve">, Eucalyptus </w:t>
      </w:r>
      <w:r>
        <w:t>spp.,</w:t>
      </w:r>
      <w:r>
        <w:rPr>
          <w:i/>
          <w:iCs/>
        </w:rPr>
        <w:t xml:space="preserve"> </w:t>
      </w:r>
      <w:proofErr w:type="spellStart"/>
      <w:r>
        <w:rPr>
          <w:i/>
          <w:iCs/>
        </w:rPr>
        <w:t>Vitis</w:t>
      </w:r>
      <w:proofErr w:type="spellEnd"/>
      <w:r>
        <w:rPr>
          <w:i/>
          <w:iCs/>
        </w:rPr>
        <w:t xml:space="preserve"> </w:t>
      </w:r>
      <w:r>
        <w:t>spp.</w:t>
      </w:r>
      <w:r>
        <w:rPr>
          <w:i/>
          <w:iCs/>
        </w:rPr>
        <w:t xml:space="preserve">, </w:t>
      </w:r>
      <w:r>
        <w:t xml:space="preserve">and </w:t>
      </w:r>
      <w:r>
        <w:rPr>
          <w:i/>
          <w:iCs/>
        </w:rPr>
        <w:t xml:space="preserve">Arbutus </w:t>
      </w:r>
      <w:proofErr w:type="spellStart"/>
      <w:r>
        <w:rPr>
          <w:i/>
          <w:iCs/>
        </w:rPr>
        <w:t>unedo</w:t>
      </w:r>
      <w:proofErr w:type="spellEnd"/>
      <w:r>
        <w:rPr>
          <w:i/>
          <w:iCs/>
        </w:rPr>
        <w:t xml:space="preserve"> </w:t>
      </w:r>
      <w:r>
        <w:t xml:space="preserve">have all returned negative results up until present. Of 350 </w:t>
      </w:r>
      <w:proofErr w:type="spellStart"/>
      <w:r>
        <w:rPr>
          <w:i/>
          <w:iCs/>
        </w:rPr>
        <w:t>Philaenus</w:t>
      </w:r>
      <w:proofErr w:type="spellEnd"/>
      <w:r>
        <w:rPr>
          <w:i/>
          <w:iCs/>
        </w:rPr>
        <w:t xml:space="preserve"> </w:t>
      </w:r>
      <w:proofErr w:type="spellStart"/>
      <w:r>
        <w:rPr>
          <w:i/>
          <w:iCs/>
        </w:rPr>
        <w:t>spumarius</w:t>
      </w:r>
      <w:proofErr w:type="spellEnd"/>
      <w:r>
        <w:t xml:space="preserve"> (meadow spittlebug) samples collected in Corsica, 8.5% returned a positive result.</w:t>
      </w:r>
    </w:p>
    <w:p w14:paraId="429FAEC8" w14:textId="23768DBB" w:rsidR="00216328" w:rsidRDefault="007021D4" w:rsidP="00573AEE">
      <w:pPr>
        <w:rPr>
          <w:rFonts w:ascii="Calibri" w:eastAsia="Times New Roman" w:hAnsi="Calibri" w:cs="Times New Roman"/>
          <w:b/>
          <w:bCs/>
          <w:sz w:val="36"/>
          <w:szCs w:val="24"/>
        </w:rPr>
      </w:pPr>
      <w:r>
        <w:t xml:space="preserve">The genetic diversity of intercepted </w:t>
      </w:r>
      <w:proofErr w:type="spellStart"/>
      <w:r w:rsidR="00F439C1">
        <w:rPr>
          <w:i/>
          <w:iCs/>
        </w:rPr>
        <w:t>Xylella</w:t>
      </w:r>
      <w:proofErr w:type="spellEnd"/>
      <w:r w:rsidR="00F439C1">
        <w:rPr>
          <w:i/>
          <w:iCs/>
        </w:rPr>
        <w:t xml:space="preserve"> </w:t>
      </w:r>
      <w:proofErr w:type="spellStart"/>
      <w:r w:rsidR="00F439C1">
        <w:rPr>
          <w:i/>
          <w:iCs/>
        </w:rPr>
        <w:t>fastidiosa</w:t>
      </w:r>
      <w:proofErr w:type="spellEnd"/>
      <w:r>
        <w:rPr>
          <w:i/>
          <w:iCs/>
        </w:rPr>
        <w:t xml:space="preserve"> </w:t>
      </w:r>
      <w:r>
        <w:t>strains was investigated using multi</w:t>
      </w:r>
      <w:r w:rsidR="00E840E9">
        <w:t>-locus sequence typing (MLST</w:t>
      </w:r>
      <w:r>
        <w:t xml:space="preserve">) directly on plant extracts. The analyses revealed the presence of different </w:t>
      </w:r>
      <w:r w:rsidR="00216328">
        <w:t>genetic strains within three</w:t>
      </w:r>
      <w:r>
        <w:t xml:space="preserve"> subspecies of </w:t>
      </w:r>
      <w:proofErr w:type="spellStart"/>
      <w:r w:rsidR="00F439C1">
        <w:rPr>
          <w:i/>
          <w:iCs/>
        </w:rPr>
        <w:t>Xylella</w:t>
      </w:r>
      <w:proofErr w:type="spellEnd"/>
      <w:r w:rsidR="00F439C1">
        <w:rPr>
          <w:i/>
          <w:iCs/>
        </w:rPr>
        <w:t xml:space="preserve"> </w:t>
      </w:r>
      <w:proofErr w:type="spellStart"/>
      <w:r w:rsidR="00F439C1">
        <w:rPr>
          <w:i/>
          <w:iCs/>
        </w:rPr>
        <w:t>fastidiosa</w:t>
      </w:r>
      <w:proofErr w:type="spellEnd"/>
      <w:r w:rsidR="00216328" w:rsidRPr="00216328">
        <w:t>:</w:t>
      </w:r>
      <w:r>
        <w:rPr>
          <w:i/>
          <w:iCs/>
        </w:rPr>
        <w:t xml:space="preserve"> </w:t>
      </w:r>
      <w:r>
        <w:t xml:space="preserve">ssp. </w:t>
      </w:r>
      <w:r>
        <w:rPr>
          <w:i/>
          <w:iCs/>
        </w:rPr>
        <w:t xml:space="preserve">multiplex, </w:t>
      </w:r>
      <w:r>
        <w:t xml:space="preserve">ssp. </w:t>
      </w:r>
      <w:proofErr w:type="spellStart"/>
      <w:r>
        <w:rPr>
          <w:i/>
          <w:iCs/>
        </w:rPr>
        <w:t>pauca</w:t>
      </w:r>
      <w:proofErr w:type="spellEnd"/>
      <w:r>
        <w:rPr>
          <w:i/>
          <w:iCs/>
        </w:rPr>
        <w:t xml:space="preserve">, </w:t>
      </w:r>
      <w:r>
        <w:t xml:space="preserve">and ssp. </w:t>
      </w:r>
      <w:proofErr w:type="spellStart"/>
      <w:r>
        <w:rPr>
          <w:i/>
          <w:iCs/>
        </w:rPr>
        <w:t>sandyi</w:t>
      </w:r>
      <w:proofErr w:type="spellEnd"/>
      <w:r>
        <w:t xml:space="preserve">. There was no host specificity of </w:t>
      </w:r>
      <w:proofErr w:type="spellStart"/>
      <w:r w:rsidR="00F439C1">
        <w:rPr>
          <w:i/>
          <w:iCs/>
        </w:rPr>
        <w:t>Xylella</w:t>
      </w:r>
      <w:proofErr w:type="spellEnd"/>
      <w:r w:rsidR="00F439C1">
        <w:rPr>
          <w:i/>
          <w:iCs/>
        </w:rPr>
        <w:t xml:space="preserve"> </w:t>
      </w:r>
      <w:proofErr w:type="spellStart"/>
      <w:r w:rsidR="00F439C1">
        <w:rPr>
          <w:i/>
          <w:iCs/>
        </w:rPr>
        <w:t>fastidiosa</w:t>
      </w:r>
      <w:proofErr w:type="spellEnd"/>
      <w:r>
        <w:rPr>
          <w:i/>
          <w:iCs/>
        </w:rPr>
        <w:t xml:space="preserve"> </w:t>
      </w:r>
      <w:r>
        <w:t xml:space="preserve">ssp. </w:t>
      </w:r>
      <w:r>
        <w:rPr>
          <w:i/>
          <w:iCs/>
        </w:rPr>
        <w:t xml:space="preserve">multiplex. </w:t>
      </w:r>
      <w:r>
        <w:t xml:space="preserve">The results imply that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spp. has been present in France for many years. The emergence o</w:t>
      </w:r>
      <w:r w:rsidR="00E840E9">
        <w:t>f the pathogen is linked to sever</w:t>
      </w:r>
      <w:r>
        <w:t xml:space="preserve">al introduction events of diverse strains from different subspecies, and the generation of diversity </w:t>
      </w:r>
      <w:r w:rsidRPr="00B00A8C">
        <w:rPr>
          <w:iCs/>
        </w:rPr>
        <w:t>via</w:t>
      </w:r>
      <w:r w:rsidRPr="00004FC7">
        <w:t xml:space="preserve"> </w:t>
      </w:r>
      <w:r>
        <w:t xml:space="preserve">recombination. Current work assesses options to predict the plant host range of </w:t>
      </w:r>
      <w:proofErr w:type="spellStart"/>
      <w:r w:rsidR="00F439C1">
        <w:rPr>
          <w:i/>
          <w:iCs/>
        </w:rPr>
        <w:t>Xylella</w:t>
      </w:r>
      <w:proofErr w:type="spellEnd"/>
      <w:r w:rsidR="00F439C1">
        <w:rPr>
          <w:i/>
          <w:iCs/>
        </w:rPr>
        <w:t xml:space="preserve"> </w:t>
      </w:r>
      <w:proofErr w:type="spellStart"/>
      <w:r w:rsidR="00F439C1">
        <w:rPr>
          <w:i/>
          <w:iCs/>
        </w:rPr>
        <w:t>fastidiosa</w:t>
      </w:r>
      <w:proofErr w:type="spellEnd"/>
      <w:r>
        <w:rPr>
          <w:i/>
          <w:iCs/>
        </w:rPr>
        <w:t xml:space="preserve"> </w:t>
      </w:r>
      <w:r>
        <w:t>strains from their genome sequence (</w:t>
      </w:r>
      <w:proofErr w:type="spellStart"/>
      <w:r>
        <w:t>Denancé</w:t>
      </w:r>
      <w:proofErr w:type="spellEnd"/>
      <w:r>
        <w:t xml:space="preserve"> et al., in preparation).</w:t>
      </w:r>
      <w:r w:rsidR="00216328">
        <w:br w:type="page"/>
      </w:r>
    </w:p>
    <w:p w14:paraId="09459A07" w14:textId="51805091" w:rsidR="00D514FC" w:rsidRDefault="007021D4" w:rsidP="00573AEE">
      <w:pPr>
        <w:pStyle w:val="Heading4"/>
      </w:pPr>
      <w:bookmarkStart w:id="17" w:name="_Toc496704037"/>
      <w:r>
        <w:lastRenderedPageBreak/>
        <w:t>Leaf scorch diseases in Taiwan</w:t>
      </w:r>
      <w:bookmarkEnd w:id="17"/>
    </w:p>
    <w:p w14:paraId="4E32C2A7" w14:textId="751129BE" w:rsidR="00D514FC" w:rsidRDefault="00D83F0A">
      <w:r>
        <w:t xml:space="preserve">Associate Professor </w:t>
      </w:r>
      <w:r w:rsidR="007021D4">
        <w:t xml:space="preserve">Wen-Ling Deng (National Chung </w:t>
      </w:r>
      <w:proofErr w:type="spellStart"/>
      <w:r w:rsidR="007021D4">
        <w:t>Hsing</w:t>
      </w:r>
      <w:proofErr w:type="spellEnd"/>
      <w:r w:rsidR="007021D4">
        <w:t xml:space="preserve"> University, </w:t>
      </w:r>
      <w:r w:rsidR="00033EB8">
        <w:rPr>
          <w:lang w:eastAsia="ja-JP"/>
        </w:rPr>
        <w:t xml:space="preserve">Taichung, </w:t>
      </w:r>
      <w:r w:rsidR="007021D4">
        <w:t xml:space="preserve">Taiwan) presented on ‘Leaf scorch diseases of grape and pear in Taiwan’. In 1993, </w:t>
      </w:r>
      <w:proofErr w:type="spellStart"/>
      <w:r w:rsidR="007021D4">
        <w:rPr>
          <w:i/>
        </w:rPr>
        <w:t>Xylella</w:t>
      </w:r>
      <w:proofErr w:type="spellEnd"/>
      <w:r w:rsidR="007021D4">
        <w:rPr>
          <w:i/>
        </w:rPr>
        <w:t xml:space="preserve"> </w:t>
      </w:r>
      <w:r w:rsidR="007021D4">
        <w:t xml:space="preserve">was demonstrated to cause pear leaf scorch in the </w:t>
      </w:r>
      <w:proofErr w:type="spellStart"/>
      <w:r w:rsidR="007021D4">
        <w:t>Hengshen</w:t>
      </w:r>
      <w:proofErr w:type="spellEnd"/>
      <w:r w:rsidR="007021D4">
        <w:t xml:space="preserve"> variety of </w:t>
      </w:r>
      <w:proofErr w:type="spellStart"/>
      <w:r w:rsidR="007021D4">
        <w:rPr>
          <w:i/>
        </w:rPr>
        <w:t>Pyrus</w:t>
      </w:r>
      <w:proofErr w:type="spellEnd"/>
      <w:r w:rsidR="007021D4">
        <w:rPr>
          <w:i/>
        </w:rPr>
        <w:t xml:space="preserve"> </w:t>
      </w:r>
      <w:proofErr w:type="spellStart"/>
      <w:r w:rsidR="007021D4">
        <w:rPr>
          <w:i/>
        </w:rPr>
        <w:t>pyrifolia</w:t>
      </w:r>
      <w:proofErr w:type="spellEnd"/>
      <w:r w:rsidR="007021D4">
        <w:rPr>
          <w:i/>
        </w:rPr>
        <w:t xml:space="preserve"> </w:t>
      </w:r>
      <w:r w:rsidR="007021D4">
        <w:t>(Asian pear)</w:t>
      </w:r>
      <w:r w:rsidR="007021D4">
        <w:rPr>
          <w:i/>
        </w:rPr>
        <w:t xml:space="preserve">, </w:t>
      </w:r>
      <w:r w:rsidR="007021D4">
        <w:t>where the disease became a key factor limiting to pear production below 800 metres altitude</w:t>
      </w:r>
      <w:r w:rsidR="00750C36">
        <w:t xml:space="preserve"> (</w:t>
      </w:r>
      <w:proofErr w:type="spellStart"/>
      <w:r w:rsidR="00750C36">
        <w:t>Leu</w:t>
      </w:r>
      <w:proofErr w:type="spellEnd"/>
      <w:r w:rsidR="00750C36">
        <w:t xml:space="preserve"> &amp; Su 1993)</w:t>
      </w:r>
      <w:r w:rsidR="007021D4">
        <w:t xml:space="preserve">. In 2002, a </w:t>
      </w:r>
      <w:proofErr w:type="spellStart"/>
      <w:r w:rsidR="007021D4">
        <w:rPr>
          <w:i/>
        </w:rPr>
        <w:t>Xylella</w:t>
      </w:r>
      <w:proofErr w:type="spellEnd"/>
      <w:r w:rsidR="007021D4">
        <w:rPr>
          <w:i/>
        </w:rPr>
        <w:t>-</w:t>
      </w:r>
      <w:r w:rsidR="007021D4">
        <w:t>caused disease was found in grapes with all cultivars (table and wine grapes) being susceptible.</w:t>
      </w:r>
    </w:p>
    <w:p w14:paraId="0C625EC8" w14:textId="3EA0FC8A" w:rsidR="00D514FC" w:rsidRDefault="007021D4">
      <w:r>
        <w:t xml:space="preserve">Phylogenetic analysis revealed that the strains present in Taiwanese grapes are evolutionarily related to those causing Pierces’ disease in California but differ from the strains found in pear. The findings suggested that the strains found in Taiwan evolved independently. The strain causing pear leaf scorch was recently classified as a new </w:t>
      </w:r>
      <w:proofErr w:type="spellStart"/>
      <w:r>
        <w:rPr>
          <w:i/>
        </w:rPr>
        <w:t>Xylella</w:t>
      </w:r>
      <w:proofErr w:type="spellEnd"/>
      <w:r>
        <w:rPr>
          <w:i/>
        </w:rPr>
        <w:t xml:space="preserve"> </w:t>
      </w:r>
      <w:r>
        <w:t xml:space="preserve">species, </w:t>
      </w:r>
      <w:r>
        <w:rPr>
          <w:i/>
        </w:rPr>
        <w:t xml:space="preserve">X. </w:t>
      </w:r>
      <w:proofErr w:type="spellStart"/>
      <w:r>
        <w:rPr>
          <w:i/>
        </w:rPr>
        <w:t>taiwanensis</w:t>
      </w:r>
      <w:proofErr w:type="spellEnd"/>
      <w:r>
        <w:rPr>
          <w:i/>
        </w:rPr>
        <w:t xml:space="preserve"> </w:t>
      </w:r>
      <w:r>
        <w:t>(</w:t>
      </w:r>
      <w:r w:rsidR="00750C36">
        <w:t xml:space="preserve">Su et al. 2013; </w:t>
      </w:r>
      <w:r>
        <w:t>Su et al. 2016).</w:t>
      </w:r>
    </w:p>
    <w:p w14:paraId="34DAD787" w14:textId="116682A1" w:rsidR="00D514FC" w:rsidRDefault="007021D4">
      <w:r>
        <w:t xml:space="preserve">The epidemiology of </w:t>
      </w:r>
      <w:proofErr w:type="spellStart"/>
      <w:r>
        <w:rPr>
          <w:i/>
        </w:rPr>
        <w:t>Xylella</w:t>
      </w:r>
      <w:proofErr w:type="spellEnd"/>
      <w:r>
        <w:rPr>
          <w:i/>
        </w:rPr>
        <w:t>-</w:t>
      </w:r>
      <w:r>
        <w:t xml:space="preserve">caused diseases is closely related to the abundance of insect vectors, which varies with season, and the presence of weeds as alternative hosts for both vectors and </w:t>
      </w:r>
      <w:proofErr w:type="spellStart"/>
      <w:r>
        <w:rPr>
          <w:i/>
        </w:rPr>
        <w:t>Xylella</w:t>
      </w:r>
      <w:proofErr w:type="spellEnd"/>
      <w:r>
        <w:rPr>
          <w:i/>
        </w:rPr>
        <w:t xml:space="preserve"> </w:t>
      </w:r>
      <w:r>
        <w:t xml:space="preserve">bacteria. Vineyards that test positive for </w:t>
      </w:r>
      <w:proofErr w:type="spellStart"/>
      <w:r>
        <w:rPr>
          <w:i/>
        </w:rPr>
        <w:t>Xylella</w:t>
      </w:r>
      <w:proofErr w:type="spellEnd"/>
      <w:r>
        <w:rPr>
          <w:i/>
        </w:rPr>
        <w:t xml:space="preserve"> </w:t>
      </w:r>
      <w:r>
        <w:t>bacteria</w:t>
      </w:r>
      <w:r>
        <w:rPr>
          <w:i/>
        </w:rPr>
        <w:t xml:space="preserve"> </w:t>
      </w:r>
      <w:r>
        <w:t xml:space="preserve">are either isolated or located at the periphery of grape-producing areas where they are visited by vectors living </w:t>
      </w:r>
      <w:r w:rsidR="00B00A8C">
        <w:t>in</w:t>
      </w:r>
      <w:r w:rsidR="00315361">
        <w:t xml:space="preserve"> neighbouring</w:t>
      </w:r>
      <w:r w:rsidR="00B00A8C">
        <w:t xml:space="preserve"> vegetation, which provide highly suitable habitats</w:t>
      </w:r>
      <w:r>
        <w:t>. The elimination of weeds to reduce the abundance of insect vectors and inoculum of the pathogen is important in disease management.</w:t>
      </w:r>
    </w:p>
    <w:p w14:paraId="4A8B2AB6" w14:textId="77777777" w:rsidR="00D514FC" w:rsidRDefault="007021D4" w:rsidP="00573AEE">
      <w:pPr>
        <w:pStyle w:val="Heading4"/>
      </w:pPr>
      <w:bookmarkStart w:id="18" w:name="_Toc496704038"/>
      <w:r>
        <w:t>Irrigation and disease dynamics in California</w:t>
      </w:r>
      <w:bookmarkEnd w:id="18"/>
    </w:p>
    <w:p w14:paraId="57F26BB2" w14:textId="439C7F6D" w:rsidR="00D514FC" w:rsidRDefault="00EF57FF">
      <w:pPr>
        <w:rPr>
          <w:lang w:eastAsia="ja-JP"/>
        </w:rPr>
      </w:pPr>
      <w:r>
        <w:t xml:space="preserve">Dr </w:t>
      </w:r>
      <w:r w:rsidR="007021D4">
        <w:t xml:space="preserve">Rodrigo </w:t>
      </w:r>
      <w:proofErr w:type="spellStart"/>
      <w:r w:rsidR="007021D4">
        <w:t>Krugner</w:t>
      </w:r>
      <w:proofErr w:type="spellEnd"/>
      <w:r w:rsidR="007021D4">
        <w:t xml:space="preserve"> (</w:t>
      </w:r>
      <w:r w:rsidR="00033EB8">
        <w:rPr>
          <w:lang w:eastAsia="ja-JP"/>
        </w:rPr>
        <w:t>United States Department of Agriculture [USDA], Parlier, California, United States</w:t>
      </w:r>
      <w:r w:rsidR="002C612E">
        <w:rPr>
          <w:lang w:eastAsia="ja-JP"/>
        </w:rPr>
        <w:t>)</w:t>
      </w:r>
      <w:r w:rsidR="00033EB8">
        <w:rPr>
          <w:lang w:eastAsia="ja-JP"/>
        </w:rPr>
        <w:t xml:space="preserve"> </w:t>
      </w:r>
      <w:r w:rsidR="007021D4">
        <w:t xml:space="preserve">explored the ‘Role of deficit irrigation on population dynamics, movement and dispersal of insect vectors and </w:t>
      </w:r>
      <w:proofErr w:type="spellStart"/>
      <w:r w:rsidR="007021D4">
        <w:rPr>
          <w:i/>
        </w:rPr>
        <w:t>Xylella</w:t>
      </w:r>
      <w:proofErr w:type="spellEnd"/>
      <w:r w:rsidR="007021D4">
        <w:rPr>
          <w:i/>
        </w:rPr>
        <w:t xml:space="preserve"> </w:t>
      </w:r>
      <w:proofErr w:type="spellStart"/>
      <w:r w:rsidR="007021D4">
        <w:rPr>
          <w:i/>
        </w:rPr>
        <w:t>fastidiosa</w:t>
      </w:r>
      <w:proofErr w:type="spellEnd"/>
      <w:r w:rsidR="007021D4">
        <w:t>’. The g</w:t>
      </w:r>
      <w:r w:rsidR="00FF47DE">
        <w:t>lassy-winged sharpshooter</w:t>
      </w:r>
      <w:r w:rsidR="007021D4">
        <w:t xml:space="preserve"> is native to south-eastern states of the U</w:t>
      </w:r>
      <w:r w:rsidR="00004FC7">
        <w:t xml:space="preserve">nited </w:t>
      </w:r>
      <w:r w:rsidR="007021D4">
        <w:t>S</w:t>
      </w:r>
      <w:r w:rsidR="00004FC7">
        <w:t>tates</w:t>
      </w:r>
      <w:r w:rsidR="007021D4">
        <w:t xml:space="preserve"> bordering the Gulf of Mexico and was accidentally introduced into southern California in the 1950s, where eco-climatic conditions were conducive for </w:t>
      </w:r>
      <w:r w:rsidR="00FF47DE">
        <w:t xml:space="preserve">the glassy-winged sharpshooter </w:t>
      </w:r>
      <w:r w:rsidR="007021D4">
        <w:t>to establish as an exotic pest-species.</w:t>
      </w:r>
    </w:p>
    <w:p w14:paraId="0A1A74DE" w14:textId="1AA75AE8" w:rsidR="00D514FC" w:rsidRDefault="007021D4">
      <w:pPr>
        <w:rPr>
          <w:i/>
        </w:rPr>
      </w:pPr>
      <w:r>
        <w:t xml:space="preserve">The </w:t>
      </w:r>
      <w:r w:rsidR="00FF47DE">
        <w:t xml:space="preserve">glassy-winged sharpshooter </w:t>
      </w:r>
      <w:r>
        <w:t xml:space="preserve">is a highly mobile vector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Rapid population growth and range expansion of </w:t>
      </w:r>
      <w:r w:rsidR="00FF47DE">
        <w:t>glassy-winged sharpshooters</w:t>
      </w:r>
      <w:r>
        <w:t xml:space="preserve"> has been reported for areas of California with favourable environmental conditions.  Irrigation, which is typical in the management of citrus and almond in California, influences </w:t>
      </w:r>
      <w:r w:rsidR="00FF47DE">
        <w:t xml:space="preserve">glassy-winged sharpshooter </w:t>
      </w:r>
      <w:r>
        <w:t xml:space="preserve">population density, movement, feeding behaviours, and the transmission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w:t>
      </w:r>
    </w:p>
    <w:p w14:paraId="34021D06" w14:textId="4ACA8DDA" w:rsidR="00D514FC" w:rsidRDefault="007021D4">
      <w:r>
        <w:t xml:space="preserve">Feeding preferences are largely determined by differences in xylem-fluid tension and nutrient content. Plant water-stress, which is associated with declining xylem-fluid tension, reduces the frequency and duration of </w:t>
      </w:r>
      <w:r w:rsidR="00FF47DE">
        <w:t xml:space="preserve">glassy-winged sharpshooter </w:t>
      </w:r>
      <w:r>
        <w:t xml:space="preserve">feeding and probing behaviour. Thus, </w:t>
      </w:r>
      <w:r w:rsidR="00FF47DE">
        <w:t>glassy-winged sharpshooters</w:t>
      </w:r>
      <w:r>
        <w:t xml:space="preserve"> feed more often and longer on fully irrigated plants. While deficit irrigation in citrus has the potential to reduce </w:t>
      </w:r>
      <w:r w:rsidR="00FF47DE">
        <w:t xml:space="preserve">the glassy-winged sharpshooter </w:t>
      </w:r>
      <w:r>
        <w:t xml:space="preserve">population density, bacterial transmission studies conducted in the laboratory suggest that transmission efficiency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to grapevines by </w:t>
      </w:r>
      <w:r w:rsidR="00FF47DE">
        <w:t xml:space="preserve">the glassy-winged sharpshooter </w:t>
      </w:r>
      <w:r>
        <w:t xml:space="preserve">increases with increasing plant water-stress. </w:t>
      </w:r>
      <w:r w:rsidR="00EF57FF">
        <w:t xml:space="preserve">Dr </w:t>
      </w:r>
      <w:proofErr w:type="spellStart"/>
      <w:r w:rsidR="00EF57FF">
        <w:t>Krugner</w:t>
      </w:r>
      <w:proofErr w:type="spellEnd"/>
      <w:r w:rsidR="00EF57FF">
        <w:t xml:space="preserve"> </w:t>
      </w:r>
      <w:r>
        <w:t>concluded that</w:t>
      </w:r>
      <w:r>
        <w:rPr>
          <w:i/>
        </w:rPr>
        <w:t xml:space="preserve"> </w:t>
      </w:r>
      <w:r>
        <w:t xml:space="preserve">knowledge of the relationships between plant water-stress, </w:t>
      </w:r>
      <w:r w:rsidR="00FF47DE">
        <w:t xml:space="preserve">glassy-winged sharpshooter </w:t>
      </w:r>
      <w:r>
        <w:t xml:space="preserve">population dynamics and feeding behaviour, and the transmission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can be a means to manage </w:t>
      </w:r>
      <w:proofErr w:type="spellStart"/>
      <w:r w:rsidR="00F439C1">
        <w:rPr>
          <w:i/>
        </w:rPr>
        <w:t>Xylella</w:t>
      </w:r>
      <w:proofErr w:type="spellEnd"/>
      <w:r w:rsidR="00F439C1">
        <w:rPr>
          <w:i/>
        </w:rPr>
        <w:t xml:space="preserve"> </w:t>
      </w:r>
      <w:proofErr w:type="spellStart"/>
      <w:r w:rsidR="00F439C1">
        <w:rPr>
          <w:i/>
        </w:rPr>
        <w:t>fastidiosa</w:t>
      </w:r>
      <w:proofErr w:type="spellEnd"/>
      <w:r>
        <w:rPr>
          <w:i/>
        </w:rPr>
        <w:t>-</w:t>
      </w:r>
      <w:r>
        <w:t>caused disease outbreaks.</w:t>
      </w:r>
    </w:p>
    <w:p w14:paraId="7B701C3D" w14:textId="233C3E2E" w:rsidR="0013132F" w:rsidRDefault="0013132F" w:rsidP="00573AEE">
      <w:pPr>
        <w:pStyle w:val="Heading3"/>
      </w:pPr>
      <w:bookmarkStart w:id="19" w:name="_Toc496704039"/>
      <w:r>
        <w:lastRenderedPageBreak/>
        <w:t>Key learnings</w:t>
      </w:r>
      <w:bookmarkEnd w:id="19"/>
    </w:p>
    <w:p w14:paraId="16F853E3" w14:textId="33F867D2" w:rsidR="0013132F" w:rsidRDefault="00F439C1" w:rsidP="0013132F">
      <w:pPr>
        <w:pStyle w:val="ListBullet"/>
        <w:tabs>
          <w:tab w:val="clear" w:pos="284"/>
          <w:tab w:val="num" w:pos="360"/>
        </w:tabs>
        <w:ind w:left="360" w:hanging="360"/>
      </w:pPr>
      <w:proofErr w:type="spellStart"/>
      <w:r>
        <w:rPr>
          <w:rFonts w:asciiTheme="majorHAnsi" w:eastAsia="Times New Roman" w:hAnsiTheme="majorHAnsi" w:cs="Times New Roman"/>
          <w:i/>
          <w:color w:val="000000"/>
          <w:lang w:eastAsia="en-AU"/>
        </w:rPr>
        <w:t>Xylella</w:t>
      </w:r>
      <w:proofErr w:type="spellEnd"/>
      <w:r>
        <w:rPr>
          <w:rFonts w:asciiTheme="majorHAnsi" w:eastAsia="Times New Roman" w:hAnsiTheme="majorHAnsi" w:cs="Times New Roman"/>
          <w:i/>
          <w:color w:val="000000"/>
          <w:lang w:eastAsia="en-AU"/>
        </w:rPr>
        <w:t xml:space="preserve"> </w:t>
      </w:r>
      <w:proofErr w:type="spellStart"/>
      <w:r>
        <w:rPr>
          <w:rFonts w:asciiTheme="majorHAnsi" w:eastAsia="Times New Roman" w:hAnsiTheme="majorHAnsi" w:cs="Times New Roman"/>
          <w:i/>
          <w:color w:val="000000"/>
          <w:lang w:eastAsia="en-AU"/>
        </w:rPr>
        <w:t>fastidiosa</w:t>
      </w:r>
      <w:proofErr w:type="spellEnd"/>
      <w:r w:rsidR="0013132F">
        <w:rPr>
          <w:rFonts w:asciiTheme="majorHAnsi" w:eastAsia="Times New Roman" w:hAnsiTheme="majorHAnsi" w:cs="Times New Roman"/>
          <w:i/>
          <w:color w:val="000000"/>
          <w:lang w:eastAsia="en-AU"/>
        </w:rPr>
        <w:t xml:space="preserve"> </w:t>
      </w:r>
      <w:r w:rsidR="0013132F">
        <w:rPr>
          <w:rFonts w:asciiTheme="majorHAnsi" w:eastAsia="Times New Roman" w:hAnsiTheme="majorHAnsi" w:cs="Times New Roman"/>
          <w:color w:val="000000"/>
          <w:lang w:eastAsia="en-AU"/>
        </w:rPr>
        <w:t>ssp. is no longer limited to a few countries. Its long-term presence in Taiwan raises questions about its potential distribution in Asia, and the implications for Australia.</w:t>
      </w:r>
      <w:r w:rsidR="0013132F">
        <w:t xml:space="preserve"> </w:t>
      </w:r>
      <w:r w:rsidR="0013132F">
        <w:rPr>
          <w:rFonts w:asciiTheme="majorHAnsi" w:eastAsia="Times New Roman" w:hAnsiTheme="majorHAnsi" w:cs="Times New Roman"/>
          <w:color w:val="000000"/>
          <w:lang w:eastAsia="en-AU"/>
        </w:rPr>
        <w:t xml:space="preserve">In the recent past, human-mediated invasion has been the primary driver of economically costly </w:t>
      </w:r>
      <w:proofErr w:type="spellStart"/>
      <w:r>
        <w:rPr>
          <w:rFonts w:asciiTheme="majorHAnsi" w:eastAsia="Times New Roman" w:hAnsiTheme="majorHAnsi" w:cs="Times New Roman"/>
          <w:i/>
          <w:color w:val="000000"/>
          <w:lang w:eastAsia="en-AU"/>
        </w:rPr>
        <w:t>Xylella</w:t>
      </w:r>
      <w:proofErr w:type="spellEnd"/>
      <w:r>
        <w:rPr>
          <w:rFonts w:asciiTheme="majorHAnsi" w:eastAsia="Times New Roman" w:hAnsiTheme="majorHAnsi" w:cs="Times New Roman"/>
          <w:i/>
          <w:color w:val="000000"/>
          <w:lang w:eastAsia="en-AU"/>
        </w:rPr>
        <w:t xml:space="preserve"> </w:t>
      </w:r>
      <w:proofErr w:type="spellStart"/>
      <w:r>
        <w:rPr>
          <w:rFonts w:asciiTheme="majorHAnsi" w:eastAsia="Times New Roman" w:hAnsiTheme="majorHAnsi" w:cs="Times New Roman"/>
          <w:i/>
          <w:color w:val="000000"/>
          <w:lang w:eastAsia="en-AU"/>
        </w:rPr>
        <w:t>fastidiosa</w:t>
      </w:r>
      <w:proofErr w:type="spellEnd"/>
      <w:r w:rsidR="0013132F">
        <w:rPr>
          <w:rFonts w:asciiTheme="majorHAnsi" w:eastAsia="Times New Roman" w:hAnsiTheme="majorHAnsi" w:cs="Times New Roman"/>
          <w:i/>
          <w:color w:val="000000"/>
          <w:lang w:eastAsia="en-AU"/>
        </w:rPr>
        <w:t xml:space="preserve"> </w:t>
      </w:r>
      <w:r w:rsidR="0013132F">
        <w:rPr>
          <w:rFonts w:asciiTheme="majorHAnsi" w:eastAsia="Times New Roman" w:hAnsiTheme="majorHAnsi" w:cs="Times New Roman"/>
          <w:color w:val="000000"/>
          <w:lang w:eastAsia="en-AU"/>
        </w:rPr>
        <w:t>introductions. The main dispersal pathway is the movement of infected, and potentially asymptomatic, plant material from areas where the pathogen occurs.</w:t>
      </w:r>
    </w:p>
    <w:p w14:paraId="4FB6EB87" w14:textId="77777777" w:rsidR="0013132F" w:rsidRDefault="0013132F" w:rsidP="0013132F">
      <w:pPr>
        <w:pStyle w:val="ListBullet"/>
        <w:tabs>
          <w:tab w:val="clear" w:pos="284"/>
          <w:tab w:val="num" w:pos="360"/>
        </w:tabs>
        <w:ind w:left="360" w:hanging="360"/>
      </w:pPr>
      <w:r>
        <w:rPr>
          <w:rFonts w:asciiTheme="majorHAnsi" w:eastAsia="Times New Roman" w:hAnsiTheme="majorHAnsi" w:cs="Times New Roman"/>
          <w:color w:val="000000"/>
          <w:lang w:eastAsia="en-AU"/>
        </w:rPr>
        <w:t xml:space="preserve">There is the need for a 4-point model to understand the </w:t>
      </w:r>
      <w:proofErr w:type="spellStart"/>
      <w:r>
        <w:rPr>
          <w:rFonts w:asciiTheme="majorHAnsi" w:eastAsia="Times New Roman" w:hAnsiTheme="majorHAnsi" w:cs="Times New Roman"/>
          <w:i/>
          <w:color w:val="000000"/>
          <w:lang w:eastAsia="en-AU"/>
        </w:rPr>
        <w:t>Xylella</w:t>
      </w:r>
      <w:proofErr w:type="spellEnd"/>
      <w:r>
        <w:rPr>
          <w:rFonts w:asciiTheme="majorHAnsi" w:eastAsia="Times New Roman" w:hAnsiTheme="majorHAnsi" w:cs="Times New Roman"/>
          <w:i/>
          <w:color w:val="000000"/>
          <w:lang w:eastAsia="en-AU"/>
        </w:rPr>
        <w:t>-</w:t>
      </w:r>
      <w:r>
        <w:rPr>
          <w:rFonts w:asciiTheme="majorHAnsi" w:eastAsia="Times New Roman" w:hAnsiTheme="majorHAnsi" w:cs="Times New Roman"/>
          <w:color w:val="000000"/>
          <w:lang w:eastAsia="en-AU"/>
        </w:rPr>
        <w:t>caused disease dynamics and risks, and monitor and predict any changes in these. The 4 points are: genetics, vectors, hosts, and the environment. Environmental variables include the climate (particularly temperature and precipitation), landscape factors (for example alternative hosts, riparian vegetation) and management (irrigation, weed control, vector control).</w:t>
      </w:r>
    </w:p>
    <w:p w14:paraId="37767F7F" w14:textId="1685CE07" w:rsidR="0013132F" w:rsidRDefault="0013132F" w:rsidP="0013132F">
      <w:pPr>
        <w:pStyle w:val="ListBullet"/>
        <w:tabs>
          <w:tab w:val="clear" w:pos="284"/>
          <w:tab w:val="num" w:pos="360"/>
        </w:tabs>
        <w:ind w:left="360" w:hanging="360"/>
      </w:pPr>
      <w:r>
        <w:rPr>
          <w:rFonts w:asciiTheme="majorHAnsi" w:eastAsia="Times New Roman" w:hAnsiTheme="majorHAnsi" w:cs="Times New Roman"/>
          <w:color w:val="000000"/>
          <w:lang w:eastAsia="en-AU"/>
        </w:rPr>
        <w:t xml:space="preserve">There is the need to monitor any changes in the 4-point model: in </w:t>
      </w:r>
      <w:proofErr w:type="spellStart"/>
      <w:r w:rsidR="00F439C1">
        <w:rPr>
          <w:rFonts w:asciiTheme="majorHAnsi" w:eastAsia="Times New Roman" w:hAnsiTheme="majorHAnsi" w:cs="Times New Roman"/>
          <w:i/>
          <w:color w:val="000000"/>
          <w:lang w:eastAsia="en-AU"/>
        </w:rPr>
        <w:t>Xylella</w:t>
      </w:r>
      <w:proofErr w:type="spellEnd"/>
      <w:r w:rsidR="00F439C1">
        <w:rPr>
          <w:rFonts w:asciiTheme="majorHAnsi" w:eastAsia="Times New Roman" w:hAnsiTheme="majorHAnsi" w:cs="Times New Roman"/>
          <w:i/>
          <w:color w:val="000000"/>
          <w:lang w:eastAsia="en-AU"/>
        </w:rPr>
        <w:t xml:space="preserve"> </w:t>
      </w:r>
      <w:proofErr w:type="spellStart"/>
      <w:r w:rsidR="00F439C1">
        <w:rPr>
          <w:rFonts w:asciiTheme="majorHAnsi" w:eastAsia="Times New Roman" w:hAnsiTheme="majorHAnsi" w:cs="Times New Roman"/>
          <w:i/>
          <w:color w:val="000000"/>
          <w:lang w:eastAsia="en-AU"/>
        </w:rPr>
        <w:t>fastidiosa</w:t>
      </w:r>
      <w:proofErr w:type="spellEnd"/>
      <w:r>
        <w:rPr>
          <w:rFonts w:asciiTheme="majorHAnsi" w:eastAsia="Times New Roman" w:hAnsiTheme="majorHAnsi" w:cs="Times New Roman"/>
          <w:i/>
          <w:color w:val="000000"/>
          <w:lang w:eastAsia="en-AU"/>
        </w:rPr>
        <w:t xml:space="preserve"> </w:t>
      </w:r>
      <w:r>
        <w:rPr>
          <w:rFonts w:asciiTheme="majorHAnsi" w:eastAsia="Times New Roman" w:hAnsiTheme="majorHAnsi" w:cs="Times New Roman"/>
          <w:color w:val="000000"/>
          <w:lang w:eastAsia="en-AU"/>
        </w:rPr>
        <w:t>genetics and pathogenicity, new or exotic vectors, host range, and in the environment.</w:t>
      </w:r>
    </w:p>
    <w:p w14:paraId="580602BA" w14:textId="4F1E96C3" w:rsidR="0013132F" w:rsidRDefault="00F439C1" w:rsidP="0013132F">
      <w:pPr>
        <w:pStyle w:val="ListBullet"/>
        <w:tabs>
          <w:tab w:val="clear" w:pos="284"/>
          <w:tab w:val="num" w:pos="360"/>
        </w:tabs>
        <w:ind w:left="360" w:hanging="360"/>
      </w:pPr>
      <w:proofErr w:type="spellStart"/>
      <w:r>
        <w:rPr>
          <w:rFonts w:asciiTheme="majorHAnsi" w:eastAsia="Times New Roman" w:hAnsiTheme="majorHAnsi" w:cs="Times New Roman"/>
          <w:i/>
          <w:color w:val="000000"/>
          <w:lang w:eastAsia="en-AU"/>
        </w:rPr>
        <w:t>Xylella</w:t>
      </w:r>
      <w:proofErr w:type="spellEnd"/>
      <w:r>
        <w:rPr>
          <w:rFonts w:asciiTheme="majorHAnsi" w:eastAsia="Times New Roman" w:hAnsiTheme="majorHAnsi" w:cs="Times New Roman"/>
          <w:i/>
          <w:color w:val="000000"/>
          <w:lang w:eastAsia="en-AU"/>
        </w:rPr>
        <w:t xml:space="preserve"> </w:t>
      </w:r>
      <w:proofErr w:type="spellStart"/>
      <w:r>
        <w:rPr>
          <w:rFonts w:asciiTheme="majorHAnsi" w:eastAsia="Times New Roman" w:hAnsiTheme="majorHAnsi" w:cs="Times New Roman"/>
          <w:i/>
          <w:color w:val="000000"/>
          <w:lang w:eastAsia="en-AU"/>
        </w:rPr>
        <w:t>fastidiosa</w:t>
      </w:r>
      <w:proofErr w:type="spellEnd"/>
      <w:r w:rsidR="0013132F">
        <w:rPr>
          <w:rFonts w:asciiTheme="majorHAnsi" w:eastAsia="Times New Roman" w:hAnsiTheme="majorHAnsi" w:cs="Times New Roman"/>
          <w:color w:val="000000"/>
          <w:lang w:eastAsia="en-AU"/>
        </w:rPr>
        <w:t xml:space="preserve"> is genetically highly diverse and plastic (it evolves quickly)</w:t>
      </w:r>
      <w:r>
        <w:rPr>
          <w:rFonts w:asciiTheme="majorHAnsi" w:eastAsia="Times New Roman" w:hAnsiTheme="majorHAnsi" w:cs="Times New Roman"/>
          <w:color w:val="000000"/>
          <w:lang w:eastAsia="en-AU"/>
        </w:rPr>
        <w:t xml:space="preserve"> as demonstrated by the </w:t>
      </w:r>
      <w:r w:rsidR="0013132F">
        <w:rPr>
          <w:rFonts w:asciiTheme="majorHAnsi" w:eastAsia="Times New Roman" w:hAnsiTheme="majorHAnsi" w:cs="Times New Roman"/>
          <w:color w:val="000000"/>
          <w:lang w:eastAsia="en-AU"/>
        </w:rPr>
        <w:t xml:space="preserve">French experience and the emergence of a new species in Taiwan, </w:t>
      </w:r>
      <w:r w:rsidR="006F44C0">
        <w:rPr>
          <w:rFonts w:asciiTheme="majorHAnsi" w:eastAsia="Times New Roman" w:hAnsiTheme="majorHAnsi" w:cs="Times New Roman"/>
          <w:i/>
          <w:color w:val="000000"/>
          <w:lang w:eastAsia="en-AU"/>
        </w:rPr>
        <w:t>X. </w:t>
      </w:r>
      <w:proofErr w:type="spellStart"/>
      <w:r>
        <w:rPr>
          <w:rFonts w:asciiTheme="majorHAnsi" w:eastAsia="Times New Roman" w:hAnsiTheme="majorHAnsi" w:cs="Times New Roman"/>
          <w:i/>
          <w:color w:val="000000"/>
          <w:lang w:eastAsia="en-AU"/>
        </w:rPr>
        <w:t>taiwanensis</w:t>
      </w:r>
      <w:proofErr w:type="spellEnd"/>
      <w:r w:rsidR="0013132F">
        <w:rPr>
          <w:rFonts w:asciiTheme="majorHAnsi" w:eastAsia="Times New Roman" w:hAnsiTheme="majorHAnsi" w:cs="Times New Roman"/>
          <w:color w:val="000000"/>
          <w:lang w:eastAsia="en-AU"/>
        </w:rPr>
        <w:t>.</w:t>
      </w:r>
      <w:r w:rsidR="0013132F">
        <w:rPr>
          <w:rFonts w:asciiTheme="majorHAnsi" w:eastAsia="Times New Roman" w:hAnsiTheme="majorHAnsi" w:cs="Times New Roman"/>
          <w:i/>
          <w:color w:val="000000"/>
          <w:lang w:eastAsia="en-AU"/>
        </w:rPr>
        <w:t xml:space="preserve"> </w:t>
      </w:r>
      <w:r w:rsidR="0013132F">
        <w:rPr>
          <w:rFonts w:asciiTheme="majorHAnsi" w:eastAsia="Times New Roman" w:hAnsiTheme="majorHAnsi" w:cs="Times New Roman"/>
          <w:color w:val="000000"/>
          <w:lang w:eastAsia="en-AU"/>
        </w:rPr>
        <w:t xml:space="preserve">Strains of </w:t>
      </w:r>
      <w:proofErr w:type="spellStart"/>
      <w:r>
        <w:rPr>
          <w:rFonts w:asciiTheme="majorHAnsi" w:eastAsia="Times New Roman" w:hAnsiTheme="majorHAnsi" w:cs="Times New Roman"/>
          <w:i/>
          <w:color w:val="000000"/>
          <w:lang w:eastAsia="en-AU"/>
        </w:rPr>
        <w:t>Xylella</w:t>
      </w:r>
      <w:proofErr w:type="spellEnd"/>
      <w:r>
        <w:rPr>
          <w:rFonts w:asciiTheme="majorHAnsi" w:eastAsia="Times New Roman" w:hAnsiTheme="majorHAnsi" w:cs="Times New Roman"/>
          <w:i/>
          <w:color w:val="000000"/>
          <w:lang w:eastAsia="en-AU"/>
        </w:rPr>
        <w:t xml:space="preserve"> </w:t>
      </w:r>
      <w:proofErr w:type="spellStart"/>
      <w:r>
        <w:rPr>
          <w:rFonts w:asciiTheme="majorHAnsi" w:eastAsia="Times New Roman" w:hAnsiTheme="majorHAnsi" w:cs="Times New Roman"/>
          <w:i/>
          <w:color w:val="000000"/>
          <w:lang w:eastAsia="en-AU"/>
        </w:rPr>
        <w:t>fastidiosa</w:t>
      </w:r>
      <w:proofErr w:type="spellEnd"/>
      <w:r w:rsidR="0013132F">
        <w:rPr>
          <w:rFonts w:asciiTheme="majorHAnsi" w:eastAsia="Times New Roman" w:hAnsiTheme="majorHAnsi" w:cs="Times New Roman"/>
          <w:color w:val="000000"/>
          <w:lang w:eastAsia="en-AU"/>
        </w:rPr>
        <w:t xml:space="preserve"> differ in pathogenicity and can behave like different diseases in terms of host specificity. This means that we are not just dealing with one disease. All species, subspecies and strains, not just the one that causes Pierce’s disease, need to be prevented from entering Australia.</w:t>
      </w:r>
    </w:p>
    <w:p w14:paraId="79A3805E" w14:textId="5BD43322" w:rsidR="0013132F" w:rsidRDefault="0013132F" w:rsidP="0013132F">
      <w:pPr>
        <w:pStyle w:val="ListBullet"/>
        <w:tabs>
          <w:tab w:val="clear" w:pos="284"/>
          <w:tab w:val="num" w:pos="360"/>
        </w:tabs>
        <w:ind w:left="360" w:hanging="360"/>
      </w:pPr>
      <w:r>
        <w:rPr>
          <w:rFonts w:asciiTheme="majorHAnsi" w:eastAsia="Times New Roman" w:hAnsiTheme="majorHAnsi" w:cs="Times New Roman"/>
          <w:color w:val="000000"/>
          <w:lang w:eastAsia="en-AU"/>
        </w:rPr>
        <w:t xml:space="preserve">There is an enormous potential for the spread of </w:t>
      </w:r>
      <w:proofErr w:type="spellStart"/>
      <w:r w:rsidR="00F439C1">
        <w:rPr>
          <w:rFonts w:asciiTheme="majorHAnsi" w:eastAsia="Times New Roman" w:hAnsiTheme="majorHAnsi" w:cs="Times New Roman"/>
          <w:i/>
          <w:iCs/>
          <w:color w:val="000000"/>
          <w:lang w:eastAsia="en-AU"/>
        </w:rPr>
        <w:t>Xylella</w:t>
      </w:r>
      <w:proofErr w:type="spellEnd"/>
      <w:r w:rsidR="00F439C1">
        <w:rPr>
          <w:rFonts w:asciiTheme="majorHAnsi" w:eastAsia="Times New Roman" w:hAnsiTheme="majorHAnsi" w:cs="Times New Roman"/>
          <w:i/>
          <w:iCs/>
          <w:color w:val="000000"/>
          <w:lang w:eastAsia="en-AU"/>
        </w:rPr>
        <w:t xml:space="preserve"> </w:t>
      </w:r>
      <w:proofErr w:type="spellStart"/>
      <w:r w:rsidR="00F439C1">
        <w:rPr>
          <w:rFonts w:asciiTheme="majorHAnsi" w:eastAsia="Times New Roman" w:hAnsiTheme="majorHAnsi" w:cs="Times New Roman"/>
          <w:i/>
          <w:iCs/>
          <w:color w:val="000000"/>
          <w:lang w:eastAsia="en-AU"/>
        </w:rPr>
        <w:t>fastidiosa</w:t>
      </w:r>
      <w:proofErr w:type="spellEnd"/>
      <w:r>
        <w:rPr>
          <w:rFonts w:asciiTheme="majorHAnsi" w:eastAsia="Times New Roman" w:hAnsiTheme="majorHAnsi" w:cs="Times New Roman"/>
          <w:i/>
          <w:iCs/>
          <w:color w:val="000000"/>
          <w:lang w:eastAsia="en-AU"/>
        </w:rPr>
        <w:t xml:space="preserve">. </w:t>
      </w:r>
      <w:r>
        <w:rPr>
          <w:rFonts w:asciiTheme="majorHAnsi" w:eastAsia="Times New Roman" w:hAnsiTheme="majorHAnsi" w:cs="Times New Roman"/>
          <w:iCs/>
          <w:color w:val="000000"/>
          <w:lang w:eastAsia="en-AU"/>
        </w:rPr>
        <w:t xml:space="preserve">All sucking insects that specialise on xylem sap-feeding are potential vectors. </w:t>
      </w:r>
      <w:r>
        <w:rPr>
          <w:rFonts w:asciiTheme="majorHAnsi" w:eastAsia="Times New Roman" w:hAnsiTheme="majorHAnsi" w:cs="Times New Roman"/>
          <w:color w:val="000000"/>
          <w:lang w:eastAsia="en-AU"/>
        </w:rPr>
        <w:t xml:space="preserve">Most plants (up to 90%) could be affected by </w:t>
      </w:r>
      <w:proofErr w:type="spellStart"/>
      <w:r w:rsidR="00F439C1">
        <w:rPr>
          <w:rFonts w:asciiTheme="majorHAnsi" w:eastAsia="Times New Roman" w:hAnsiTheme="majorHAnsi" w:cs="Times New Roman"/>
          <w:i/>
          <w:color w:val="000000"/>
          <w:lang w:eastAsia="en-AU"/>
        </w:rPr>
        <w:t>Xylella</w:t>
      </w:r>
      <w:proofErr w:type="spellEnd"/>
      <w:r w:rsidR="00F439C1">
        <w:rPr>
          <w:rFonts w:asciiTheme="majorHAnsi" w:eastAsia="Times New Roman" w:hAnsiTheme="majorHAnsi" w:cs="Times New Roman"/>
          <w:i/>
          <w:color w:val="000000"/>
          <w:lang w:eastAsia="en-AU"/>
        </w:rPr>
        <w:t xml:space="preserve"> </w:t>
      </w:r>
      <w:proofErr w:type="spellStart"/>
      <w:r w:rsidR="00F439C1">
        <w:rPr>
          <w:rFonts w:asciiTheme="majorHAnsi" w:eastAsia="Times New Roman" w:hAnsiTheme="majorHAnsi" w:cs="Times New Roman"/>
          <w:i/>
          <w:color w:val="000000"/>
          <w:lang w:eastAsia="en-AU"/>
        </w:rPr>
        <w:t>fastidiosa</w:t>
      </w:r>
      <w:proofErr w:type="spellEnd"/>
      <w:r>
        <w:rPr>
          <w:rFonts w:asciiTheme="majorHAnsi" w:eastAsia="Times New Roman" w:hAnsiTheme="majorHAnsi" w:cs="Times New Roman"/>
          <w:i/>
          <w:color w:val="000000"/>
          <w:lang w:eastAsia="en-AU"/>
        </w:rPr>
        <w:t xml:space="preserve">, </w:t>
      </w:r>
      <w:r>
        <w:rPr>
          <w:rFonts w:asciiTheme="majorHAnsi" w:eastAsia="Times New Roman" w:hAnsiTheme="majorHAnsi" w:cs="Times New Roman"/>
          <w:color w:val="000000"/>
          <w:lang w:eastAsia="en-AU"/>
        </w:rPr>
        <w:t>and there is the possibility for the pathogen being present in asymptomatic plants from where it can be transmitted prior to detection.</w:t>
      </w:r>
    </w:p>
    <w:p w14:paraId="10809E72" w14:textId="77777777" w:rsidR="0013132F" w:rsidRDefault="0013132F" w:rsidP="0013132F">
      <w:pPr>
        <w:pStyle w:val="ListBullet"/>
        <w:tabs>
          <w:tab w:val="clear" w:pos="284"/>
          <w:tab w:val="num" w:pos="360"/>
        </w:tabs>
        <w:ind w:left="360" w:hanging="360"/>
      </w:pPr>
      <w:r>
        <w:rPr>
          <w:rFonts w:asciiTheme="majorHAnsi" w:eastAsia="Times New Roman" w:hAnsiTheme="majorHAnsi" w:cs="Times New Roman"/>
          <w:color w:val="000000"/>
          <w:lang w:eastAsia="en-AU"/>
        </w:rPr>
        <w:t>Temperatures affect bacterium survival and vector activity and abundance. There are reports of ‘cold curing’ of grapevines in cooler regions of California, when specific temperature requirements are met, and the suggestion that the bacterium can die out in the absence of an effective vector. However, this is based on temperature constraints for the bacteria itself (i.e. the Pierce’s disease strain). The temperature requirements for insect vectors are a different issue. Both need to be considered.</w:t>
      </w:r>
    </w:p>
    <w:p w14:paraId="314B3E7A" w14:textId="06AC0C12" w:rsidR="0013132F" w:rsidRDefault="0013132F" w:rsidP="0013132F">
      <w:pPr>
        <w:pStyle w:val="ListBullet"/>
        <w:tabs>
          <w:tab w:val="clear" w:pos="284"/>
          <w:tab w:val="num" w:pos="360"/>
        </w:tabs>
        <w:ind w:left="360" w:hanging="360"/>
      </w:pPr>
      <w:r>
        <w:rPr>
          <w:rFonts w:asciiTheme="majorHAnsi" w:eastAsia="Times New Roman" w:hAnsiTheme="majorHAnsi" w:cs="Times New Roman"/>
          <w:color w:val="000000"/>
          <w:lang w:eastAsia="en-AU"/>
        </w:rPr>
        <w:t xml:space="preserve">Relationships among </w:t>
      </w:r>
      <w:proofErr w:type="spellStart"/>
      <w:r w:rsidR="00F439C1">
        <w:rPr>
          <w:rFonts w:asciiTheme="majorHAnsi" w:eastAsia="Times New Roman" w:hAnsiTheme="majorHAnsi" w:cs="Times New Roman"/>
          <w:i/>
          <w:color w:val="000000"/>
          <w:lang w:eastAsia="en-AU"/>
        </w:rPr>
        <w:t>Xylella</w:t>
      </w:r>
      <w:proofErr w:type="spellEnd"/>
      <w:r w:rsidR="00F439C1">
        <w:rPr>
          <w:rFonts w:asciiTheme="majorHAnsi" w:eastAsia="Times New Roman" w:hAnsiTheme="majorHAnsi" w:cs="Times New Roman"/>
          <w:i/>
          <w:color w:val="000000"/>
          <w:lang w:eastAsia="en-AU"/>
        </w:rPr>
        <w:t xml:space="preserve"> </w:t>
      </w:r>
      <w:proofErr w:type="spellStart"/>
      <w:r w:rsidR="00F439C1">
        <w:rPr>
          <w:rFonts w:asciiTheme="majorHAnsi" w:eastAsia="Times New Roman" w:hAnsiTheme="majorHAnsi" w:cs="Times New Roman"/>
          <w:i/>
          <w:color w:val="000000"/>
          <w:lang w:eastAsia="en-AU"/>
        </w:rPr>
        <w:t>fastidiosa</w:t>
      </w:r>
      <w:proofErr w:type="spellEnd"/>
      <w:r>
        <w:rPr>
          <w:rFonts w:asciiTheme="majorHAnsi" w:eastAsia="Times New Roman" w:hAnsiTheme="majorHAnsi" w:cs="Times New Roman"/>
          <w:i/>
          <w:color w:val="000000"/>
          <w:lang w:eastAsia="en-AU"/>
        </w:rPr>
        <w:t xml:space="preserve">, </w:t>
      </w:r>
      <w:r>
        <w:rPr>
          <w:rFonts w:asciiTheme="majorHAnsi" w:eastAsia="Times New Roman" w:hAnsiTheme="majorHAnsi" w:cs="Times New Roman"/>
          <w:color w:val="000000"/>
          <w:lang w:eastAsia="en-AU"/>
        </w:rPr>
        <w:t xml:space="preserve">vector, host plant, and crop management are complex. For example, the abundance of the glassy-winged sharpshooter is lower among water-stressed host plants compared to well-watered, irrigated hosts. On the other hand, host water-stress (laboratory study on grapevines) increased the uptake of </w:t>
      </w:r>
      <w:proofErr w:type="spellStart"/>
      <w:r w:rsidR="00F439C1">
        <w:rPr>
          <w:rFonts w:asciiTheme="majorHAnsi" w:eastAsia="Times New Roman" w:hAnsiTheme="majorHAnsi" w:cs="Times New Roman"/>
          <w:i/>
          <w:color w:val="000000"/>
          <w:lang w:eastAsia="en-AU"/>
        </w:rPr>
        <w:t>Xylella</w:t>
      </w:r>
      <w:proofErr w:type="spellEnd"/>
      <w:r w:rsidR="00F439C1">
        <w:rPr>
          <w:rFonts w:asciiTheme="majorHAnsi" w:eastAsia="Times New Roman" w:hAnsiTheme="majorHAnsi" w:cs="Times New Roman"/>
          <w:i/>
          <w:color w:val="000000"/>
          <w:lang w:eastAsia="en-AU"/>
        </w:rPr>
        <w:t xml:space="preserve"> </w:t>
      </w:r>
      <w:proofErr w:type="spellStart"/>
      <w:r w:rsidR="00F439C1">
        <w:rPr>
          <w:rFonts w:asciiTheme="majorHAnsi" w:eastAsia="Times New Roman" w:hAnsiTheme="majorHAnsi" w:cs="Times New Roman"/>
          <w:i/>
          <w:color w:val="000000"/>
          <w:lang w:eastAsia="en-AU"/>
        </w:rPr>
        <w:t>fastidiosa</w:t>
      </w:r>
      <w:proofErr w:type="spellEnd"/>
      <w:r>
        <w:rPr>
          <w:rFonts w:asciiTheme="majorHAnsi" w:eastAsia="Times New Roman" w:hAnsiTheme="majorHAnsi" w:cs="Times New Roman"/>
          <w:i/>
          <w:color w:val="000000"/>
          <w:lang w:eastAsia="en-AU"/>
        </w:rPr>
        <w:t xml:space="preserve"> </w:t>
      </w:r>
      <w:r>
        <w:rPr>
          <w:rFonts w:asciiTheme="majorHAnsi" w:eastAsia="Times New Roman" w:hAnsiTheme="majorHAnsi" w:cs="Times New Roman"/>
          <w:color w:val="000000"/>
          <w:lang w:eastAsia="en-AU"/>
        </w:rPr>
        <w:t>by the vector as the bacterium’s stickiness in the xylem seems to be reduced in water-stressed plants.</w:t>
      </w:r>
    </w:p>
    <w:p w14:paraId="1E674934" w14:textId="77777777" w:rsidR="0013132F" w:rsidRDefault="0013132F"/>
    <w:p w14:paraId="502047BF" w14:textId="78C556BA" w:rsidR="00D514FC" w:rsidRDefault="007021D4">
      <w:pPr>
        <w:pStyle w:val="Heading2"/>
      </w:pPr>
      <w:bookmarkStart w:id="20" w:name="_Toc496704040"/>
      <w:r>
        <w:lastRenderedPageBreak/>
        <w:t>Theme 2: Diagnostics and surveillance</w:t>
      </w:r>
      <w:bookmarkEnd w:id="20"/>
    </w:p>
    <w:p w14:paraId="016D38B1" w14:textId="40DBC926" w:rsidR="00D514FC" w:rsidRDefault="007021D4">
      <w:r>
        <w:t>The theme provided an overview on current ‘diagnostics and surveillance’ practices employed in regions whe</w:t>
      </w:r>
      <w:r w:rsidR="00E01E8A">
        <w:t xml:space="preserve">re </w:t>
      </w:r>
      <w:proofErr w:type="spellStart"/>
      <w:r w:rsidR="00955094">
        <w:rPr>
          <w:i/>
        </w:rPr>
        <w:t>Xylella</w:t>
      </w:r>
      <w:proofErr w:type="spellEnd"/>
      <w:r w:rsidR="00955094">
        <w:rPr>
          <w:i/>
        </w:rPr>
        <w:t xml:space="preserve"> </w:t>
      </w:r>
      <w:proofErr w:type="spellStart"/>
      <w:r w:rsidR="00955094">
        <w:rPr>
          <w:i/>
        </w:rPr>
        <w:t>fastidiosa</w:t>
      </w:r>
      <w:proofErr w:type="spellEnd"/>
      <w:r w:rsidR="00955094">
        <w:t>,</w:t>
      </w:r>
      <w:r w:rsidR="00E01E8A">
        <w:t xml:space="preserve"> its subspecies (ssp.) and genetic strains</w:t>
      </w:r>
      <w:r w:rsidR="00955094">
        <w:t>,</w:t>
      </w:r>
      <w:r>
        <w:t xml:space="preserve"> is present</w:t>
      </w:r>
      <w:r w:rsidR="00E01E8A">
        <w:t>,</w:t>
      </w:r>
      <w:r>
        <w:t xml:space="preserve"> and the </w:t>
      </w:r>
      <w:r w:rsidR="00E01E8A">
        <w:t xml:space="preserve">ongoing </w:t>
      </w:r>
      <w:r>
        <w:t xml:space="preserve">development of diagnostic </w:t>
      </w:r>
      <w:r w:rsidR="00E01E8A">
        <w:t xml:space="preserve">and surveillance </w:t>
      </w:r>
      <w:r>
        <w:t>capabilities as</w:t>
      </w:r>
      <w:r w:rsidR="00E01E8A">
        <w:t xml:space="preserve"> part of preparedness</w:t>
      </w:r>
      <w:r>
        <w:t>. The development of expert systems combining individual sample and spatial information and molecular biology methods and techniques were discussed.</w:t>
      </w:r>
    </w:p>
    <w:p w14:paraId="3C34C5F8" w14:textId="4487C67B" w:rsidR="0013132F" w:rsidRDefault="0013132F">
      <w:pPr>
        <w:pStyle w:val="Heading3"/>
      </w:pPr>
      <w:bookmarkStart w:id="21" w:name="_Toc496704041"/>
      <w:r>
        <w:t>Presentations</w:t>
      </w:r>
      <w:bookmarkEnd w:id="21"/>
    </w:p>
    <w:p w14:paraId="56248AA8" w14:textId="77777777" w:rsidR="00D514FC" w:rsidRDefault="007021D4" w:rsidP="00573AEE">
      <w:pPr>
        <w:pStyle w:val="Heading4"/>
      </w:pPr>
      <w:bookmarkStart w:id="22" w:name="_Toc496704042"/>
      <w:r>
        <w:t>Surveillance in Italy</w:t>
      </w:r>
      <w:bookmarkEnd w:id="22"/>
    </w:p>
    <w:p w14:paraId="52E83D40" w14:textId="3F6CEF21" w:rsidR="00D514FC" w:rsidRDefault="00EF57FF">
      <w:r>
        <w:t xml:space="preserve">Dr </w:t>
      </w:r>
      <w:r w:rsidR="007021D4">
        <w:t xml:space="preserve">Anna Maria </w:t>
      </w:r>
      <w:proofErr w:type="spellStart"/>
      <w:r w:rsidR="007021D4">
        <w:t>D’Onghia</w:t>
      </w:r>
      <w:proofErr w:type="spellEnd"/>
      <w:r w:rsidR="007021D4">
        <w:t xml:space="preserve"> (</w:t>
      </w:r>
      <w:r w:rsidR="00851B13">
        <w:rPr>
          <w:lang w:eastAsia="ja-JP"/>
        </w:rPr>
        <w:t>International Centre for Advanced Mediterranean Agronomic Studies [CIHEAM], Bari, Italy)</w:t>
      </w:r>
      <w:r w:rsidR="007021D4">
        <w:t xml:space="preserve"> spoke about ‘</w:t>
      </w:r>
      <w:proofErr w:type="spellStart"/>
      <w:r w:rsidR="007021D4">
        <w:rPr>
          <w:i/>
        </w:rPr>
        <w:t>Xylella</w:t>
      </w:r>
      <w:proofErr w:type="spellEnd"/>
      <w:r w:rsidR="007021D4">
        <w:rPr>
          <w:i/>
        </w:rPr>
        <w:t xml:space="preserve"> </w:t>
      </w:r>
      <w:proofErr w:type="spellStart"/>
      <w:r w:rsidR="007021D4">
        <w:rPr>
          <w:i/>
        </w:rPr>
        <w:t>fastidiosa</w:t>
      </w:r>
      <w:proofErr w:type="spellEnd"/>
      <w:r w:rsidR="007021D4">
        <w:rPr>
          <w:i/>
        </w:rPr>
        <w:t xml:space="preserve"> </w:t>
      </w:r>
      <w:r w:rsidR="007021D4">
        <w:t>in the outbreak area of Italy: present situation of the infections and innovative tools for early surveillance’. The integrated pest management group of CHIEAM (a key intergovernmental research, development and extension organisation of the Mediterranean r</w:t>
      </w:r>
      <w:r w:rsidR="00851B13">
        <w:t>egion)</w:t>
      </w:r>
      <w:r w:rsidR="007021D4">
        <w:t xml:space="preserve"> is closely involved in the emergency response to </w:t>
      </w:r>
      <w:proofErr w:type="spellStart"/>
      <w:r w:rsidR="00F439C1">
        <w:rPr>
          <w:i/>
        </w:rPr>
        <w:t>Xylella</w:t>
      </w:r>
      <w:proofErr w:type="spellEnd"/>
      <w:r w:rsidR="00F439C1">
        <w:rPr>
          <w:i/>
        </w:rPr>
        <w:t xml:space="preserve"> </w:t>
      </w:r>
      <w:proofErr w:type="spellStart"/>
      <w:r w:rsidR="00F439C1">
        <w:rPr>
          <w:i/>
        </w:rPr>
        <w:t>fastidiosa</w:t>
      </w:r>
      <w:proofErr w:type="spellEnd"/>
      <w:r w:rsidR="007021D4">
        <w:rPr>
          <w:i/>
        </w:rPr>
        <w:t xml:space="preserve"> </w:t>
      </w:r>
      <w:r w:rsidR="007021D4">
        <w:t xml:space="preserve">spp. </w:t>
      </w:r>
      <w:proofErr w:type="spellStart"/>
      <w:r w:rsidR="007021D4">
        <w:rPr>
          <w:i/>
        </w:rPr>
        <w:t>pauca</w:t>
      </w:r>
      <w:proofErr w:type="spellEnd"/>
      <w:r w:rsidR="007021D4">
        <w:t xml:space="preserve"> strain </w:t>
      </w:r>
      <w:proofErr w:type="spellStart"/>
      <w:r w:rsidR="007021D4">
        <w:t>CoDiRO</w:t>
      </w:r>
      <w:proofErr w:type="spellEnd"/>
      <w:r w:rsidR="007021D4">
        <w:t xml:space="preserve"> (</w:t>
      </w:r>
      <w:r w:rsidR="00DE6B6C">
        <w:rPr>
          <w:lang w:val="en"/>
        </w:rPr>
        <w:t>the abbreviation of the Italian name of the disease,</w:t>
      </w:r>
      <w:r w:rsidR="00DE6B6C">
        <w:t xml:space="preserve"> </w:t>
      </w:r>
      <w:r w:rsidR="007021D4">
        <w:t>sequence type 53) detected in 2013 in Apulia, the southern region of Italy.</w:t>
      </w:r>
    </w:p>
    <w:p w14:paraId="3282ACF9" w14:textId="1EBD1CD2" w:rsidR="00D514FC" w:rsidRDefault="007021D4">
      <w:r>
        <w:t xml:space="preserve">The strain </w:t>
      </w:r>
      <w:proofErr w:type="spellStart"/>
      <w:r>
        <w:t>CoDiRO</w:t>
      </w:r>
      <w:proofErr w:type="spellEnd"/>
      <w:r>
        <w:t xml:space="preserve"> causes Olive Quick Decline Syndrome (OQDS), and is otherwise only present in Costa Rica where it affects oleander and coffee. It was most likely introduced into Apulia via infected ornamental plants. A vector confirmed to transmit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is the meadow froghopper, </w:t>
      </w:r>
      <w:proofErr w:type="spellStart"/>
      <w:r>
        <w:rPr>
          <w:i/>
        </w:rPr>
        <w:t>Philamaenus</w:t>
      </w:r>
      <w:proofErr w:type="spellEnd"/>
      <w:r>
        <w:rPr>
          <w:i/>
        </w:rPr>
        <w:t xml:space="preserve"> </w:t>
      </w:r>
      <w:proofErr w:type="spellStart"/>
      <w:r>
        <w:rPr>
          <w:i/>
        </w:rPr>
        <w:t>spumarius</w:t>
      </w:r>
      <w:proofErr w:type="spellEnd"/>
      <w:r>
        <w:rPr>
          <w:i/>
        </w:rPr>
        <w:t xml:space="preserve">, </w:t>
      </w:r>
      <w:r>
        <w:t xml:space="preserve">which has a high abundance in Apulian olive groves (up to 80% of adults host </w:t>
      </w:r>
      <w:proofErr w:type="spellStart"/>
      <w:r w:rsidR="00F439C1">
        <w:rPr>
          <w:i/>
        </w:rPr>
        <w:t>Xylella</w:t>
      </w:r>
      <w:proofErr w:type="spellEnd"/>
      <w:r w:rsidR="00F439C1">
        <w:rPr>
          <w:i/>
        </w:rPr>
        <w:t xml:space="preserve"> </w:t>
      </w:r>
      <w:proofErr w:type="spellStart"/>
      <w:r w:rsidR="00F439C1">
        <w:rPr>
          <w:i/>
        </w:rPr>
        <w:t>fastidiosa</w:t>
      </w:r>
      <w:proofErr w:type="spellEnd"/>
      <w:r>
        <w:t>).</w:t>
      </w:r>
    </w:p>
    <w:p w14:paraId="5A329570" w14:textId="58075B6F" w:rsidR="00D514FC" w:rsidRDefault="007021D4">
      <w:r>
        <w:t xml:space="preserve">In 2014, the Italian government and the </w:t>
      </w:r>
      <w:r w:rsidR="00817E14">
        <w:t>European Commission</w:t>
      </w:r>
      <w:r>
        <w:t xml:space="preserve"> declared a state of emergency, which resulted in the strengthening of phytosanitary measures (for example decision 2015/789, 18 May 2015). In 2016, new demarcation</w:t>
      </w:r>
      <w:r w:rsidR="002057AE">
        <w:t xml:space="preserve"> zones</w:t>
      </w:r>
      <w:r>
        <w:t xml:space="preserve"> were implemented in Apulia: (</w:t>
      </w:r>
      <w:proofErr w:type="spellStart"/>
      <w:r>
        <w:t>i</w:t>
      </w:r>
      <w:proofErr w:type="spellEnd"/>
      <w:r>
        <w:t xml:space="preserve">) </w:t>
      </w:r>
      <w:r w:rsidR="002057AE">
        <w:t xml:space="preserve">the </w:t>
      </w:r>
      <w:r>
        <w:t xml:space="preserve">south of the infected zone where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is established and removal of infected trees is </w:t>
      </w:r>
      <w:r w:rsidR="00BC2DE7">
        <w:t>no longer enforced, (ii) a 20 kilometre</w:t>
      </w:r>
      <w:r>
        <w:t xml:space="preserve"> wide containment area bordering on the infected zone in the north where any infected plants are re</w:t>
      </w:r>
      <w:r w:rsidR="00BC2DE7">
        <w:t>moved, followed by (iii) a 10 kilometre</w:t>
      </w:r>
      <w:r>
        <w:t xml:space="preserve"> wide, disease-free buffer zone where any host plant within 100 m</w:t>
      </w:r>
      <w:r w:rsidR="00BC2DE7">
        <w:t>etres</w:t>
      </w:r>
      <w:r>
        <w:t xml:space="preserve"> of an infected tree must be removed regardless of health status.</w:t>
      </w:r>
    </w:p>
    <w:p w14:paraId="619BC061" w14:textId="2F948970" w:rsidR="00D514FC" w:rsidRDefault="007021D4">
      <w:r>
        <w:t xml:space="preserve">In light of strong public opinion against the removal of olive trees, the Italian Plant Protection service and the </w:t>
      </w:r>
      <w:r w:rsidR="002057AE">
        <w:t xml:space="preserve">European </w:t>
      </w:r>
      <w:r>
        <w:t>Commission launched awareness campaigns and training initiatives. Workshops were held under the lead of the FAO, IPPC, and CIHEAM to develop capacity in the E</w:t>
      </w:r>
      <w:r w:rsidR="00C868B9">
        <w:t>uropean Union</w:t>
      </w:r>
      <w:r>
        <w:t xml:space="preserve"> and the wider Mediterranean region.</w:t>
      </w:r>
    </w:p>
    <w:p w14:paraId="2F302926" w14:textId="706948BA" w:rsidR="00D514FC" w:rsidRDefault="00BC2DE7">
      <w:r>
        <w:t>In 2016 only, 158</w:t>
      </w:r>
      <w:r w:rsidR="002057AE">
        <w:t>,</w:t>
      </w:r>
      <w:r>
        <w:t>000 hectares</w:t>
      </w:r>
      <w:r w:rsidR="007021D4">
        <w:t xml:space="preserve"> </w:t>
      </w:r>
      <w:r>
        <w:t>were surveyed in Apulia and 150</w:t>
      </w:r>
      <w:r w:rsidR="002057AE">
        <w:t>,</w:t>
      </w:r>
      <w:r>
        <w:t>000</w:t>
      </w:r>
      <w:r w:rsidR="007021D4">
        <w:t xml:space="preserve"> plant samples were tested. To improve spatial coverage and surveillance in the buffer zone, a</w:t>
      </w:r>
      <w:r>
        <w:t xml:space="preserve"> 1000 ha geographic grid with one </w:t>
      </w:r>
      <w:r w:rsidR="007021D4">
        <w:t>ha sub-units was superimposed on regional cartographical maps. All samples and field data are now geo-referenced and stored digitally via a web-application (</w:t>
      </w:r>
      <w:proofErr w:type="spellStart"/>
      <w:r w:rsidR="007021D4">
        <w:t>XylApp</w:t>
      </w:r>
      <w:proofErr w:type="spellEnd"/>
      <w:r w:rsidR="007021D4">
        <w:t>). High-resolution aerial images (remote sensing) of the visible and near-infrared (NIR) spectral bands are used to establish tree numbers and location, and classify trees</w:t>
      </w:r>
      <w:r w:rsidR="002057AE">
        <w:t xml:space="preserve"> with</w:t>
      </w:r>
      <w:r w:rsidR="007021D4">
        <w:t xml:space="preserve"> </w:t>
      </w:r>
      <w:r w:rsidR="002057AE">
        <w:t xml:space="preserve">OQDS </w:t>
      </w:r>
      <w:r w:rsidR="007021D4">
        <w:t>according to mild, moderate, and severe symptoms.</w:t>
      </w:r>
    </w:p>
    <w:p w14:paraId="65A75D76" w14:textId="56E5A8FC" w:rsidR="00D514FC" w:rsidRDefault="007021D4">
      <w:r>
        <w:lastRenderedPageBreak/>
        <w:t xml:space="preserve">Spy insects (i.e. insects colonised by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that indicate the pathogen’s presence before symptoms develop on plants) are captured within 10-20 m</w:t>
      </w:r>
      <w:r w:rsidR="00BC2DE7">
        <w:t>etre</w:t>
      </w:r>
      <w:r>
        <w:t xml:space="preserve"> of a geo-referenced point using sweeping nets. In addition to ELISA and PCR, on site diagnostic methods are now officially used for early detection in plant material and spy insects: DTBIA (direct tissue blot immuno-assay) and real-time LAMP (loop-mediated isothermal amplification). A web-based software (</w:t>
      </w:r>
      <w:proofErr w:type="spellStart"/>
      <w:r>
        <w:t>XylWeb</w:t>
      </w:r>
      <w:proofErr w:type="spellEnd"/>
      <w:r>
        <w:t xml:space="preserve">) enables the tractability, storage, management, and analysis of multiple data layers. </w:t>
      </w:r>
      <w:r w:rsidR="006F44C0">
        <w:t>Dr </w:t>
      </w:r>
      <w:proofErr w:type="spellStart"/>
      <w:r w:rsidR="00EF57FF">
        <w:t>D’Onghia</w:t>
      </w:r>
      <w:proofErr w:type="spellEnd"/>
      <w:r>
        <w:t xml:space="preserve"> concluded that the development of an expert system integrating data of different spatial resolutions over time has greatly improved surveillance and disease management. Research for enhancing the system is ongoing.</w:t>
      </w:r>
    </w:p>
    <w:p w14:paraId="60B95CB8" w14:textId="77777777" w:rsidR="00D514FC" w:rsidRDefault="007021D4" w:rsidP="00573AEE">
      <w:pPr>
        <w:pStyle w:val="Heading4"/>
      </w:pPr>
      <w:bookmarkStart w:id="23" w:name="_Toc496704043"/>
      <w:r>
        <w:t>Assessment of olives as a host in California</w:t>
      </w:r>
      <w:bookmarkEnd w:id="23"/>
      <w:r>
        <w:t xml:space="preserve"> </w:t>
      </w:r>
    </w:p>
    <w:p w14:paraId="4226EB6A" w14:textId="4A1A6E68" w:rsidR="00D514FC" w:rsidRDefault="00EF57FF">
      <w:pPr>
        <w:rPr>
          <w:lang w:eastAsia="ja-JP"/>
        </w:rPr>
      </w:pPr>
      <w:r>
        <w:t xml:space="preserve">Dr </w:t>
      </w:r>
      <w:r w:rsidR="007021D4">
        <w:t xml:space="preserve">Rodrigo </w:t>
      </w:r>
      <w:proofErr w:type="spellStart"/>
      <w:r w:rsidR="007021D4">
        <w:t>Krugner’s</w:t>
      </w:r>
      <w:proofErr w:type="spellEnd"/>
      <w:r w:rsidR="007021D4">
        <w:t xml:space="preserve"> (</w:t>
      </w:r>
      <w:r w:rsidR="00033EB8">
        <w:rPr>
          <w:lang w:eastAsia="ja-JP"/>
        </w:rPr>
        <w:t>United States Department of Agriculture (USDA), Parlier, California, United States</w:t>
      </w:r>
      <w:r w:rsidR="00955094">
        <w:rPr>
          <w:lang w:eastAsia="ja-JP"/>
        </w:rPr>
        <w:t>)</w:t>
      </w:r>
      <w:r w:rsidR="00033EB8">
        <w:rPr>
          <w:lang w:eastAsia="ja-JP"/>
        </w:rPr>
        <w:t xml:space="preserve"> </w:t>
      </w:r>
      <w:r w:rsidR="007021D4">
        <w:t xml:space="preserve">work on ‘Evaluation of olive as a host of </w:t>
      </w:r>
      <w:proofErr w:type="spellStart"/>
      <w:r w:rsidR="007021D4">
        <w:rPr>
          <w:i/>
        </w:rPr>
        <w:t>Xylella</w:t>
      </w:r>
      <w:proofErr w:type="spellEnd"/>
      <w:r w:rsidR="007021D4">
        <w:rPr>
          <w:i/>
        </w:rPr>
        <w:t xml:space="preserve"> </w:t>
      </w:r>
      <w:proofErr w:type="spellStart"/>
      <w:r w:rsidR="007021D4">
        <w:rPr>
          <w:i/>
        </w:rPr>
        <w:t>fastidiosa</w:t>
      </w:r>
      <w:proofErr w:type="spellEnd"/>
      <w:r w:rsidR="007021D4">
        <w:rPr>
          <w:i/>
        </w:rPr>
        <w:t xml:space="preserve"> </w:t>
      </w:r>
      <w:r w:rsidR="007021D4">
        <w:t xml:space="preserve">and associated sharpshooter vectors’ was instigated by reports on increasing occurrences of olive tree mortality associated with infection by </w:t>
      </w:r>
      <w:proofErr w:type="spellStart"/>
      <w:r w:rsidR="00F439C1">
        <w:rPr>
          <w:i/>
        </w:rPr>
        <w:t>Xylella</w:t>
      </w:r>
      <w:proofErr w:type="spellEnd"/>
      <w:r w:rsidR="00F439C1">
        <w:rPr>
          <w:i/>
        </w:rPr>
        <w:t xml:space="preserve"> </w:t>
      </w:r>
      <w:proofErr w:type="spellStart"/>
      <w:r w:rsidR="00F439C1">
        <w:rPr>
          <w:i/>
        </w:rPr>
        <w:t>fastidiosa</w:t>
      </w:r>
      <w:proofErr w:type="spellEnd"/>
      <w:r w:rsidR="007021D4">
        <w:rPr>
          <w:i/>
        </w:rPr>
        <w:t xml:space="preserve"> </w:t>
      </w:r>
      <w:r w:rsidR="007021D4">
        <w:t>in southern California.</w:t>
      </w:r>
    </w:p>
    <w:p w14:paraId="6A2222EA" w14:textId="730A6C5C" w:rsidR="00D514FC" w:rsidRDefault="007021D4">
      <w:r>
        <w:t xml:space="preserve">Vectors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are sharpshooter species that occupy different geographical ranges depending on eco-climatic conditions. The native blue-green sharpshooter is prevalent at the north-coast</w:t>
      </w:r>
      <w:r w:rsidR="00817E14">
        <w:t xml:space="preserve"> of California</w:t>
      </w:r>
      <w:r>
        <w:t>, the central valley is dominated by the native green sharpshooter, while the exotic g</w:t>
      </w:r>
      <w:r w:rsidR="00FF47DE">
        <w:t>lassy-winged sharpshooter</w:t>
      </w:r>
      <w:r>
        <w:t xml:space="preserve"> is a main vector in southern California.</w:t>
      </w:r>
    </w:p>
    <w:p w14:paraId="3285B81F" w14:textId="0766F3E1" w:rsidR="00E840E9" w:rsidRDefault="007021D4">
      <w:r>
        <w:t xml:space="preserve">Infections result from the vector-mediated movement of </w:t>
      </w:r>
      <w:proofErr w:type="spellStart"/>
      <w:r>
        <w:t>inocula</w:t>
      </w:r>
      <w:proofErr w:type="spellEnd"/>
      <w:r>
        <w:t xml:space="preserve"> into the orchard (primary spread), and the subsequent spread within the orchard (secondary spread). Surveillance for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and diagnostics using PCR revealed that most of the infections in olives were in southern California, indirectly confirming the role of </w:t>
      </w:r>
      <w:r w:rsidR="00FF47DE">
        <w:t xml:space="preserve">the glassy-winged sharpshooter </w:t>
      </w:r>
      <w:r>
        <w:t>as a highly mobile and efficient vector of the pathogen</w:t>
      </w:r>
      <w:r>
        <w:rPr>
          <w:i/>
        </w:rPr>
        <w:t>.</w:t>
      </w:r>
    </w:p>
    <w:p w14:paraId="7EFB81B5" w14:textId="53E8BCAC" w:rsidR="00D514FC" w:rsidRDefault="00E840E9">
      <w:r>
        <w:t>Multi-locus sequence typing</w:t>
      </w:r>
      <w:r w:rsidR="007021D4">
        <w:t xml:space="preserve"> analysis showed that </w:t>
      </w:r>
      <w:proofErr w:type="spellStart"/>
      <w:r w:rsidR="00F439C1">
        <w:rPr>
          <w:i/>
        </w:rPr>
        <w:t>Xylella</w:t>
      </w:r>
      <w:proofErr w:type="spellEnd"/>
      <w:r w:rsidR="00F439C1">
        <w:rPr>
          <w:i/>
        </w:rPr>
        <w:t xml:space="preserve"> </w:t>
      </w:r>
      <w:proofErr w:type="spellStart"/>
      <w:r w:rsidR="00F439C1">
        <w:rPr>
          <w:i/>
        </w:rPr>
        <w:t>fastidiosa</w:t>
      </w:r>
      <w:proofErr w:type="spellEnd"/>
      <w:r w:rsidR="007021D4">
        <w:rPr>
          <w:i/>
        </w:rPr>
        <w:t xml:space="preserve"> </w:t>
      </w:r>
      <w:r w:rsidR="007021D4">
        <w:t xml:space="preserve">strains in Californian olives belong to the subspecies </w:t>
      </w:r>
      <w:r w:rsidR="007021D4">
        <w:rPr>
          <w:i/>
        </w:rPr>
        <w:t xml:space="preserve">multiplex. </w:t>
      </w:r>
      <w:r w:rsidR="007021D4">
        <w:t xml:space="preserve">Under greenhouse conditions, only about 3% of olive plants inoculated with olive strains of </w:t>
      </w:r>
      <w:proofErr w:type="spellStart"/>
      <w:r w:rsidR="00F439C1">
        <w:rPr>
          <w:i/>
        </w:rPr>
        <w:t>Xylella</w:t>
      </w:r>
      <w:proofErr w:type="spellEnd"/>
      <w:r w:rsidR="00F439C1">
        <w:rPr>
          <w:i/>
        </w:rPr>
        <w:t xml:space="preserve"> </w:t>
      </w:r>
      <w:proofErr w:type="spellStart"/>
      <w:r w:rsidR="00F439C1">
        <w:rPr>
          <w:i/>
        </w:rPr>
        <w:t>fastidiosa</w:t>
      </w:r>
      <w:proofErr w:type="spellEnd"/>
      <w:r w:rsidR="007021D4">
        <w:rPr>
          <w:i/>
        </w:rPr>
        <w:t xml:space="preserve"> </w:t>
      </w:r>
      <w:r w:rsidR="007021D4">
        <w:t xml:space="preserve">(ssp. </w:t>
      </w:r>
      <w:r w:rsidR="007021D4">
        <w:rPr>
          <w:i/>
        </w:rPr>
        <w:t>multiplex</w:t>
      </w:r>
      <w:r w:rsidR="007021D4">
        <w:t>) tested positive for the bacterium</w:t>
      </w:r>
      <w:r w:rsidR="007021D4">
        <w:rPr>
          <w:i/>
        </w:rPr>
        <w:t xml:space="preserve"> </w:t>
      </w:r>
      <w:r w:rsidR="007021D4">
        <w:t xml:space="preserve">using PCR and the pathogen was never re-isolated, i.e. Koch’s postulate was not confirmed. In contrast, </w:t>
      </w:r>
      <w:proofErr w:type="spellStart"/>
      <w:r w:rsidR="00F439C1">
        <w:rPr>
          <w:i/>
        </w:rPr>
        <w:t>Xylella</w:t>
      </w:r>
      <w:proofErr w:type="spellEnd"/>
      <w:r w:rsidR="00F439C1">
        <w:rPr>
          <w:i/>
        </w:rPr>
        <w:t xml:space="preserve"> </w:t>
      </w:r>
      <w:proofErr w:type="spellStart"/>
      <w:r w:rsidR="00F439C1">
        <w:rPr>
          <w:i/>
        </w:rPr>
        <w:t>fastidiosa</w:t>
      </w:r>
      <w:proofErr w:type="spellEnd"/>
      <w:r w:rsidR="007021D4">
        <w:rPr>
          <w:i/>
        </w:rPr>
        <w:t xml:space="preserve"> </w:t>
      </w:r>
      <w:r w:rsidR="007021D4">
        <w:t xml:space="preserve">strains isolated from olives caused almond leaf scorch disease. Vector transmission assays confirmed that </w:t>
      </w:r>
      <w:r w:rsidR="00FF47DE">
        <w:t>glassy-winged sharpshooters</w:t>
      </w:r>
      <w:r w:rsidR="007021D4">
        <w:t xml:space="preserve"> can transmit ssp. </w:t>
      </w:r>
      <w:r w:rsidR="007021D4">
        <w:rPr>
          <w:i/>
        </w:rPr>
        <w:t xml:space="preserve">multiplex </w:t>
      </w:r>
      <w:r w:rsidR="007021D4">
        <w:t xml:space="preserve">and ssp. </w:t>
      </w:r>
      <w:proofErr w:type="spellStart"/>
      <w:r w:rsidR="007021D4">
        <w:rPr>
          <w:i/>
        </w:rPr>
        <w:t>fastidiosa</w:t>
      </w:r>
      <w:proofErr w:type="spellEnd"/>
      <w:r w:rsidR="007021D4">
        <w:rPr>
          <w:i/>
        </w:rPr>
        <w:t xml:space="preserve"> </w:t>
      </w:r>
      <w:r w:rsidR="007021D4">
        <w:t>to olives.</w:t>
      </w:r>
    </w:p>
    <w:p w14:paraId="11ABF0D2" w14:textId="2FCD16C5" w:rsidR="00D514FC" w:rsidRDefault="00EF57FF">
      <w:r>
        <w:t xml:space="preserve">Dr </w:t>
      </w:r>
      <w:proofErr w:type="spellStart"/>
      <w:r>
        <w:t>Krugner</w:t>
      </w:r>
      <w:proofErr w:type="spellEnd"/>
      <w:r>
        <w:t xml:space="preserve"> </w:t>
      </w:r>
      <w:r w:rsidR="007021D4">
        <w:t>concluded that symptoms seen in olive orchards</w:t>
      </w:r>
      <w:r w:rsidR="00817E14">
        <w:t xml:space="preserve"> in California</w:t>
      </w:r>
      <w:r w:rsidR="007021D4">
        <w:t xml:space="preserve"> could not be attributed to an infection with</w:t>
      </w:r>
      <w:r w:rsidR="007021D4">
        <w:rPr>
          <w:i/>
        </w:rPr>
        <w:t xml:space="preserve"> </w:t>
      </w:r>
      <w:proofErr w:type="spellStart"/>
      <w:r w:rsidR="00F439C1">
        <w:rPr>
          <w:i/>
        </w:rPr>
        <w:t>Xylella</w:t>
      </w:r>
      <w:proofErr w:type="spellEnd"/>
      <w:r w:rsidR="00F439C1">
        <w:rPr>
          <w:i/>
        </w:rPr>
        <w:t xml:space="preserve"> </w:t>
      </w:r>
      <w:proofErr w:type="spellStart"/>
      <w:r w:rsidR="00F439C1">
        <w:rPr>
          <w:i/>
        </w:rPr>
        <w:t>fastidiosa</w:t>
      </w:r>
      <w:proofErr w:type="spellEnd"/>
      <w:r w:rsidR="00817E14">
        <w:t xml:space="preserve"> and the cause of symptoms could not be confirmed</w:t>
      </w:r>
      <w:r w:rsidR="007021D4">
        <w:rPr>
          <w:i/>
        </w:rPr>
        <w:t xml:space="preserve">. </w:t>
      </w:r>
      <w:r w:rsidR="007021D4">
        <w:t xml:space="preserve">Olives can be an asymptomatic host for </w:t>
      </w:r>
      <w:proofErr w:type="spellStart"/>
      <w:r w:rsidR="00F439C1">
        <w:rPr>
          <w:i/>
        </w:rPr>
        <w:t>Xylella</w:t>
      </w:r>
      <w:proofErr w:type="spellEnd"/>
      <w:r w:rsidR="00F439C1">
        <w:rPr>
          <w:i/>
        </w:rPr>
        <w:t xml:space="preserve"> </w:t>
      </w:r>
      <w:proofErr w:type="spellStart"/>
      <w:r w:rsidR="00F439C1">
        <w:rPr>
          <w:i/>
        </w:rPr>
        <w:t>fastidiosa</w:t>
      </w:r>
      <w:proofErr w:type="spellEnd"/>
      <w:r w:rsidR="007021D4">
        <w:rPr>
          <w:i/>
        </w:rPr>
        <w:t xml:space="preserve"> </w:t>
      </w:r>
      <w:r w:rsidR="007021D4">
        <w:t xml:space="preserve">in southern California and a reservoir for the pathogen. Olives are also a host for </w:t>
      </w:r>
      <w:r w:rsidR="00FF47DE">
        <w:t>the glassy-winged sharpshooter</w:t>
      </w:r>
      <w:r w:rsidR="007021D4">
        <w:t>, which uses olive trees for reproduction and overwintering.</w:t>
      </w:r>
    </w:p>
    <w:p w14:paraId="0C4269B4" w14:textId="77777777" w:rsidR="00D514FC" w:rsidRDefault="007021D4" w:rsidP="00573AEE">
      <w:pPr>
        <w:pStyle w:val="Heading4"/>
      </w:pPr>
      <w:bookmarkStart w:id="24" w:name="_Toc496704044"/>
      <w:r>
        <w:t>Diagnostic preparedness in New Zealand</w:t>
      </w:r>
      <w:bookmarkEnd w:id="24"/>
    </w:p>
    <w:p w14:paraId="6ADDE7D1" w14:textId="26D52A67" w:rsidR="00D514FC" w:rsidRDefault="00997568">
      <w:r>
        <w:t xml:space="preserve">Mr </w:t>
      </w:r>
      <w:r w:rsidR="007021D4">
        <w:t xml:space="preserve">Robert Taylor (Ministry of Primary Industries, New Zealand) spoke about ‘Diagnostic preparedness for a </w:t>
      </w:r>
      <w:proofErr w:type="spellStart"/>
      <w:r w:rsidR="007021D4">
        <w:rPr>
          <w:i/>
          <w:iCs/>
        </w:rPr>
        <w:t>Xylella</w:t>
      </w:r>
      <w:proofErr w:type="spellEnd"/>
      <w:r w:rsidR="007021D4">
        <w:rPr>
          <w:i/>
          <w:iCs/>
        </w:rPr>
        <w:t xml:space="preserve"> </w:t>
      </w:r>
      <w:r w:rsidR="00E840E9">
        <w:t>invasion</w:t>
      </w:r>
      <w:r w:rsidR="007021D4">
        <w:t xml:space="preserve">: a New Zealand perspective’. The Plant Health and Environment Laboratory (PHEL) in the Ministry for Primary Industry has a readiness program to ensure the readiness of diagnostic capability to detect and identify high impact pests. This includes </w:t>
      </w:r>
      <w:proofErr w:type="spellStart"/>
      <w:r w:rsidR="007021D4">
        <w:rPr>
          <w:i/>
          <w:iCs/>
        </w:rPr>
        <w:t>X</w:t>
      </w:r>
      <w:r w:rsidR="007021D4">
        <w:rPr>
          <w:i/>
        </w:rPr>
        <w:t>ylella</w:t>
      </w:r>
      <w:proofErr w:type="spellEnd"/>
      <w:r w:rsidR="007021D4">
        <w:rPr>
          <w:i/>
          <w:iCs/>
        </w:rPr>
        <w:t xml:space="preserve"> </w:t>
      </w:r>
      <w:proofErr w:type="spellStart"/>
      <w:r w:rsidR="007021D4">
        <w:rPr>
          <w:i/>
          <w:iCs/>
        </w:rPr>
        <w:t>fastidiosa</w:t>
      </w:r>
      <w:proofErr w:type="spellEnd"/>
      <w:r w:rsidR="007021D4">
        <w:t>.</w:t>
      </w:r>
    </w:p>
    <w:p w14:paraId="5E133D6D" w14:textId="48629F97" w:rsidR="00D514FC" w:rsidRDefault="007021D4">
      <w:r>
        <w:rPr>
          <w:lang w:val="en-NZ"/>
        </w:rPr>
        <w:lastRenderedPageBreak/>
        <w:t xml:space="preserve">The </w:t>
      </w:r>
      <w:r>
        <w:rPr>
          <w:lang w:val="en-GB"/>
        </w:rPr>
        <w:t xml:space="preserve">outbreaks in Europe highlighted the need to review the diagnostic capabilities for </w:t>
      </w:r>
      <w:proofErr w:type="spellStart"/>
      <w:r w:rsidR="00F439C1">
        <w:rPr>
          <w:i/>
          <w:iCs/>
          <w:lang w:val="en-GB"/>
        </w:rPr>
        <w:t>Xylella</w:t>
      </w:r>
      <w:proofErr w:type="spellEnd"/>
      <w:r w:rsidR="00F439C1">
        <w:rPr>
          <w:i/>
          <w:iCs/>
          <w:lang w:val="en-GB"/>
        </w:rPr>
        <w:t xml:space="preserve"> </w:t>
      </w:r>
      <w:proofErr w:type="spellStart"/>
      <w:r w:rsidR="00F439C1">
        <w:rPr>
          <w:i/>
          <w:iCs/>
          <w:lang w:val="en-GB"/>
        </w:rPr>
        <w:t>fastidiosa</w:t>
      </w:r>
      <w:proofErr w:type="spellEnd"/>
      <w:r w:rsidR="008F29E8">
        <w:rPr>
          <w:iCs/>
          <w:lang w:val="en-GB"/>
        </w:rPr>
        <w:t>.</w:t>
      </w:r>
      <w:r>
        <w:rPr>
          <w:lang w:val="en-GB"/>
        </w:rPr>
        <w:t xml:space="preserve"> </w:t>
      </w:r>
      <w:r w:rsidR="008F29E8">
        <w:t>Activities included (</w:t>
      </w:r>
      <w:proofErr w:type="spellStart"/>
      <w:r w:rsidR="008F29E8">
        <w:t>i</w:t>
      </w:r>
      <w:proofErr w:type="spellEnd"/>
      <w:r w:rsidR="008F29E8">
        <w:t xml:space="preserve">) obtaining access to </w:t>
      </w:r>
      <w:proofErr w:type="spellStart"/>
      <w:r w:rsidR="00F439C1">
        <w:rPr>
          <w:i/>
          <w:iCs/>
        </w:rPr>
        <w:t>Xylella</w:t>
      </w:r>
      <w:proofErr w:type="spellEnd"/>
      <w:r w:rsidR="00F439C1">
        <w:rPr>
          <w:i/>
          <w:iCs/>
        </w:rPr>
        <w:t xml:space="preserve"> </w:t>
      </w:r>
      <w:proofErr w:type="spellStart"/>
      <w:r w:rsidR="00F439C1">
        <w:rPr>
          <w:i/>
          <w:iCs/>
        </w:rPr>
        <w:t>fastidiosa</w:t>
      </w:r>
      <w:proofErr w:type="spellEnd"/>
      <w:r w:rsidR="008F29E8">
        <w:rPr>
          <w:i/>
          <w:iCs/>
        </w:rPr>
        <w:t>-</w:t>
      </w:r>
      <w:r w:rsidR="008F29E8">
        <w:t xml:space="preserve">positive controls in containment, (ii) testing and improving media to culture the bacteria, (iii) development of diagnostics tests and </w:t>
      </w:r>
      <w:proofErr w:type="gramStart"/>
      <w:r w:rsidR="008F29E8">
        <w:t>(iv) capabilities</w:t>
      </w:r>
      <w:proofErr w:type="gramEnd"/>
      <w:r w:rsidR="008F29E8">
        <w:t xml:space="preserve"> for high throughput detection, and (v) the genetic characterisation of subspecies and strains.</w:t>
      </w:r>
      <w:r w:rsidR="00DE6B6C">
        <w:t xml:space="preserve"> </w:t>
      </w:r>
      <w:r>
        <w:t xml:space="preserve">Early detection and accurate identification of </w:t>
      </w:r>
      <w:proofErr w:type="spellStart"/>
      <w:r w:rsidR="00F439C1">
        <w:rPr>
          <w:i/>
          <w:iCs/>
        </w:rPr>
        <w:t>Xylella</w:t>
      </w:r>
      <w:proofErr w:type="spellEnd"/>
      <w:r w:rsidR="00F439C1">
        <w:rPr>
          <w:i/>
          <w:iCs/>
        </w:rPr>
        <w:t xml:space="preserve"> </w:t>
      </w:r>
      <w:proofErr w:type="spellStart"/>
      <w:r w:rsidR="00F439C1">
        <w:rPr>
          <w:i/>
          <w:iCs/>
        </w:rPr>
        <w:t>fastidiosa</w:t>
      </w:r>
      <w:proofErr w:type="spellEnd"/>
      <w:r>
        <w:rPr>
          <w:i/>
          <w:iCs/>
        </w:rPr>
        <w:t xml:space="preserve"> </w:t>
      </w:r>
      <w:r>
        <w:t xml:space="preserve">genotypes is fundamental to New Zealand’s biosecurity. </w:t>
      </w:r>
      <w:r w:rsidR="008F29E8" w:rsidRPr="008F29E8">
        <w:rPr>
          <w:lang w:val="en-GB"/>
        </w:rPr>
        <w:t xml:space="preserve">Inadequate tools and resources in the event of an incursion would constitute a worst case scenario. </w:t>
      </w:r>
    </w:p>
    <w:p w14:paraId="23286C38" w14:textId="0A913B00" w:rsidR="00D514FC" w:rsidRDefault="007021D4">
      <w:r>
        <w:t xml:space="preserve">PHEL has sourced positive controls through ICMP (international collection of microorganisms from plants) and the research community, which are used to evaluate and improve diagnostic tests and protocols, and has developed capabilities to culture the pathogen. The </w:t>
      </w:r>
      <w:proofErr w:type="spellStart"/>
      <w:r>
        <w:t>DNeasy</w:t>
      </w:r>
      <w:proofErr w:type="spellEnd"/>
      <w:r>
        <w:t xml:space="preserve">® Blood and Tissue kit returned high quality DNA of </w:t>
      </w:r>
      <w:proofErr w:type="spellStart"/>
      <w:r w:rsidR="00F439C1">
        <w:rPr>
          <w:i/>
          <w:iCs/>
        </w:rPr>
        <w:t>Xylella</w:t>
      </w:r>
      <w:proofErr w:type="spellEnd"/>
      <w:r w:rsidR="00F439C1">
        <w:rPr>
          <w:i/>
          <w:iCs/>
        </w:rPr>
        <w:t xml:space="preserve"> </w:t>
      </w:r>
      <w:proofErr w:type="spellStart"/>
      <w:r w:rsidR="00F439C1">
        <w:rPr>
          <w:i/>
          <w:iCs/>
        </w:rPr>
        <w:t>fastidiosa</w:t>
      </w:r>
      <w:proofErr w:type="spellEnd"/>
      <w:r>
        <w:rPr>
          <w:i/>
          <w:iCs/>
        </w:rPr>
        <w:t xml:space="preserve"> </w:t>
      </w:r>
      <w:r>
        <w:t>from glassy-winged sharpshooter and spittlebug samples. LAMP technology was developed for field diagnostics, and qPCR achieved good diagnostic sensitivity and specificity in the laboratory (Harper and Ward 2010).</w:t>
      </w:r>
    </w:p>
    <w:p w14:paraId="60CC7037" w14:textId="5C518391" w:rsidR="00D514FC" w:rsidRDefault="007021D4">
      <w:r>
        <w:rPr>
          <w:lang w:val="en-NZ"/>
        </w:rPr>
        <w:t xml:space="preserve">Evaluation of other PCR tests illustrated the potential for false negatives. </w:t>
      </w:r>
      <w:r>
        <w:t xml:space="preserve">It was noted that the qPCR test (Harper and Ward 2010) does not detect </w:t>
      </w:r>
      <w:r>
        <w:rPr>
          <w:i/>
          <w:iCs/>
        </w:rPr>
        <w:t xml:space="preserve">X. </w:t>
      </w:r>
      <w:proofErr w:type="spellStart"/>
      <w:r>
        <w:rPr>
          <w:i/>
          <w:iCs/>
        </w:rPr>
        <w:t>taiwanensis</w:t>
      </w:r>
      <w:proofErr w:type="spellEnd"/>
      <w:r>
        <w:rPr>
          <w:i/>
          <w:iCs/>
        </w:rPr>
        <w:t xml:space="preserve"> </w:t>
      </w:r>
      <w:r>
        <w:t>and suspect pear leaf scorch symptoms should also be tested with the conventional PCR (</w:t>
      </w:r>
      <w:proofErr w:type="spellStart"/>
      <w:r>
        <w:t>Minsavage</w:t>
      </w:r>
      <w:proofErr w:type="spellEnd"/>
      <w:r>
        <w:t xml:space="preserve"> et al. 1994). The qPCR was amended to simultaneously amplify both the plant internal control (</w:t>
      </w:r>
      <w:r>
        <w:rPr>
          <w:i/>
          <w:iCs/>
        </w:rPr>
        <w:t>COX</w:t>
      </w:r>
      <w:r>
        <w:t xml:space="preserve"> gene) and the target pathogen. This doubled the number of samples that can be processed in a single qPCR run, and improved the reliability of the assay in terms of detecting false negatives. The current qPCR methods allows detection of one infected plant in a bulked sample of five plants. At present, the lab</w:t>
      </w:r>
      <w:r w:rsidR="002057AE">
        <w:t>oratory</w:t>
      </w:r>
      <w:r>
        <w:t xml:space="preserve"> has a testing capacity of about 600 samples per day assuming 12 staff and access to f</w:t>
      </w:r>
      <w:r w:rsidR="00E840E9">
        <w:t>our real-time PCR machines. Multi-locus sequence typing</w:t>
      </w:r>
      <w:r>
        <w:t xml:space="preserve"> is used to characterise genetic strains of </w:t>
      </w:r>
      <w:proofErr w:type="spellStart"/>
      <w:r w:rsidR="00F439C1">
        <w:rPr>
          <w:i/>
          <w:iCs/>
        </w:rPr>
        <w:t>Xylella</w:t>
      </w:r>
      <w:proofErr w:type="spellEnd"/>
      <w:r w:rsidR="00F439C1">
        <w:rPr>
          <w:i/>
          <w:iCs/>
        </w:rPr>
        <w:t xml:space="preserve"> </w:t>
      </w:r>
      <w:proofErr w:type="spellStart"/>
      <w:r w:rsidR="00F439C1">
        <w:rPr>
          <w:i/>
          <w:iCs/>
        </w:rPr>
        <w:t>fastidiosa</w:t>
      </w:r>
      <w:proofErr w:type="spellEnd"/>
      <w:r>
        <w:rPr>
          <w:i/>
          <w:iCs/>
        </w:rPr>
        <w:t>.</w:t>
      </w:r>
    </w:p>
    <w:p w14:paraId="1DF9DFF3" w14:textId="3E3138C7" w:rsidR="00D514FC" w:rsidRDefault="00997568">
      <w:pPr>
        <w:rPr>
          <w:lang w:val="en-NZ"/>
        </w:rPr>
      </w:pPr>
      <w:r>
        <w:t>Mr</w:t>
      </w:r>
      <w:r w:rsidR="00665C5E">
        <w:t xml:space="preserve"> Taylor </w:t>
      </w:r>
      <w:r w:rsidR="007021D4">
        <w:t xml:space="preserve">concluded that PHEL has the diagnostic tools in place and </w:t>
      </w:r>
      <w:r w:rsidR="007021D4">
        <w:rPr>
          <w:lang w:val="en-NZ"/>
        </w:rPr>
        <w:t xml:space="preserve">considers that early detection and accurate identification of </w:t>
      </w:r>
      <w:proofErr w:type="spellStart"/>
      <w:r w:rsidR="007021D4">
        <w:rPr>
          <w:i/>
          <w:iCs/>
          <w:lang w:val="en-NZ"/>
        </w:rPr>
        <w:t>Xylella</w:t>
      </w:r>
      <w:proofErr w:type="spellEnd"/>
      <w:r w:rsidR="007021D4">
        <w:rPr>
          <w:lang w:val="en-NZ"/>
        </w:rPr>
        <w:t xml:space="preserve"> is likely if found on well-known horticultural crops (for example grapes and citrus) where the pathogen has been well researched. However, because of the expanding host range there are significant knowledge gaps on how </w:t>
      </w:r>
      <w:proofErr w:type="spellStart"/>
      <w:r w:rsidR="00F439C1">
        <w:rPr>
          <w:i/>
          <w:iCs/>
          <w:lang w:val="en-NZ"/>
        </w:rPr>
        <w:t>Xylella</w:t>
      </w:r>
      <w:proofErr w:type="spellEnd"/>
      <w:r w:rsidR="00F439C1">
        <w:rPr>
          <w:i/>
          <w:iCs/>
          <w:lang w:val="en-NZ"/>
        </w:rPr>
        <w:t xml:space="preserve"> </w:t>
      </w:r>
      <w:proofErr w:type="spellStart"/>
      <w:r w:rsidR="00F439C1">
        <w:rPr>
          <w:i/>
          <w:iCs/>
          <w:lang w:val="en-NZ"/>
        </w:rPr>
        <w:t>fastidiosa</w:t>
      </w:r>
      <w:proofErr w:type="spellEnd"/>
      <w:r w:rsidR="007021D4">
        <w:rPr>
          <w:i/>
          <w:iCs/>
          <w:lang w:val="en-NZ"/>
        </w:rPr>
        <w:t xml:space="preserve"> </w:t>
      </w:r>
      <w:r w:rsidR="007021D4">
        <w:rPr>
          <w:lang w:val="en-NZ"/>
        </w:rPr>
        <w:t>interacts with other hosts (for example ornamental and native species) and early detection of potentially infected plants will be particularly challenging.</w:t>
      </w:r>
    </w:p>
    <w:p w14:paraId="16112B52" w14:textId="03719436" w:rsidR="00D514FC" w:rsidRDefault="00D6637E" w:rsidP="00573AEE">
      <w:pPr>
        <w:pStyle w:val="Heading4"/>
      </w:pPr>
      <w:bookmarkStart w:id="25" w:name="_Toc496704045"/>
      <w:r>
        <w:t>Spread and bio-control of the glassy-winged sharpshooter</w:t>
      </w:r>
      <w:r w:rsidR="007021D4">
        <w:t xml:space="preserve"> in the Pacific</w:t>
      </w:r>
      <w:bookmarkEnd w:id="25"/>
    </w:p>
    <w:p w14:paraId="2BB7AB8D" w14:textId="369EBEF0" w:rsidR="00D514FC" w:rsidRDefault="00EF57FF">
      <w:pPr>
        <w:rPr>
          <w:lang w:eastAsia="ja-JP"/>
        </w:rPr>
      </w:pPr>
      <w:r>
        <w:t xml:space="preserve">Dr </w:t>
      </w:r>
      <w:r w:rsidR="007021D4">
        <w:t>Leigh Pilkington (</w:t>
      </w:r>
      <w:r w:rsidR="00033EB8">
        <w:rPr>
          <w:lang w:eastAsia="ja-JP"/>
        </w:rPr>
        <w:t>Department of Primary Industries New South Wales [DPI NSW], Gosford, NSW, Australia</w:t>
      </w:r>
      <w:r w:rsidR="0077593A">
        <w:rPr>
          <w:lang w:eastAsia="ja-JP"/>
        </w:rPr>
        <w:t>)</w:t>
      </w:r>
      <w:r w:rsidR="007021D4">
        <w:t xml:space="preserve"> explored ‘Invasion pathways of the glassy-winged sharpshooter across the Pacific Ocean and activities for the spread of biological control agents’. The glassy-winged sharpshoote</w:t>
      </w:r>
      <w:r w:rsidR="00FF47DE">
        <w:t>r</w:t>
      </w:r>
      <w:r w:rsidR="007021D4">
        <w:t xml:space="preserve"> is native to south-eastern United States and north-eastern Mexico. After its accidental introduction into California, it demonstrated extremely high rates of population growth and rapid spread. It subsequently invaded Hawaii, French Polynesia, Easter Island and the Cook Islands. Detections of dead adult </w:t>
      </w:r>
      <w:r w:rsidR="00FF47DE">
        <w:t>glassy-winged sharpshooters</w:t>
      </w:r>
      <w:r w:rsidR="007021D4">
        <w:t xml:space="preserve"> have occurred in aircraft landing in Australia from infested regions.</w:t>
      </w:r>
    </w:p>
    <w:p w14:paraId="403D13FE" w14:textId="728F8C3C" w:rsidR="00D514FC" w:rsidRDefault="00FF47DE">
      <w:r>
        <w:t xml:space="preserve">The glassy-winged sharpshooter </w:t>
      </w:r>
      <w:r w:rsidR="007021D4">
        <w:t xml:space="preserve">is a highly mobile, polyphagous xylem-feeder, and feeds on over 100 species. Though not a serious pest in its native habitats, the establishment of </w:t>
      </w:r>
      <w:r>
        <w:t>the glassy-winged sharpshooter</w:t>
      </w:r>
      <w:r w:rsidR="007021D4">
        <w:t xml:space="preserve"> in southern California has dramatically increased the spread and severity of Pierce’s disease of grapes, a </w:t>
      </w:r>
      <w:proofErr w:type="spellStart"/>
      <w:r w:rsidR="00BC2DE7">
        <w:rPr>
          <w:i/>
          <w:iCs/>
        </w:rPr>
        <w:t>Xylella</w:t>
      </w:r>
      <w:proofErr w:type="spellEnd"/>
      <w:r w:rsidR="007021D4">
        <w:rPr>
          <w:i/>
          <w:iCs/>
        </w:rPr>
        <w:t>-</w:t>
      </w:r>
      <w:r w:rsidR="007021D4">
        <w:t xml:space="preserve">caused disease for which </w:t>
      </w:r>
      <w:r>
        <w:t xml:space="preserve">the glassy-winged sharpshooter </w:t>
      </w:r>
      <w:r w:rsidR="007021D4">
        <w:t>is a highly efficient vector.</w:t>
      </w:r>
    </w:p>
    <w:p w14:paraId="0234D3F7" w14:textId="02C5378D" w:rsidR="00D514FC" w:rsidRDefault="00FF47DE">
      <w:r>
        <w:lastRenderedPageBreak/>
        <w:t>Glassy-winged sharpshooters can ingest over 100-times their</w:t>
      </w:r>
      <w:r w:rsidR="007021D4">
        <w:t xml:space="preserve"> </w:t>
      </w:r>
      <w:r>
        <w:t>body weight per day and produce</w:t>
      </w:r>
      <w:r w:rsidR="007021D4">
        <w:t xml:space="preserve"> high volumes of excreta (‘leafhopper rain’). Female </w:t>
      </w:r>
      <w:r>
        <w:t>glassy-winged sharpshooters</w:t>
      </w:r>
      <w:r w:rsidR="007021D4">
        <w:t xml:space="preserve"> lay their eggs under the epidermis layer of leaves</w:t>
      </w:r>
      <w:r w:rsidR="002057AE">
        <w:t xml:space="preserve"> and the e</w:t>
      </w:r>
      <w:r w:rsidR="007021D4">
        <w:t>ggs hatch after 10-12 days. Wingless nymphs undergo five nymphal instars to complete metamorphosis after 40-45 days. G</w:t>
      </w:r>
      <w:r>
        <w:t xml:space="preserve">lassy-winged sharpshooter </w:t>
      </w:r>
      <w:r w:rsidR="007021D4">
        <w:t>populations reach their peak around the summer months, and overwinter in their adult form. Mating occurs in spring and summer. To successfully complete its lifecycle,</w:t>
      </w:r>
      <w:r>
        <w:t xml:space="preserve"> glassy-winged sharpshooters</w:t>
      </w:r>
      <w:r w:rsidR="007021D4">
        <w:t xml:space="preserve"> require host plants for (</w:t>
      </w:r>
      <w:proofErr w:type="spellStart"/>
      <w:r w:rsidR="007021D4">
        <w:t>i</w:t>
      </w:r>
      <w:proofErr w:type="spellEnd"/>
      <w:r w:rsidR="007021D4">
        <w:t xml:space="preserve">) feeding, (ii) oviposition, (iii) nymph development, and </w:t>
      </w:r>
      <w:proofErr w:type="gramStart"/>
      <w:r w:rsidR="007021D4">
        <w:t>(iv) overwintering</w:t>
      </w:r>
      <w:proofErr w:type="gramEnd"/>
      <w:r w:rsidR="007021D4">
        <w:t>.</w:t>
      </w:r>
    </w:p>
    <w:p w14:paraId="3FB4524B" w14:textId="62F0DD42" w:rsidR="00D514FC" w:rsidRDefault="007021D4">
      <w:r>
        <w:t xml:space="preserve">To invade a new range, suitable hosts need to be present. Dr Anna </w:t>
      </w:r>
      <w:proofErr w:type="spellStart"/>
      <w:r>
        <w:t>Rathé</w:t>
      </w:r>
      <w:proofErr w:type="spellEnd"/>
      <w:r>
        <w:t xml:space="preserve"> conducted a study </w:t>
      </w:r>
      <w:r w:rsidR="000722B0">
        <w:t xml:space="preserve">at the University of California in </w:t>
      </w:r>
      <w:r>
        <w:t>the United States on 12 Australian plant species</w:t>
      </w:r>
      <w:r w:rsidR="000722B0">
        <w:t xml:space="preserve"> to determine host status</w:t>
      </w:r>
      <w:r>
        <w:t xml:space="preserve">, </w:t>
      </w:r>
      <w:r>
        <w:rPr>
          <w:i/>
          <w:iCs/>
        </w:rPr>
        <w:t xml:space="preserve">Leptospermum </w:t>
      </w:r>
      <w:proofErr w:type="spellStart"/>
      <w:r>
        <w:rPr>
          <w:i/>
          <w:iCs/>
        </w:rPr>
        <w:t>laevigatum</w:t>
      </w:r>
      <w:proofErr w:type="spellEnd"/>
      <w:r>
        <w:rPr>
          <w:i/>
          <w:iCs/>
        </w:rPr>
        <w:t xml:space="preserve"> </w:t>
      </w:r>
      <w:r>
        <w:t>(coastal tea tree)</w:t>
      </w:r>
      <w:r>
        <w:rPr>
          <w:i/>
          <w:iCs/>
        </w:rPr>
        <w:t xml:space="preserve">, Acacia </w:t>
      </w:r>
      <w:proofErr w:type="spellStart"/>
      <w:r>
        <w:rPr>
          <w:i/>
          <w:iCs/>
        </w:rPr>
        <w:t>cowleana</w:t>
      </w:r>
      <w:proofErr w:type="spellEnd"/>
      <w:r>
        <w:rPr>
          <w:i/>
          <w:iCs/>
        </w:rPr>
        <w:t xml:space="preserve"> </w:t>
      </w:r>
      <w:r>
        <w:t>(Halls Creek wattle)</w:t>
      </w:r>
      <w:r>
        <w:rPr>
          <w:i/>
          <w:iCs/>
        </w:rPr>
        <w:t xml:space="preserve">, </w:t>
      </w:r>
      <w:proofErr w:type="spellStart"/>
      <w:r>
        <w:rPr>
          <w:i/>
          <w:iCs/>
        </w:rPr>
        <w:t>Eremophila</w:t>
      </w:r>
      <w:proofErr w:type="spellEnd"/>
      <w:r>
        <w:rPr>
          <w:i/>
          <w:iCs/>
        </w:rPr>
        <w:t xml:space="preserve"> divaricate </w:t>
      </w:r>
      <w:r>
        <w:t>(emu bush)</w:t>
      </w:r>
      <w:r>
        <w:rPr>
          <w:i/>
          <w:iCs/>
        </w:rPr>
        <w:t xml:space="preserve">, Hakea </w:t>
      </w:r>
      <w:proofErr w:type="spellStart"/>
      <w:r>
        <w:rPr>
          <w:i/>
          <w:iCs/>
        </w:rPr>
        <w:t>laurina</w:t>
      </w:r>
      <w:proofErr w:type="spellEnd"/>
      <w:r>
        <w:rPr>
          <w:i/>
          <w:iCs/>
        </w:rPr>
        <w:t xml:space="preserve"> </w:t>
      </w:r>
      <w:r>
        <w:t>(pincushion Hakea)</w:t>
      </w:r>
      <w:r>
        <w:rPr>
          <w:i/>
          <w:iCs/>
        </w:rPr>
        <w:t xml:space="preserve">, </w:t>
      </w:r>
      <w:r>
        <w:t xml:space="preserve">and </w:t>
      </w:r>
      <w:proofErr w:type="spellStart"/>
      <w:r>
        <w:rPr>
          <w:i/>
          <w:iCs/>
        </w:rPr>
        <w:t>Swainsona</w:t>
      </w:r>
      <w:proofErr w:type="spellEnd"/>
      <w:r>
        <w:rPr>
          <w:i/>
          <w:iCs/>
        </w:rPr>
        <w:t xml:space="preserve"> </w:t>
      </w:r>
      <w:proofErr w:type="spellStart"/>
      <w:r>
        <w:rPr>
          <w:i/>
          <w:iCs/>
        </w:rPr>
        <w:t>galegifolia</w:t>
      </w:r>
      <w:proofErr w:type="spellEnd"/>
      <w:r>
        <w:rPr>
          <w:i/>
          <w:iCs/>
        </w:rPr>
        <w:t xml:space="preserve"> </w:t>
      </w:r>
      <w:r>
        <w:t>(Darling pea) were classified as ‘high risk’ due their ability to support all three life stages: egg, nymph, and adult (</w:t>
      </w:r>
      <w:proofErr w:type="spellStart"/>
      <w:r>
        <w:t>Rathé</w:t>
      </w:r>
      <w:proofErr w:type="spellEnd"/>
      <w:r>
        <w:t xml:space="preserve"> et al. 2014). In coastal Australia, eco-climatic conditions are suitable for</w:t>
      </w:r>
      <w:r w:rsidR="00FF47DE">
        <w:t xml:space="preserve"> glassy-winged sharpshooters</w:t>
      </w:r>
      <w:r>
        <w:t>, where 142 crops plants and exotics are known to be feeding and oviposition hosts.</w:t>
      </w:r>
    </w:p>
    <w:p w14:paraId="03C5DD7F" w14:textId="015C0D34" w:rsidR="00D514FC" w:rsidRDefault="007021D4">
      <w:pPr>
        <w:rPr>
          <w:i/>
          <w:iCs/>
        </w:rPr>
      </w:pPr>
      <w:r>
        <w:t xml:space="preserve">To control </w:t>
      </w:r>
      <w:r w:rsidR="00FF47DE">
        <w:t>glassy-winged sharpshooters</w:t>
      </w:r>
      <w:r>
        <w:t xml:space="preserve">, </w:t>
      </w:r>
      <w:proofErr w:type="spellStart"/>
      <w:r>
        <w:t>mymarid</w:t>
      </w:r>
      <w:proofErr w:type="spellEnd"/>
      <w:r>
        <w:t xml:space="preserve"> egg </w:t>
      </w:r>
      <w:proofErr w:type="spellStart"/>
      <w:r>
        <w:t>parasitoids</w:t>
      </w:r>
      <w:proofErr w:type="spellEnd"/>
      <w:r>
        <w:t xml:space="preserve"> of the genus </w:t>
      </w:r>
      <w:proofErr w:type="spellStart"/>
      <w:r>
        <w:rPr>
          <w:i/>
          <w:iCs/>
        </w:rPr>
        <w:t>Gonatocerus</w:t>
      </w:r>
      <w:proofErr w:type="spellEnd"/>
      <w:r>
        <w:rPr>
          <w:i/>
          <w:iCs/>
        </w:rPr>
        <w:t xml:space="preserve"> </w:t>
      </w:r>
      <w:r>
        <w:t xml:space="preserve">have been released in California and French Polynesia. The biocontrol agent </w:t>
      </w:r>
      <w:r>
        <w:rPr>
          <w:i/>
          <w:iCs/>
        </w:rPr>
        <w:t xml:space="preserve">G. </w:t>
      </w:r>
      <w:proofErr w:type="spellStart"/>
      <w:r>
        <w:rPr>
          <w:i/>
          <w:iCs/>
        </w:rPr>
        <w:t>ashmeadi</w:t>
      </w:r>
      <w:proofErr w:type="spellEnd"/>
      <w:r>
        <w:rPr>
          <w:i/>
          <w:iCs/>
        </w:rPr>
        <w:t xml:space="preserve"> </w:t>
      </w:r>
      <w:r>
        <w:rPr>
          <w:iCs/>
        </w:rPr>
        <w:t>i</w:t>
      </w:r>
      <w:r>
        <w:t xml:space="preserve">s halting the spread of </w:t>
      </w:r>
      <w:r w:rsidR="00FF47DE">
        <w:t xml:space="preserve">the glassy-winged sharpshooter </w:t>
      </w:r>
      <w:r>
        <w:t xml:space="preserve">across the Pacific. Biocontrol plays a key part in the area-wide integrated pest management of </w:t>
      </w:r>
      <w:r w:rsidR="00FF47DE">
        <w:t>glassy-winged sharpshooters</w:t>
      </w:r>
      <w:r>
        <w:t xml:space="preserve"> in California and French Polynesia</w:t>
      </w:r>
      <w:r>
        <w:rPr>
          <w:i/>
          <w:iCs/>
        </w:rPr>
        <w:t xml:space="preserve">. </w:t>
      </w:r>
      <w:r w:rsidR="00EF57FF">
        <w:t xml:space="preserve">Dr Pilkington </w:t>
      </w:r>
      <w:r>
        <w:t xml:space="preserve">concluded that surveillance for </w:t>
      </w:r>
      <w:r w:rsidR="00FF47DE">
        <w:t xml:space="preserve">the glassy-winged sharpshooter </w:t>
      </w:r>
      <w:r>
        <w:t xml:space="preserve">in Australia and New Zealand should be informed by both its nature of being highly invasive and by its role as an important vector of </w:t>
      </w:r>
      <w:proofErr w:type="spellStart"/>
      <w:r w:rsidR="00F439C1">
        <w:rPr>
          <w:i/>
          <w:iCs/>
        </w:rPr>
        <w:t>Xylella</w:t>
      </w:r>
      <w:proofErr w:type="spellEnd"/>
      <w:r w:rsidR="00F439C1">
        <w:rPr>
          <w:i/>
          <w:iCs/>
        </w:rPr>
        <w:t xml:space="preserve"> </w:t>
      </w:r>
      <w:proofErr w:type="spellStart"/>
      <w:r w:rsidR="00F439C1">
        <w:rPr>
          <w:i/>
          <w:iCs/>
        </w:rPr>
        <w:t>fastidiosa</w:t>
      </w:r>
      <w:proofErr w:type="spellEnd"/>
      <w:r>
        <w:rPr>
          <w:i/>
          <w:iCs/>
        </w:rPr>
        <w:t>.</w:t>
      </w:r>
    </w:p>
    <w:p w14:paraId="50892A2D" w14:textId="54D9A71C" w:rsidR="0013132F" w:rsidRDefault="0013132F" w:rsidP="00573AEE">
      <w:pPr>
        <w:pStyle w:val="Heading3"/>
      </w:pPr>
      <w:bookmarkStart w:id="26" w:name="_Toc496704046"/>
      <w:r>
        <w:t>Key learnings</w:t>
      </w:r>
      <w:bookmarkEnd w:id="26"/>
    </w:p>
    <w:p w14:paraId="3923DB63" w14:textId="77777777" w:rsidR="0013132F" w:rsidRDefault="0013132F" w:rsidP="0013132F">
      <w:pPr>
        <w:pStyle w:val="ListBullet"/>
        <w:tabs>
          <w:tab w:val="clear" w:pos="284"/>
          <w:tab w:val="num" w:pos="360"/>
        </w:tabs>
        <w:ind w:left="360" w:hanging="360"/>
      </w:pPr>
      <w:r>
        <w:t>Mass-screening of thousands of plants per year is done in the outbreak areas of Europe. This highlighted the importance of reliable and readily available diagnostic tests and processes for high-throughput screening, including ELISA, PCR, qPCR, and LAMP.</w:t>
      </w:r>
    </w:p>
    <w:p w14:paraId="2FA4330B" w14:textId="2C0F6FA9" w:rsidR="0013132F" w:rsidRDefault="0013132F" w:rsidP="0013132F">
      <w:pPr>
        <w:pStyle w:val="ListBullet"/>
        <w:tabs>
          <w:tab w:val="clear" w:pos="284"/>
          <w:tab w:val="num" w:pos="360"/>
        </w:tabs>
        <w:ind w:left="360" w:hanging="360"/>
      </w:pPr>
      <w:r>
        <w:t xml:space="preserve">Diagnostic capabilities are needed to differentiate subspecies and genetic strains because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genotypes vary in their ability to cause disease in a broad range of plant species. Capabilities include obtaining access to </w:t>
      </w:r>
      <w:proofErr w:type="spellStart"/>
      <w:r w:rsidR="00F439C1">
        <w:rPr>
          <w:i/>
          <w:iCs/>
        </w:rPr>
        <w:t>Xylella</w:t>
      </w:r>
      <w:proofErr w:type="spellEnd"/>
      <w:r w:rsidR="00F439C1">
        <w:rPr>
          <w:i/>
          <w:iCs/>
        </w:rPr>
        <w:t xml:space="preserve"> </w:t>
      </w:r>
      <w:proofErr w:type="spellStart"/>
      <w:r w:rsidR="00F439C1">
        <w:rPr>
          <w:i/>
          <w:iCs/>
        </w:rPr>
        <w:t>fastidiosa</w:t>
      </w:r>
      <w:proofErr w:type="spellEnd"/>
      <w:r>
        <w:rPr>
          <w:i/>
          <w:iCs/>
        </w:rPr>
        <w:t>-</w:t>
      </w:r>
      <w:r>
        <w:t xml:space="preserve">positive controls in containment, controls, such as, but not limited to, the DNA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genotypes.</w:t>
      </w:r>
    </w:p>
    <w:p w14:paraId="4946EAD0" w14:textId="77777777" w:rsidR="0013132F" w:rsidRDefault="0013132F" w:rsidP="0013132F">
      <w:pPr>
        <w:pStyle w:val="ListBullet"/>
        <w:tabs>
          <w:tab w:val="clear" w:pos="284"/>
          <w:tab w:val="num" w:pos="360"/>
        </w:tabs>
        <w:ind w:left="360" w:hanging="360"/>
      </w:pPr>
      <w:r>
        <w:t>Diagnostics tests are needed as disease symptoms are non-diagnostic for all host species. Symptoms are too generic and can be confused with water stress and other diseases.</w:t>
      </w:r>
    </w:p>
    <w:p w14:paraId="40AB01C8" w14:textId="77777777" w:rsidR="0013132F" w:rsidRDefault="0013132F" w:rsidP="0013132F">
      <w:pPr>
        <w:pStyle w:val="ListBullet"/>
        <w:tabs>
          <w:tab w:val="clear" w:pos="284"/>
          <w:tab w:val="num" w:pos="360"/>
        </w:tabs>
        <w:ind w:left="360" w:hanging="360"/>
      </w:pPr>
      <w:r>
        <w:t>Clear guidelines are needed for sampling plants and vectors and pooling samples for diagnostics. We need to improve our knowledge of how sample pooling affects the reliability of diagnostic tests to detect the pathogen.</w:t>
      </w:r>
    </w:p>
    <w:p w14:paraId="7B7035C9" w14:textId="77777777" w:rsidR="0013132F" w:rsidRDefault="0013132F" w:rsidP="0013132F">
      <w:pPr>
        <w:pStyle w:val="ListBullet"/>
        <w:tabs>
          <w:tab w:val="clear" w:pos="284"/>
          <w:tab w:val="num" w:pos="360"/>
        </w:tabs>
        <w:ind w:left="360" w:hanging="360"/>
      </w:pPr>
      <w:r>
        <w:t>Sampling and diagnostic procedures for systemic hosts and non-systemic hosts need to be better understood. In systemic hosts, the bacterium can be found throughout the host. In non-systemic hosts, the bacterium is only present at local infection sites.</w:t>
      </w:r>
    </w:p>
    <w:p w14:paraId="1ACC61F3" w14:textId="77777777" w:rsidR="0013132F" w:rsidRDefault="0013132F" w:rsidP="0013132F">
      <w:pPr>
        <w:pStyle w:val="ListBullet"/>
        <w:tabs>
          <w:tab w:val="clear" w:pos="284"/>
          <w:tab w:val="num" w:pos="360"/>
        </w:tabs>
        <w:ind w:left="360" w:hanging="360"/>
      </w:pPr>
      <w:r>
        <w:t>The Italians use remote sensing to detect disease symptoms and classify their severity. This information is used in response management. So while diagnostic tests are important, disease symptoms can play a role in guiding a response to an incursion.</w:t>
      </w:r>
    </w:p>
    <w:p w14:paraId="2DD6598E" w14:textId="70B06F98" w:rsidR="0013132F" w:rsidRDefault="0013132F" w:rsidP="0013132F">
      <w:pPr>
        <w:pStyle w:val="ListBullet"/>
        <w:tabs>
          <w:tab w:val="clear" w:pos="284"/>
          <w:tab w:val="num" w:pos="360"/>
        </w:tabs>
        <w:ind w:left="360" w:hanging="360"/>
      </w:pPr>
      <w:r>
        <w:lastRenderedPageBreak/>
        <w:t xml:space="preserve">Work in affected countries highlighted the importance of knowing which insects are colonised by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and how efficient they are at transmission.</w:t>
      </w:r>
    </w:p>
    <w:p w14:paraId="133671DB" w14:textId="77777777" w:rsidR="0013132F" w:rsidRDefault="0013132F" w:rsidP="0013132F">
      <w:pPr>
        <w:pStyle w:val="ListBullet"/>
        <w:tabs>
          <w:tab w:val="clear" w:pos="284"/>
          <w:tab w:val="num" w:pos="360"/>
        </w:tabs>
        <w:ind w:left="360" w:hanging="360"/>
      </w:pPr>
      <w:r>
        <w:t>Nurseries and home gardens were identified as key risk areas and sources of the pathogen (for example, coffee plants from Central America imported to Apulia as ornamentals). Surveillance protocols and procedures need to be in place to address this risk.</w:t>
      </w:r>
    </w:p>
    <w:p w14:paraId="2ABAAD29" w14:textId="54AD4C91" w:rsidR="0013132F" w:rsidRDefault="0013132F" w:rsidP="0013132F">
      <w:pPr>
        <w:pStyle w:val="ListBullet"/>
        <w:tabs>
          <w:tab w:val="clear" w:pos="284"/>
          <w:tab w:val="num" w:pos="360"/>
        </w:tabs>
        <w:ind w:left="360" w:hanging="360"/>
        <w:rPr>
          <w:lang w:val="en-NZ"/>
        </w:rPr>
      </w:pPr>
      <w:r>
        <w:rPr>
          <w:lang w:val="en-NZ"/>
        </w:rPr>
        <w:t xml:space="preserve">Surveying is needed for glassy-winged sharpshooter given the insect’s efficiency as a vector of </w:t>
      </w:r>
      <w:proofErr w:type="spellStart"/>
      <w:r w:rsidR="00F439C1">
        <w:rPr>
          <w:i/>
          <w:lang w:val="en-NZ"/>
        </w:rPr>
        <w:t>Xylella</w:t>
      </w:r>
      <w:proofErr w:type="spellEnd"/>
      <w:r w:rsidR="00F439C1">
        <w:rPr>
          <w:i/>
          <w:lang w:val="en-NZ"/>
        </w:rPr>
        <w:t xml:space="preserve"> </w:t>
      </w:r>
      <w:proofErr w:type="spellStart"/>
      <w:r w:rsidR="00F439C1">
        <w:rPr>
          <w:i/>
          <w:lang w:val="en-NZ"/>
        </w:rPr>
        <w:t>fastidiosa</w:t>
      </w:r>
      <w:proofErr w:type="spellEnd"/>
      <w:r>
        <w:t xml:space="preserve"> and its invasiveness </w:t>
      </w:r>
      <w:r>
        <w:rPr>
          <w:lang w:val="en-NZ"/>
        </w:rPr>
        <w:t>into new territory. The insect is present in the Pacific region and could be transported to Australian shores on ornamental plants on cruise boats.</w:t>
      </w:r>
    </w:p>
    <w:p w14:paraId="5691C620" w14:textId="77777777" w:rsidR="0013132F" w:rsidRDefault="0013132F" w:rsidP="0013132F">
      <w:pPr>
        <w:pStyle w:val="ListBullet"/>
        <w:tabs>
          <w:tab w:val="clear" w:pos="284"/>
          <w:tab w:val="num" w:pos="360"/>
        </w:tabs>
        <w:ind w:left="360" w:hanging="360"/>
      </w:pPr>
      <w:r>
        <w:t xml:space="preserve">Surveying is also needed for key host plants (olives, grapes, </w:t>
      </w:r>
      <w:proofErr w:type="gramStart"/>
      <w:r>
        <w:t>citrus</w:t>
      </w:r>
      <w:proofErr w:type="gramEnd"/>
      <w:r>
        <w:t>, almonds, coffee, lavender, oleander, pelargonium and myrtle-leaf milkwort) in Australia, particularly those imported from overseas hotspots, such as Costa Rica and Honduras.</w:t>
      </w:r>
    </w:p>
    <w:p w14:paraId="316A975D" w14:textId="77777777" w:rsidR="0013132F" w:rsidRDefault="0013132F" w:rsidP="0013132F">
      <w:pPr>
        <w:pStyle w:val="ListBullet"/>
        <w:tabs>
          <w:tab w:val="clear" w:pos="284"/>
          <w:tab w:val="num" w:pos="360"/>
        </w:tabs>
        <w:ind w:left="360" w:hanging="360"/>
      </w:pPr>
      <w:r>
        <w:t>A contingency plan should be in place in the event that the pathogen is detected.</w:t>
      </w:r>
    </w:p>
    <w:p w14:paraId="613D872D" w14:textId="3DFF79A5" w:rsidR="0013132F" w:rsidRDefault="00F439C1" w:rsidP="0013132F">
      <w:pPr>
        <w:pStyle w:val="ListBullet"/>
        <w:tabs>
          <w:tab w:val="clear" w:pos="284"/>
          <w:tab w:val="num" w:pos="360"/>
        </w:tabs>
        <w:ind w:left="360" w:hanging="360"/>
      </w:pPr>
      <w:proofErr w:type="spellStart"/>
      <w:r>
        <w:rPr>
          <w:i/>
        </w:rPr>
        <w:t>Xylella</w:t>
      </w:r>
      <w:proofErr w:type="spellEnd"/>
      <w:r>
        <w:rPr>
          <w:i/>
        </w:rPr>
        <w:t xml:space="preserve"> </w:t>
      </w:r>
      <w:proofErr w:type="spellStart"/>
      <w:r>
        <w:rPr>
          <w:i/>
        </w:rPr>
        <w:t>fastidiosa</w:t>
      </w:r>
      <w:proofErr w:type="spellEnd"/>
      <w:r w:rsidR="0013132F">
        <w:rPr>
          <w:i/>
        </w:rPr>
        <w:t xml:space="preserve"> </w:t>
      </w:r>
      <w:r w:rsidR="0013132F">
        <w:t>was probably present in Europe and Taiwan more than 10 years before severe disease expression occurred. This highlights the need for effective early detection surveys.</w:t>
      </w:r>
    </w:p>
    <w:p w14:paraId="1077B2A0" w14:textId="77777777" w:rsidR="0013132F" w:rsidRDefault="0013132F" w:rsidP="0013132F">
      <w:pPr>
        <w:pStyle w:val="ListBullet"/>
        <w:tabs>
          <w:tab w:val="clear" w:pos="284"/>
          <w:tab w:val="num" w:pos="360"/>
        </w:tabs>
        <w:ind w:left="360" w:hanging="360"/>
      </w:pPr>
      <w:r>
        <w:t>Short- and long-term costs and benefits of sampling schemes and strategies in an Australian context need to be better understood. This includes general versus specific surveillance needs, vectors versus hosts, asymptomatic versus symptomatic plants. For example, conducting surveillance on asymptomatic hosts at meaningful sample sizes is costly and may not be cost beneficial in the short term. However, given the value of susceptible industries (such as grape, citrus and olive) and the threat to native and amenity plants, early detection surveys are likely to be cost beneficial in the long term.</w:t>
      </w:r>
    </w:p>
    <w:p w14:paraId="2A63C4FF" w14:textId="77777777" w:rsidR="0013132F" w:rsidRDefault="0013132F">
      <w:pPr>
        <w:rPr>
          <w:rFonts w:cs="Times New Roman"/>
          <w:sz w:val="24"/>
          <w:szCs w:val="24"/>
          <w:lang w:eastAsia="en-AU"/>
        </w:rPr>
      </w:pPr>
    </w:p>
    <w:p w14:paraId="58CEF7E0" w14:textId="2EE04588" w:rsidR="00D514FC" w:rsidRDefault="007021D4">
      <w:pPr>
        <w:pStyle w:val="Heading2"/>
      </w:pPr>
      <w:bookmarkStart w:id="27" w:name="_Toc496704047"/>
      <w:r>
        <w:lastRenderedPageBreak/>
        <w:t>Theme 3: Management and control</w:t>
      </w:r>
      <w:bookmarkEnd w:id="27"/>
    </w:p>
    <w:p w14:paraId="170822B2" w14:textId="433EA82E" w:rsidR="00D514FC" w:rsidRDefault="007021D4">
      <w:pPr>
        <w:pStyle w:val="ListBullet"/>
        <w:numPr>
          <w:ilvl w:val="0"/>
          <w:numId w:val="0"/>
        </w:numPr>
      </w:pPr>
      <w:r>
        <w:t xml:space="preserve">The ‘management and control’ theme was concerned with the challenges of controlling and managing </w:t>
      </w:r>
      <w:proofErr w:type="spellStart"/>
      <w:r w:rsidR="00F439C1">
        <w:rPr>
          <w:i/>
        </w:rPr>
        <w:t>Xylella</w:t>
      </w:r>
      <w:proofErr w:type="spellEnd"/>
      <w:r w:rsidR="00F439C1">
        <w:rPr>
          <w:i/>
        </w:rPr>
        <w:t xml:space="preserve"> </w:t>
      </w:r>
      <w:proofErr w:type="spellStart"/>
      <w:r w:rsidR="00F439C1">
        <w:rPr>
          <w:i/>
        </w:rPr>
        <w:t>fastidiosa</w:t>
      </w:r>
      <w:proofErr w:type="spellEnd"/>
      <w:r w:rsidR="00E01E8A">
        <w:t xml:space="preserve">, its subspecies (ssp.) and genetic strains, </w:t>
      </w:r>
      <w:r w:rsidRPr="00E01E8A">
        <w:t>and</w:t>
      </w:r>
      <w:r>
        <w:t xml:space="preserve"> its vectors from a practical and policy perspective, the impact</w:t>
      </w:r>
      <w:r w:rsidR="00DB3160">
        <w:t>s</w:t>
      </w:r>
      <w:r>
        <w:t xml:space="preserve"> </w:t>
      </w:r>
      <w:r w:rsidR="00DB3160">
        <w:t xml:space="preserve">that </w:t>
      </w:r>
      <w:proofErr w:type="spellStart"/>
      <w:r w:rsidR="00F439C1">
        <w:rPr>
          <w:i/>
        </w:rPr>
        <w:t>Xylella</w:t>
      </w:r>
      <w:proofErr w:type="spellEnd"/>
      <w:r w:rsidR="00F439C1">
        <w:rPr>
          <w:i/>
        </w:rPr>
        <w:t xml:space="preserve"> </w:t>
      </w:r>
      <w:proofErr w:type="spellStart"/>
      <w:r w:rsidR="00F439C1">
        <w:rPr>
          <w:i/>
        </w:rPr>
        <w:t>fastidiosa</w:t>
      </w:r>
      <w:proofErr w:type="spellEnd"/>
      <w:r>
        <w:rPr>
          <w:i/>
        </w:rPr>
        <w:t>-</w:t>
      </w:r>
      <w:r>
        <w:t>caused diseases have on farmers and affected industries, and research to address these challenges.</w:t>
      </w:r>
    </w:p>
    <w:p w14:paraId="4B7A117F" w14:textId="799905CE" w:rsidR="0013132F" w:rsidRDefault="0013132F">
      <w:pPr>
        <w:pStyle w:val="Heading3"/>
      </w:pPr>
      <w:bookmarkStart w:id="28" w:name="_Toc496704048"/>
      <w:r>
        <w:t>Presentations</w:t>
      </w:r>
      <w:bookmarkEnd w:id="28"/>
    </w:p>
    <w:p w14:paraId="2E27C3BB" w14:textId="77777777" w:rsidR="00D514FC" w:rsidRDefault="007021D4" w:rsidP="00573AEE">
      <w:pPr>
        <w:pStyle w:val="Heading4"/>
      </w:pPr>
      <w:bookmarkStart w:id="29" w:name="_Toc496704049"/>
      <w:r>
        <w:t>Measures in southern Italy and the European Union</w:t>
      </w:r>
      <w:bookmarkEnd w:id="29"/>
    </w:p>
    <w:p w14:paraId="468CB832" w14:textId="3E61BE84" w:rsidR="00D514FC" w:rsidRDefault="00EF57FF" w:rsidP="00E15936">
      <w:pPr>
        <w:rPr>
          <w:lang w:eastAsia="ja-JP"/>
        </w:rPr>
      </w:pPr>
      <w:r>
        <w:t xml:space="preserve">Dr </w:t>
      </w:r>
      <w:r w:rsidR="007021D4">
        <w:t xml:space="preserve">Donato Boscia </w:t>
      </w:r>
      <w:r w:rsidR="00E15936">
        <w:t>(</w:t>
      </w:r>
      <w:r w:rsidR="00E15936">
        <w:rPr>
          <w:lang w:eastAsia="ja-JP"/>
        </w:rPr>
        <w:t xml:space="preserve">National Research Council [CNR] Institute for Sustainable Plant Protection, Bari, Italy) </w:t>
      </w:r>
      <w:r w:rsidR="007021D4">
        <w:t xml:space="preserve">spoke about the ‘Re-emergence of </w:t>
      </w:r>
      <w:proofErr w:type="spellStart"/>
      <w:r w:rsidR="007021D4">
        <w:rPr>
          <w:i/>
        </w:rPr>
        <w:t>Xylella</w:t>
      </w:r>
      <w:proofErr w:type="spellEnd"/>
      <w:r w:rsidR="007021D4">
        <w:rPr>
          <w:i/>
        </w:rPr>
        <w:t xml:space="preserve"> </w:t>
      </w:r>
      <w:proofErr w:type="spellStart"/>
      <w:r w:rsidR="007021D4">
        <w:rPr>
          <w:i/>
        </w:rPr>
        <w:t>fastidiosa</w:t>
      </w:r>
      <w:proofErr w:type="spellEnd"/>
      <w:r w:rsidR="007021D4">
        <w:t xml:space="preserve">: the ongoing epidemics in southern Italy and EU measures’. In 2013, the first reports on a new olive disease emerged in the Gallipoli area of Apulia in southern Italy. In October 2013, </w:t>
      </w:r>
      <w:proofErr w:type="spellStart"/>
      <w:r w:rsidR="007021D4">
        <w:rPr>
          <w:i/>
        </w:rPr>
        <w:t>Xylella</w:t>
      </w:r>
      <w:proofErr w:type="spellEnd"/>
      <w:r w:rsidR="007021D4">
        <w:rPr>
          <w:i/>
        </w:rPr>
        <w:t xml:space="preserve"> </w:t>
      </w:r>
      <w:proofErr w:type="spellStart"/>
      <w:r w:rsidR="007021D4">
        <w:rPr>
          <w:i/>
        </w:rPr>
        <w:t>fastidiosa</w:t>
      </w:r>
      <w:proofErr w:type="spellEnd"/>
      <w:r w:rsidR="007021D4">
        <w:rPr>
          <w:i/>
        </w:rPr>
        <w:t xml:space="preserve"> </w:t>
      </w:r>
      <w:r w:rsidR="007021D4">
        <w:t>was identified in oleander, almond and olive trees exhibiting leaf scorch symptoms (</w:t>
      </w:r>
      <w:proofErr w:type="spellStart"/>
      <w:r w:rsidR="007021D4">
        <w:t>Saponari</w:t>
      </w:r>
      <w:proofErr w:type="spellEnd"/>
      <w:r w:rsidR="007021D4">
        <w:t xml:space="preserve"> et al. 2013). By March 2016, the majority of olive trees in the Gallipoli area were severely damaged or had died of Olive Quick Decline Syndrome (OQDS) caused by </w:t>
      </w:r>
      <w:proofErr w:type="spellStart"/>
      <w:r w:rsidR="00F439C1">
        <w:rPr>
          <w:i/>
        </w:rPr>
        <w:t>Xylella</w:t>
      </w:r>
      <w:proofErr w:type="spellEnd"/>
      <w:r w:rsidR="00F439C1">
        <w:rPr>
          <w:i/>
        </w:rPr>
        <w:t xml:space="preserve"> </w:t>
      </w:r>
      <w:proofErr w:type="spellStart"/>
      <w:r w:rsidR="00F439C1">
        <w:rPr>
          <w:i/>
        </w:rPr>
        <w:t>fastidiosa</w:t>
      </w:r>
      <w:proofErr w:type="spellEnd"/>
      <w:r w:rsidR="007021D4">
        <w:t xml:space="preserve">. By </w:t>
      </w:r>
      <w:r w:rsidR="00817E14">
        <w:t xml:space="preserve">the end of the 2014 European </w:t>
      </w:r>
      <w:r w:rsidR="007021D4">
        <w:t>summer, it was clear that eradication was no longer an option, and the eradication program was replaced by a disease containment program.</w:t>
      </w:r>
    </w:p>
    <w:p w14:paraId="1F833926" w14:textId="46D6AFE2" w:rsidR="00D514FC" w:rsidRDefault="007021D4">
      <w:r>
        <w:t>In 2015 and 2016, new demarcations for containment were implemented: the (</w:t>
      </w:r>
      <w:proofErr w:type="spellStart"/>
      <w:r>
        <w:t>i</w:t>
      </w:r>
      <w:proofErr w:type="spellEnd"/>
      <w:r>
        <w:t xml:space="preserve">) southern infected zone where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is established and removal of infected trees is no longer enforced, (ii) a 20 km wide containment area bordering on the infected zone in the north where any infected plants are removed, followed by (iii) a 10 km wide, disease-free buffer zone where any host plant within 100 m of an infected tree must be removed regardless of health status.</w:t>
      </w:r>
    </w:p>
    <w:p w14:paraId="08341843" w14:textId="35265A74" w:rsidR="00D514FC" w:rsidRDefault="007021D4">
      <w:r>
        <w:t>M</w:t>
      </w:r>
      <w:r w:rsidR="00E840E9">
        <w:t xml:space="preserve">ulti-locus sequence typing </w:t>
      </w:r>
      <w:r>
        <w:t xml:space="preserve">analysis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samples from the area revealed the presence of a single strain of ssp. </w:t>
      </w:r>
      <w:proofErr w:type="spellStart"/>
      <w:r>
        <w:rPr>
          <w:i/>
        </w:rPr>
        <w:t>pauca</w:t>
      </w:r>
      <w:proofErr w:type="spellEnd"/>
      <w:r>
        <w:rPr>
          <w:i/>
        </w:rPr>
        <w:t xml:space="preserve">, </w:t>
      </w:r>
      <w:proofErr w:type="spellStart"/>
      <w:r>
        <w:t>CoDiRO</w:t>
      </w:r>
      <w:proofErr w:type="spellEnd"/>
      <w:r>
        <w:t xml:space="preserve"> (ST53), originating from Central America. The main vector of </w:t>
      </w:r>
      <w:proofErr w:type="spellStart"/>
      <w:r>
        <w:t>CoDiRO</w:t>
      </w:r>
      <w:proofErr w:type="spellEnd"/>
      <w:r>
        <w:t xml:space="preserve"> is the spittlebug, </w:t>
      </w:r>
      <w:proofErr w:type="spellStart"/>
      <w:r>
        <w:rPr>
          <w:i/>
        </w:rPr>
        <w:t>Philaenus</w:t>
      </w:r>
      <w:proofErr w:type="spellEnd"/>
      <w:r>
        <w:rPr>
          <w:i/>
        </w:rPr>
        <w:t xml:space="preserve"> </w:t>
      </w:r>
      <w:proofErr w:type="spellStart"/>
      <w:r>
        <w:rPr>
          <w:i/>
        </w:rPr>
        <w:t>spumarius</w:t>
      </w:r>
      <w:proofErr w:type="spellEnd"/>
      <w:r>
        <w:rPr>
          <w:i/>
        </w:rPr>
        <w:t xml:space="preserve">, </w:t>
      </w:r>
      <w:r>
        <w:t>for which olives are the main feeding host during summer (</w:t>
      </w:r>
      <w:proofErr w:type="spellStart"/>
      <w:r w:rsidR="005C73B4">
        <w:t>Cornara</w:t>
      </w:r>
      <w:proofErr w:type="spellEnd"/>
      <w:r w:rsidR="005C73B4">
        <w:t xml:space="preserve"> </w:t>
      </w:r>
      <w:r w:rsidRPr="005C73B4">
        <w:t>et al. 2017</w:t>
      </w:r>
      <w:r>
        <w:t>).</w:t>
      </w:r>
    </w:p>
    <w:p w14:paraId="51937152" w14:textId="1B68D674" w:rsidR="00D514FC" w:rsidRDefault="007021D4">
      <w:r>
        <w:t>Pathogenicity tests (2014-16) conf</w:t>
      </w:r>
      <w:r w:rsidR="00597E54">
        <w:t xml:space="preserve">irmed the </w:t>
      </w:r>
      <w:proofErr w:type="spellStart"/>
      <w:r w:rsidR="00597E54">
        <w:t>CoDiRO</w:t>
      </w:r>
      <w:proofErr w:type="spellEnd"/>
      <w:r w:rsidR="00597E54">
        <w:t xml:space="preserve"> strain as the cause of OQDS</w:t>
      </w:r>
      <w:r>
        <w:t xml:space="preserve"> in olives (Koch’s postulate was confirmed), and leaf-scorch in </w:t>
      </w:r>
      <w:r>
        <w:rPr>
          <w:i/>
        </w:rPr>
        <w:t xml:space="preserve">Polygala </w:t>
      </w:r>
      <w:proofErr w:type="spellStart"/>
      <w:r>
        <w:rPr>
          <w:i/>
        </w:rPr>
        <w:t>myrtifolia</w:t>
      </w:r>
      <w:proofErr w:type="spellEnd"/>
      <w:r>
        <w:rPr>
          <w:i/>
        </w:rPr>
        <w:t xml:space="preserve">, </w:t>
      </w:r>
      <w:r>
        <w:t xml:space="preserve">a common ornamental plant, and </w:t>
      </w:r>
      <w:proofErr w:type="spellStart"/>
      <w:r>
        <w:rPr>
          <w:i/>
        </w:rPr>
        <w:t>Nerium</w:t>
      </w:r>
      <w:proofErr w:type="spellEnd"/>
      <w:r>
        <w:rPr>
          <w:i/>
        </w:rPr>
        <w:t xml:space="preserve"> oleander</w:t>
      </w:r>
      <w:r>
        <w:t xml:space="preserve">. Other important hosts are </w:t>
      </w:r>
      <w:r>
        <w:rPr>
          <w:i/>
        </w:rPr>
        <w:t xml:space="preserve">Acacia </w:t>
      </w:r>
      <w:proofErr w:type="spellStart"/>
      <w:r>
        <w:rPr>
          <w:i/>
        </w:rPr>
        <w:t>saligna</w:t>
      </w:r>
      <w:proofErr w:type="spellEnd"/>
      <w:r>
        <w:rPr>
          <w:i/>
        </w:rPr>
        <w:t xml:space="preserve"> </w:t>
      </w:r>
      <w:r>
        <w:t>(</w:t>
      </w:r>
      <w:proofErr w:type="spellStart"/>
      <w:r>
        <w:t>Labill</w:t>
      </w:r>
      <w:proofErr w:type="spellEnd"/>
      <w:r>
        <w:t xml:space="preserve">.) </w:t>
      </w:r>
      <w:proofErr w:type="spellStart"/>
      <w:proofErr w:type="gramStart"/>
      <w:r>
        <w:t>Wendl</w:t>
      </w:r>
      <w:proofErr w:type="spellEnd"/>
      <w:r>
        <w:t>.,</w:t>
      </w:r>
      <w:proofErr w:type="gramEnd"/>
      <w:r>
        <w:t xml:space="preserve"> </w:t>
      </w:r>
      <w:r>
        <w:rPr>
          <w:i/>
        </w:rPr>
        <w:t xml:space="preserve">Prunus </w:t>
      </w:r>
      <w:proofErr w:type="spellStart"/>
      <w:r>
        <w:rPr>
          <w:i/>
        </w:rPr>
        <w:t>avium</w:t>
      </w:r>
      <w:proofErr w:type="spellEnd"/>
      <w:r>
        <w:rPr>
          <w:i/>
        </w:rPr>
        <w:t xml:space="preserve"> </w:t>
      </w:r>
      <w:r>
        <w:t xml:space="preserve">(L.), </w:t>
      </w:r>
      <w:r>
        <w:rPr>
          <w:i/>
        </w:rPr>
        <w:t xml:space="preserve">Prunus </w:t>
      </w:r>
      <w:proofErr w:type="spellStart"/>
      <w:r>
        <w:rPr>
          <w:i/>
        </w:rPr>
        <w:t>dulcis</w:t>
      </w:r>
      <w:proofErr w:type="spellEnd"/>
      <w:r>
        <w:rPr>
          <w:i/>
        </w:rPr>
        <w:t xml:space="preserve"> </w:t>
      </w:r>
      <w:r>
        <w:t xml:space="preserve">(Mill.) D.A. Webb. In contrast, grapevine and citrus are not affected by </w:t>
      </w:r>
      <w:r w:rsidR="00161EE0">
        <w:t xml:space="preserve">the </w:t>
      </w:r>
      <w:proofErr w:type="spellStart"/>
      <w:r>
        <w:t>CoDiRO</w:t>
      </w:r>
      <w:proofErr w:type="spellEnd"/>
      <w:r w:rsidR="00161EE0">
        <w:t xml:space="preserve"> strain</w:t>
      </w:r>
      <w:r>
        <w:t xml:space="preserve">. Some olive cultivars are tolerant to </w:t>
      </w:r>
      <w:r w:rsidR="00597E54">
        <w:t xml:space="preserve">the </w:t>
      </w:r>
      <w:proofErr w:type="spellStart"/>
      <w:r>
        <w:t>CoDiRo</w:t>
      </w:r>
      <w:proofErr w:type="spellEnd"/>
      <w:r w:rsidR="00597E54">
        <w:t xml:space="preserve"> strain</w:t>
      </w:r>
      <w:r>
        <w:t xml:space="preserve">, and genetic studies are </w:t>
      </w:r>
      <w:r w:rsidR="004A65CA">
        <w:t xml:space="preserve">being </w:t>
      </w:r>
      <w:r>
        <w:t xml:space="preserve">conducted to understand the genetics underlying this tolerance or resistance detected in some olive genotypes. The </w:t>
      </w:r>
      <w:r w:rsidR="00817E14">
        <w:t>European Commission</w:t>
      </w:r>
      <w:r>
        <w:t xml:space="preserve"> maintains and updates a database of plants found to be susceptible to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in European Union territory</w:t>
      </w:r>
      <w:r w:rsidR="00DE6B6C">
        <w:t xml:space="preserve"> on its website at</w:t>
      </w:r>
      <w:r w:rsidR="00DE6B6C" w:rsidRPr="00DE6B6C">
        <w:t xml:space="preserve"> ec.europa.eu/food/plant/</w:t>
      </w:r>
      <w:proofErr w:type="spellStart"/>
      <w:r w:rsidR="00DE6B6C" w:rsidRPr="00DE6B6C">
        <w:t>plant_health_biosecurity</w:t>
      </w:r>
      <w:proofErr w:type="spellEnd"/>
      <w:r w:rsidR="00DE6B6C" w:rsidRPr="00DE6B6C">
        <w:t>/</w:t>
      </w:r>
      <w:proofErr w:type="spellStart"/>
      <w:r w:rsidR="00DE6B6C" w:rsidRPr="00DE6B6C">
        <w:t>legislation_en</w:t>
      </w:r>
      <w:proofErr w:type="spellEnd"/>
      <w:r>
        <w:t>.</w:t>
      </w:r>
    </w:p>
    <w:p w14:paraId="206F2C5C" w14:textId="4337D4B3" w:rsidR="00D514FC" w:rsidRDefault="007021D4">
      <w:r>
        <w:t xml:space="preserve">The European Union has regulated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as </w:t>
      </w:r>
      <w:r w:rsidR="00BC2DE7">
        <w:t xml:space="preserve">a </w:t>
      </w:r>
      <w:r>
        <w:t>harmful organism with quarantine status since 1992. Since 2013, developments in the outbreak area informed several European Union decisions to strengthen phytosanitary measures</w:t>
      </w:r>
      <w:r w:rsidR="00E97328">
        <w:t>,</w:t>
      </w:r>
      <w:r>
        <w:t xml:space="preserve"> available online</w:t>
      </w:r>
      <w:r w:rsidR="00DE6B6C">
        <w:t xml:space="preserve"> </w:t>
      </w:r>
      <w:r w:rsidR="00E97328">
        <w:t>at</w:t>
      </w:r>
      <w:r w:rsidR="00DE6B6C">
        <w:t xml:space="preserve"> </w:t>
      </w:r>
      <w:r w:rsidR="00E97328" w:rsidRPr="00E97328">
        <w:t>eur-lex.europa.eu/legal-content/EN/TXT/?</w:t>
      </w:r>
      <w:proofErr w:type="spellStart"/>
      <w:r w:rsidR="00E97328" w:rsidRPr="00E97328">
        <w:t>uri</w:t>
      </w:r>
      <w:proofErr w:type="spellEnd"/>
      <w:r w:rsidR="00E97328" w:rsidRPr="00E97328">
        <w:t>=CELEX%3A32015D0789</w:t>
      </w:r>
      <w:r>
        <w:t>. As part of these measures, demarcated areas, as described above, were implemented in Apulia, and the planting of host plants is prohibited in the infected zone. Prohibited are the export o</w:t>
      </w:r>
      <w:r w:rsidR="00597E54">
        <w:t>f host plant species known to be</w:t>
      </w:r>
      <w:r>
        <w:t xml:space="preserve"> susceptible to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regardless of the strain, from the infected zone, and the </w:t>
      </w:r>
      <w:r>
        <w:lastRenderedPageBreak/>
        <w:t xml:space="preserve">trade and movement of host plants susceptible to the </w:t>
      </w:r>
      <w:proofErr w:type="spellStart"/>
      <w:r>
        <w:t>CoDiRO</w:t>
      </w:r>
      <w:proofErr w:type="spellEnd"/>
      <w:r>
        <w:t xml:space="preserve"> strain within the demarcated area. To import</w:t>
      </w:r>
      <w:r w:rsidR="00BC2DE7">
        <w:t xml:space="preserve"> specified host plant species, importing</w:t>
      </w:r>
      <w:r>
        <w:t xml:space="preserve"> countries are required to declare their respective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status, and there is an import ban on </w:t>
      </w:r>
      <w:r w:rsidR="00597E54">
        <w:t xml:space="preserve">coffee </w:t>
      </w:r>
      <w:r>
        <w:t xml:space="preserve">plant material from Costa Rica and Honduras. Regional measures to reduce vector populations include compulsory mechanical weed control (tillage) in spring, and the </w:t>
      </w:r>
      <w:r w:rsidR="00161EE0">
        <w:t xml:space="preserve">use of </w:t>
      </w:r>
      <w:r>
        <w:t>recommend</w:t>
      </w:r>
      <w:r w:rsidR="00161EE0">
        <w:t>ed</w:t>
      </w:r>
      <w:r>
        <w:t xml:space="preserve"> insecticide sprays to control adult vectors.</w:t>
      </w:r>
    </w:p>
    <w:p w14:paraId="64058988" w14:textId="7A7089C0" w:rsidR="00D514FC" w:rsidRDefault="007021D4">
      <w:r>
        <w:t xml:space="preserve">The European Union funds multidisciplinary research into the active containment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through </w:t>
      </w:r>
      <w:proofErr w:type="spellStart"/>
      <w:r>
        <w:t>POnTE</w:t>
      </w:r>
      <w:proofErr w:type="spellEnd"/>
      <w:r>
        <w:t xml:space="preserve"> (</w:t>
      </w:r>
      <w:r w:rsidR="00DE6B6C" w:rsidRPr="00AA0888">
        <w:t>www.ponteproject.eu</w:t>
      </w:r>
      <w:r>
        <w:t>) and XF-Actors (</w:t>
      </w:r>
      <w:r w:rsidR="00DE6B6C" w:rsidRPr="00AA0888">
        <w:t>www.xfactorsproject.eu</w:t>
      </w:r>
      <w:r>
        <w:t xml:space="preserve">). A total budget of about EUR 10 million has been allocated to research into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In concluding, </w:t>
      </w:r>
      <w:r w:rsidR="00EF57FF">
        <w:t xml:space="preserve">Dr Boscia </w:t>
      </w:r>
      <w:r>
        <w:t>highlighted the importance of contingency plans and awareness campaigns across European Union member states.</w:t>
      </w:r>
    </w:p>
    <w:p w14:paraId="437A0484" w14:textId="77777777" w:rsidR="00D514FC" w:rsidRDefault="007021D4" w:rsidP="00573AEE">
      <w:pPr>
        <w:pStyle w:val="Heading4"/>
      </w:pPr>
      <w:bookmarkStart w:id="30" w:name="_Toc496704050"/>
      <w:r>
        <w:t>Disease management in California</w:t>
      </w:r>
      <w:bookmarkEnd w:id="30"/>
    </w:p>
    <w:p w14:paraId="3B0C1B30" w14:textId="1A420E38" w:rsidR="00D514FC" w:rsidRDefault="00EF57FF">
      <w:pPr>
        <w:rPr>
          <w:lang w:val="en-US"/>
        </w:rPr>
      </w:pPr>
      <w:proofErr w:type="spellStart"/>
      <w:r>
        <w:rPr>
          <w:lang w:val="en-US"/>
        </w:rPr>
        <w:t>Dr</w:t>
      </w:r>
      <w:proofErr w:type="spellEnd"/>
      <w:r>
        <w:rPr>
          <w:lang w:val="en-US"/>
        </w:rPr>
        <w:t xml:space="preserve"> </w:t>
      </w:r>
      <w:r w:rsidR="007021D4">
        <w:rPr>
          <w:lang w:val="en-US"/>
        </w:rPr>
        <w:t xml:space="preserve">Jim Farrar, Director of the Statewide Integrated Pest Management Program (University of California-Davis, United States), spoke about the ‘Management of </w:t>
      </w:r>
      <w:proofErr w:type="spellStart"/>
      <w:r w:rsidR="007021D4">
        <w:rPr>
          <w:i/>
          <w:iCs/>
          <w:lang w:val="en-US"/>
        </w:rPr>
        <w:t>Xylella</w:t>
      </w:r>
      <w:proofErr w:type="spellEnd"/>
      <w:r w:rsidR="007021D4">
        <w:rPr>
          <w:i/>
          <w:iCs/>
          <w:lang w:val="en-US"/>
        </w:rPr>
        <w:t xml:space="preserve"> </w:t>
      </w:r>
      <w:r w:rsidR="007021D4">
        <w:rPr>
          <w:lang w:val="en-US"/>
        </w:rPr>
        <w:t xml:space="preserve">diseases in California’. </w:t>
      </w:r>
      <w:proofErr w:type="spellStart"/>
      <w:r w:rsidR="00F439C1">
        <w:rPr>
          <w:i/>
          <w:iCs/>
          <w:lang w:val="en-US"/>
        </w:rPr>
        <w:t>Xylella</w:t>
      </w:r>
      <w:proofErr w:type="spellEnd"/>
      <w:r w:rsidR="00F439C1">
        <w:rPr>
          <w:i/>
          <w:iCs/>
          <w:lang w:val="en-US"/>
        </w:rPr>
        <w:t xml:space="preserve"> </w:t>
      </w:r>
      <w:proofErr w:type="spellStart"/>
      <w:r w:rsidR="00F439C1">
        <w:rPr>
          <w:i/>
          <w:iCs/>
          <w:lang w:val="en-US"/>
        </w:rPr>
        <w:t>fastidiosa</w:t>
      </w:r>
      <w:proofErr w:type="spellEnd"/>
      <w:r w:rsidR="007021D4">
        <w:rPr>
          <w:i/>
          <w:iCs/>
          <w:lang w:val="en-US"/>
        </w:rPr>
        <w:t>-</w:t>
      </w:r>
      <w:r w:rsidR="007021D4">
        <w:rPr>
          <w:lang w:val="en-US"/>
        </w:rPr>
        <w:t xml:space="preserve">caused diseases </w:t>
      </w:r>
      <w:r w:rsidR="00B73B90">
        <w:rPr>
          <w:lang w:val="en-US"/>
        </w:rPr>
        <w:t>in California include Pierce’s d</w:t>
      </w:r>
      <w:r w:rsidR="007021D4">
        <w:rPr>
          <w:lang w:val="en-US"/>
        </w:rPr>
        <w:t xml:space="preserve">isease of grapes, almond leaf scorch (golden death), alfalfa dwarf, and oleander leaf scorch. Overall methods aimed at preventing </w:t>
      </w:r>
      <w:proofErr w:type="spellStart"/>
      <w:r w:rsidR="00F439C1">
        <w:rPr>
          <w:i/>
          <w:iCs/>
          <w:lang w:val="en-US"/>
        </w:rPr>
        <w:t>Xylella</w:t>
      </w:r>
      <w:proofErr w:type="spellEnd"/>
      <w:r w:rsidR="00F439C1">
        <w:rPr>
          <w:i/>
          <w:iCs/>
          <w:lang w:val="en-US"/>
        </w:rPr>
        <w:t xml:space="preserve"> </w:t>
      </w:r>
      <w:proofErr w:type="spellStart"/>
      <w:r w:rsidR="00F439C1">
        <w:rPr>
          <w:i/>
          <w:iCs/>
          <w:lang w:val="en-US"/>
        </w:rPr>
        <w:t>fastidiosa</w:t>
      </w:r>
      <w:proofErr w:type="spellEnd"/>
      <w:r w:rsidR="007021D4">
        <w:rPr>
          <w:i/>
          <w:iCs/>
          <w:lang w:val="en-US"/>
        </w:rPr>
        <w:t>-</w:t>
      </w:r>
      <w:r w:rsidR="007021D4">
        <w:rPr>
          <w:lang w:val="en-US"/>
        </w:rPr>
        <w:t>caused diseases are (</w:t>
      </w:r>
      <w:proofErr w:type="spellStart"/>
      <w:r w:rsidR="007021D4">
        <w:rPr>
          <w:lang w:val="en-US"/>
        </w:rPr>
        <w:t>i</w:t>
      </w:r>
      <w:proofErr w:type="spellEnd"/>
      <w:r w:rsidR="007021D4">
        <w:rPr>
          <w:lang w:val="en-US"/>
        </w:rPr>
        <w:t xml:space="preserve">) California quarantine regulations, (ii) California permits to import plant material, (iii) citrus clonal protection program, </w:t>
      </w:r>
      <w:proofErr w:type="gramStart"/>
      <w:r w:rsidR="007021D4">
        <w:rPr>
          <w:lang w:val="en-US"/>
        </w:rPr>
        <w:t>(iv) nursery</w:t>
      </w:r>
      <w:proofErr w:type="gramEnd"/>
      <w:r w:rsidR="007021D4">
        <w:rPr>
          <w:lang w:val="en-US"/>
        </w:rPr>
        <w:t xml:space="preserve"> inspection program, (v)</w:t>
      </w:r>
      <w:r w:rsidR="007021D4">
        <w:rPr>
          <w:i/>
          <w:iCs/>
          <w:lang w:val="en-US"/>
        </w:rPr>
        <w:t xml:space="preserve"> </w:t>
      </w:r>
      <w:r w:rsidR="007021D4">
        <w:rPr>
          <w:lang w:val="en-US"/>
        </w:rPr>
        <w:t>nursery approved treatment protocol, and the (vi) trapping and monitoring program.</w:t>
      </w:r>
    </w:p>
    <w:p w14:paraId="5A7BD51B" w14:textId="73283AA1" w:rsidR="00D514FC" w:rsidRDefault="007021D4">
      <w:pPr>
        <w:rPr>
          <w:lang w:val="en-US"/>
        </w:rPr>
      </w:pPr>
      <w:r>
        <w:rPr>
          <w:lang w:val="en-US"/>
        </w:rPr>
        <w:t xml:space="preserve">The incidence of </w:t>
      </w:r>
      <w:r w:rsidR="00570364">
        <w:rPr>
          <w:lang w:val="en-US"/>
        </w:rPr>
        <w:t>Pierce</w:t>
      </w:r>
      <w:r w:rsidR="00B73B90">
        <w:rPr>
          <w:lang w:val="en-US"/>
        </w:rPr>
        <w:t>’s d</w:t>
      </w:r>
      <w:r w:rsidR="00570364">
        <w:rPr>
          <w:lang w:val="en-US"/>
        </w:rPr>
        <w:t>isease</w:t>
      </w:r>
      <w:r>
        <w:rPr>
          <w:lang w:val="en-US"/>
        </w:rPr>
        <w:t xml:space="preserve"> in different regions of the state highlights the interactions between the environment, vectors and alternate hosts, and the hosts’ genetics. Understanding these interactions informs disease management. Generally, there is genetic diversity in susceptibility of </w:t>
      </w:r>
      <w:proofErr w:type="spellStart"/>
      <w:r>
        <w:rPr>
          <w:i/>
          <w:iCs/>
          <w:lang w:val="en-US"/>
        </w:rPr>
        <w:t>Vitis</w:t>
      </w:r>
      <w:proofErr w:type="spellEnd"/>
      <w:r>
        <w:rPr>
          <w:i/>
          <w:iCs/>
          <w:lang w:val="en-US"/>
        </w:rPr>
        <w:t xml:space="preserve"> </w:t>
      </w:r>
      <w:proofErr w:type="spellStart"/>
      <w:r>
        <w:rPr>
          <w:i/>
          <w:iCs/>
          <w:lang w:val="en-US"/>
        </w:rPr>
        <w:t>vinifera</w:t>
      </w:r>
      <w:proofErr w:type="spellEnd"/>
      <w:r>
        <w:rPr>
          <w:i/>
          <w:iCs/>
          <w:lang w:val="en-US"/>
        </w:rPr>
        <w:t xml:space="preserve"> </w:t>
      </w:r>
      <w:r>
        <w:rPr>
          <w:lang w:val="en-US"/>
        </w:rPr>
        <w:t xml:space="preserve">ssp. to </w:t>
      </w:r>
      <w:proofErr w:type="spellStart"/>
      <w:r w:rsidR="00F439C1">
        <w:rPr>
          <w:i/>
          <w:iCs/>
          <w:lang w:val="en-US"/>
        </w:rPr>
        <w:t>Xylella</w:t>
      </w:r>
      <w:proofErr w:type="spellEnd"/>
      <w:r w:rsidR="00F439C1">
        <w:rPr>
          <w:i/>
          <w:iCs/>
          <w:lang w:val="en-US"/>
        </w:rPr>
        <w:t xml:space="preserve"> </w:t>
      </w:r>
      <w:proofErr w:type="spellStart"/>
      <w:r w:rsidR="00F439C1">
        <w:rPr>
          <w:i/>
          <w:iCs/>
          <w:lang w:val="en-US"/>
        </w:rPr>
        <w:t>fastidiosa</w:t>
      </w:r>
      <w:proofErr w:type="spellEnd"/>
      <w:r>
        <w:rPr>
          <w:i/>
          <w:iCs/>
          <w:lang w:val="en-US"/>
        </w:rPr>
        <w:t xml:space="preserve"> </w:t>
      </w:r>
      <w:r>
        <w:rPr>
          <w:lang w:val="en-US"/>
        </w:rPr>
        <w:t>but no complete resistance. For example, sensitive varieties include Chardonnay and Pinot Noir. Cabernet Sauvignon, Merlot, and Sauvignon Blanc can be classified ‘moderately resistant’, and Riesling and Ruby Cabernet are among the ‘most resistant’ varieties.</w:t>
      </w:r>
    </w:p>
    <w:p w14:paraId="5BAB5063" w14:textId="49D4A33F" w:rsidR="00D514FC" w:rsidRDefault="007021D4">
      <w:pPr>
        <w:rPr>
          <w:lang w:val="en-US"/>
        </w:rPr>
      </w:pPr>
      <w:r>
        <w:rPr>
          <w:lang w:val="en-US"/>
        </w:rPr>
        <w:t xml:space="preserve">In all regions affected by </w:t>
      </w:r>
      <w:r w:rsidR="00B73B90">
        <w:rPr>
          <w:lang w:val="en-US"/>
        </w:rPr>
        <w:t>Pierce’s d</w:t>
      </w:r>
      <w:r w:rsidR="00570364">
        <w:rPr>
          <w:lang w:val="en-US"/>
        </w:rPr>
        <w:t>isease</w:t>
      </w:r>
      <w:r>
        <w:rPr>
          <w:lang w:val="en-US"/>
        </w:rPr>
        <w:t xml:space="preserve">, removal of individual, infected vines and replanting is recommended to </w:t>
      </w:r>
      <w:r w:rsidRPr="00012E30">
        <w:t>optimise</w:t>
      </w:r>
      <w:r>
        <w:rPr>
          <w:lang w:val="en-US"/>
        </w:rPr>
        <w:t xml:space="preserve"> economic returns. In the Napa-Sonoma wine region, green sharpshooter (</w:t>
      </w:r>
      <w:proofErr w:type="spellStart"/>
      <w:r>
        <w:rPr>
          <w:i/>
          <w:iCs/>
          <w:lang w:val="en-US"/>
        </w:rPr>
        <w:t>Draeculacephala</w:t>
      </w:r>
      <w:proofErr w:type="spellEnd"/>
      <w:r>
        <w:rPr>
          <w:i/>
          <w:iCs/>
          <w:lang w:val="en-US"/>
        </w:rPr>
        <w:t xml:space="preserve"> </w:t>
      </w:r>
      <w:proofErr w:type="spellStart"/>
      <w:proofErr w:type="gramStart"/>
      <w:r>
        <w:rPr>
          <w:i/>
          <w:iCs/>
          <w:lang w:val="en-US"/>
        </w:rPr>
        <w:t>minerva</w:t>
      </w:r>
      <w:proofErr w:type="spellEnd"/>
      <w:proofErr w:type="gramEnd"/>
      <w:r>
        <w:rPr>
          <w:lang w:val="en-US"/>
        </w:rPr>
        <w:t>) populations are managed by mowing vineyard grasses, and red-headed sharpshooter (</w:t>
      </w:r>
      <w:proofErr w:type="spellStart"/>
      <w:r>
        <w:rPr>
          <w:i/>
          <w:iCs/>
          <w:lang w:val="en-US"/>
        </w:rPr>
        <w:t>Carneocephala</w:t>
      </w:r>
      <w:proofErr w:type="spellEnd"/>
      <w:r>
        <w:rPr>
          <w:i/>
          <w:iCs/>
          <w:lang w:val="en-US"/>
        </w:rPr>
        <w:t xml:space="preserve"> </w:t>
      </w:r>
      <w:proofErr w:type="spellStart"/>
      <w:r>
        <w:rPr>
          <w:i/>
          <w:iCs/>
          <w:lang w:val="en-US"/>
        </w:rPr>
        <w:t>fulgida</w:t>
      </w:r>
      <w:proofErr w:type="spellEnd"/>
      <w:r>
        <w:rPr>
          <w:lang w:val="en-US"/>
        </w:rPr>
        <w:t xml:space="preserve">) by removal of </w:t>
      </w:r>
      <w:r w:rsidR="00161EE0">
        <w:rPr>
          <w:lang w:val="en-US"/>
        </w:rPr>
        <w:t xml:space="preserve">Bermuda </w:t>
      </w:r>
      <w:r>
        <w:rPr>
          <w:lang w:val="en-US"/>
        </w:rPr>
        <w:t>grass in summer. The blue-green sharpshooter (</w:t>
      </w:r>
      <w:proofErr w:type="spellStart"/>
      <w:r>
        <w:rPr>
          <w:i/>
          <w:iCs/>
          <w:lang w:val="en-US"/>
        </w:rPr>
        <w:t>Graphocephala</w:t>
      </w:r>
      <w:proofErr w:type="spellEnd"/>
      <w:r>
        <w:rPr>
          <w:i/>
          <w:iCs/>
          <w:lang w:val="en-US"/>
        </w:rPr>
        <w:t xml:space="preserve"> </w:t>
      </w:r>
      <w:proofErr w:type="spellStart"/>
      <w:r>
        <w:rPr>
          <w:i/>
          <w:iCs/>
          <w:lang w:val="en-US"/>
        </w:rPr>
        <w:t>atropunctata</w:t>
      </w:r>
      <w:proofErr w:type="spellEnd"/>
      <w:r>
        <w:rPr>
          <w:lang w:val="en-US"/>
        </w:rPr>
        <w:t xml:space="preserve">) uses alternate hosts in riparian corridors, which can only be altered with a permit from the California Department of Fish and Wildlife. Summer infections with </w:t>
      </w:r>
      <w:proofErr w:type="spellStart"/>
      <w:r w:rsidR="00F439C1">
        <w:rPr>
          <w:i/>
          <w:iCs/>
          <w:lang w:val="en-US"/>
        </w:rPr>
        <w:t>Xylella</w:t>
      </w:r>
      <w:proofErr w:type="spellEnd"/>
      <w:r w:rsidR="00F439C1">
        <w:rPr>
          <w:i/>
          <w:iCs/>
          <w:lang w:val="en-US"/>
        </w:rPr>
        <w:t xml:space="preserve"> </w:t>
      </w:r>
      <w:proofErr w:type="spellStart"/>
      <w:r w:rsidR="00F439C1">
        <w:rPr>
          <w:i/>
          <w:iCs/>
          <w:lang w:val="en-US"/>
        </w:rPr>
        <w:t>fastidiosa</w:t>
      </w:r>
      <w:proofErr w:type="spellEnd"/>
      <w:r>
        <w:rPr>
          <w:i/>
          <w:iCs/>
          <w:lang w:val="en-US"/>
        </w:rPr>
        <w:t xml:space="preserve"> </w:t>
      </w:r>
      <w:r>
        <w:rPr>
          <w:lang w:val="en-US"/>
        </w:rPr>
        <w:t xml:space="preserve">may not become systemic. Cold curing (pathogen elimination or reduction associated with the exposure of </w:t>
      </w:r>
      <w:proofErr w:type="spellStart"/>
      <w:r w:rsidR="00F439C1">
        <w:rPr>
          <w:i/>
          <w:iCs/>
          <w:lang w:val="en-US"/>
        </w:rPr>
        <w:t>Xylella</w:t>
      </w:r>
      <w:proofErr w:type="spellEnd"/>
      <w:r w:rsidR="00F439C1">
        <w:rPr>
          <w:i/>
          <w:iCs/>
          <w:lang w:val="en-US"/>
        </w:rPr>
        <w:t xml:space="preserve"> </w:t>
      </w:r>
      <w:proofErr w:type="spellStart"/>
      <w:r w:rsidR="00F439C1">
        <w:rPr>
          <w:i/>
          <w:iCs/>
          <w:lang w:val="en-US"/>
        </w:rPr>
        <w:t>fastidiosa</w:t>
      </w:r>
      <w:proofErr w:type="spellEnd"/>
      <w:r>
        <w:rPr>
          <w:lang w:val="en-US"/>
        </w:rPr>
        <w:t>-infected plant tissue to cold temperatures) has been reported in some seasons in Napa-Sonoma.</w:t>
      </w:r>
    </w:p>
    <w:p w14:paraId="5637CF2A" w14:textId="5E291FC2" w:rsidR="00D514FC" w:rsidRDefault="007021D4">
      <w:pPr>
        <w:rPr>
          <w:lang w:val="en-US"/>
        </w:rPr>
      </w:pPr>
      <w:r>
        <w:rPr>
          <w:lang w:val="en-US"/>
        </w:rPr>
        <w:t xml:space="preserve">At the Central Coast, there is generally no problem with </w:t>
      </w:r>
      <w:r w:rsidR="00B73B90">
        <w:rPr>
          <w:lang w:val="en-US"/>
        </w:rPr>
        <w:t>Pierce’s d</w:t>
      </w:r>
      <w:r w:rsidR="00570364">
        <w:rPr>
          <w:lang w:val="en-US"/>
        </w:rPr>
        <w:t>isease</w:t>
      </w:r>
      <w:r>
        <w:rPr>
          <w:lang w:val="en-US"/>
        </w:rPr>
        <w:t xml:space="preserve"> due to the lack of riparian habitat for sharpshooter populations and little to no cultivation of almond and alfalfa. In the San Joaquin Valley, management includes weed control around vineyards, removal of weedy alfalfa crops upwind of grapes, and area-wide management of the gla</w:t>
      </w:r>
      <w:r w:rsidR="000425AD">
        <w:rPr>
          <w:lang w:val="en-US"/>
        </w:rPr>
        <w:t>ssy-winged sharpshooter (</w:t>
      </w:r>
      <w:proofErr w:type="spellStart"/>
      <w:r>
        <w:rPr>
          <w:i/>
          <w:iCs/>
          <w:lang w:val="en-US"/>
        </w:rPr>
        <w:t>Homalodisca</w:t>
      </w:r>
      <w:proofErr w:type="spellEnd"/>
      <w:r>
        <w:rPr>
          <w:i/>
          <w:iCs/>
          <w:lang w:val="en-US"/>
        </w:rPr>
        <w:t xml:space="preserve"> </w:t>
      </w:r>
      <w:proofErr w:type="spellStart"/>
      <w:r>
        <w:rPr>
          <w:i/>
          <w:iCs/>
          <w:lang w:val="en-US"/>
        </w:rPr>
        <w:t>vitriennis</w:t>
      </w:r>
      <w:proofErr w:type="spellEnd"/>
      <w:r>
        <w:rPr>
          <w:lang w:val="en-US"/>
        </w:rPr>
        <w:t>).</w:t>
      </w:r>
    </w:p>
    <w:p w14:paraId="361358FF" w14:textId="2500B053" w:rsidR="00D514FC" w:rsidRDefault="007021D4">
      <w:pPr>
        <w:rPr>
          <w:lang w:val="en-US"/>
        </w:rPr>
      </w:pPr>
      <w:r>
        <w:rPr>
          <w:lang w:val="en-US"/>
        </w:rPr>
        <w:t xml:space="preserve">In the Southern Valley, where </w:t>
      </w:r>
      <w:r w:rsidR="000425AD">
        <w:rPr>
          <w:lang w:val="en-US"/>
        </w:rPr>
        <w:t xml:space="preserve">the </w:t>
      </w:r>
      <w:r w:rsidR="000425AD">
        <w:t xml:space="preserve">glassy-winged sharpshooter </w:t>
      </w:r>
      <w:r>
        <w:rPr>
          <w:lang w:val="en-US"/>
        </w:rPr>
        <w:t xml:space="preserve">is the main vector, it is recommended to avoid growing sensitive grape varieties, to trap and monitor </w:t>
      </w:r>
      <w:r w:rsidR="000425AD">
        <w:t xml:space="preserve">glassy-winged </w:t>
      </w:r>
      <w:r w:rsidR="000425AD">
        <w:lastRenderedPageBreak/>
        <w:t xml:space="preserve">sharpshooter </w:t>
      </w:r>
      <w:r>
        <w:rPr>
          <w:lang w:val="en-US"/>
        </w:rPr>
        <w:t>populations, and apply systemic insecticides (neonicotinoids). Almond leaf scorch develops slowly, and it takes two to three years for symptoms to develop. Green and red-headed sharpshooters are the main vectors in almonds, and population control involves appropriate management of irrigated pastures, weedy alfalfa, and field edges. The clean cultivation of orchards for six weeks is recommended.</w:t>
      </w:r>
    </w:p>
    <w:p w14:paraId="1F4A0734" w14:textId="518B999F" w:rsidR="00D514FC" w:rsidRDefault="007021D4">
      <w:pPr>
        <w:rPr>
          <w:rFonts w:cs="Times New Roman"/>
          <w:lang w:val="en-US" w:eastAsia="en-AU"/>
        </w:rPr>
      </w:pPr>
      <w:r>
        <w:rPr>
          <w:lang w:val="en-US"/>
        </w:rPr>
        <w:t xml:space="preserve">Vectors of </w:t>
      </w:r>
      <w:proofErr w:type="spellStart"/>
      <w:r w:rsidR="00F439C1">
        <w:rPr>
          <w:i/>
          <w:iCs/>
          <w:lang w:val="en-US"/>
        </w:rPr>
        <w:t>Xylella</w:t>
      </w:r>
      <w:proofErr w:type="spellEnd"/>
      <w:r w:rsidR="00F439C1">
        <w:rPr>
          <w:i/>
          <w:iCs/>
          <w:lang w:val="en-US"/>
        </w:rPr>
        <w:t xml:space="preserve"> </w:t>
      </w:r>
      <w:proofErr w:type="spellStart"/>
      <w:r w:rsidR="00F439C1">
        <w:rPr>
          <w:i/>
          <w:iCs/>
          <w:lang w:val="en-US"/>
        </w:rPr>
        <w:t>fastidiosa</w:t>
      </w:r>
      <w:proofErr w:type="spellEnd"/>
      <w:r>
        <w:rPr>
          <w:i/>
          <w:iCs/>
          <w:lang w:val="en-US"/>
        </w:rPr>
        <w:t xml:space="preserve"> </w:t>
      </w:r>
      <w:r>
        <w:rPr>
          <w:lang w:val="en-US"/>
        </w:rPr>
        <w:t>in alfalfa are green and red-headed sharpshooters. Alfalfa Dwarf occurs mainly in the San Joaquin Valley. Weed management (</w:t>
      </w:r>
      <w:r w:rsidR="00DE6B6C">
        <w:rPr>
          <w:lang w:val="en-US"/>
        </w:rPr>
        <w:t xml:space="preserve">Bermuda </w:t>
      </w:r>
      <w:r>
        <w:rPr>
          <w:lang w:val="en-US"/>
        </w:rPr>
        <w:t xml:space="preserve">grass, watergrass, cultivated fescues, and perennial ryegrass) is the most important strategy to manage the disease in alfalfa. Oleander leaf scorch is generally not managed, as oleander is primarily used on the median strip of highways in southern California. </w:t>
      </w:r>
      <w:proofErr w:type="spellStart"/>
      <w:r w:rsidR="00EF57FF">
        <w:rPr>
          <w:lang w:val="en-US"/>
        </w:rPr>
        <w:t>Dr</w:t>
      </w:r>
      <w:proofErr w:type="spellEnd"/>
      <w:r w:rsidR="00EF57FF">
        <w:rPr>
          <w:lang w:val="en-US"/>
        </w:rPr>
        <w:t xml:space="preserve"> Farrar </w:t>
      </w:r>
      <w:r>
        <w:rPr>
          <w:lang w:val="en-US"/>
        </w:rPr>
        <w:t xml:space="preserve">concluded that the management of </w:t>
      </w:r>
      <w:proofErr w:type="spellStart"/>
      <w:r w:rsidR="00F439C1">
        <w:rPr>
          <w:i/>
          <w:iCs/>
          <w:lang w:val="en-US"/>
        </w:rPr>
        <w:t>Xylella</w:t>
      </w:r>
      <w:proofErr w:type="spellEnd"/>
      <w:r w:rsidR="00F439C1">
        <w:rPr>
          <w:i/>
          <w:iCs/>
          <w:lang w:val="en-US"/>
        </w:rPr>
        <w:t xml:space="preserve"> </w:t>
      </w:r>
      <w:proofErr w:type="spellStart"/>
      <w:r w:rsidR="00F439C1">
        <w:rPr>
          <w:i/>
          <w:iCs/>
          <w:lang w:val="en-US"/>
        </w:rPr>
        <w:t>fastidiosa</w:t>
      </w:r>
      <w:proofErr w:type="spellEnd"/>
      <w:r>
        <w:rPr>
          <w:i/>
          <w:iCs/>
          <w:lang w:val="en-US"/>
        </w:rPr>
        <w:t>-</w:t>
      </w:r>
      <w:r>
        <w:rPr>
          <w:lang w:val="en-US"/>
        </w:rPr>
        <w:t xml:space="preserve">caused diseases focuses primarily on vectors, including the exclusion of </w:t>
      </w:r>
      <w:r w:rsidR="00145C25">
        <w:t>glassy-winged sharpshooters</w:t>
      </w:r>
      <w:r>
        <w:rPr>
          <w:lang w:val="en-US"/>
        </w:rPr>
        <w:t>. The use of genetic tolerance or resistance will play an increasingly important role in the future.</w:t>
      </w:r>
    </w:p>
    <w:p w14:paraId="76032430" w14:textId="77777777" w:rsidR="00D514FC" w:rsidRDefault="007021D4" w:rsidP="00573AEE">
      <w:pPr>
        <w:pStyle w:val="Heading4"/>
      </w:pPr>
      <w:bookmarkStart w:id="31" w:name="_Toc496704051"/>
      <w:r>
        <w:t>Area-wide control program in California</w:t>
      </w:r>
      <w:bookmarkEnd w:id="31"/>
    </w:p>
    <w:p w14:paraId="71903E85" w14:textId="14F89648" w:rsidR="00D514FC" w:rsidRDefault="00D83F0A">
      <w:r>
        <w:t xml:space="preserve">Ms </w:t>
      </w:r>
      <w:r w:rsidR="007021D4">
        <w:t>Beth Stone-Smith</w:t>
      </w:r>
      <w:r w:rsidR="002C2CAE">
        <w:t xml:space="preserve"> (</w:t>
      </w:r>
      <w:r w:rsidR="002C2CAE">
        <w:rPr>
          <w:lang w:eastAsia="ja-JP"/>
        </w:rPr>
        <w:t>United States Department of Agriculture [USDA], Sacramento, California, United States)</w:t>
      </w:r>
      <w:r w:rsidR="007021D4">
        <w:t xml:space="preserve"> provided insights into a successful research, development and extension program in her presentation on ‘The glassy-winged sharpshooter and Pierce’s disease in California: state-wide activities and the area-wide management of the vector and disease’. By 2000, the accidental introduction of the exotic g</w:t>
      </w:r>
      <w:r w:rsidR="00145C25">
        <w:t>lassy-winged sharpshooter</w:t>
      </w:r>
      <w:r w:rsidR="007021D4">
        <w:t xml:space="preserve"> had increased incidents and severity of </w:t>
      </w:r>
      <w:r w:rsidR="00B73B90">
        <w:rPr>
          <w:lang w:val="en-US"/>
        </w:rPr>
        <w:t>Pierce’s d</w:t>
      </w:r>
      <w:r w:rsidR="00570364">
        <w:rPr>
          <w:lang w:val="en-US"/>
        </w:rPr>
        <w:t>isease</w:t>
      </w:r>
      <w:r w:rsidR="00570364">
        <w:t xml:space="preserve"> </w:t>
      </w:r>
      <w:r w:rsidR="007021D4">
        <w:t>to what was called the ‘California Vineyard Apocalypse’ with significant implications for the economy.</w:t>
      </w:r>
    </w:p>
    <w:p w14:paraId="45BB6289" w14:textId="0718FA3A" w:rsidR="00D514FC" w:rsidRDefault="007021D4">
      <w:r>
        <w:t xml:space="preserve">The grape industry in California has an crop production value of close to US$5 billion annually with the associated economic activity contributing over US$ 57 billion </w:t>
      </w:r>
      <w:r w:rsidR="00F32D77">
        <w:t>per year</w:t>
      </w:r>
      <w:r>
        <w:t xml:space="preserve"> to Cali</w:t>
      </w:r>
      <w:r w:rsidR="00F32D77">
        <w:t>fornia’s and US$114 billion per year</w:t>
      </w:r>
      <w:r>
        <w:t xml:space="preserve"> to the US economy. The </w:t>
      </w:r>
      <w:r w:rsidR="00D052E2">
        <w:t xml:space="preserve">mission of the </w:t>
      </w:r>
      <w:r w:rsidR="00D052E2">
        <w:rPr>
          <w:lang w:val="en-NZ"/>
        </w:rPr>
        <w:t>USDA Glassy-Winged Sharpshooter Area Wide Management Program</w:t>
      </w:r>
      <w:r w:rsidR="00D052E2">
        <w:t xml:space="preserve"> (GWSS/PD </w:t>
      </w:r>
      <w:r>
        <w:t>program</w:t>
      </w:r>
      <w:r w:rsidR="00D052E2">
        <w:t>)</w:t>
      </w:r>
      <w:r>
        <w:t xml:space="preserve"> is to minimise the state-wide impact of P</w:t>
      </w:r>
      <w:r w:rsidR="00161EE0">
        <w:t>ierce’s disease</w:t>
      </w:r>
      <w:r>
        <w:t>. Related strategies aim at containin</w:t>
      </w:r>
      <w:r w:rsidR="00145C25">
        <w:t>g the spread of the new vector (the glassy-winged sharpshooter)</w:t>
      </w:r>
      <w:r>
        <w:t xml:space="preserve"> to allow time to develop new solutions. The GWSS/PD program is highly cooperative and engages diverse stakeholders at various levels (federal, state, and local government, University of California, industry, and general public). Core activities include:</w:t>
      </w:r>
    </w:p>
    <w:p w14:paraId="40C0031A" w14:textId="78D6A260" w:rsidR="00D514FC" w:rsidRDefault="007021D4">
      <w:pPr>
        <w:pStyle w:val="ListBullet"/>
      </w:pPr>
      <w:r>
        <w:t xml:space="preserve">Contain the spread: prevent the spread of the </w:t>
      </w:r>
      <w:r w:rsidR="00145C25">
        <w:t xml:space="preserve">glassy-winged sharpshooter </w:t>
      </w:r>
      <w:r>
        <w:t>to new areas by regulating shipments of host plants and host material (primarily nursery material, bulk citrus and grapes).</w:t>
      </w:r>
    </w:p>
    <w:p w14:paraId="2143D46A" w14:textId="05A9009E" w:rsidR="00D514FC" w:rsidRDefault="007021D4">
      <w:pPr>
        <w:pStyle w:val="ListBullet"/>
      </w:pPr>
      <w:r>
        <w:t xml:space="preserve">State-wide survey and detection: monitoring of </w:t>
      </w:r>
      <w:r w:rsidR="00B73B90">
        <w:t>glassy-winged sharpshooters</w:t>
      </w:r>
      <w:r>
        <w:t xml:space="preserve"> through trapping and visual surveys (agricultural and urban areas) to verify at-risk areas and look for new infestations.</w:t>
      </w:r>
    </w:p>
    <w:p w14:paraId="4238A36D" w14:textId="6DA96E8C" w:rsidR="00D514FC" w:rsidRDefault="007021D4">
      <w:pPr>
        <w:pStyle w:val="ListBullet"/>
      </w:pPr>
      <w:r>
        <w:t xml:space="preserve">Rapid Response: intensive surveying and application of treatments in response to </w:t>
      </w:r>
      <w:r w:rsidR="00145C25">
        <w:t xml:space="preserve">glassy-winged sharpshooter </w:t>
      </w:r>
      <w:r>
        <w:t>detections in new areas (agricultural and urban areas).</w:t>
      </w:r>
    </w:p>
    <w:p w14:paraId="11E259ED" w14:textId="7ABF03B2" w:rsidR="00D514FC" w:rsidRDefault="007021D4">
      <w:pPr>
        <w:pStyle w:val="ListBullet"/>
      </w:pPr>
      <w:r>
        <w:t xml:space="preserve">Public outreach: raise awareness about </w:t>
      </w:r>
      <w:r w:rsidR="00B73B90">
        <w:rPr>
          <w:lang w:val="en-US"/>
        </w:rPr>
        <w:t>Pierce’s d</w:t>
      </w:r>
      <w:r w:rsidR="00570364">
        <w:rPr>
          <w:lang w:val="en-US"/>
        </w:rPr>
        <w:t>isease</w:t>
      </w:r>
      <w:r>
        <w:t xml:space="preserve"> and its vectors (meetings, brochures, website, mailings, posters, new stories, etc.).</w:t>
      </w:r>
    </w:p>
    <w:p w14:paraId="33A09DF5" w14:textId="4BDDC153" w:rsidR="00D514FC" w:rsidRDefault="007021D4">
      <w:pPr>
        <w:pStyle w:val="ListBullet"/>
      </w:pPr>
      <w:r>
        <w:t xml:space="preserve">Research: develop solutions to </w:t>
      </w:r>
      <w:r w:rsidR="00B73B90">
        <w:rPr>
          <w:lang w:val="en-US"/>
        </w:rPr>
        <w:t>Pierce’s d</w:t>
      </w:r>
      <w:r w:rsidR="00570364">
        <w:rPr>
          <w:lang w:val="en-US"/>
        </w:rPr>
        <w:t>isease</w:t>
      </w:r>
      <w:r>
        <w:t xml:space="preserve"> and its vectors. In the last 16-18 years, over 200 projects were funded, 14 symposia were held, and over 1000 reports were published (</w:t>
      </w:r>
      <w:hyperlink r:id="rId14" w:history="1">
        <w:r>
          <w:rPr>
            <w:rStyle w:val="Hyperlink"/>
          </w:rPr>
          <w:t>www.cdfa.ca.gov/pdcp/Research</w:t>
        </w:r>
      </w:hyperlink>
      <w:r>
        <w:t>).</w:t>
      </w:r>
    </w:p>
    <w:p w14:paraId="33D89712" w14:textId="6F92A148" w:rsidR="00D514FC" w:rsidRDefault="007021D4">
      <w:pPr>
        <w:pStyle w:val="ListBullet"/>
      </w:pPr>
      <w:r>
        <w:lastRenderedPageBreak/>
        <w:t xml:space="preserve">Biological control: the use of natural enemies of </w:t>
      </w:r>
      <w:r w:rsidR="00145C25">
        <w:t xml:space="preserve">the glassy-winged sharpshooter </w:t>
      </w:r>
      <w:r>
        <w:t>for its control. Seven species were released as biocontrol agents in 13 countries.</w:t>
      </w:r>
    </w:p>
    <w:p w14:paraId="172869EE" w14:textId="6B769B97" w:rsidR="00D514FC" w:rsidRDefault="007021D4">
      <w:pPr>
        <w:pStyle w:val="ListBullet"/>
      </w:pPr>
      <w:r>
        <w:t xml:space="preserve">Area-wide programs: the coordinated suppression of </w:t>
      </w:r>
      <w:r w:rsidR="00145C25">
        <w:t xml:space="preserve">glassy-winged sharpshooter </w:t>
      </w:r>
      <w:r>
        <w:t>populations over large agricultural areas with diverse land-uses.</w:t>
      </w:r>
    </w:p>
    <w:p w14:paraId="04748184" w14:textId="5E3562BF" w:rsidR="00D514FC" w:rsidRDefault="007021D4">
      <w:r>
        <w:t xml:space="preserve">The area-wide management of </w:t>
      </w:r>
      <w:r w:rsidR="00145C25">
        <w:t xml:space="preserve">the glassy-winged sharpshooter </w:t>
      </w:r>
      <w:r>
        <w:t xml:space="preserve">integrates knowledge of the vector’s biology and lifecycle. There can be two to three </w:t>
      </w:r>
      <w:r w:rsidR="00145C25">
        <w:t xml:space="preserve">glassy-winged sharpshooter </w:t>
      </w:r>
      <w:r>
        <w:t xml:space="preserve">generations </w:t>
      </w:r>
      <w:r w:rsidR="00F32D77">
        <w:t>per year</w:t>
      </w:r>
      <w:r>
        <w:t xml:space="preserve"> in southern California. The </w:t>
      </w:r>
      <w:r w:rsidR="00145C25">
        <w:t xml:space="preserve">glassy-winged sharpshooter </w:t>
      </w:r>
      <w:r>
        <w:t xml:space="preserve">overwinters as </w:t>
      </w:r>
      <w:r w:rsidR="00597E54">
        <w:t xml:space="preserve">an </w:t>
      </w:r>
      <w:r>
        <w:t xml:space="preserve">adult with the lifespan being four to six months during winter. Adults mate and lay eggs in March-June (spring/early summer). Summer populations peak in June-September (lifespan two to three months). Adults mate and lay eggs through October (autumn). A major overwintering host for </w:t>
      </w:r>
      <w:r w:rsidR="00B73B90">
        <w:t xml:space="preserve">the glassy-winged sharpshooter </w:t>
      </w:r>
      <w:r>
        <w:t xml:space="preserve">is citrus from where </w:t>
      </w:r>
      <w:r w:rsidR="00B73B90">
        <w:t xml:space="preserve">the </w:t>
      </w:r>
      <w:r>
        <w:t>insects move into grapes in spring.</w:t>
      </w:r>
    </w:p>
    <w:p w14:paraId="04996552" w14:textId="64443712" w:rsidR="00D514FC" w:rsidRDefault="007021D4">
      <w:r>
        <w:t xml:space="preserve">Thus, area-wide trapping (yellow sticky traps) includes citrus, grape, and any other permanent host, and the timing of treatment throughout the year needs to be coordinated among different growers and industries. Currently in citrus, foliar insecticide treatments are applied in winter (December and February) followed by an application of systemic </w:t>
      </w:r>
      <w:proofErr w:type="spellStart"/>
      <w:r>
        <w:t>imidacloprid</w:t>
      </w:r>
      <w:proofErr w:type="spellEnd"/>
      <w:r>
        <w:t xml:space="preserve"> post citrus bloom. Citrus growers are reimbursed for application costs. This strategy aims at preventing </w:t>
      </w:r>
      <w:r w:rsidR="00145C25">
        <w:t>glassy-winged sharpshooters</w:t>
      </w:r>
      <w:r>
        <w:t xml:space="preserve"> and </w:t>
      </w:r>
      <w:r w:rsidR="00B73B90">
        <w:rPr>
          <w:lang w:val="en-US"/>
        </w:rPr>
        <w:t>Pierce’s d</w:t>
      </w:r>
      <w:r w:rsidR="00570364">
        <w:rPr>
          <w:lang w:val="en-US"/>
        </w:rPr>
        <w:t>isease</w:t>
      </w:r>
      <w:r>
        <w:t xml:space="preserve"> </w:t>
      </w:r>
      <w:r w:rsidR="00161EE0">
        <w:t>moving</w:t>
      </w:r>
      <w:r>
        <w:t xml:space="preserve"> into grapes.</w:t>
      </w:r>
    </w:p>
    <w:p w14:paraId="0BD0AF64" w14:textId="280189A1" w:rsidR="00D514FC" w:rsidRDefault="007021D4">
      <w:r>
        <w:t xml:space="preserve">Grape growers treat grapes to prevent mating and egg laying and kill any nymphs. They remove potential sources of inoculum (infected vines and alternate hosts). </w:t>
      </w:r>
      <w:r w:rsidR="00D83F0A">
        <w:t>Ms</w:t>
      </w:r>
      <w:r w:rsidR="00665C5E">
        <w:t xml:space="preserve"> Stone-Smith </w:t>
      </w:r>
      <w:r>
        <w:t>concluded by summarising the challenges of the program as to (</w:t>
      </w:r>
      <w:proofErr w:type="spellStart"/>
      <w:r>
        <w:t>i</w:t>
      </w:r>
      <w:proofErr w:type="spellEnd"/>
      <w:r>
        <w:t>) manage diverse agricultural systems with different requirements and (ii) a polyphagous insect pest, (iii) consider existing IPM strategies for other pests employed by growers, (iv) work with organic growers and (v) at the urban interface, (vi) be responsive to changes in weather and the assoc</w:t>
      </w:r>
      <w:r w:rsidR="00597E54">
        <w:t>iated biological effects, (vii) </w:t>
      </w:r>
      <w:r>
        <w:t>navigate funding and funding security, (viii) manage chemical resistance.</w:t>
      </w:r>
    </w:p>
    <w:p w14:paraId="5FE5566F" w14:textId="77777777" w:rsidR="00D514FC" w:rsidRDefault="007021D4" w:rsidP="00573AEE">
      <w:pPr>
        <w:pStyle w:val="Heading4"/>
      </w:pPr>
      <w:bookmarkStart w:id="32" w:name="_Toc496704052"/>
      <w:r>
        <w:t>Potential economic impacts in Australia</w:t>
      </w:r>
      <w:bookmarkEnd w:id="32"/>
    </w:p>
    <w:p w14:paraId="7C31C89F" w14:textId="29444222" w:rsidR="00D514FC" w:rsidRDefault="00EF57FF" w:rsidP="00861B35">
      <w:r>
        <w:t xml:space="preserve">Dr </w:t>
      </w:r>
      <w:r w:rsidR="007021D4">
        <w:t xml:space="preserve">Tony Arthur </w:t>
      </w:r>
      <w:r w:rsidR="00861B35">
        <w:t>(</w:t>
      </w:r>
      <w:r w:rsidR="00861B35">
        <w:rPr>
          <w:lang w:eastAsia="ja-JP"/>
        </w:rPr>
        <w:t>Australian Bureau of Agricultural and Resource Economics and Sciences [ABARES], Canberra, Australia)</w:t>
      </w:r>
      <w:r w:rsidR="007021D4">
        <w:t xml:space="preserve"> spoke about an economic modelling study on ‘Potential economic impacts of </w:t>
      </w:r>
      <w:proofErr w:type="spellStart"/>
      <w:r w:rsidR="007021D4">
        <w:rPr>
          <w:i/>
          <w:iCs/>
        </w:rPr>
        <w:t>Xylella</w:t>
      </w:r>
      <w:proofErr w:type="spellEnd"/>
      <w:r w:rsidR="007021D4">
        <w:rPr>
          <w:i/>
          <w:iCs/>
        </w:rPr>
        <w:t xml:space="preserve"> </w:t>
      </w:r>
      <w:proofErr w:type="spellStart"/>
      <w:r w:rsidR="007021D4">
        <w:rPr>
          <w:i/>
          <w:iCs/>
        </w:rPr>
        <w:t>fastidiosa</w:t>
      </w:r>
      <w:proofErr w:type="spellEnd"/>
      <w:r w:rsidR="007021D4">
        <w:rPr>
          <w:i/>
          <w:iCs/>
        </w:rPr>
        <w:t xml:space="preserve"> </w:t>
      </w:r>
      <w:r w:rsidR="007021D4">
        <w:t xml:space="preserve">on the Australian wine grape and wine industries’. </w:t>
      </w:r>
      <w:proofErr w:type="spellStart"/>
      <w:r w:rsidR="00F439C1">
        <w:rPr>
          <w:rStyle w:val="Italic"/>
        </w:rPr>
        <w:t>Xylella</w:t>
      </w:r>
      <w:proofErr w:type="spellEnd"/>
      <w:r w:rsidR="00F439C1">
        <w:rPr>
          <w:rStyle w:val="Italic"/>
        </w:rPr>
        <w:t xml:space="preserve"> </w:t>
      </w:r>
      <w:proofErr w:type="spellStart"/>
      <w:r w:rsidR="00F439C1">
        <w:rPr>
          <w:rStyle w:val="Italic"/>
        </w:rPr>
        <w:t>fastidiosa</w:t>
      </w:r>
      <w:proofErr w:type="spellEnd"/>
      <w:r w:rsidR="007021D4">
        <w:rPr>
          <w:rStyle w:val="Italic"/>
        </w:rPr>
        <w:t xml:space="preserve"> </w:t>
      </w:r>
      <w:r w:rsidR="00597E54">
        <w:rPr>
          <w:rStyle w:val="Italic"/>
          <w:i w:val="0"/>
        </w:rPr>
        <w:t xml:space="preserve">subspecies </w:t>
      </w:r>
      <w:proofErr w:type="spellStart"/>
      <w:r w:rsidR="007021D4">
        <w:rPr>
          <w:rStyle w:val="Italic"/>
        </w:rPr>
        <w:t>fastidiosa</w:t>
      </w:r>
      <w:proofErr w:type="spellEnd"/>
      <w:r w:rsidR="007021D4">
        <w:rPr>
          <w:rStyle w:val="Italic"/>
        </w:rPr>
        <w:t xml:space="preserve"> </w:t>
      </w:r>
      <w:r w:rsidR="007021D4">
        <w:rPr>
          <w:rStyle w:val="Italic"/>
          <w:i w:val="0"/>
          <w:iCs w:val="0"/>
        </w:rPr>
        <w:t xml:space="preserve">causes Pierce’s disease in grapes, which can be lethal to infected plants. The disease is </w:t>
      </w:r>
      <w:r w:rsidR="007021D4">
        <w:t>spread by insect vectors and the movement of infected plant material.</w:t>
      </w:r>
    </w:p>
    <w:p w14:paraId="1CEA75F9" w14:textId="77777777" w:rsidR="00D514FC" w:rsidRDefault="007021D4">
      <w:r>
        <w:rPr>
          <w:rStyle w:val="Italic"/>
          <w:i w:val="0"/>
          <w:iCs w:val="0"/>
        </w:rPr>
        <w:t xml:space="preserve">In this study, ABARES estimated the potential economic impacts on the </w:t>
      </w:r>
      <w:r>
        <w:t>Australian wine grape and wine industries, should the strain establish in Australia. Scenarios were developed based on different spatial extents of impact (determined by different assumptions about the suitability of the environment for the establishment and spread of the disease, ranging from all areas suitable to areas restricted by climatic suitability and proximity to rivers (thought as a surrogate for riparian vegetation and associated vector populations) and different wine grape prices (current prices and a 25% increase based on a recovery from the current low level).</w:t>
      </w:r>
    </w:p>
    <w:p w14:paraId="69BC8ED2" w14:textId="77777777" w:rsidR="00D514FC" w:rsidRDefault="007021D4">
      <w:r>
        <w:t>For current and future prices, the results identified three types of vineyards: those where gross margins were negative and wine grape growing would be abandoned; those where gross margins were positive, but replanting would not be profitable and therefore wine grape growing would be abandoned; and those where gross margins were high enough to make replanting with a resistant cultivar profitable.</w:t>
      </w:r>
    </w:p>
    <w:p w14:paraId="01C0056E" w14:textId="5E09A207" w:rsidR="00D514FC" w:rsidRDefault="007021D4">
      <w:r>
        <w:lastRenderedPageBreak/>
        <w:t>The impacts on the wine grape industry and the vertically integrated wine making industry, which uses wine grapes as the key input, were estimated. The impacts on the wine industry were estimated as the reduction in profits (producer surplus) to non-wine grape inputs used in making wine. Based purely on a simple model for climatic suitability, almost 75% of the Australian vineyard area was classified as highly suitable for the disease. By including the proximity to rivers</w:t>
      </w:r>
      <w:r w:rsidR="00EA2773">
        <w:t>,</w:t>
      </w:r>
      <w:r>
        <w:t xml:space="preserve"> </w:t>
      </w:r>
      <w:r w:rsidR="00EA2773">
        <w:t xml:space="preserve">where environmental conditions for insect populations are highly suitable, </w:t>
      </w:r>
      <w:r>
        <w:t xml:space="preserve">in addition to climate as a determinant of suitability, the Australian vineyard area potentially affected by </w:t>
      </w:r>
      <w:r w:rsidR="00B73B90">
        <w:rPr>
          <w:lang w:val="en-US"/>
        </w:rPr>
        <w:t>Pierce’s d</w:t>
      </w:r>
      <w:r w:rsidR="00570364">
        <w:rPr>
          <w:lang w:val="en-US"/>
        </w:rPr>
        <w:t>isease</w:t>
      </w:r>
      <w:r w:rsidR="00570364">
        <w:t xml:space="preserve"> </w:t>
      </w:r>
      <w:r w:rsidR="00EA2773">
        <w:t xml:space="preserve">reduced to </w:t>
      </w:r>
      <w:r>
        <w:t>31%.</w:t>
      </w:r>
    </w:p>
    <w:p w14:paraId="3E9CF918" w14:textId="07C39774" w:rsidR="00D514FC" w:rsidRDefault="007021D4">
      <w:r>
        <w:t>The estimated impacts on the wine grape industry ranged from AU$0.7 billion - AU$2 billion over 50 years (present value) at current prices and AU$0.9 billion - $2.9 billion at 25% higher prices. Including impacts on the wine industry increased estim</w:t>
      </w:r>
      <w:r w:rsidR="006F44C0">
        <w:t>ates to AU$2.8 billion - AU$7.9 </w:t>
      </w:r>
      <w:bookmarkStart w:id="33" w:name="_GoBack"/>
      <w:bookmarkEnd w:id="33"/>
      <w:r>
        <w:t xml:space="preserve">billion (current prices) and AU$2.3 billion - AU$7.7 billion (25% higher prices). At higher prices, the impact on the wine industry is less, more than offsetting the increase in losses incurred by the grape industry. </w:t>
      </w:r>
      <w:r w:rsidR="00EF57FF">
        <w:t xml:space="preserve">Dr Arthur </w:t>
      </w:r>
      <w:r>
        <w:t xml:space="preserve">concluded that the modelling framework is suitable to estimate the economic impact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Model parameters and modelling results can be updated in light of ongoing research into the eco-climatic suitability for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and its vectors conducted in countries affected by the pathogen.</w:t>
      </w:r>
    </w:p>
    <w:p w14:paraId="2358FB4F" w14:textId="2F573BCA" w:rsidR="0013132F" w:rsidRPr="00573AEE" w:rsidRDefault="0013132F" w:rsidP="00573AEE">
      <w:pPr>
        <w:pStyle w:val="Heading3"/>
      </w:pPr>
      <w:bookmarkStart w:id="34" w:name="_Toc496704053"/>
      <w:r>
        <w:t>Key learnings</w:t>
      </w:r>
      <w:bookmarkEnd w:id="34"/>
    </w:p>
    <w:p w14:paraId="27ADCFA8" w14:textId="470F1C62" w:rsidR="0013132F" w:rsidRDefault="0013132F" w:rsidP="0013132F">
      <w:pPr>
        <w:pStyle w:val="ListBullet"/>
        <w:tabs>
          <w:tab w:val="clear" w:pos="284"/>
          <w:tab w:val="num" w:pos="360"/>
        </w:tabs>
        <w:ind w:left="360" w:hanging="360"/>
        <w:rPr>
          <w:lang w:val="en-NZ"/>
        </w:rPr>
      </w:pPr>
      <w:r>
        <w:rPr>
          <w:lang w:val="en-NZ"/>
        </w:rPr>
        <w:t xml:space="preserve">Disease dynamics differ between countries and regions, so management strategies should be designed for each agro-ecological setting. To devise effective management strategies there is the need to understand the interactions between </w:t>
      </w:r>
      <w:proofErr w:type="spellStart"/>
      <w:r w:rsidR="00F439C1">
        <w:rPr>
          <w:i/>
          <w:lang w:val="en-NZ"/>
        </w:rPr>
        <w:t>Xylella</w:t>
      </w:r>
      <w:proofErr w:type="spellEnd"/>
      <w:r w:rsidR="00F439C1">
        <w:rPr>
          <w:i/>
          <w:lang w:val="en-NZ"/>
        </w:rPr>
        <w:t xml:space="preserve"> </w:t>
      </w:r>
      <w:proofErr w:type="spellStart"/>
      <w:r w:rsidR="00F439C1">
        <w:rPr>
          <w:i/>
          <w:lang w:val="en-NZ"/>
        </w:rPr>
        <w:t>fastidiosa</w:t>
      </w:r>
      <w:proofErr w:type="spellEnd"/>
      <w:r>
        <w:rPr>
          <w:i/>
          <w:lang w:val="en-NZ"/>
        </w:rPr>
        <w:t xml:space="preserve"> </w:t>
      </w:r>
      <w:r>
        <w:rPr>
          <w:lang w:val="en-NZ"/>
        </w:rPr>
        <w:t>genetics, vectors, hosts and the environment.</w:t>
      </w:r>
    </w:p>
    <w:p w14:paraId="52041E39" w14:textId="618A5B62" w:rsidR="0013132F" w:rsidRDefault="0013132F" w:rsidP="0013132F">
      <w:pPr>
        <w:pStyle w:val="ListBullet"/>
        <w:tabs>
          <w:tab w:val="clear" w:pos="284"/>
          <w:tab w:val="num" w:pos="360"/>
        </w:tabs>
        <w:ind w:left="360" w:hanging="360"/>
        <w:rPr>
          <w:lang w:val="en-NZ"/>
        </w:rPr>
      </w:pPr>
      <w:r>
        <w:rPr>
          <w:lang w:val="en-NZ"/>
        </w:rPr>
        <w:t xml:space="preserve">Effective management strategies and plans for </w:t>
      </w:r>
      <w:proofErr w:type="spellStart"/>
      <w:r w:rsidR="00F439C1">
        <w:rPr>
          <w:i/>
          <w:lang w:val="en-NZ"/>
        </w:rPr>
        <w:t>Xylella</w:t>
      </w:r>
      <w:proofErr w:type="spellEnd"/>
      <w:r w:rsidR="00F439C1">
        <w:rPr>
          <w:i/>
          <w:lang w:val="en-NZ"/>
        </w:rPr>
        <w:t xml:space="preserve"> </w:t>
      </w:r>
      <w:proofErr w:type="spellStart"/>
      <w:r w:rsidR="00F439C1">
        <w:rPr>
          <w:i/>
          <w:lang w:val="en-NZ"/>
        </w:rPr>
        <w:t>fastidiosa</w:t>
      </w:r>
      <w:proofErr w:type="spellEnd"/>
      <w:r>
        <w:rPr>
          <w:i/>
          <w:lang w:val="en-NZ"/>
        </w:rPr>
        <w:t>-</w:t>
      </w:r>
      <w:r>
        <w:rPr>
          <w:lang w:val="en-NZ"/>
        </w:rPr>
        <w:t xml:space="preserve">caused diseases are developed for entire regions and landscapes but are implemented at the farm and field level. In southern Italy, the expert system </w:t>
      </w:r>
      <w:proofErr w:type="spellStart"/>
      <w:r>
        <w:rPr>
          <w:lang w:val="en-NZ"/>
        </w:rPr>
        <w:t>XylWeb</w:t>
      </w:r>
      <w:proofErr w:type="spellEnd"/>
      <w:r>
        <w:rPr>
          <w:lang w:val="en-NZ"/>
        </w:rPr>
        <w:t>/</w:t>
      </w:r>
      <w:proofErr w:type="spellStart"/>
      <w:r>
        <w:rPr>
          <w:lang w:val="en-NZ"/>
        </w:rPr>
        <w:t>XylApp</w:t>
      </w:r>
      <w:proofErr w:type="spellEnd"/>
      <w:r>
        <w:rPr>
          <w:lang w:val="en-NZ"/>
        </w:rPr>
        <w:t xml:space="preserve"> supports this process by integrating spatial and temporal aspects and data.</w:t>
      </w:r>
    </w:p>
    <w:p w14:paraId="03084169" w14:textId="77777777" w:rsidR="0013132F" w:rsidRDefault="0013132F" w:rsidP="0013132F">
      <w:pPr>
        <w:pStyle w:val="ListBullet"/>
        <w:tabs>
          <w:tab w:val="clear" w:pos="284"/>
          <w:tab w:val="num" w:pos="360"/>
        </w:tabs>
        <w:ind w:left="360" w:hanging="360"/>
        <w:rPr>
          <w:lang w:val="en-NZ"/>
        </w:rPr>
      </w:pPr>
      <w:r>
        <w:rPr>
          <w:lang w:val="en-NZ"/>
        </w:rPr>
        <w:t>Both the United States and Italian experiences identified training, education, and outreach as core elements of an effective response and management strategy.</w:t>
      </w:r>
    </w:p>
    <w:p w14:paraId="6EC1FE4E" w14:textId="2E6F68BE" w:rsidR="0013132F" w:rsidRDefault="0013132F" w:rsidP="0013132F">
      <w:pPr>
        <w:pStyle w:val="ListBullet"/>
        <w:tabs>
          <w:tab w:val="clear" w:pos="284"/>
          <w:tab w:val="num" w:pos="360"/>
        </w:tabs>
        <w:ind w:left="360" w:hanging="360"/>
        <w:rPr>
          <w:lang w:val="en-NZ"/>
        </w:rPr>
      </w:pPr>
      <w:r>
        <w:rPr>
          <w:lang w:val="en-NZ"/>
        </w:rPr>
        <w:t xml:space="preserve">The Californian experience showed that effective, evidence-based management strategies can be developed. While </w:t>
      </w:r>
      <w:proofErr w:type="spellStart"/>
      <w:r w:rsidR="00F439C1">
        <w:rPr>
          <w:i/>
          <w:lang w:val="en-NZ"/>
        </w:rPr>
        <w:t>Xylella</w:t>
      </w:r>
      <w:proofErr w:type="spellEnd"/>
      <w:r w:rsidR="00F439C1">
        <w:rPr>
          <w:i/>
          <w:lang w:val="en-NZ"/>
        </w:rPr>
        <w:t xml:space="preserve"> </w:t>
      </w:r>
      <w:proofErr w:type="spellStart"/>
      <w:r w:rsidR="00F439C1">
        <w:rPr>
          <w:i/>
          <w:lang w:val="en-NZ"/>
        </w:rPr>
        <w:t>fastidiosa</w:t>
      </w:r>
      <w:proofErr w:type="spellEnd"/>
      <w:r>
        <w:rPr>
          <w:i/>
          <w:lang w:val="en-NZ"/>
        </w:rPr>
        <w:t>-</w:t>
      </w:r>
      <w:r>
        <w:rPr>
          <w:lang w:val="en-NZ"/>
        </w:rPr>
        <w:t>caused diseases are significant in terms of the economic, environmental, and social impact, there is no place for panic.</w:t>
      </w:r>
    </w:p>
    <w:p w14:paraId="2345FA24" w14:textId="6963B908" w:rsidR="0013132F" w:rsidRDefault="0013132F" w:rsidP="0013132F">
      <w:pPr>
        <w:pStyle w:val="ListBullet"/>
        <w:tabs>
          <w:tab w:val="clear" w:pos="284"/>
          <w:tab w:val="num" w:pos="360"/>
        </w:tabs>
        <w:ind w:left="360" w:hanging="360"/>
        <w:rPr>
          <w:lang w:val="en-NZ"/>
        </w:rPr>
      </w:pPr>
      <w:r>
        <w:rPr>
          <w:lang w:val="en-US"/>
        </w:rPr>
        <w:t xml:space="preserve">In California, multiple measures to prevent </w:t>
      </w:r>
      <w:proofErr w:type="spellStart"/>
      <w:r w:rsidR="00F439C1">
        <w:rPr>
          <w:i/>
          <w:iCs/>
          <w:lang w:val="en-US"/>
        </w:rPr>
        <w:t>Xylella</w:t>
      </w:r>
      <w:proofErr w:type="spellEnd"/>
      <w:r w:rsidR="00F439C1">
        <w:rPr>
          <w:i/>
          <w:iCs/>
          <w:lang w:val="en-US"/>
        </w:rPr>
        <w:t xml:space="preserve"> </w:t>
      </w:r>
      <w:proofErr w:type="spellStart"/>
      <w:r w:rsidR="00F439C1">
        <w:rPr>
          <w:i/>
          <w:iCs/>
          <w:lang w:val="en-US"/>
        </w:rPr>
        <w:t>fastidiosa</w:t>
      </w:r>
      <w:proofErr w:type="spellEnd"/>
      <w:r>
        <w:rPr>
          <w:i/>
          <w:iCs/>
          <w:lang w:val="en-US"/>
        </w:rPr>
        <w:t>-</w:t>
      </w:r>
      <w:r>
        <w:rPr>
          <w:lang w:val="en-US"/>
        </w:rPr>
        <w:t>caused diseases are integrated and include (</w:t>
      </w:r>
      <w:proofErr w:type="spellStart"/>
      <w:r>
        <w:rPr>
          <w:lang w:val="en-US"/>
        </w:rPr>
        <w:t>i</w:t>
      </w:r>
      <w:proofErr w:type="spellEnd"/>
      <w:r>
        <w:rPr>
          <w:lang w:val="en-US"/>
        </w:rPr>
        <w:t xml:space="preserve">) California quarantine regulations, (ii) California permits to import plant material, (iii) citrus clonal protection program, </w:t>
      </w:r>
      <w:proofErr w:type="gramStart"/>
      <w:r>
        <w:rPr>
          <w:lang w:val="en-US"/>
        </w:rPr>
        <w:t>(iv) nursery</w:t>
      </w:r>
      <w:proofErr w:type="gramEnd"/>
      <w:r>
        <w:rPr>
          <w:lang w:val="en-US"/>
        </w:rPr>
        <w:t xml:space="preserve"> inspection program, (v)</w:t>
      </w:r>
      <w:r>
        <w:rPr>
          <w:i/>
          <w:iCs/>
          <w:lang w:val="en-US"/>
        </w:rPr>
        <w:t xml:space="preserve"> </w:t>
      </w:r>
      <w:r>
        <w:rPr>
          <w:lang w:val="en-US"/>
        </w:rPr>
        <w:t xml:space="preserve">nursery approved treatment protocol, and the (vi) trapping and monitoring program. There are regulations for the </w:t>
      </w:r>
      <w:r>
        <w:rPr>
          <w:lang w:eastAsia="ja-JP"/>
        </w:rPr>
        <w:t>nursery industry that recognise the biosecurity risks specific to that industry.</w:t>
      </w:r>
    </w:p>
    <w:p w14:paraId="4E99EE99" w14:textId="6E3D1EE8" w:rsidR="0013132F" w:rsidRDefault="0013132F" w:rsidP="0013132F">
      <w:pPr>
        <w:pStyle w:val="ListBullet"/>
        <w:tabs>
          <w:tab w:val="clear" w:pos="284"/>
          <w:tab w:val="num" w:pos="360"/>
        </w:tabs>
        <w:ind w:left="360" w:hanging="360"/>
        <w:rPr>
          <w:lang w:val="en-NZ"/>
        </w:rPr>
      </w:pPr>
      <w:r>
        <w:rPr>
          <w:lang w:val="en-NZ"/>
        </w:rPr>
        <w:t xml:space="preserve">The USDA Glassy-Winged Sharpshooter Area Wide Management Program (GWSS/PD program) in California involves stakeholders at various levels. The program successfully manages vectors and </w:t>
      </w:r>
      <w:proofErr w:type="spellStart"/>
      <w:r w:rsidR="00F439C1">
        <w:rPr>
          <w:i/>
          <w:lang w:val="en-NZ"/>
        </w:rPr>
        <w:t>Xylella</w:t>
      </w:r>
      <w:proofErr w:type="spellEnd"/>
      <w:r w:rsidR="00F439C1">
        <w:rPr>
          <w:i/>
          <w:lang w:val="en-NZ"/>
        </w:rPr>
        <w:t xml:space="preserve"> </w:t>
      </w:r>
      <w:proofErr w:type="spellStart"/>
      <w:r w:rsidR="00F439C1">
        <w:rPr>
          <w:i/>
          <w:lang w:val="en-NZ"/>
        </w:rPr>
        <w:t>fastidiosa</w:t>
      </w:r>
      <w:proofErr w:type="spellEnd"/>
      <w:r>
        <w:t>-related</w:t>
      </w:r>
      <w:r>
        <w:rPr>
          <w:lang w:val="en-NZ"/>
        </w:rPr>
        <w:t xml:space="preserve"> diseases at the regional and field level because it links research, development and extension.</w:t>
      </w:r>
    </w:p>
    <w:p w14:paraId="02635447" w14:textId="77777777" w:rsidR="0013132F" w:rsidRDefault="0013132F" w:rsidP="0013132F">
      <w:pPr>
        <w:pStyle w:val="ListBullet"/>
        <w:tabs>
          <w:tab w:val="clear" w:pos="284"/>
          <w:tab w:val="num" w:pos="360"/>
        </w:tabs>
        <w:ind w:left="360" w:hanging="360"/>
        <w:rPr>
          <w:lang w:val="en-NZ"/>
        </w:rPr>
      </w:pPr>
      <w:r>
        <w:rPr>
          <w:lang w:eastAsia="ja-JP"/>
        </w:rPr>
        <w:lastRenderedPageBreak/>
        <w:t xml:space="preserve">A key feature of the </w:t>
      </w:r>
      <w:r>
        <w:rPr>
          <w:lang w:val="en-NZ"/>
        </w:rPr>
        <w:t>California USDA GWSS/PD program is</w:t>
      </w:r>
      <w:r>
        <w:rPr>
          <w:lang w:eastAsia="ja-JP"/>
        </w:rPr>
        <w:t xml:space="preserve"> government-funded extension and extension officers who are a highly effective interface between research providers, regulators, industry adopters, and community. There is the need for extension officers in Australia’s biosecurity continuum.</w:t>
      </w:r>
    </w:p>
    <w:p w14:paraId="37A4E276" w14:textId="77777777" w:rsidR="0013132F" w:rsidRDefault="0013132F" w:rsidP="0013132F">
      <w:pPr>
        <w:pStyle w:val="ListBullet"/>
        <w:tabs>
          <w:tab w:val="clear" w:pos="284"/>
          <w:tab w:val="num" w:pos="360"/>
        </w:tabs>
        <w:ind w:left="360" w:hanging="360"/>
        <w:rPr>
          <w:lang w:val="en-NZ"/>
        </w:rPr>
      </w:pPr>
      <w:r>
        <w:rPr>
          <w:lang w:val="en-NZ"/>
        </w:rPr>
        <w:t>In California and the Pacific region, populations of the invasive GWSS are controlled using bio-control agents. Bio-control should be considered as part of an integrated pest management plan.</w:t>
      </w:r>
    </w:p>
    <w:p w14:paraId="5658AFB1" w14:textId="77777777" w:rsidR="0013132F" w:rsidRDefault="0013132F">
      <w:pPr>
        <w:rPr>
          <w:rFonts w:cs="Times New Roman"/>
          <w:lang w:eastAsia="en-AU"/>
        </w:rPr>
      </w:pPr>
    </w:p>
    <w:p w14:paraId="270CE70A" w14:textId="447D704A" w:rsidR="00D514FC" w:rsidRDefault="007021D4">
      <w:pPr>
        <w:pStyle w:val="Heading2"/>
      </w:pPr>
      <w:bookmarkStart w:id="35" w:name="_Toc496704054"/>
      <w:r>
        <w:lastRenderedPageBreak/>
        <w:t>Theme 4: Research and collaboration</w:t>
      </w:r>
      <w:bookmarkEnd w:id="35"/>
    </w:p>
    <w:p w14:paraId="35082288" w14:textId="77777777" w:rsidR="00D514FC" w:rsidRDefault="007021D4">
      <w:r>
        <w:t>The ‘research and collaboration’ theme provided an overview on the highly integrated research, development and extensions (RD&amp;E) programs of California, the development of an RD&amp;E program following the more recent disease outbreak in Italy, and current and potential collaborative activities across Australia and internationally.</w:t>
      </w:r>
    </w:p>
    <w:p w14:paraId="0D55F8EB" w14:textId="5B1CBC6E" w:rsidR="0013132F" w:rsidRDefault="0013132F">
      <w:pPr>
        <w:pStyle w:val="Heading3"/>
      </w:pPr>
      <w:bookmarkStart w:id="36" w:name="_Toc496704055"/>
      <w:r>
        <w:t>Presentations</w:t>
      </w:r>
      <w:bookmarkEnd w:id="36"/>
    </w:p>
    <w:p w14:paraId="14218237" w14:textId="77777777" w:rsidR="00D514FC" w:rsidRDefault="007021D4" w:rsidP="00573AEE">
      <w:pPr>
        <w:pStyle w:val="Heading4"/>
      </w:pPr>
      <w:bookmarkStart w:id="37" w:name="_Toc496704056"/>
      <w:r>
        <w:t>Collaborative programs in California</w:t>
      </w:r>
      <w:bookmarkEnd w:id="37"/>
    </w:p>
    <w:p w14:paraId="648D4468" w14:textId="306D3966" w:rsidR="00D514FC" w:rsidRDefault="00665C5E">
      <w:r>
        <w:t xml:space="preserve">Dr </w:t>
      </w:r>
      <w:r w:rsidR="007021D4">
        <w:t>Jim Farrar’s (University of California-Davis, United States) presentation on ‘Collaborative programs to address Pierce’s disease in Cal</w:t>
      </w:r>
      <w:r w:rsidR="005E557B">
        <w:t>ifornia’ provided an overview of</w:t>
      </w:r>
      <w:r w:rsidR="007021D4">
        <w:t xml:space="preserve"> a highly integrated approach that engages diverse stakeholders at various levels including federal (represented by the United States Department of Agriculture, USDA, and its services), state, and local government, University of California (UC), affected industries, and the general public.</w:t>
      </w:r>
    </w:p>
    <w:p w14:paraId="1A862E1D" w14:textId="64654860" w:rsidR="00D514FC" w:rsidRDefault="007021D4">
      <w:r>
        <w:t>Prior to the accidental introduction of the gl</w:t>
      </w:r>
      <w:r w:rsidR="00B73B90">
        <w:t>assy-winged sharpshooter,</w:t>
      </w:r>
      <w:r>
        <w:t xml:space="preserve"> </w:t>
      </w:r>
      <w:r w:rsidR="00B73B90">
        <w:rPr>
          <w:lang w:val="en-US"/>
        </w:rPr>
        <w:t>Pierce’s d</w:t>
      </w:r>
      <w:r w:rsidR="00570364">
        <w:rPr>
          <w:lang w:val="en-US"/>
        </w:rPr>
        <w:t>isease</w:t>
      </w:r>
      <w:r w:rsidR="00570364">
        <w:t xml:space="preserve"> </w:t>
      </w:r>
      <w:r>
        <w:t xml:space="preserve">of grapes was relatively minor with episodic outbreaks. After the </w:t>
      </w:r>
      <w:r w:rsidR="005E557B">
        <w:t>introduction of the glassy-winged sharpshooter</w:t>
      </w:r>
      <w:r>
        <w:t xml:space="preserve">, </w:t>
      </w:r>
      <w:r w:rsidR="00B73B90">
        <w:rPr>
          <w:lang w:val="en-US"/>
        </w:rPr>
        <w:t>Pierce’s d</w:t>
      </w:r>
      <w:r w:rsidR="00570364">
        <w:rPr>
          <w:lang w:val="en-US"/>
        </w:rPr>
        <w:t>isease</w:t>
      </w:r>
      <w:r>
        <w:t xml:space="preserve"> became the economically most important disease caused by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species in California, and significant federal and</w:t>
      </w:r>
      <w:r w:rsidR="00B73B90">
        <w:t xml:space="preserve"> state funds were directed to Pierce’s disease</w:t>
      </w:r>
      <w:r>
        <w:t>/</w:t>
      </w:r>
      <w:r w:rsidR="00B73B90">
        <w:t>glassy-winged sharpshooter</w:t>
      </w:r>
      <w:r>
        <w:t xml:space="preserve"> research. The overall disease management strategy specifies different temporal goals: (</w:t>
      </w:r>
      <w:proofErr w:type="spellStart"/>
      <w:r>
        <w:t>i</w:t>
      </w:r>
      <w:proofErr w:type="spellEnd"/>
      <w:r>
        <w:t xml:space="preserve">) in the short-term, to limit the spread of </w:t>
      </w:r>
      <w:r w:rsidR="00B73B90">
        <w:t>glassy-winged sharpshooters</w:t>
      </w:r>
      <w:r>
        <w:t xml:space="preserve"> until a long-term control is found; (ii) in the medium-term, to limit </w:t>
      </w:r>
      <w:r w:rsidR="00B73B90">
        <w:t>the</w:t>
      </w:r>
      <w:r>
        <w:t xml:space="preserve"> spread</w:t>
      </w:r>
      <w:r w:rsidR="00B73B90">
        <w:t xml:space="preserve"> of glassy-winged sharpshooters</w:t>
      </w:r>
      <w:r>
        <w:t xml:space="preserve">, manage infested areas, and identify hosts resistant to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(iii) in the long-term, to identify strong and durable </w:t>
      </w:r>
      <w:r w:rsidR="00B73B90">
        <w:rPr>
          <w:lang w:val="en-US"/>
        </w:rPr>
        <w:t>Pierce’s d</w:t>
      </w:r>
      <w:r w:rsidR="00570364">
        <w:rPr>
          <w:lang w:val="en-US"/>
        </w:rPr>
        <w:t>isease</w:t>
      </w:r>
      <w:r>
        <w:t xml:space="preserve"> resistance in hosts or other </w:t>
      </w:r>
      <w:r w:rsidR="00B73B90">
        <w:rPr>
          <w:lang w:val="en-US"/>
        </w:rPr>
        <w:t>Pierce’s d</w:t>
      </w:r>
      <w:r w:rsidR="00570364">
        <w:rPr>
          <w:lang w:val="en-US"/>
        </w:rPr>
        <w:t>isease</w:t>
      </w:r>
      <w:r>
        <w:t xml:space="preserve"> control mechanisms.</w:t>
      </w:r>
    </w:p>
    <w:p w14:paraId="28A3CA54" w14:textId="62BD3BDF" w:rsidR="00D514FC" w:rsidRDefault="007021D4">
      <w:r>
        <w:t xml:space="preserve">Federal funds of initially around US$22 million </w:t>
      </w:r>
      <w:r w:rsidR="00F32D77">
        <w:t>per year</w:t>
      </w:r>
      <w:r>
        <w:t>, and more r</w:t>
      </w:r>
      <w:r w:rsidR="00F32D77">
        <w:t>ecently about US$15 million per year</w:t>
      </w:r>
      <w:r>
        <w:t xml:space="preserve">, support trapping, monitoring, surveillance, and area-wide control programs. Until 2012, the California Department of Food and Agriculture (CDFA) contributed around US$4 million </w:t>
      </w:r>
      <w:r w:rsidR="00F32D77">
        <w:t xml:space="preserve">per year. </w:t>
      </w:r>
      <w:r>
        <w:t>In 2001, the g</w:t>
      </w:r>
      <w:r w:rsidR="00B73B90">
        <w:t>rape industry established the Pierce’s disease</w:t>
      </w:r>
      <w:r>
        <w:t>/</w:t>
      </w:r>
      <w:r w:rsidR="00B73B90">
        <w:t>glassy-winged sharpshooter b</w:t>
      </w:r>
      <w:r>
        <w:t xml:space="preserve">oard, which is funded by self-assessment of growers (US$0.75 - US$2 per $1000 value for a total of about US$1.9 million – US$6 million </w:t>
      </w:r>
      <w:r w:rsidR="00F32D77">
        <w:t>per year</w:t>
      </w:r>
      <w:r>
        <w:t>) and managed by the CDFA. The P</w:t>
      </w:r>
      <w:r w:rsidR="00B73B90">
        <w:t>ierce’s disease/glassy-winged sharpshooter b</w:t>
      </w:r>
      <w:r>
        <w:t>oard continues to fund research and recently expanded the program to include other pests and diseases.</w:t>
      </w:r>
    </w:p>
    <w:p w14:paraId="2E95D068" w14:textId="1C9680D1" w:rsidR="00D514FC" w:rsidRDefault="007021D4">
      <w:r>
        <w:t xml:space="preserve">At the local level, agricultural commissioners of counties manage the nursery inspection program, the nursery approved treatment protocol, and the trapping and monitoring staff, and implement intra-state shipment regulations legislated under the federal and state quarantine acts. UC conducts research on vectors, hosts, and the epidemiology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and runs extension programs to support grower adoption of best practices and new research. For example, the area-wide IPM program in Kern County involves collaboration of federal and state agencies, UC Cooperative Extension, citrus and table grape growers to monitor and treat for </w:t>
      </w:r>
      <w:r w:rsidR="00B73B90">
        <w:t>glassy-winged sharpshooters</w:t>
      </w:r>
      <w:r>
        <w:t>.</w:t>
      </w:r>
    </w:p>
    <w:p w14:paraId="44690218" w14:textId="54D881A7" w:rsidR="00D514FC" w:rsidRDefault="00B73B90">
      <w:r>
        <w:lastRenderedPageBreak/>
        <w:t xml:space="preserve">The glassy-winged sharpshooter </w:t>
      </w:r>
      <w:r w:rsidR="007021D4">
        <w:t>is not an economically important pest in citrus</w:t>
      </w:r>
      <w:r w:rsidR="00570364">
        <w:t>,</w:t>
      </w:r>
      <w:r w:rsidR="007021D4">
        <w:t xml:space="preserve"> but citrus growers treat orchards to reduce populations that could migrate into vineyards, and are reimbursed for application costs. This collaboration has maintained table grape production in this region for more than 15 years despite high levels of </w:t>
      </w:r>
      <w:r>
        <w:t>glassy-winged sharpshooters</w:t>
      </w:r>
      <w:r w:rsidR="007021D4">
        <w:t xml:space="preserve"> and </w:t>
      </w:r>
      <w:r>
        <w:t>Pierce’s disease</w:t>
      </w:r>
      <w:r w:rsidR="007021D4">
        <w:t xml:space="preserve">. </w:t>
      </w:r>
      <w:r w:rsidR="00665C5E">
        <w:t xml:space="preserve">Dr Farrar </w:t>
      </w:r>
      <w:r w:rsidR="007021D4">
        <w:t>concluded that the investment of</w:t>
      </w:r>
      <w:r w:rsidR="005E557B">
        <w:t xml:space="preserve"> US$104 million </w:t>
      </w:r>
      <w:r w:rsidR="00F32D77">
        <w:t xml:space="preserve">per year </w:t>
      </w:r>
      <w:r w:rsidR="005E557B">
        <w:t>protects an US$3 </w:t>
      </w:r>
      <w:r w:rsidR="007021D4">
        <w:t xml:space="preserve">billion grape industry (2014 estimate), and that over 15 years of research has improved our understanding of </w:t>
      </w:r>
      <w:proofErr w:type="spellStart"/>
      <w:r w:rsidR="00F439C1">
        <w:rPr>
          <w:i/>
        </w:rPr>
        <w:t>Xylella</w:t>
      </w:r>
      <w:proofErr w:type="spellEnd"/>
      <w:r w:rsidR="00F439C1">
        <w:rPr>
          <w:i/>
        </w:rPr>
        <w:t xml:space="preserve"> </w:t>
      </w:r>
      <w:proofErr w:type="spellStart"/>
      <w:r w:rsidR="00F439C1">
        <w:rPr>
          <w:i/>
        </w:rPr>
        <w:t>fastidiosa</w:t>
      </w:r>
      <w:proofErr w:type="spellEnd"/>
      <w:r w:rsidR="007021D4">
        <w:t>, the sharpshooter vectors, host response to infection, and the design of effective management options.</w:t>
      </w:r>
    </w:p>
    <w:p w14:paraId="0B82242B" w14:textId="77777777" w:rsidR="00D514FC" w:rsidRDefault="007021D4" w:rsidP="00573AEE">
      <w:pPr>
        <w:pStyle w:val="Heading4"/>
      </w:pPr>
      <w:bookmarkStart w:id="38" w:name="_Toc496704057"/>
      <w:r>
        <w:t>Research in the European Union</w:t>
      </w:r>
      <w:bookmarkEnd w:id="38"/>
    </w:p>
    <w:p w14:paraId="1AB24A1C" w14:textId="68510C71" w:rsidR="00D514FC" w:rsidRDefault="00665C5E">
      <w:r>
        <w:t xml:space="preserve">Dr </w:t>
      </w:r>
      <w:r w:rsidR="007021D4">
        <w:t xml:space="preserve">Donato </w:t>
      </w:r>
      <w:proofErr w:type="spellStart"/>
      <w:r w:rsidR="007021D4">
        <w:t>Boscia’s</w:t>
      </w:r>
      <w:proofErr w:type="spellEnd"/>
      <w:r w:rsidR="007021D4">
        <w:t xml:space="preserve"> (</w:t>
      </w:r>
      <w:r w:rsidR="00BC03A5">
        <w:t xml:space="preserve">CNR </w:t>
      </w:r>
      <w:r w:rsidR="007021D4">
        <w:rPr>
          <w:lang w:eastAsia="ja-JP"/>
        </w:rPr>
        <w:t>Institute for Sustainable Plant Protection, Italy)</w:t>
      </w:r>
      <w:r w:rsidR="007021D4">
        <w:t xml:space="preserve"> presentation identified ‘Research activities and research gaps in the European Union’. In 2013, when </w:t>
      </w:r>
      <w:proofErr w:type="spellStart"/>
      <w:r w:rsidR="007021D4">
        <w:rPr>
          <w:i/>
        </w:rPr>
        <w:t>Xylella</w:t>
      </w:r>
      <w:proofErr w:type="spellEnd"/>
      <w:r w:rsidR="007021D4">
        <w:rPr>
          <w:i/>
        </w:rPr>
        <w:t xml:space="preserve"> </w:t>
      </w:r>
      <w:proofErr w:type="spellStart"/>
      <w:r w:rsidR="007021D4">
        <w:rPr>
          <w:i/>
        </w:rPr>
        <w:t>fastidiosa</w:t>
      </w:r>
      <w:proofErr w:type="spellEnd"/>
      <w:r w:rsidR="007021D4">
        <w:rPr>
          <w:i/>
        </w:rPr>
        <w:t xml:space="preserve"> </w:t>
      </w:r>
      <w:r w:rsidR="007021D4">
        <w:t>was firstly detected in olives, oleander and almonds in Apulia, southern Italy, it became quickly clear that the management and control strategies developed in the United States were not applicable within the Apulian context, and that the disease dynamics are fundamentally different to those found in the Americas, France, and Spain.</w:t>
      </w:r>
    </w:p>
    <w:p w14:paraId="44D1C866" w14:textId="499DA479" w:rsidR="00D514FC" w:rsidRDefault="007021D4">
      <w:r>
        <w:t xml:space="preserve">In Apulia, over one million olive trees have been affected. Knowledge on the epidemiology of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in an agro-ecological region that had never experienced the pathogen needed to be developed. </w:t>
      </w:r>
      <w:r w:rsidR="00161EE0">
        <w:t>U</w:t>
      </w:r>
      <w:r>
        <w:t>nderstand</w:t>
      </w:r>
      <w:r w:rsidR="00161EE0">
        <w:t>ing</w:t>
      </w:r>
      <w:r>
        <w:t xml:space="preserve"> the complex interactions between the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genetics (the</w:t>
      </w:r>
      <w:r w:rsidR="00597E54">
        <w:t xml:space="preserve"> specific Apulian strain of subspecies</w:t>
      </w:r>
      <w:r>
        <w:t xml:space="preserve"> </w:t>
      </w:r>
      <w:proofErr w:type="spellStart"/>
      <w:r>
        <w:rPr>
          <w:i/>
        </w:rPr>
        <w:t>pauca</w:t>
      </w:r>
      <w:proofErr w:type="spellEnd"/>
      <w:r>
        <w:rPr>
          <w:i/>
        </w:rPr>
        <w:t xml:space="preserve">, </w:t>
      </w:r>
      <w:proofErr w:type="spellStart"/>
      <w:r>
        <w:t>CoDiRO</w:t>
      </w:r>
      <w:proofErr w:type="spellEnd"/>
      <w:r>
        <w:t>), hosts and host genetics, autochthonous vector populations, and the environment (climate, management) is a prerequisite to devising effective management strategies. In addition, any strategy aimed at minimising the impact of the pathogen in a new environment requires adequate investment into research programs and resources (monetary, infrastructure, and personnel).</w:t>
      </w:r>
    </w:p>
    <w:p w14:paraId="3F01BBAF" w14:textId="1AD0080A" w:rsidR="00D514FC" w:rsidRDefault="007021D4">
      <w:r>
        <w:t xml:space="preserve">The European Union currently supports two major 4-year projects on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with a combined budget of about EUR10 million. These are ‘Pest organisms threatening Europe’ (</w:t>
      </w:r>
      <w:proofErr w:type="spellStart"/>
      <w:r>
        <w:t>POnTE</w:t>
      </w:r>
      <w:proofErr w:type="spellEnd"/>
      <w:r>
        <w:t>; commenced Nov</w:t>
      </w:r>
      <w:r w:rsidR="00DE6B6C">
        <w:t>ember</w:t>
      </w:r>
      <w:r>
        <w:t xml:space="preserve"> 2015; supported by European Union Horizon 2020 funding) and ‘</w:t>
      </w:r>
      <w:proofErr w:type="spellStart"/>
      <w:r>
        <w:rPr>
          <w:i/>
        </w:rPr>
        <w:t>Xylella</w:t>
      </w:r>
      <w:proofErr w:type="spellEnd"/>
      <w:r>
        <w:rPr>
          <w:i/>
        </w:rPr>
        <w:t xml:space="preserve"> </w:t>
      </w:r>
      <w:proofErr w:type="spellStart"/>
      <w:r>
        <w:rPr>
          <w:i/>
        </w:rPr>
        <w:t>fastidiosa</w:t>
      </w:r>
      <w:proofErr w:type="spellEnd"/>
      <w:r>
        <w:rPr>
          <w:i/>
        </w:rPr>
        <w:t xml:space="preserve"> </w:t>
      </w:r>
      <w:r>
        <w:t>active containment through a multidisciplin</w:t>
      </w:r>
      <w:r w:rsidR="00570364">
        <w:t>ary-oriented research strategy’ (XF </w:t>
      </w:r>
      <w:r>
        <w:t>Actors; commenced Nov</w:t>
      </w:r>
      <w:r w:rsidR="00DE6B6C">
        <w:t>ember</w:t>
      </w:r>
      <w:r>
        <w:t xml:space="preserve"> 2016). Both involve large research consortia with ambitious work-plans covering basic and applied research on prevention, detection, surveillance and innovative control strategies for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and its vectors. A multi-actor approach facilitates interactions among research groups, knowledge sharing, the establishment of new, and strengthening of existing, collaborations among European and non-European research organisations. There are 25 partners, 13 countries, and 120 researchers involved in the </w:t>
      </w:r>
      <w:proofErr w:type="spellStart"/>
      <w:r>
        <w:t>POnTE</w:t>
      </w:r>
      <w:proofErr w:type="spellEnd"/>
      <w:r>
        <w:t xml:space="preserve"> consortium (</w:t>
      </w:r>
      <w:r w:rsidR="00DE6B6C" w:rsidRPr="00AA0888">
        <w:t>www.ponteproject.eu</w:t>
      </w:r>
      <w:r>
        <w:t>). In the XF-Actors project, 29 organisations from 14 countries in Europe, the Americas, and Asia collaborate (</w:t>
      </w:r>
      <w:r w:rsidR="00DE6B6C" w:rsidRPr="00AA0888">
        <w:t>www.xfactorsproject.eu</w:t>
      </w:r>
      <w:r>
        <w:t>).</w:t>
      </w:r>
    </w:p>
    <w:p w14:paraId="4089FF1E" w14:textId="2A4E21B4" w:rsidR="00D514FC" w:rsidRDefault="007021D4">
      <w:r>
        <w:t xml:space="preserve">Major outcomes and products expected from </w:t>
      </w:r>
      <w:proofErr w:type="spellStart"/>
      <w:r>
        <w:t>POnTE</w:t>
      </w:r>
      <w:proofErr w:type="spellEnd"/>
      <w:r>
        <w:t xml:space="preserve"> are: (</w:t>
      </w:r>
      <w:proofErr w:type="spellStart"/>
      <w:r>
        <w:t>i</w:t>
      </w:r>
      <w:proofErr w:type="spellEnd"/>
      <w:r>
        <w:t xml:space="preserve">) the discovery of biomolecules that can be patented, manufactured, formulated, and, applied to prevent or reduce host colonisation; (ii) chemical compounds that prevent vectors to acquire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(iii) selection of tolerant or resistant varieties of host plants; (iii) discovery of endophytic bacteria that can cross-protect against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(iv) development of early detection methods of the pathogens; (v) discovery of an optimal biological control agent for vectors; (vi) development of pest management regimes to mitigate the impact and the further spread of emerging diseases and alien pests. </w:t>
      </w:r>
      <w:proofErr w:type="spellStart"/>
      <w:r>
        <w:t>POnTE</w:t>
      </w:r>
      <w:proofErr w:type="spellEnd"/>
      <w:r>
        <w:t xml:space="preserve"> uses a website, social media, and a weekly newsletter to engage with stakeholders.</w:t>
      </w:r>
    </w:p>
    <w:p w14:paraId="090CF3E0" w14:textId="74ADEE5F" w:rsidR="00D514FC" w:rsidRDefault="007021D4">
      <w:r>
        <w:lastRenderedPageBreak/>
        <w:t xml:space="preserve">The overarching aims of XF-Actors are to prevent the spread of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 xml:space="preserve">improve early detection and disease control in Europe, and to define comprehensive and integrated management strategies for </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-caused diseases that mitigate economic, environment and social impacts. In this context, special attention is given to organic farming systems and the development of bio-control agents. Project outcomes are used to strengthen European Union biosecurity plans. XF-Actors has a strong stakeholder engagement component. For example, research in Apulia is carried out in cooperation with diverse industry stakeholders to test certified olive plant material under field conditions, which are provided by the world olive collection in Cordoba, Spain. </w:t>
      </w:r>
      <w:r w:rsidR="00665C5E">
        <w:t xml:space="preserve">Dr Boscia </w:t>
      </w:r>
      <w:r>
        <w:t xml:space="preserve">concluded that the amounts invested into research on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by the European Union are unusual for a plant disease demonstrating the importance and urgency of combatting the threats that the pathogen continue to pose.</w:t>
      </w:r>
    </w:p>
    <w:p w14:paraId="50F480E9" w14:textId="77777777" w:rsidR="00D514FC" w:rsidRDefault="007021D4" w:rsidP="00573AEE">
      <w:pPr>
        <w:pStyle w:val="Heading4"/>
      </w:pPr>
      <w:bookmarkStart w:id="39" w:name="_Toc496704058"/>
      <w:r>
        <w:t xml:space="preserve">Research co-ordination: </w:t>
      </w:r>
      <w:proofErr w:type="spellStart"/>
      <w:r>
        <w:t>Euphresco</w:t>
      </w:r>
      <w:bookmarkEnd w:id="39"/>
      <w:proofErr w:type="spellEnd"/>
    </w:p>
    <w:p w14:paraId="4F024EC0" w14:textId="4FE3E6BD" w:rsidR="00D514FC" w:rsidRDefault="00665C5E">
      <w:r>
        <w:t xml:space="preserve">Dr </w:t>
      </w:r>
      <w:proofErr w:type="spellStart"/>
      <w:r w:rsidR="007021D4">
        <w:t>Baldissera</w:t>
      </w:r>
      <w:proofErr w:type="spellEnd"/>
      <w:r w:rsidR="007021D4">
        <w:t xml:space="preserve"> Giovani (</w:t>
      </w:r>
      <w:r w:rsidR="007021D4">
        <w:rPr>
          <w:lang w:eastAsia="ja-JP"/>
        </w:rPr>
        <w:t xml:space="preserve">European and Mediterranean Plant Protection Organisation, </w:t>
      </w:r>
      <w:r w:rsidR="00D95034">
        <w:rPr>
          <w:lang w:eastAsia="ja-JP"/>
        </w:rPr>
        <w:t xml:space="preserve">Paris, </w:t>
      </w:r>
      <w:r w:rsidR="007021D4">
        <w:rPr>
          <w:lang w:eastAsia="ja-JP"/>
        </w:rPr>
        <w:t xml:space="preserve">France) </w:t>
      </w:r>
      <w:r w:rsidR="007021D4">
        <w:t xml:space="preserve">spoke on ‘Research co-ordination as an answer to global plant health threats: the case of </w:t>
      </w:r>
      <w:proofErr w:type="spellStart"/>
      <w:r w:rsidR="007021D4">
        <w:rPr>
          <w:i/>
          <w:iCs/>
        </w:rPr>
        <w:t>Xylella</w:t>
      </w:r>
      <w:proofErr w:type="spellEnd"/>
      <w:r w:rsidR="007021D4">
        <w:rPr>
          <w:i/>
          <w:iCs/>
        </w:rPr>
        <w:t xml:space="preserve"> </w:t>
      </w:r>
      <w:proofErr w:type="spellStart"/>
      <w:r w:rsidR="007021D4">
        <w:rPr>
          <w:i/>
          <w:iCs/>
        </w:rPr>
        <w:t>fastidiosa</w:t>
      </w:r>
      <w:proofErr w:type="spellEnd"/>
      <w:r w:rsidR="007021D4">
        <w:t>’. While collaboration is intrinsic to research, collaborations between the research community and funders and users, for example policy makers, of research are less clearly defined.</w:t>
      </w:r>
    </w:p>
    <w:p w14:paraId="2693E901" w14:textId="096152CF" w:rsidR="00D514FC" w:rsidRDefault="00597E54">
      <w:r>
        <w:t>In the European Union</w:t>
      </w:r>
      <w:r w:rsidR="007021D4">
        <w:t xml:space="preserve">, 85% of public investment into research and development (R&amp;D) is </w:t>
      </w:r>
      <w:r w:rsidR="00161EE0">
        <w:t>administered</w:t>
      </w:r>
      <w:r w:rsidR="007021D4">
        <w:t xml:space="preserve">, financed, monitored and evaluated at the national level. In 2006, the </w:t>
      </w:r>
      <w:proofErr w:type="spellStart"/>
      <w:r w:rsidR="007021D4">
        <w:t>Euphresco</w:t>
      </w:r>
      <w:proofErr w:type="spellEnd"/>
      <w:r w:rsidR="007021D4">
        <w:t xml:space="preserve"> (European Union network for phytosanitary research coordination and funding) network was initiated to overcome the fragmented nature of the research landscape to (</w:t>
      </w:r>
      <w:proofErr w:type="spellStart"/>
      <w:r w:rsidR="007021D4">
        <w:t>i</w:t>
      </w:r>
      <w:proofErr w:type="spellEnd"/>
      <w:r w:rsidR="007021D4">
        <w:t>) develop common research agendas, (ii) facilitate transnational research funding, and (iii) share information and best practices.</w:t>
      </w:r>
    </w:p>
    <w:p w14:paraId="135E8942" w14:textId="75B28EE3" w:rsidR="00D514FC" w:rsidRDefault="007021D4">
      <w:r>
        <w:t>Benefits of the network are not confined to the E</w:t>
      </w:r>
      <w:r w:rsidR="005A4DFC">
        <w:t xml:space="preserve">uropean Plant Protection Organisation </w:t>
      </w:r>
      <w:r>
        <w:t>region. N</w:t>
      </w:r>
      <w:r w:rsidR="005A4DFC">
        <w:t xml:space="preserve">ational Plant Protection Organisations </w:t>
      </w:r>
      <w:r>
        <w:t>from the United States and Canada and</w:t>
      </w:r>
      <w:r w:rsidR="00597E54">
        <w:t>, more recently Australia</w:t>
      </w:r>
      <w:r w:rsidR="00161EE0">
        <w:t>,</w:t>
      </w:r>
      <w:r w:rsidR="00597E54">
        <w:t xml:space="preserve"> joined</w:t>
      </w:r>
      <w:r>
        <w:t xml:space="preserve"> the network. In 2017, the Australian Department of Agriculture and Water Resources became a </w:t>
      </w:r>
      <w:proofErr w:type="spellStart"/>
      <w:r>
        <w:t>Euphresco</w:t>
      </w:r>
      <w:proofErr w:type="spellEnd"/>
      <w:r>
        <w:t xml:space="preserve"> member through the Australian Chief Plant Protection Office. Information sharing is facilitated by </w:t>
      </w:r>
      <w:proofErr w:type="spellStart"/>
      <w:r>
        <w:t>Euphresco</w:t>
      </w:r>
      <w:proofErr w:type="spellEnd"/>
      <w:r>
        <w:t xml:space="preserve"> via a searchable, subscription, online data base of national research projects.</w:t>
      </w:r>
    </w:p>
    <w:p w14:paraId="2CC45DCD" w14:textId="5E208370" w:rsidR="00D514FC" w:rsidRDefault="007021D4">
      <w:r>
        <w:t xml:space="preserve">So far, </w:t>
      </w:r>
      <w:proofErr w:type="spellStart"/>
      <w:r>
        <w:t>Euphresco</w:t>
      </w:r>
      <w:proofErr w:type="spellEnd"/>
      <w:r>
        <w:t xml:space="preserve"> has funded over 70 research projects, of which several are concerned with </w:t>
      </w:r>
      <w:proofErr w:type="spellStart"/>
      <w:r>
        <w:rPr>
          <w:i/>
          <w:iCs/>
        </w:rPr>
        <w:t>Xylella</w:t>
      </w:r>
      <w:proofErr w:type="spellEnd"/>
      <w:r>
        <w:rPr>
          <w:i/>
          <w:iCs/>
        </w:rPr>
        <w:t xml:space="preserve"> </w:t>
      </w:r>
      <w:proofErr w:type="spellStart"/>
      <w:r>
        <w:rPr>
          <w:i/>
          <w:iCs/>
        </w:rPr>
        <w:t>fastidiosa</w:t>
      </w:r>
      <w:proofErr w:type="spellEnd"/>
      <w:r>
        <w:t xml:space="preserve"> (</w:t>
      </w:r>
      <w:r w:rsidR="00DE6B6C" w:rsidRPr="00AA0888">
        <w:t>www.euphresco.net/projects</w:t>
      </w:r>
      <w:r>
        <w:t>). Funding calls are published on the website. Projects are open to non-members who participate using their own funds to contribute to the project’s objectives. Participants benefit from the network by building capacity and optimising the use of resources. The shared or complementary use of research infrastructure, skills and knowledge enhances synergies and avoids overlaps.</w:t>
      </w:r>
    </w:p>
    <w:p w14:paraId="044F5D7D" w14:textId="205F4BF6" w:rsidR="00D514FC" w:rsidRDefault="007021D4">
      <w:pPr>
        <w:rPr>
          <w:rFonts w:cs="Times New Roman"/>
        </w:rPr>
      </w:pPr>
      <w:proofErr w:type="spellStart"/>
      <w:r>
        <w:t>Euphresco</w:t>
      </w:r>
      <w:proofErr w:type="spellEnd"/>
      <w:r>
        <w:t xml:space="preserve"> supports an open access and open data policy. An online portal with data and documents on regulated and emerging pests will be developed with the aim to share raw data from </w:t>
      </w:r>
      <w:proofErr w:type="spellStart"/>
      <w:r>
        <w:t>Euphresco</w:t>
      </w:r>
      <w:proofErr w:type="spellEnd"/>
      <w:r>
        <w:t xml:space="preserve"> projects for data re-use and cross-sectional collaboration; a prototype is currently </w:t>
      </w:r>
      <w:r w:rsidR="00597E54">
        <w:t xml:space="preserve">being </w:t>
      </w:r>
      <w:r>
        <w:t xml:space="preserve">tested on </w:t>
      </w:r>
      <w:proofErr w:type="spellStart"/>
      <w:r>
        <w:rPr>
          <w:i/>
          <w:iCs/>
        </w:rPr>
        <w:t>Xylella</w:t>
      </w:r>
      <w:proofErr w:type="spellEnd"/>
      <w:r>
        <w:rPr>
          <w:i/>
          <w:iCs/>
        </w:rPr>
        <w:t xml:space="preserve"> </w:t>
      </w:r>
      <w:proofErr w:type="spellStart"/>
      <w:r>
        <w:rPr>
          <w:i/>
          <w:iCs/>
        </w:rPr>
        <w:t>fastidiosa</w:t>
      </w:r>
      <w:proofErr w:type="spellEnd"/>
      <w:r>
        <w:t xml:space="preserve">. </w:t>
      </w:r>
      <w:r w:rsidR="00665C5E">
        <w:t xml:space="preserve">Dr Giovani </w:t>
      </w:r>
      <w:r>
        <w:t xml:space="preserve">concluded that </w:t>
      </w:r>
      <w:proofErr w:type="spellStart"/>
      <w:r>
        <w:t>Euphresco</w:t>
      </w:r>
      <w:proofErr w:type="spellEnd"/>
      <w:r>
        <w:t xml:space="preserve"> is much more than a website or a portal but a means to establish links and provide opportunities for more effective transnational research collaboration.</w:t>
      </w:r>
    </w:p>
    <w:p w14:paraId="423D40C6" w14:textId="77777777" w:rsidR="005A4DFC" w:rsidRDefault="005A4DFC">
      <w:pPr>
        <w:spacing w:after="0" w:line="240" w:lineRule="auto"/>
        <w:rPr>
          <w:rFonts w:ascii="Calibri" w:eastAsia="Times New Roman" w:hAnsi="Calibri" w:cs="Times New Roman"/>
          <w:b/>
          <w:bCs/>
          <w:sz w:val="36"/>
          <w:szCs w:val="24"/>
          <w:highlight w:val="lightGray"/>
        </w:rPr>
      </w:pPr>
      <w:r>
        <w:rPr>
          <w:highlight w:val="lightGray"/>
        </w:rPr>
        <w:br w:type="page"/>
      </w:r>
    </w:p>
    <w:p w14:paraId="144C42CC" w14:textId="2B43C560" w:rsidR="00B32138" w:rsidRDefault="00B32138" w:rsidP="00573AEE">
      <w:pPr>
        <w:pStyle w:val="Heading4"/>
      </w:pPr>
      <w:bookmarkStart w:id="40" w:name="_Toc496704059"/>
      <w:r>
        <w:lastRenderedPageBreak/>
        <w:t>Australian RD&amp;E: an industry perspective</w:t>
      </w:r>
      <w:bookmarkEnd w:id="40"/>
    </w:p>
    <w:p w14:paraId="7D374D83" w14:textId="784C7CBE" w:rsidR="00D514FC" w:rsidRDefault="00D83F0A">
      <w:r>
        <w:t>Dr</w:t>
      </w:r>
      <w:r w:rsidR="00665C5E">
        <w:t xml:space="preserve"> </w:t>
      </w:r>
      <w:r w:rsidR="007021D4">
        <w:t xml:space="preserve">Peter Whittle’s </w:t>
      </w:r>
      <w:r w:rsidR="007021D4">
        <w:rPr>
          <w:lang w:eastAsia="ja-JP"/>
        </w:rPr>
        <w:t>(</w:t>
      </w:r>
      <w:proofErr w:type="spellStart"/>
      <w:r w:rsidR="007021D4">
        <w:rPr>
          <w:lang w:eastAsia="ja-JP"/>
        </w:rPr>
        <w:t>Hort</w:t>
      </w:r>
      <w:proofErr w:type="spellEnd"/>
      <w:r w:rsidR="007021D4">
        <w:rPr>
          <w:lang w:eastAsia="ja-JP"/>
        </w:rPr>
        <w:t xml:space="preserve"> Innovation, </w:t>
      </w:r>
      <w:r w:rsidR="00D95034">
        <w:rPr>
          <w:lang w:eastAsia="ja-JP"/>
        </w:rPr>
        <w:t xml:space="preserve">Brisbane, </w:t>
      </w:r>
      <w:r w:rsidR="007021D4">
        <w:rPr>
          <w:lang w:eastAsia="ja-JP"/>
        </w:rPr>
        <w:t>Australia)</w:t>
      </w:r>
      <w:r w:rsidR="007021D4">
        <w:t xml:space="preserve"> presentation on ‘</w:t>
      </w:r>
      <w:proofErr w:type="spellStart"/>
      <w:r w:rsidR="007021D4">
        <w:rPr>
          <w:i/>
          <w:iCs/>
        </w:rPr>
        <w:t>Xylella</w:t>
      </w:r>
      <w:proofErr w:type="spellEnd"/>
      <w:r w:rsidR="007021D4">
        <w:rPr>
          <w:i/>
          <w:iCs/>
        </w:rPr>
        <w:t xml:space="preserve"> –</w:t>
      </w:r>
      <w:r w:rsidR="007021D4">
        <w:t xml:space="preserve"> towards preparedness of Australia’s industries – activities, coordination, challenges’ provided a</w:t>
      </w:r>
      <w:r w:rsidR="005A4DFC">
        <w:t>n</w:t>
      </w:r>
      <w:r w:rsidR="007021D4">
        <w:t xml:space="preserve"> generic overview of Australia’s biosecurity system, the different actors within the system, and developments over the past 17 years.</w:t>
      </w:r>
    </w:p>
    <w:p w14:paraId="4DA59A31" w14:textId="77777777" w:rsidR="00D514FC" w:rsidRDefault="007021D4">
      <w:r>
        <w:t>The national plant biosecurity framework outlined in the Australian Emergency Plant Pest Response Plan (PLANTPLAN) provides nationally consistent guidelines for response procedures under the Emergency Plant Pest Response Deed (EPPRD). The EPPRD recognises shared responsibilities of government, industry and the wider community in preparedness, response and recovery. The framework uses industry biosecurity planning to identify high priority pests to which resources are directed. Increasingly, this process is being used to guide research and development investments in a complex system demanding rational planning.</w:t>
      </w:r>
    </w:p>
    <w:p w14:paraId="65193087" w14:textId="4F9EA8AC" w:rsidR="00D514FC" w:rsidRDefault="007021D4">
      <w:r>
        <w:t xml:space="preserve">Concerning </w:t>
      </w:r>
      <w:proofErr w:type="spellStart"/>
      <w:r>
        <w:rPr>
          <w:i/>
          <w:iCs/>
        </w:rPr>
        <w:t>Xylella</w:t>
      </w:r>
      <w:proofErr w:type="spellEnd"/>
      <w:r>
        <w:rPr>
          <w:i/>
          <w:iCs/>
        </w:rPr>
        <w:t xml:space="preserve"> </w:t>
      </w:r>
      <w:proofErr w:type="spellStart"/>
      <w:r>
        <w:rPr>
          <w:i/>
          <w:iCs/>
        </w:rPr>
        <w:t>fastidiosa</w:t>
      </w:r>
      <w:proofErr w:type="spellEnd"/>
      <w:r>
        <w:t xml:space="preserve">, a series of activities in 2016 were aimed to fill gaps in knowledge and capacity, based on rising concerns about the risks posed. In 2016, </w:t>
      </w:r>
      <w:proofErr w:type="spellStart"/>
      <w:r w:rsidR="00F439C1">
        <w:rPr>
          <w:i/>
          <w:iCs/>
        </w:rPr>
        <w:t>Xylella</w:t>
      </w:r>
      <w:proofErr w:type="spellEnd"/>
      <w:r w:rsidR="00F439C1">
        <w:rPr>
          <w:i/>
          <w:iCs/>
        </w:rPr>
        <w:t xml:space="preserve"> </w:t>
      </w:r>
      <w:proofErr w:type="spellStart"/>
      <w:r w:rsidR="00F439C1">
        <w:rPr>
          <w:i/>
          <w:iCs/>
        </w:rPr>
        <w:t>fastidiosa</w:t>
      </w:r>
      <w:proofErr w:type="spellEnd"/>
      <w:r>
        <w:rPr>
          <w:i/>
          <w:iCs/>
        </w:rPr>
        <w:t xml:space="preserve"> </w:t>
      </w:r>
      <w:r>
        <w:t>was endorsed as Australia’s top priority plant pest. Workshops were held under the auspices of the I</w:t>
      </w:r>
      <w:r w:rsidR="00597E54">
        <w:t>nternational Plant Protection Convention</w:t>
      </w:r>
      <w:r>
        <w:t xml:space="preserve"> (Italy, April 2016), and by</w:t>
      </w:r>
      <w:r w:rsidR="00597E54">
        <w:t xml:space="preserve"> Plant Health Australia and the Department of Agriculture and Water Resources</w:t>
      </w:r>
      <w:r>
        <w:t xml:space="preserve"> (June 2016). Key activity areas identified were: (</w:t>
      </w:r>
      <w:proofErr w:type="spellStart"/>
      <w:r>
        <w:t>i</w:t>
      </w:r>
      <w:proofErr w:type="spellEnd"/>
      <w:r>
        <w:t>) diagnostics capacity and capability; (ii) communication and awareness; (iii) planning and preparedness; (</w:t>
      </w:r>
      <w:proofErr w:type="gramStart"/>
      <w:r>
        <w:t>iv</w:t>
      </w:r>
      <w:proofErr w:type="gramEnd"/>
      <w:r>
        <w:t>) research, development and extension (RD&amp;E); (v) surveillance; (vi) control and eradication.</w:t>
      </w:r>
    </w:p>
    <w:p w14:paraId="12678602" w14:textId="77777777" w:rsidR="00D514FC" w:rsidRDefault="007021D4">
      <w:pPr>
        <w:rPr>
          <w:lang w:eastAsia="ja-JP"/>
        </w:rPr>
      </w:pPr>
      <w:r>
        <w:t>Horticulture Innovation Australia (</w:t>
      </w:r>
      <w:proofErr w:type="spellStart"/>
      <w:r>
        <w:t>Hort</w:t>
      </w:r>
      <w:proofErr w:type="spellEnd"/>
      <w:r>
        <w:t xml:space="preserve"> Innovation) </w:t>
      </w:r>
      <w:r>
        <w:rPr>
          <w:lang w:eastAsia="ja-JP"/>
        </w:rPr>
        <w:t xml:space="preserve">is a not-for-profit, grower-owned RD&amp;E and marketing company investing more than AU$100 million annually for Australia’s AU$9 billion horticulture industry. The value of </w:t>
      </w:r>
      <w:proofErr w:type="spellStart"/>
      <w:r>
        <w:t>Hort</w:t>
      </w:r>
      <w:proofErr w:type="spellEnd"/>
      <w:r>
        <w:t xml:space="preserve"> Innovation’s</w:t>
      </w:r>
      <w:r>
        <w:rPr>
          <w:lang w:eastAsia="ja-JP"/>
        </w:rPr>
        <w:t xml:space="preserve"> biosecurity projects is over AU$23 million. </w:t>
      </w:r>
    </w:p>
    <w:p w14:paraId="288CC1D6" w14:textId="14B9B98F" w:rsidR="00D514FC" w:rsidRDefault="007021D4">
      <w:pPr>
        <w:rPr>
          <w:lang w:eastAsia="ja-JP"/>
        </w:rPr>
      </w:pPr>
      <w:r>
        <w:rPr>
          <w:lang w:eastAsia="ja-JP"/>
        </w:rPr>
        <w:t xml:space="preserve">Over 33 industries participate in </w:t>
      </w:r>
      <w:proofErr w:type="spellStart"/>
      <w:r>
        <w:t>Hort</w:t>
      </w:r>
      <w:proofErr w:type="spellEnd"/>
      <w:r>
        <w:t xml:space="preserve"> Innovation</w:t>
      </w:r>
      <w:r>
        <w:rPr>
          <w:lang w:eastAsia="ja-JP"/>
        </w:rPr>
        <w:t xml:space="preserve">, of which 13 industries would be potentially affected by </w:t>
      </w:r>
      <w:proofErr w:type="spellStart"/>
      <w:r w:rsidR="00F439C1">
        <w:rPr>
          <w:i/>
          <w:iCs/>
          <w:lang w:eastAsia="ja-JP"/>
        </w:rPr>
        <w:t>Xylella</w:t>
      </w:r>
      <w:proofErr w:type="spellEnd"/>
      <w:r w:rsidR="00F439C1">
        <w:rPr>
          <w:i/>
          <w:iCs/>
          <w:lang w:eastAsia="ja-JP"/>
        </w:rPr>
        <w:t xml:space="preserve"> </w:t>
      </w:r>
      <w:proofErr w:type="spellStart"/>
      <w:r w:rsidR="00F439C1">
        <w:rPr>
          <w:i/>
          <w:iCs/>
          <w:lang w:eastAsia="ja-JP"/>
        </w:rPr>
        <w:t>fastidiosa</w:t>
      </w:r>
      <w:proofErr w:type="spellEnd"/>
      <w:r>
        <w:rPr>
          <w:i/>
          <w:iCs/>
          <w:lang w:eastAsia="ja-JP"/>
        </w:rPr>
        <w:t xml:space="preserve"> </w:t>
      </w:r>
      <w:r>
        <w:rPr>
          <w:lang w:eastAsia="ja-JP"/>
        </w:rPr>
        <w:t xml:space="preserve">should the pathogen arrive in Australia. The major industries are the grape, apple, pear, almond, citrus, macadamia, and the nursery industry. </w:t>
      </w:r>
      <w:proofErr w:type="spellStart"/>
      <w:r>
        <w:t>Hort</w:t>
      </w:r>
      <w:proofErr w:type="spellEnd"/>
      <w:r>
        <w:t xml:space="preserve"> Innovation</w:t>
      </w:r>
      <w:r>
        <w:rPr>
          <w:lang w:eastAsia="ja-JP"/>
        </w:rPr>
        <w:t xml:space="preserve"> is seeking RD&amp;E concepts related to the pathogen and its vectors, which would be aligned with the key activity areas as mentioned above.</w:t>
      </w:r>
    </w:p>
    <w:p w14:paraId="3AF4F0AE" w14:textId="147423FA" w:rsidR="00D514FC" w:rsidRDefault="007021D4">
      <w:pPr>
        <w:rPr>
          <w:lang w:eastAsia="ja-JP"/>
        </w:rPr>
      </w:pPr>
      <w:r>
        <w:rPr>
          <w:lang w:eastAsia="ja-JP"/>
        </w:rPr>
        <w:t xml:space="preserve">The </w:t>
      </w:r>
      <w:proofErr w:type="spellStart"/>
      <w:r>
        <w:t>Hort</w:t>
      </w:r>
      <w:proofErr w:type="spellEnd"/>
      <w:r>
        <w:t xml:space="preserve"> Innovation</w:t>
      </w:r>
      <w:r>
        <w:rPr>
          <w:lang w:eastAsia="ja-JP"/>
        </w:rPr>
        <w:t xml:space="preserve"> funding model specifies a 5-step process: (</w:t>
      </w:r>
      <w:proofErr w:type="spellStart"/>
      <w:r>
        <w:rPr>
          <w:lang w:eastAsia="ja-JP"/>
        </w:rPr>
        <w:t>i</w:t>
      </w:r>
      <w:proofErr w:type="spellEnd"/>
      <w:r>
        <w:rPr>
          <w:lang w:eastAsia="ja-JP"/>
        </w:rPr>
        <w:t xml:space="preserve">) growers, researchers and other stakeholders submit concepts for review; (ii) an industry advisory panel prioritises concepts for investment; (iii) prioritised concepts are developed into project scopes; </w:t>
      </w:r>
      <w:proofErr w:type="gramStart"/>
      <w:r>
        <w:rPr>
          <w:lang w:eastAsia="ja-JP"/>
        </w:rPr>
        <w:t>(iv) a</w:t>
      </w:r>
      <w:proofErr w:type="gramEnd"/>
      <w:r>
        <w:rPr>
          <w:lang w:eastAsia="ja-JP"/>
        </w:rPr>
        <w:t xml:space="preserve"> request for proposal is publicly released; (v) responses are reviewed and project contracts are developed. </w:t>
      </w:r>
      <w:r w:rsidR="00D83F0A">
        <w:rPr>
          <w:lang w:eastAsia="ja-JP"/>
        </w:rPr>
        <w:t>D</w:t>
      </w:r>
      <w:r w:rsidR="00665C5E">
        <w:rPr>
          <w:lang w:eastAsia="ja-JP"/>
        </w:rPr>
        <w:t xml:space="preserve">r Whittle </w:t>
      </w:r>
      <w:r>
        <w:rPr>
          <w:lang w:eastAsia="ja-JP"/>
        </w:rPr>
        <w:t xml:space="preserve">concluded that in this way, </w:t>
      </w:r>
      <w:proofErr w:type="spellStart"/>
      <w:r>
        <w:t>Hort</w:t>
      </w:r>
      <w:proofErr w:type="spellEnd"/>
      <w:r>
        <w:t xml:space="preserve"> Innovation</w:t>
      </w:r>
      <w:r>
        <w:rPr>
          <w:lang w:eastAsia="ja-JP"/>
        </w:rPr>
        <w:t xml:space="preserve"> is able to invest in high quality projects that address industry priorities and achieve the best industry outcomes.</w:t>
      </w:r>
    </w:p>
    <w:p w14:paraId="3C1271C8" w14:textId="2EDFE545" w:rsidR="0013132F" w:rsidRPr="00573AEE" w:rsidRDefault="0013132F" w:rsidP="00573AEE">
      <w:pPr>
        <w:pStyle w:val="Heading3"/>
      </w:pPr>
      <w:bookmarkStart w:id="41" w:name="_Toc496704060"/>
      <w:r w:rsidRPr="00573AEE">
        <w:t>Key learnings</w:t>
      </w:r>
      <w:bookmarkEnd w:id="41"/>
    </w:p>
    <w:p w14:paraId="2AA3E125" w14:textId="77777777" w:rsidR="0013132F" w:rsidRDefault="0013132F" w:rsidP="0013132F">
      <w:pPr>
        <w:pStyle w:val="ListBullet"/>
        <w:tabs>
          <w:tab w:val="clear" w:pos="284"/>
          <w:tab w:val="num" w:pos="360"/>
        </w:tabs>
        <w:ind w:left="360" w:hanging="360"/>
        <w:rPr>
          <w:lang w:eastAsia="ja-JP"/>
        </w:rPr>
      </w:pPr>
      <w:r>
        <w:rPr>
          <w:lang w:eastAsia="ja-JP"/>
        </w:rPr>
        <w:t>Successful response and management programs are characterised by an</w:t>
      </w:r>
      <w:r>
        <w:t xml:space="preserve"> integrated and consultative approach that engages diverse stakeholders at various levels including federal and state and local governments, research organisations, affected industries, and the general public.</w:t>
      </w:r>
    </w:p>
    <w:p w14:paraId="6C0119F6" w14:textId="77777777" w:rsidR="0013132F" w:rsidRDefault="0013132F" w:rsidP="0013132F">
      <w:pPr>
        <w:pStyle w:val="ListBullet"/>
        <w:tabs>
          <w:tab w:val="clear" w:pos="284"/>
          <w:tab w:val="num" w:pos="360"/>
        </w:tabs>
        <w:ind w:left="360" w:hanging="360"/>
        <w:rPr>
          <w:lang w:eastAsia="ja-JP"/>
        </w:rPr>
      </w:pPr>
      <w:r>
        <w:rPr>
          <w:lang w:eastAsia="ja-JP"/>
        </w:rPr>
        <w:t>Research in the European Union involves multiple organisations, is interdisciplinary, has a stakeholder engagement component, and receives substantial amounts of funding.</w:t>
      </w:r>
    </w:p>
    <w:p w14:paraId="014DE430" w14:textId="77777777" w:rsidR="0013132F" w:rsidRDefault="0013132F" w:rsidP="0013132F">
      <w:pPr>
        <w:pStyle w:val="ListBullet"/>
        <w:tabs>
          <w:tab w:val="clear" w:pos="284"/>
          <w:tab w:val="num" w:pos="360"/>
        </w:tabs>
        <w:ind w:left="360" w:hanging="360"/>
        <w:rPr>
          <w:lang w:eastAsia="ja-JP"/>
        </w:rPr>
      </w:pPr>
      <w:r>
        <w:rPr>
          <w:lang w:eastAsia="ja-JP"/>
        </w:rPr>
        <w:lastRenderedPageBreak/>
        <w:t xml:space="preserve">The return on investment into research and integrated management practices is potentially large. In 2014, the </w:t>
      </w:r>
      <w:r>
        <w:t>investment of US$104 million p.a. protected an US$3 billion grape industry.</w:t>
      </w:r>
    </w:p>
    <w:p w14:paraId="2437B59E" w14:textId="0D4E08A6" w:rsidR="0013132F" w:rsidRDefault="0013132F" w:rsidP="0013132F">
      <w:pPr>
        <w:pStyle w:val="ListBullet"/>
        <w:tabs>
          <w:tab w:val="clear" w:pos="284"/>
          <w:tab w:val="num" w:pos="360"/>
        </w:tabs>
        <w:ind w:left="360" w:hanging="360"/>
        <w:rPr>
          <w:lang w:eastAsia="ja-JP"/>
        </w:rPr>
      </w:pPr>
      <w:r>
        <w:t xml:space="preserve">An umbrella organisation such as </w:t>
      </w:r>
      <w:proofErr w:type="spellStart"/>
      <w:r>
        <w:t>Euphresco</w:t>
      </w:r>
      <w:proofErr w:type="spellEnd"/>
      <w:r>
        <w:t xml:space="preserve"> can help to improve the effectiveness of research and research delivery by overcoming the often fragmented nature of the research landscape, develop common research agendas, and share information and best practices. Since 2017, </w:t>
      </w:r>
      <w:r w:rsidR="00073091">
        <w:t xml:space="preserve">the </w:t>
      </w:r>
      <w:r>
        <w:t>D</w:t>
      </w:r>
      <w:r w:rsidR="00073091">
        <w:t>epartment of Agriculture and Water Resources</w:t>
      </w:r>
      <w:r>
        <w:t xml:space="preserve"> has been a member of </w:t>
      </w:r>
      <w:proofErr w:type="spellStart"/>
      <w:r>
        <w:t>Eurphesco</w:t>
      </w:r>
      <w:proofErr w:type="spellEnd"/>
      <w:r>
        <w:t xml:space="preserve"> and can access a data base listing projects, organisations, and individuals working on </w:t>
      </w:r>
      <w:proofErr w:type="spellStart"/>
      <w:r w:rsidR="00F439C1">
        <w:rPr>
          <w:i/>
        </w:rPr>
        <w:t>Xylella</w:t>
      </w:r>
      <w:proofErr w:type="spellEnd"/>
      <w:r w:rsidR="00F439C1">
        <w:rPr>
          <w:i/>
        </w:rPr>
        <w:t xml:space="preserve"> </w:t>
      </w:r>
      <w:proofErr w:type="spellStart"/>
      <w:r w:rsidR="00F439C1">
        <w:rPr>
          <w:i/>
        </w:rPr>
        <w:t>fastidiosa</w:t>
      </w:r>
      <w:proofErr w:type="spellEnd"/>
      <w:r>
        <w:rPr>
          <w:i/>
        </w:rPr>
        <w:t>.</w:t>
      </w:r>
    </w:p>
    <w:p w14:paraId="083F4060" w14:textId="33BE36E7" w:rsidR="0013132F" w:rsidRDefault="0013132F" w:rsidP="0013132F">
      <w:pPr>
        <w:pStyle w:val="ListBullet"/>
        <w:tabs>
          <w:tab w:val="clear" w:pos="284"/>
          <w:tab w:val="num" w:pos="360"/>
        </w:tabs>
        <w:ind w:left="360" w:hanging="360"/>
        <w:rPr>
          <w:lang w:eastAsia="ja-JP"/>
        </w:rPr>
      </w:pPr>
      <w:r>
        <w:t xml:space="preserve">Diagnostics and surveillance methods continue to be developed in countries affected by </w:t>
      </w:r>
      <w:proofErr w:type="spellStart"/>
      <w:r w:rsidR="00F439C1">
        <w:rPr>
          <w:i/>
        </w:rPr>
        <w:t>Xylella</w:t>
      </w:r>
      <w:proofErr w:type="spellEnd"/>
      <w:r w:rsidR="00F439C1">
        <w:rPr>
          <w:i/>
        </w:rPr>
        <w:t xml:space="preserve"> </w:t>
      </w:r>
      <w:proofErr w:type="spellStart"/>
      <w:r w:rsidR="00F439C1">
        <w:rPr>
          <w:i/>
        </w:rPr>
        <w:t>fastidiosa</w:t>
      </w:r>
      <w:proofErr w:type="spellEnd"/>
      <w:r>
        <w:rPr>
          <w:i/>
        </w:rPr>
        <w:t xml:space="preserve">. </w:t>
      </w:r>
      <w:r>
        <w:t>There is the need to cooperate with overseas institutions and researchers to stay up to date and implement the latest methods and technology.</w:t>
      </w:r>
    </w:p>
    <w:p w14:paraId="56ABE067" w14:textId="77777777" w:rsidR="0013132F" w:rsidRDefault="0013132F"/>
    <w:p w14:paraId="35B525F2" w14:textId="77777777" w:rsidR="00D514FC" w:rsidRDefault="007021D4">
      <w:pPr>
        <w:pStyle w:val="Heading2"/>
        <w:numPr>
          <w:ilvl w:val="0"/>
          <w:numId w:val="0"/>
        </w:numPr>
        <w:ind w:left="709" w:hanging="709"/>
      </w:pPr>
      <w:bookmarkStart w:id="42" w:name="_Toc496704061"/>
      <w:bookmarkStart w:id="43" w:name="_Toc430782160"/>
      <w:r>
        <w:lastRenderedPageBreak/>
        <w:t>Appendix A: Speakers’ biographies</w:t>
      </w:r>
      <w:bookmarkEnd w:id="42"/>
    </w:p>
    <w:p w14:paraId="017D7582" w14:textId="77777777" w:rsidR="00D514FC" w:rsidRDefault="00B00A8C">
      <w:pPr>
        <w:pStyle w:val="Heading3"/>
        <w:numPr>
          <w:ilvl w:val="0"/>
          <w:numId w:val="0"/>
        </w:numPr>
        <w:ind w:left="964" w:hanging="964"/>
        <w:rPr>
          <w:lang w:eastAsia="ja-JP"/>
        </w:rPr>
      </w:pPr>
      <w:bookmarkStart w:id="44" w:name="_Toc496704062"/>
      <w:bookmarkStart w:id="45" w:name="_Toc430782162"/>
      <w:bookmarkEnd w:id="43"/>
      <w:r>
        <w:rPr>
          <w:lang w:eastAsia="ja-JP"/>
        </w:rPr>
        <w:t xml:space="preserve">Professor </w:t>
      </w:r>
      <w:r w:rsidR="007021D4">
        <w:rPr>
          <w:lang w:eastAsia="ja-JP"/>
        </w:rPr>
        <w:t>Rodrigo Almeida</w:t>
      </w:r>
      <w:bookmarkEnd w:id="44"/>
    </w:p>
    <w:p w14:paraId="45119F5E" w14:textId="77777777" w:rsidR="00D514FC" w:rsidRDefault="007021D4">
      <w:pPr>
        <w:rPr>
          <w:lang w:eastAsia="ja-JP"/>
        </w:rPr>
      </w:pPr>
      <w:r>
        <w:rPr>
          <w:lang w:eastAsia="ja-JP"/>
        </w:rPr>
        <w:t>University of California-Berkeley, United States</w:t>
      </w:r>
    </w:p>
    <w:p w14:paraId="501BBA42" w14:textId="13085FA9" w:rsidR="00D514FC" w:rsidRDefault="00B00A8C">
      <w:pPr>
        <w:rPr>
          <w:lang w:eastAsia="ja-JP"/>
        </w:rPr>
      </w:pPr>
      <w:r>
        <w:rPr>
          <w:lang w:eastAsia="ja-JP"/>
        </w:rPr>
        <w:t xml:space="preserve">Dr </w:t>
      </w:r>
      <w:r w:rsidR="007021D4">
        <w:rPr>
          <w:lang w:eastAsia="ja-JP"/>
        </w:rPr>
        <w:t xml:space="preserve">Rodrigo Almeida is a Professor at the University of California-Berkeley leading award-winning research on the ecology and evolution of insect-borne plant pathogens. He is best known for his extensive work on the fundamental biology of the plant-pathogenic bacterium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sidR="007021D4">
        <w:rPr>
          <w:lang w:eastAsia="ja-JP"/>
        </w:rPr>
        <w:t xml:space="preserve">, its insect vectors and the mechanisms by which it is transmitted, but also made important contributions to the understanding of grapevine leaf roll-associated viruses as well as banana bunchy top virus. Rodrigo graduated from the </w:t>
      </w:r>
      <w:proofErr w:type="spellStart"/>
      <w:r w:rsidR="007021D4">
        <w:rPr>
          <w:lang w:eastAsia="ja-JP"/>
        </w:rPr>
        <w:t>Universidade</w:t>
      </w:r>
      <w:proofErr w:type="spellEnd"/>
      <w:r w:rsidR="007021D4">
        <w:rPr>
          <w:lang w:eastAsia="ja-JP"/>
        </w:rPr>
        <w:t xml:space="preserve"> de São Paulo, Brazil with a BSc in agronomy in 1997 and an MSc in entomology in 1999. In 2002, he was awarded a PhD in environmental science, policy, and management from the University of California-Berkeley, where he worked under the guidance of Professor Alexander Purcell. He held an assistant professorship at the Department of Plant and Environmental Sciences at the University of Hawaii at </w:t>
      </w:r>
      <w:proofErr w:type="spellStart"/>
      <w:r w:rsidR="007021D4">
        <w:rPr>
          <w:lang w:eastAsia="ja-JP"/>
        </w:rPr>
        <w:t>Manoa</w:t>
      </w:r>
      <w:proofErr w:type="spellEnd"/>
      <w:r w:rsidR="007021D4">
        <w:rPr>
          <w:lang w:eastAsia="ja-JP"/>
        </w:rPr>
        <w:t xml:space="preserve"> (2003-05). He was appointed Assistant Professor (2006-11), Associate Professor (2011-16) and Professor (2016-present) at the Department of Environmental Science, Policy and Management in the University of California-Berkeley.</w:t>
      </w:r>
    </w:p>
    <w:p w14:paraId="52C54480" w14:textId="4715F142" w:rsidR="00D514FC" w:rsidRDefault="00D83F0A">
      <w:pPr>
        <w:pStyle w:val="Heading3"/>
        <w:numPr>
          <w:ilvl w:val="0"/>
          <w:numId w:val="0"/>
        </w:numPr>
        <w:ind w:left="964" w:hanging="964"/>
        <w:rPr>
          <w:lang w:eastAsia="ja-JP"/>
        </w:rPr>
      </w:pPr>
      <w:bookmarkStart w:id="46" w:name="_Toc496704063"/>
      <w:r>
        <w:rPr>
          <w:lang w:eastAsia="ja-JP"/>
        </w:rPr>
        <w:t>Dr</w:t>
      </w:r>
      <w:r w:rsidR="00B00A8C">
        <w:rPr>
          <w:lang w:eastAsia="ja-JP"/>
        </w:rPr>
        <w:t xml:space="preserve"> </w:t>
      </w:r>
      <w:r w:rsidR="007021D4">
        <w:rPr>
          <w:lang w:eastAsia="ja-JP"/>
        </w:rPr>
        <w:t>Tony Arthur</w:t>
      </w:r>
      <w:bookmarkEnd w:id="46"/>
    </w:p>
    <w:p w14:paraId="74E1CA1F" w14:textId="201D164D" w:rsidR="00D514FC" w:rsidRDefault="007021D4">
      <w:pPr>
        <w:rPr>
          <w:lang w:eastAsia="ja-JP"/>
        </w:rPr>
      </w:pPr>
      <w:r>
        <w:rPr>
          <w:lang w:eastAsia="ja-JP"/>
        </w:rPr>
        <w:t>Australian Bureau of Agricultural and Resource Economics and Sciences</w:t>
      </w:r>
      <w:r w:rsidR="002C2CAE">
        <w:rPr>
          <w:lang w:eastAsia="ja-JP"/>
        </w:rPr>
        <w:t xml:space="preserve"> (ABARES), Canberra, Australia</w:t>
      </w:r>
    </w:p>
    <w:p w14:paraId="15140F7C" w14:textId="77777777" w:rsidR="00D514FC" w:rsidRDefault="007021D4">
      <w:pPr>
        <w:rPr>
          <w:rFonts w:cs="Times New Roman"/>
          <w:lang w:eastAsia="ja-JP"/>
        </w:rPr>
      </w:pPr>
      <w:r>
        <w:rPr>
          <w:lang w:eastAsia="ja-JP"/>
        </w:rPr>
        <w:t>Dr Tony Arthur is Director and Senior Scientist of the Quantitative Sciences section in ABARES. He has an Honours degree in molecular biology from the Australian National University and a PhD in ecology from the University of Sydney. He has worked extensively on the impacts and management of vertebrate pests in Australia, New Zealand and Asia as a scientist with Landcare Research New Zealand and the Commonwealth Science and Industrial Research Organisation (CSIRO) Australia. Since joining ABARES in 2012, he has used a range of modelling and statistical analysis techniques to inform biosecurity policy and operational decisions and actions, including border inspection regimes surveillance design and analysis, and the spread and impact of plant pests and diseases.</w:t>
      </w:r>
    </w:p>
    <w:p w14:paraId="3DA2C437" w14:textId="53ED807B" w:rsidR="00D514FC" w:rsidRDefault="00B00A8C">
      <w:pPr>
        <w:pStyle w:val="Heading3"/>
        <w:numPr>
          <w:ilvl w:val="0"/>
          <w:numId w:val="0"/>
        </w:numPr>
        <w:ind w:left="964" w:hanging="964"/>
        <w:rPr>
          <w:lang w:eastAsia="ja-JP"/>
        </w:rPr>
      </w:pPr>
      <w:bookmarkStart w:id="47" w:name="_Toc496704064"/>
      <w:r>
        <w:rPr>
          <w:lang w:eastAsia="ja-JP"/>
        </w:rPr>
        <w:t xml:space="preserve">Dr </w:t>
      </w:r>
      <w:r w:rsidR="007021D4">
        <w:rPr>
          <w:lang w:eastAsia="ja-JP"/>
        </w:rPr>
        <w:t>Donato Boscia</w:t>
      </w:r>
      <w:bookmarkEnd w:id="47"/>
    </w:p>
    <w:p w14:paraId="284E465A" w14:textId="71995F3A" w:rsidR="00D514FC" w:rsidRDefault="00E15936">
      <w:pPr>
        <w:rPr>
          <w:lang w:eastAsia="ja-JP"/>
        </w:rPr>
      </w:pPr>
      <w:r>
        <w:rPr>
          <w:lang w:eastAsia="ja-JP"/>
        </w:rPr>
        <w:t>National Research Council (</w:t>
      </w:r>
      <w:r w:rsidR="00BC03A5">
        <w:rPr>
          <w:lang w:eastAsia="ja-JP"/>
        </w:rPr>
        <w:t>CNR</w:t>
      </w:r>
      <w:r>
        <w:rPr>
          <w:lang w:eastAsia="ja-JP"/>
        </w:rPr>
        <w:t>)</w:t>
      </w:r>
      <w:r w:rsidR="00BC03A5">
        <w:rPr>
          <w:lang w:eastAsia="ja-JP"/>
        </w:rPr>
        <w:t xml:space="preserve"> </w:t>
      </w:r>
      <w:r w:rsidR="007021D4">
        <w:rPr>
          <w:lang w:eastAsia="ja-JP"/>
        </w:rPr>
        <w:t>Institute for Sustainable Plant Protection, Bari, Italy</w:t>
      </w:r>
    </w:p>
    <w:p w14:paraId="5DEDB266" w14:textId="1F69ACBC" w:rsidR="00D514FC" w:rsidRDefault="007021D4">
      <w:pPr>
        <w:rPr>
          <w:lang w:eastAsia="ja-JP"/>
        </w:rPr>
      </w:pPr>
      <w:r>
        <w:rPr>
          <w:lang w:eastAsia="ja-JP"/>
        </w:rPr>
        <w:t>Dr Donato Boscia is the head of the operative unit of the Institute for Sustainable Plant Protecti</w:t>
      </w:r>
      <w:r w:rsidR="00E15936">
        <w:rPr>
          <w:lang w:eastAsia="ja-JP"/>
        </w:rPr>
        <w:t>on of the CNR</w:t>
      </w:r>
      <w:r>
        <w:rPr>
          <w:lang w:eastAsia="ja-JP"/>
        </w:rPr>
        <w:t xml:space="preserve"> in Bari, Italy. He is a plant virologist specialised in serology (development and application of polyclonal and monoclonal antibodies applied to strain identification). He has contributed extensively to the first detection of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 xml:space="preserve"> in Italy and to the subsequent development of the major research program on the bacterium currently being conducted in Apulia, in which he coordinates extensive field and laboratory activities. He has contributed to developing important scientific evidence on the novel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 xml:space="preserve"> strain spreading in Apulia. Donato has published over 60 peer reviewed papers, coordinated six Research &amp; Development research projects, and authored two patents on a diagnostic kit. He is currently the coordinator of the Horizon 2020 Project </w:t>
      </w:r>
      <w:proofErr w:type="spellStart"/>
      <w:r>
        <w:rPr>
          <w:lang w:eastAsia="ja-JP"/>
        </w:rPr>
        <w:t>POnTE</w:t>
      </w:r>
      <w:proofErr w:type="spellEnd"/>
      <w:r>
        <w:rPr>
          <w:lang w:eastAsia="ja-JP"/>
        </w:rPr>
        <w:t xml:space="preserve"> (Pest Organisms Threatening Europe).</w:t>
      </w:r>
    </w:p>
    <w:p w14:paraId="02E1ECBE" w14:textId="3C649E3E" w:rsidR="00D514FC" w:rsidRDefault="00D83F0A">
      <w:pPr>
        <w:pStyle w:val="Heading3"/>
        <w:numPr>
          <w:ilvl w:val="0"/>
          <w:numId w:val="0"/>
        </w:numPr>
        <w:ind w:left="964" w:hanging="964"/>
        <w:rPr>
          <w:lang w:eastAsia="ja-JP"/>
        </w:rPr>
      </w:pPr>
      <w:bookmarkStart w:id="48" w:name="_Toc496704065"/>
      <w:r>
        <w:rPr>
          <w:lang w:eastAsia="ja-JP"/>
        </w:rPr>
        <w:lastRenderedPageBreak/>
        <w:t xml:space="preserve">Associate Professor </w:t>
      </w:r>
      <w:r w:rsidR="007021D4">
        <w:rPr>
          <w:lang w:eastAsia="ja-JP"/>
        </w:rPr>
        <w:t>Wen-Ling Deng</w:t>
      </w:r>
      <w:bookmarkEnd w:id="48"/>
    </w:p>
    <w:p w14:paraId="3043E7E7" w14:textId="77777777" w:rsidR="00D514FC" w:rsidRDefault="007021D4">
      <w:pPr>
        <w:rPr>
          <w:lang w:eastAsia="ja-JP"/>
        </w:rPr>
      </w:pPr>
      <w:r>
        <w:rPr>
          <w:lang w:eastAsia="ja-JP"/>
        </w:rPr>
        <w:t xml:space="preserve">National Chung </w:t>
      </w:r>
      <w:proofErr w:type="spellStart"/>
      <w:r>
        <w:rPr>
          <w:lang w:eastAsia="ja-JP"/>
        </w:rPr>
        <w:t>Hsing</w:t>
      </w:r>
      <w:proofErr w:type="spellEnd"/>
      <w:r>
        <w:rPr>
          <w:lang w:eastAsia="ja-JP"/>
        </w:rPr>
        <w:t xml:space="preserve"> University, Taichung, Taiwan</w:t>
      </w:r>
    </w:p>
    <w:p w14:paraId="38244936" w14:textId="77777777" w:rsidR="00D514FC" w:rsidRDefault="007021D4">
      <w:pPr>
        <w:rPr>
          <w:lang w:eastAsia="ja-JP"/>
        </w:rPr>
      </w:pPr>
      <w:r>
        <w:rPr>
          <w:lang w:eastAsia="ja-JP"/>
        </w:rPr>
        <w:t xml:space="preserve">Dr Wen-Ling Deng is an Associate Professor at National Chung </w:t>
      </w:r>
      <w:proofErr w:type="spellStart"/>
      <w:r>
        <w:rPr>
          <w:lang w:eastAsia="ja-JP"/>
        </w:rPr>
        <w:t>Hsing</w:t>
      </w:r>
      <w:proofErr w:type="spellEnd"/>
      <w:r>
        <w:rPr>
          <w:lang w:eastAsia="ja-JP"/>
        </w:rPr>
        <w:t xml:space="preserve"> University of Taiwan. She has published on </w:t>
      </w:r>
      <w:proofErr w:type="spellStart"/>
      <w:r>
        <w:rPr>
          <w:i/>
          <w:lang w:eastAsia="ja-JP"/>
        </w:rPr>
        <w:t>Xylella</w:t>
      </w:r>
      <w:proofErr w:type="spellEnd"/>
      <w:r>
        <w:rPr>
          <w:lang w:eastAsia="ja-JP"/>
        </w:rPr>
        <w:t xml:space="preserve">-elicited leaf scorch diseases on pear and grape in Taiwan in collaboration with Drs Su, </w:t>
      </w:r>
      <w:proofErr w:type="spellStart"/>
      <w:r>
        <w:rPr>
          <w:lang w:eastAsia="ja-JP"/>
        </w:rPr>
        <w:t>Chiou</w:t>
      </w:r>
      <w:proofErr w:type="spellEnd"/>
      <w:r>
        <w:rPr>
          <w:lang w:eastAsia="ja-JP"/>
        </w:rPr>
        <w:t>-Chu and Shih, Hsien-</w:t>
      </w:r>
      <w:proofErr w:type="spellStart"/>
      <w:r>
        <w:rPr>
          <w:lang w:eastAsia="ja-JP"/>
        </w:rPr>
        <w:t>Tzung</w:t>
      </w:r>
      <w:proofErr w:type="spellEnd"/>
      <w:r>
        <w:rPr>
          <w:lang w:eastAsia="ja-JP"/>
        </w:rPr>
        <w:t xml:space="preserve">. Based on the comparison of genome sequence and biochemical characteristics, she re-classified the pear strain of </w:t>
      </w:r>
      <w:proofErr w:type="spellStart"/>
      <w:r>
        <w:rPr>
          <w:i/>
          <w:lang w:eastAsia="ja-JP"/>
        </w:rPr>
        <w:t>Xylella</w:t>
      </w:r>
      <w:proofErr w:type="spellEnd"/>
      <w:r>
        <w:rPr>
          <w:i/>
          <w:lang w:eastAsia="ja-JP"/>
        </w:rPr>
        <w:t xml:space="preserve"> </w:t>
      </w:r>
      <w:r>
        <w:rPr>
          <w:lang w:eastAsia="ja-JP"/>
        </w:rPr>
        <w:t xml:space="preserve">as a new species, </w:t>
      </w:r>
      <w:r>
        <w:rPr>
          <w:i/>
          <w:lang w:eastAsia="ja-JP"/>
        </w:rPr>
        <w:t xml:space="preserve">X. </w:t>
      </w:r>
      <w:proofErr w:type="spellStart"/>
      <w:r>
        <w:rPr>
          <w:i/>
          <w:lang w:eastAsia="ja-JP"/>
        </w:rPr>
        <w:t>taiwanensis</w:t>
      </w:r>
      <w:proofErr w:type="spellEnd"/>
      <w:r>
        <w:rPr>
          <w:lang w:eastAsia="ja-JP"/>
        </w:rPr>
        <w:t xml:space="preserve">. Wen-Ling received a BSc from the National Taiwan University, MSc from National Chung </w:t>
      </w:r>
      <w:proofErr w:type="spellStart"/>
      <w:r>
        <w:rPr>
          <w:lang w:eastAsia="ja-JP"/>
        </w:rPr>
        <w:t>Hsing</w:t>
      </w:r>
      <w:proofErr w:type="spellEnd"/>
      <w:r>
        <w:rPr>
          <w:lang w:eastAsia="ja-JP"/>
        </w:rPr>
        <w:t xml:space="preserve"> University, and a PhD from Cornell University, United States. Her PhD dissertation focused on the functional characterisation of </w:t>
      </w:r>
      <w:r>
        <w:rPr>
          <w:i/>
          <w:lang w:eastAsia="ja-JP"/>
        </w:rPr>
        <w:t xml:space="preserve">Pseudomonas </w:t>
      </w:r>
      <w:proofErr w:type="spellStart"/>
      <w:r>
        <w:rPr>
          <w:i/>
          <w:lang w:eastAsia="ja-JP"/>
        </w:rPr>
        <w:t>syringae</w:t>
      </w:r>
      <w:proofErr w:type="spellEnd"/>
      <w:r>
        <w:rPr>
          <w:lang w:eastAsia="ja-JP"/>
        </w:rPr>
        <w:t xml:space="preserve"> Pathogenicity Island by genetics and cell biology approaches. In 2003, Wen-Ling returned to Taiwan, where she accepted a tenure-track position at her alma mater to work on plant-pathogenic bacteria. In 2016, she received the 2016 Distinguished Teaching Award for her enthusiasm and dedication to undergraduate education at the National Chung </w:t>
      </w:r>
      <w:proofErr w:type="spellStart"/>
      <w:r>
        <w:rPr>
          <w:lang w:eastAsia="ja-JP"/>
        </w:rPr>
        <w:t>Hsing</w:t>
      </w:r>
      <w:proofErr w:type="spellEnd"/>
      <w:r>
        <w:rPr>
          <w:lang w:eastAsia="ja-JP"/>
        </w:rPr>
        <w:t xml:space="preserve"> University.</w:t>
      </w:r>
    </w:p>
    <w:p w14:paraId="63196140" w14:textId="0E16ABE7" w:rsidR="00D514FC" w:rsidRDefault="00B00A8C">
      <w:pPr>
        <w:pStyle w:val="Heading3"/>
        <w:numPr>
          <w:ilvl w:val="0"/>
          <w:numId w:val="0"/>
        </w:numPr>
        <w:ind w:left="964" w:hanging="964"/>
        <w:rPr>
          <w:lang w:eastAsia="ja-JP"/>
        </w:rPr>
      </w:pPr>
      <w:bookmarkStart w:id="49" w:name="_Toc496704066"/>
      <w:r>
        <w:rPr>
          <w:lang w:eastAsia="ja-JP"/>
        </w:rPr>
        <w:t xml:space="preserve">Dr </w:t>
      </w:r>
      <w:r w:rsidR="007021D4">
        <w:rPr>
          <w:lang w:eastAsia="ja-JP"/>
        </w:rPr>
        <w:t xml:space="preserve">Anna Maria </w:t>
      </w:r>
      <w:proofErr w:type="spellStart"/>
      <w:r w:rsidR="007021D4">
        <w:rPr>
          <w:lang w:eastAsia="ja-JP"/>
        </w:rPr>
        <w:t>D’Onghia</w:t>
      </w:r>
      <w:bookmarkEnd w:id="49"/>
      <w:proofErr w:type="spellEnd"/>
    </w:p>
    <w:p w14:paraId="5FB4BCC6" w14:textId="77777777" w:rsidR="00D514FC" w:rsidRDefault="007021D4">
      <w:pPr>
        <w:rPr>
          <w:lang w:eastAsia="ja-JP"/>
        </w:rPr>
      </w:pPr>
      <w:r>
        <w:rPr>
          <w:lang w:eastAsia="ja-JP"/>
        </w:rPr>
        <w:t>International Centre for Advanced Mediterranean Agronomic Studies (CIHEAM), Bari, Italy</w:t>
      </w:r>
    </w:p>
    <w:p w14:paraId="33BAE0AE" w14:textId="0F6FE5CF" w:rsidR="00D514FC" w:rsidRDefault="007021D4">
      <w:pPr>
        <w:rPr>
          <w:lang w:eastAsia="ja-JP"/>
        </w:rPr>
      </w:pPr>
      <w:r>
        <w:rPr>
          <w:lang w:eastAsia="ja-JP"/>
        </w:rPr>
        <w:t xml:space="preserve">Dr Anna Maria </w:t>
      </w:r>
      <w:proofErr w:type="spellStart"/>
      <w:r>
        <w:rPr>
          <w:lang w:eastAsia="ja-JP"/>
        </w:rPr>
        <w:t>D’Onghia</w:t>
      </w:r>
      <w:proofErr w:type="spellEnd"/>
      <w:r>
        <w:rPr>
          <w:lang w:eastAsia="ja-JP"/>
        </w:rPr>
        <w:t xml:space="preserve"> is Head of the Division on Integrated Pest Management at CIHEAM, Mediterranean Agronomic Institute in Bari. Anna Maria has over 30 years of experience in education, training, research and international cooperation in plant protection. Her work focuses on the characterisation, epidemiology and control of major pathogens affecting fruit trees in the Mediterranean region, surveillance and monitoring methods for quarantine plant pathogens, and the certification of plant propagating materials. Concerning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 xml:space="preserve">, her research group has contributed to the improvement of surveillance and detection methods and tools, and to the official sampling and analyses in the pathogen monitoring program. Anna Maria’s extensive expertise is recognised through her invitations as keynote speaker and chair at international events where she has presented the case of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 xml:space="preserve"> in Italy.</w:t>
      </w:r>
    </w:p>
    <w:p w14:paraId="234A4A81" w14:textId="76B021D7" w:rsidR="00D514FC" w:rsidRDefault="00B00A8C">
      <w:pPr>
        <w:pStyle w:val="Heading3"/>
        <w:numPr>
          <w:ilvl w:val="0"/>
          <w:numId w:val="0"/>
        </w:numPr>
        <w:ind w:left="964" w:hanging="964"/>
        <w:rPr>
          <w:lang w:eastAsia="ja-JP"/>
        </w:rPr>
      </w:pPr>
      <w:bookmarkStart w:id="50" w:name="_Toc496704067"/>
      <w:r>
        <w:rPr>
          <w:lang w:eastAsia="ja-JP"/>
        </w:rPr>
        <w:t xml:space="preserve">Dr </w:t>
      </w:r>
      <w:r w:rsidR="007021D4">
        <w:rPr>
          <w:lang w:eastAsia="ja-JP"/>
        </w:rPr>
        <w:t>Jim Farrar</w:t>
      </w:r>
      <w:bookmarkEnd w:id="50"/>
    </w:p>
    <w:p w14:paraId="741901CA" w14:textId="2F1B7D98" w:rsidR="00D514FC" w:rsidRDefault="007021D4">
      <w:pPr>
        <w:rPr>
          <w:lang w:eastAsia="ja-JP"/>
        </w:rPr>
      </w:pPr>
      <w:r>
        <w:rPr>
          <w:lang w:eastAsia="ja-JP"/>
        </w:rPr>
        <w:t xml:space="preserve">University of </w:t>
      </w:r>
      <w:r w:rsidR="002C2CAE">
        <w:rPr>
          <w:lang w:eastAsia="ja-JP"/>
        </w:rPr>
        <w:t>California-Davis, United States</w:t>
      </w:r>
    </w:p>
    <w:p w14:paraId="7E6694CB" w14:textId="0777578D" w:rsidR="00D514FC" w:rsidRDefault="007021D4">
      <w:pPr>
        <w:rPr>
          <w:lang w:eastAsia="ja-JP"/>
        </w:rPr>
      </w:pPr>
      <w:r>
        <w:rPr>
          <w:lang w:eastAsia="ja-JP"/>
        </w:rPr>
        <w:t xml:space="preserve">Dr Jim Farrar is the director of the state-wide Integrated Pest Management Program </w:t>
      </w:r>
      <w:r w:rsidR="00597E54">
        <w:rPr>
          <w:lang w:eastAsia="ja-JP"/>
        </w:rPr>
        <w:t xml:space="preserve">(IPM) </w:t>
      </w:r>
      <w:r>
        <w:rPr>
          <w:lang w:eastAsia="ja-JP"/>
        </w:rPr>
        <w:t xml:space="preserve">at University of California. The Program includes 11 IPM farm advisors and five affiliated farm advisors located throughout the state and a staff of 20 writers, editors, and IT support staff housed in the Division of Agriculture and Natural Resources. The program focuses on pragmatic IPM solutions to address important pest issues in agriculture, communities and natural areas in California. Previously, Jim was Director of the Western IPM </w:t>
      </w:r>
      <w:proofErr w:type="spellStart"/>
      <w:r>
        <w:rPr>
          <w:lang w:eastAsia="ja-JP"/>
        </w:rPr>
        <w:t>Center</w:t>
      </w:r>
      <w:proofErr w:type="spellEnd"/>
      <w:r>
        <w:rPr>
          <w:lang w:eastAsia="ja-JP"/>
        </w:rPr>
        <w:t xml:space="preserve"> for three years and Professor of plant pathology in the Department of Plant Science at California State University, Fresno, for 13 years. Jim’s research primarily focused on fungal diseases of vegetable crops. He completed a masters at University of California-Davis and a doctorate at University of Wisconsin. His publications include scientific papers, extension newsletter articles, and articles in agricultural industry magazines. Jim wrote a chapter in the book ‘Tomato Health Management’ and several disease descriptions in the book ‘Compendium of </w:t>
      </w:r>
      <w:proofErr w:type="spellStart"/>
      <w:r>
        <w:rPr>
          <w:lang w:eastAsia="ja-JP"/>
        </w:rPr>
        <w:t>Umbelliferous</w:t>
      </w:r>
      <w:proofErr w:type="spellEnd"/>
      <w:r>
        <w:rPr>
          <w:lang w:eastAsia="ja-JP"/>
        </w:rPr>
        <w:t xml:space="preserve"> Crops Diseases’. He was a senior editor for the journal Plant Disease and or for the on-line journal Plant Health Progress.</w:t>
      </w:r>
    </w:p>
    <w:p w14:paraId="40673E09" w14:textId="1E89AC96" w:rsidR="00D514FC" w:rsidRDefault="00B00A8C">
      <w:pPr>
        <w:pStyle w:val="Heading3"/>
        <w:numPr>
          <w:ilvl w:val="0"/>
          <w:numId w:val="0"/>
        </w:numPr>
        <w:ind w:left="964" w:hanging="964"/>
        <w:rPr>
          <w:lang w:eastAsia="ja-JP"/>
        </w:rPr>
      </w:pPr>
      <w:bookmarkStart w:id="51" w:name="_Toc496704068"/>
      <w:r>
        <w:rPr>
          <w:lang w:eastAsia="ja-JP"/>
        </w:rPr>
        <w:lastRenderedPageBreak/>
        <w:t xml:space="preserve">Dr </w:t>
      </w:r>
      <w:proofErr w:type="spellStart"/>
      <w:r w:rsidR="007021D4">
        <w:rPr>
          <w:lang w:eastAsia="ja-JP"/>
        </w:rPr>
        <w:t>Baldissera</w:t>
      </w:r>
      <w:proofErr w:type="spellEnd"/>
      <w:r w:rsidR="007021D4">
        <w:rPr>
          <w:lang w:eastAsia="ja-JP"/>
        </w:rPr>
        <w:t xml:space="preserve"> Giovani</w:t>
      </w:r>
      <w:bookmarkEnd w:id="51"/>
    </w:p>
    <w:p w14:paraId="53C3B6B6" w14:textId="77777777" w:rsidR="00D514FC" w:rsidRDefault="007021D4">
      <w:pPr>
        <w:rPr>
          <w:lang w:eastAsia="ja-JP"/>
        </w:rPr>
      </w:pPr>
      <w:r>
        <w:rPr>
          <w:lang w:eastAsia="ja-JP"/>
        </w:rPr>
        <w:t>European and Mediterranean Plant Protection Organisation, Paris, France</w:t>
      </w:r>
    </w:p>
    <w:p w14:paraId="16453CFC" w14:textId="5926A2B0" w:rsidR="00D514FC" w:rsidRDefault="007021D4">
      <w:pPr>
        <w:rPr>
          <w:lang w:eastAsia="ja-JP"/>
        </w:rPr>
      </w:pPr>
      <w:r>
        <w:rPr>
          <w:lang w:eastAsia="ja-JP"/>
        </w:rPr>
        <w:t xml:space="preserve">Dr </w:t>
      </w:r>
      <w:proofErr w:type="spellStart"/>
      <w:r>
        <w:rPr>
          <w:lang w:eastAsia="ja-JP"/>
        </w:rPr>
        <w:t>Baldissera</w:t>
      </w:r>
      <w:proofErr w:type="spellEnd"/>
      <w:r>
        <w:rPr>
          <w:lang w:eastAsia="ja-JP"/>
        </w:rPr>
        <w:t xml:space="preserve"> Giovani</w:t>
      </w:r>
      <w:r w:rsidR="007B7962">
        <w:rPr>
          <w:lang w:eastAsia="ja-JP"/>
        </w:rPr>
        <w:t xml:space="preserve"> </w:t>
      </w:r>
      <w:r>
        <w:rPr>
          <w:lang w:eastAsia="ja-JP"/>
        </w:rPr>
        <w:t>holds a PhD in biochemistry and molecular biophysics from Paris VI University and an MSc in Law, Economics and Management from the University of Strasbourg (France). As a research scientist, he worked in the field of plant physiology, animal and human health in Italy, France and the United States. Since 2009, he has managed research projects in agronomy and supported research scientists to get funding from national and international funders. He is coordinating the activities o</w:t>
      </w:r>
      <w:r w:rsidR="00BF31BB">
        <w:rPr>
          <w:lang w:eastAsia="ja-JP"/>
        </w:rPr>
        <w:t>f over 70 national funders, National Plant Protection Organisation</w:t>
      </w:r>
      <w:r>
        <w:rPr>
          <w:lang w:eastAsia="ja-JP"/>
        </w:rPr>
        <w:t xml:space="preserve">s and research organisations in five continents. </w:t>
      </w:r>
      <w:proofErr w:type="spellStart"/>
      <w:r>
        <w:rPr>
          <w:lang w:eastAsia="ja-JP"/>
        </w:rPr>
        <w:t>Baldissera</w:t>
      </w:r>
      <w:proofErr w:type="spellEnd"/>
      <w:r>
        <w:rPr>
          <w:lang w:eastAsia="ja-JP"/>
        </w:rPr>
        <w:t xml:space="preserve"> believes that the ingredients of a successful collaboration are solid processes and structures, well-defined common priorities and timely funding. </w:t>
      </w:r>
      <w:proofErr w:type="spellStart"/>
      <w:r>
        <w:rPr>
          <w:lang w:eastAsia="ja-JP"/>
        </w:rPr>
        <w:t>Baldissera</w:t>
      </w:r>
      <w:proofErr w:type="spellEnd"/>
      <w:r>
        <w:rPr>
          <w:lang w:eastAsia="ja-JP"/>
        </w:rPr>
        <w:t xml:space="preserve"> coordinates the </w:t>
      </w:r>
      <w:proofErr w:type="spellStart"/>
      <w:r>
        <w:rPr>
          <w:lang w:eastAsia="ja-JP"/>
        </w:rPr>
        <w:t>Euphresco</w:t>
      </w:r>
      <w:proofErr w:type="spellEnd"/>
      <w:r>
        <w:rPr>
          <w:lang w:eastAsia="ja-JP"/>
        </w:rPr>
        <w:t xml:space="preserve"> (</w:t>
      </w:r>
      <w:proofErr w:type="spellStart"/>
      <w:r>
        <w:rPr>
          <w:lang w:eastAsia="ja-JP"/>
        </w:rPr>
        <w:t>EUropean</w:t>
      </w:r>
      <w:proofErr w:type="spellEnd"/>
      <w:r>
        <w:rPr>
          <w:lang w:eastAsia="ja-JP"/>
        </w:rPr>
        <w:t xml:space="preserve"> </w:t>
      </w:r>
      <w:proofErr w:type="spellStart"/>
      <w:r>
        <w:rPr>
          <w:lang w:eastAsia="ja-JP"/>
        </w:rPr>
        <w:t>PHytosanitary</w:t>
      </w:r>
      <w:proofErr w:type="spellEnd"/>
      <w:r>
        <w:rPr>
          <w:lang w:eastAsia="ja-JP"/>
        </w:rPr>
        <w:t xml:space="preserve"> </w:t>
      </w:r>
      <w:proofErr w:type="spellStart"/>
      <w:r>
        <w:rPr>
          <w:lang w:eastAsia="ja-JP"/>
        </w:rPr>
        <w:t>RESearch</w:t>
      </w:r>
      <w:proofErr w:type="spellEnd"/>
      <w:r>
        <w:rPr>
          <w:lang w:eastAsia="ja-JP"/>
        </w:rPr>
        <w:t xml:space="preserve"> </w:t>
      </w:r>
      <w:proofErr w:type="spellStart"/>
      <w:r w:rsidR="007B7962">
        <w:rPr>
          <w:lang w:eastAsia="ja-JP"/>
        </w:rPr>
        <w:t>COordination</w:t>
      </w:r>
      <w:proofErr w:type="spellEnd"/>
      <w:r>
        <w:rPr>
          <w:lang w:eastAsia="ja-JP"/>
        </w:rPr>
        <w:t>) network, which aims at facilitating procedures for both researchers and funders and to ease the use of research outputs for policy development.</w:t>
      </w:r>
    </w:p>
    <w:p w14:paraId="7941535B" w14:textId="4B66CE0B" w:rsidR="00D514FC" w:rsidRDefault="00B00A8C">
      <w:pPr>
        <w:pStyle w:val="Heading3"/>
        <w:numPr>
          <w:ilvl w:val="0"/>
          <w:numId w:val="0"/>
        </w:numPr>
        <w:ind w:left="964" w:hanging="964"/>
        <w:rPr>
          <w:lang w:eastAsia="ja-JP"/>
        </w:rPr>
      </w:pPr>
      <w:bookmarkStart w:id="52" w:name="_Toc496704069"/>
      <w:r>
        <w:rPr>
          <w:lang w:eastAsia="ja-JP"/>
        </w:rPr>
        <w:t xml:space="preserve">Dr </w:t>
      </w:r>
      <w:r w:rsidR="007021D4">
        <w:rPr>
          <w:lang w:eastAsia="ja-JP"/>
        </w:rPr>
        <w:t>Marie-</w:t>
      </w:r>
      <w:proofErr w:type="spellStart"/>
      <w:r w:rsidR="007021D4">
        <w:rPr>
          <w:lang w:eastAsia="ja-JP"/>
        </w:rPr>
        <w:t>Agnès</w:t>
      </w:r>
      <w:proofErr w:type="spellEnd"/>
      <w:r w:rsidR="007021D4">
        <w:rPr>
          <w:lang w:eastAsia="ja-JP"/>
        </w:rPr>
        <w:t xml:space="preserve"> Jacques</w:t>
      </w:r>
      <w:bookmarkEnd w:id="52"/>
    </w:p>
    <w:p w14:paraId="5A27B2A8" w14:textId="5437FE57" w:rsidR="00D514FC" w:rsidRDefault="00216328">
      <w:pPr>
        <w:rPr>
          <w:lang w:eastAsia="ja-JP"/>
        </w:rPr>
      </w:pPr>
      <w:r>
        <w:rPr>
          <w:lang w:eastAsia="ja-JP"/>
        </w:rPr>
        <w:t xml:space="preserve">French National </w:t>
      </w:r>
      <w:r w:rsidR="007021D4">
        <w:rPr>
          <w:lang w:eastAsia="ja-JP"/>
        </w:rPr>
        <w:t>Institute for Agricultural Research (</w:t>
      </w:r>
      <w:r w:rsidR="00216736" w:rsidRPr="00216736">
        <w:rPr>
          <w:lang w:val="fr-FR" w:eastAsia="ja-JP"/>
        </w:rPr>
        <w:t>Institut</w:t>
      </w:r>
      <w:r w:rsidR="00216736">
        <w:rPr>
          <w:lang w:eastAsia="ja-JP"/>
        </w:rPr>
        <w:t xml:space="preserve"> National de la Recherche </w:t>
      </w:r>
      <w:r w:rsidR="00216736" w:rsidRPr="00216736">
        <w:rPr>
          <w:lang w:val="fr-FR" w:eastAsia="ja-JP"/>
        </w:rPr>
        <w:t>Agronomique</w:t>
      </w:r>
      <w:r w:rsidR="00216736">
        <w:rPr>
          <w:lang w:eastAsia="ja-JP"/>
        </w:rPr>
        <w:t xml:space="preserve">, </w:t>
      </w:r>
      <w:r w:rsidR="007021D4">
        <w:rPr>
          <w:lang w:eastAsia="ja-JP"/>
        </w:rPr>
        <w:t xml:space="preserve">INRA), </w:t>
      </w:r>
      <w:proofErr w:type="spellStart"/>
      <w:r w:rsidR="007021D4">
        <w:rPr>
          <w:lang w:eastAsia="ja-JP"/>
        </w:rPr>
        <w:t>Beaucouzé</w:t>
      </w:r>
      <w:proofErr w:type="spellEnd"/>
      <w:r w:rsidR="007021D4">
        <w:rPr>
          <w:lang w:eastAsia="ja-JP"/>
        </w:rPr>
        <w:t xml:space="preserve"> </w:t>
      </w:r>
      <w:proofErr w:type="spellStart"/>
      <w:r w:rsidR="007021D4">
        <w:rPr>
          <w:lang w:eastAsia="ja-JP"/>
        </w:rPr>
        <w:t>Cedex</w:t>
      </w:r>
      <w:proofErr w:type="spellEnd"/>
      <w:r w:rsidR="007021D4">
        <w:rPr>
          <w:lang w:eastAsia="ja-JP"/>
        </w:rPr>
        <w:t>, France</w:t>
      </w:r>
    </w:p>
    <w:p w14:paraId="3FFDC6C0" w14:textId="061C480C" w:rsidR="00D514FC" w:rsidRDefault="007021D4">
      <w:pPr>
        <w:rPr>
          <w:lang w:eastAsia="ja-JP"/>
        </w:rPr>
      </w:pPr>
      <w:r>
        <w:rPr>
          <w:lang w:eastAsia="ja-JP"/>
        </w:rPr>
        <w:t>Dr Marie-</w:t>
      </w:r>
      <w:proofErr w:type="spellStart"/>
      <w:r>
        <w:rPr>
          <w:lang w:eastAsia="ja-JP"/>
        </w:rPr>
        <w:t>Agnès</w:t>
      </w:r>
      <w:proofErr w:type="spellEnd"/>
      <w:r>
        <w:rPr>
          <w:lang w:eastAsia="ja-JP"/>
        </w:rPr>
        <w:t xml:space="preserve"> Jacques has been involved in research dealing with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i/>
          <w:lang w:eastAsia="ja-JP"/>
        </w:rPr>
        <w:t xml:space="preserve"> </w:t>
      </w:r>
      <w:r>
        <w:rPr>
          <w:lang w:eastAsia="ja-JP"/>
        </w:rPr>
        <w:t xml:space="preserve">since the first contaminated plants were detected in France in 2012. She uses typing methods and comparative genomics to understand invasion and dispersal pathways of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 Marie-</w:t>
      </w:r>
      <w:proofErr w:type="spellStart"/>
      <w:r>
        <w:rPr>
          <w:lang w:eastAsia="ja-JP"/>
        </w:rPr>
        <w:t>Agnès</w:t>
      </w:r>
      <w:proofErr w:type="spellEnd"/>
      <w:r>
        <w:rPr>
          <w:lang w:eastAsia="ja-JP"/>
        </w:rPr>
        <w:t xml:space="preserve"> received her PhD from Paris-</w:t>
      </w:r>
      <w:proofErr w:type="spellStart"/>
      <w:r>
        <w:rPr>
          <w:lang w:eastAsia="ja-JP"/>
        </w:rPr>
        <w:t>Orsay</w:t>
      </w:r>
      <w:proofErr w:type="spellEnd"/>
      <w:r>
        <w:rPr>
          <w:lang w:eastAsia="ja-JP"/>
        </w:rPr>
        <w:t xml:space="preserve"> University in 1994 on a thesis dealing with quantitative ecology and physiology of the epiphytic bacterial community. She participated in the first studies showing that epiphytic bacteria are forming biofilms on leaf surfaces with Cindy E. Morris, INRA. Marie-</w:t>
      </w:r>
      <w:proofErr w:type="spellStart"/>
      <w:r>
        <w:rPr>
          <w:lang w:eastAsia="ja-JP"/>
        </w:rPr>
        <w:t>Agnès</w:t>
      </w:r>
      <w:proofErr w:type="spellEnd"/>
      <w:r>
        <w:rPr>
          <w:lang w:eastAsia="ja-JP"/>
        </w:rPr>
        <w:t xml:space="preserve"> conducted post-doctoral research in Mark Bailey’s lab</w:t>
      </w:r>
      <w:r w:rsidR="00216736">
        <w:rPr>
          <w:lang w:eastAsia="ja-JP"/>
        </w:rPr>
        <w:t>oratory</w:t>
      </w:r>
      <w:r>
        <w:rPr>
          <w:lang w:eastAsia="ja-JP"/>
        </w:rPr>
        <w:t>, Oxford, UK, where she used molecular methods to characterise bacterial strains in biofilms. Since her return to INRA, Marie-</w:t>
      </w:r>
      <w:proofErr w:type="spellStart"/>
      <w:r>
        <w:rPr>
          <w:lang w:eastAsia="ja-JP"/>
        </w:rPr>
        <w:t>Agnès</w:t>
      </w:r>
      <w:proofErr w:type="spellEnd"/>
      <w:r>
        <w:rPr>
          <w:lang w:eastAsia="ja-JP"/>
        </w:rPr>
        <w:t xml:space="preserve"> has developed projects on epidemiology and ecology of seed-borne bacterial diseases with a focus on bean-associated aerial diseases and the role of biofilms in epidemiology and seed-transmission. More recently, Marie-</w:t>
      </w:r>
      <w:proofErr w:type="spellStart"/>
      <w:r>
        <w:rPr>
          <w:lang w:eastAsia="ja-JP"/>
        </w:rPr>
        <w:t>Agnès</w:t>
      </w:r>
      <w:proofErr w:type="spellEnd"/>
      <w:r>
        <w:rPr>
          <w:lang w:eastAsia="ja-JP"/>
        </w:rPr>
        <w:t xml:space="preserve"> has researched leaf-associated commensal bacteria, their interactions with pathogenic bacteria, and their potential role in the evolution and emergence of novel pathogens.</w:t>
      </w:r>
    </w:p>
    <w:p w14:paraId="05BE86ED" w14:textId="1AAC0609" w:rsidR="00D514FC" w:rsidRDefault="00B00A8C">
      <w:pPr>
        <w:pStyle w:val="Heading3"/>
        <w:numPr>
          <w:ilvl w:val="0"/>
          <w:numId w:val="0"/>
        </w:numPr>
        <w:ind w:left="964" w:hanging="964"/>
        <w:rPr>
          <w:lang w:eastAsia="ja-JP"/>
        </w:rPr>
      </w:pPr>
      <w:bookmarkStart w:id="53" w:name="_Toc496704070"/>
      <w:r>
        <w:rPr>
          <w:lang w:eastAsia="ja-JP"/>
        </w:rPr>
        <w:t xml:space="preserve">Dr </w:t>
      </w:r>
      <w:r w:rsidR="007021D4">
        <w:rPr>
          <w:lang w:eastAsia="ja-JP"/>
        </w:rPr>
        <w:t xml:space="preserve">Rodrigo </w:t>
      </w:r>
      <w:proofErr w:type="spellStart"/>
      <w:r w:rsidR="007021D4">
        <w:rPr>
          <w:lang w:eastAsia="ja-JP"/>
        </w:rPr>
        <w:t>Krugner</w:t>
      </w:r>
      <w:bookmarkEnd w:id="53"/>
      <w:proofErr w:type="spellEnd"/>
    </w:p>
    <w:p w14:paraId="794AD709" w14:textId="77777777" w:rsidR="00D514FC" w:rsidRDefault="007021D4">
      <w:pPr>
        <w:rPr>
          <w:lang w:eastAsia="ja-JP"/>
        </w:rPr>
      </w:pPr>
      <w:r>
        <w:rPr>
          <w:lang w:eastAsia="ja-JP"/>
        </w:rPr>
        <w:t xml:space="preserve">United States Department of Agriculture (USDA), Parlier, California, United States </w:t>
      </w:r>
    </w:p>
    <w:p w14:paraId="4728632A" w14:textId="774C7393" w:rsidR="00D514FC" w:rsidRDefault="007021D4">
      <w:pPr>
        <w:rPr>
          <w:lang w:eastAsia="ja-JP"/>
        </w:rPr>
      </w:pPr>
      <w:r>
        <w:rPr>
          <w:lang w:eastAsia="ja-JP"/>
        </w:rPr>
        <w:t xml:space="preserve">Dr Rodrigo </w:t>
      </w:r>
      <w:proofErr w:type="spellStart"/>
      <w:r>
        <w:rPr>
          <w:lang w:eastAsia="ja-JP"/>
        </w:rPr>
        <w:t>Krugner</w:t>
      </w:r>
      <w:proofErr w:type="spellEnd"/>
      <w:r>
        <w:rPr>
          <w:lang w:eastAsia="ja-JP"/>
        </w:rPr>
        <w:t xml:space="preserve"> is a Research Entomologist with the USDA, Agricultural Research Service. Rodrigo began his federal career in 2007 and has since worked on a variety of projects involving the bacterial pathogen,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 xml:space="preserve">, and associated insect vectors. Rodrigo has conducted research on the biology, behavioural and population ecology of insect vectors and their natural enemies, focusing primarily on plant-insect-pathogen interactions. In addition, Rodrigo has served as the Lead Scientist on a project developing methods to mitigate the impact of diseases caused by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i/>
          <w:lang w:eastAsia="ja-JP"/>
        </w:rPr>
        <w:t xml:space="preserve"> </w:t>
      </w:r>
      <w:r>
        <w:rPr>
          <w:lang w:eastAsia="ja-JP"/>
        </w:rPr>
        <w:t xml:space="preserve">conducted at the Crop Diseases, Pests and Genetics Research Unit at the San Joaquin Valley Agricultural Sciences </w:t>
      </w:r>
      <w:proofErr w:type="spellStart"/>
      <w:r>
        <w:rPr>
          <w:lang w:eastAsia="ja-JP"/>
        </w:rPr>
        <w:t>Center</w:t>
      </w:r>
      <w:proofErr w:type="spellEnd"/>
      <w:r>
        <w:rPr>
          <w:lang w:eastAsia="ja-JP"/>
        </w:rPr>
        <w:t xml:space="preserve"> in Parlier, California. Prior to joining the USDA, Rodrigo was a graduate student in the Department of Entomology at University of California-Riverside. His work focused on behavioural ecology of </w:t>
      </w:r>
      <w:proofErr w:type="spellStart"/>
      <w:r>
        <w:rPr>
          <w:i/>
          <w:lang w:eastAsia="ja-JP"/>
        </w:rPr>
        <w:t>Homalodisca</w:t>
      </w:r>
      <w:proofErr w:type="spellEnd"/>
      <w:r>
        <w:rPr>
          <w:i/>
          <w:lang w:eastAsia="ja-JP"/>
        </w:rPr>
        <w:t xml:space="preserve"> </w:t>
      </w:r>
      <w:proofErr w:type="spellStart"/>
      <w:r>
        <w:rPr>
          <w:i/>
          <w:lang w:eastAsia="ja-JP"/>
        </w:rPr>
        <w:t>vitripennis</w:t>
      </w:r>
      <w:proofErr w:type="spellEnd"/>
      <w:r>
        <w:rPr>
          <w:lang w:eastAsia="ja-JP"/>
        </w:rPr>
        <w:t xml:space="preserve">, an important vector of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 xml:space="preserve"> in </w:t>
      </w:r>
      <w:r w:rsidR="00216736">
        <w:rPr>
          <w:lang w:eastAsia="ja-JP"/>
        </w:rPr>
        <w:t xml:space="preserve">the </w:t>
      </w:r>
      <w:r>
        <w:rPr>
          <w:lang w:eastAsia="ja-JP"/>
        </w:rPr>
        <w:t xml:space="preserve">southern United States. Rodrigo holds a bachelor’s </w:t>
      </w:r>
      <w:r>
        <w:rPr>
          <w:lang w:eastAsia="ja-JP"/>
        </w:rPr>
        <w:lastRenderedPageBreak/>
        <w:t>degree in Agronomy from University of São Paulo, Brazil, a Master’s degree in Plant Science from California State University, and a PhD in Entomology from the University of California.</w:t>
      </w:r>
    </w:p>
    <w:p w14:paraId="73711580" w14:textId="4F309182" w:rsidR="00D514FC" w:rsidRDefault="00B00A8C">
      <w:pPr>
        <w:pStyle w:val="Heading3"/>
        <w:numPr>
          <w:ilvl w:val="0"/>
          <w:numId w:val="0"/>
        </w:numPr>
        <w:ind w:left="964" w:hanging="964"/>
        <w:rPr>
          <w:lang w:eastAsia="ja-JP"/>
        </w:rPr>
      </w:pPr>
      <w:bookmarkStart w:id="54" w:name="_Toc496704071"/>
      <w:r>
        <w:rPr>
          <w:lang w:eastAsia="ja-JP"/>
        </w:rPr>
        <w:t xml:space="preserve">Dr </w:t>
      </w:r>
      <w:r w:rsidR="007021D4">
        <w:rPr>
          <w:lang w:eastAsia="ja-JP"/>
        </w:rPr>
        <w:t>Leigh Pilkington</w:t>
      </w:r>
      <w:bookmarkEnd w:id="54"/>
    </w:p>
    <w:p w14:paraId="5452C822" w14:textId="77777777" w:rsidR="00D514FC" w:rsidRDefault="007021D4">
      <w:pPr>
        <w:rPr>
          <w:lang w:eastAsia="ja-JP"/>
        </w:rPr>
      </w:pPr>
      <w:r>
        <w:rPr>
          <w:lang w:eastAsia="ja-JP"/>
        </w:rPr>
        <w:t>Department of Primary Industries New South Wales (DPI NSW), Gosford, NSW, Australia</w:t>
      </w:r>
    </w:p>
    <w:p w14:paraId="06D4AB47" w14:textId="4AFAD74C" w:rsidR="00D514FC" w:rsidRDefault="007021D4">
      <w:pPr>
        <w:rPr>
          <w:lang w:eastAsia="ja-JP"/>
        </w:rPr>
      </w:pPr>
      <w:r>
        <w:rPr>
          <w:lang w:eastAsia="ja-JP"/>
        </w:rPr>
        <w:t xml:space="preserve">Dr Leigh Pilkington is a scientist and manager of plant biosecurity research with the DPI NSW, which he joined in 2006, and where he has been involved in the development of Integrated Pest Management strategies for protected horticulture. His work involves the development and optimisation of biological control agents, reduced risk pesticides and good agricultural practices within these systems. In 1997 and following under-graduate studies at the University of Canberra, Leigh worked at DPI NSW as part of the fruit fly monitoring team. In 1998, he joined the University of Sydney and assessed the impact of Australian </w:t>
      </w:r>
      <w:proofErr w:type="spellStart"/>
      <w:r>
        <w:rPr>
          <w:lang w:eastAsia="ja-JP"/>
        </w:rPr>
        <w:t>lucerne</w:t>
      </w:r>
      <w:proofErr w:type="spellEnd"/>
      <w:r>
        <w:rPr>
          <w:lang w:eastAsia="ja-JP"/>
        </w:rPr>
        <w:t xml:space="preserve"> yellows </w:t>
      </w:r>
      <w:proofErr w:type="spellStart"/>
      <w:r>
        <w:rPr>
          <w:lang w:eastAsia="ja-JP"/>
        </w:rPr>
        <w:t>phytoplasma</w:t>
      </w:r>
      <w:proofErr w:type="spellEnd"/>
      <w:r>
        <w:rPr>
          <w:lang w:eastAsia="ja-JP"/>
        </w:rPr>
        <w:t xml:space="preserve"> disease (</w:t>
      </w:r>
      <w:proofErr w:type="spellStart"/>
      <w:r>
        <w:rPr>
          <w:lang w:eastAsia="ja-JP"/>
        </w:rPr>
        <w:t>ALuY</w:t>
      </w:r>
      <w:proofErr w:type="spellEnd"/>
      <w:r>
        <w:rPr>
          <w:lang w:eastAsia="ja-JP"/>
        </w:rPr>
        <w:t xml:space="preserve">) in field surveys. In 1999, Leigh participated in international volunteer conservation activities in Thailand, Burma, South Africa, Greece and the United States. Leigh did his PhD studies under the joint supervision of Geoff </w:t>
      </w:r>
      <w:proofErr w:type="spellStart"/>
      <w:r>
        <w:rPr>
          <w:lang w:eastAsia="ja-JP"/>
        </w:rPr>
        <w:t>Gurr</w:t>
      </w:r>
      <w:proofErr w:type="spellEnd"/>
      <w:r>
        <w:rPr>
          <w:lang w:eastAsia="ja-JP"/>
        </w:rPr>
        <w:t xml:space="preserve"> (University of Sydney) and Murray Fletcher (DPI NSW) on ‘</w:t>
      </w:r>
      <w:proofErr w:type="spellStart"/>
      <w:r>
        <w:rPr>
          <w:lang w:eastAsia="ja-JP"/>
        </w:rPr>
        <w:t>ALuY</w:t>
      </w:r>
      <w:proofErr w:type="spellEnd"/>
      <w:r>
        <w:rPr>
          <w:lang w:eastAsia="ja-JP"/>
        </w:rPr>
        <w:t xml:space="preserve">, its epidemiology and its vector(s)’ with the aim to produce a management plan for the disease (2000-03). In 2004, Leigh joined the Hoddle laboratory at the University of California, Riverside, and researched the developmental and reproductive biology of </w:t>
      </w:r>
      <w:proofErr w:type="spellStart"/>
      <w:r>
        <w:rPr>
          <w:i/>
          <w:lang w:eastAsia="ja-JP"/>
        </w:rPr>
        <w:t>Gonatocerus</w:t>
      </w:r>
      <w:proofErr w:type="spellEnd"/>
      <w:r>
        <w:rPr>
          <w:i/>
          <w:lang w:eastAsia="ja-JP"/>
        </w:rPr>
        <w:t xml:space="preserve"> spp.</w:t>
      </w:r>
      <w:r>
        <w:rPr>
          <w:lang w:eastAsia="ja-JP"/>
        </w:rPr>
        <w:t xml:space="preserve">, which are associated with the biological control of </w:t>
      </w:r>
      <w:proofErr w:type="spellStart"/>
      <w:r>
        <w:rPr>
          <w:i/>
          <w:lang w:eastAsia="ja-JP"/>
        </w:rPr>
        <w:t>Homalodisca</w:t>
      </w:r>
      <w:proofErr w:type="spellEnd"/>
      <w:r>
        <w:rPr>
          <w:i/>
          <w:lang w:eastAsia="ja-JP"/>
        </w:rPr>
        <w:t xml:space="preserve"> </w:t>
      </w:r>
      <w:proofErr w:type="spellStart"/>
      <w:r>
        <w:rPr>
          <w:i/>
          <w:lang w:eastAsia="ja-JP"/>
        </w:rPr>
        <w:t>vitripennis</w:t>
      </w:r>
      <w:proofErr w:type="spellEnd"/>
      <w:r>
        <w:rPr>
          <w:lang w:eastAsia="ja-JP"/>
        </w:rPr>
        <w:t xml:space="preserve">, the glassy-winged sharpshooter. The latter is the major vector of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i/>
          <w:lang w:eastAsia="ja-JP"/>
        </w:rPr>
        <w:t xml:space="preserve"> </w:t>
      </w:r>
      <w:r>
        <w:rPr>
          <w:lang w:eastAsia="ja-JP"/>
        </w:rPr>
        <w:t>in California and has invaded many parts of the world including Tahiti and Hawaii.</w:t>
      </w:r>
    </w:p>
    <w:p w14:paraId="27BB7DFD" w14:textId="45AACD25" w:rsidR="00D514FC" w:rsidRDefault="00B00A8C">
      <w:pPr>
        <w:pStyle w:val="Heading3"/>
        <w:numPr>
          <w:ilvl w:val="0"/>
          <w:numId w:val="0"/>
        </w:numPr>
        <w:ind w:left="964" w:hanging="964"/>
        <w:rPr>
          <w:lang w:eastAsia="ja-JP"/>
        </w:rPr>
      </w:pPr>
      <w:bookmarkStart w:id="55" w:name="_Toc496704072"/>
      <w:r>
        <w:rPr>
          <w:lang w:eastAsia="ja-JP"/>
        </w:rPr>
        <w:t xml:space="preserve">Professor </w:t>
      </w:r>
      <w:r>
        <w:t>Emeritus</w:t>
      </w:r>
      <w:r>
        <w:rPr>
          <w:lang w:eastAsia="ja-JP"/>
        </w:rPr>
        <w:t xml:space="preserve"> </w:t>
      </w:r>
      <w:r w:rsidR="007021D4">
        <w:rPr>
          <w:lang w:eastAsia="ja-JP"/>
        </w:rPr>
        <w:t>Alexander Purcell</w:t>
      </w:r>
      <w:bookmarkEnd w:id="55"/>
    </w:p>
    <w:p w14:paraId="5EDD196B" w14:textId="77777777" w:rsidR="00D514FC" w:rsidRDefault="007021D4">
      <w:pPr>
        <w:rPr>
          <w:lang w:eastAsia="ja-JP"/>
        </w:rPr>
      </w:pPr>
      <w:r>
        <w:rPr>
          <w:lang w:eastAsia="ja-JP"/>
        </w:rPr>
        <w:t>University of California-Berkeley, United States</w:t>
      </w:r>
    </w:p>
    <w:p w14:paraId="6324F4C9" w14:textId="14983705" w:rsidR="00D514FC" w:rsidRDefault="007021D4" w:rsidP="00216736">
      <w:pPr>
        <w:rPr>
          <w:lang w:eastAsia="ja-JP"/>
        </w:rPr>
      </w:pPr>
      <w:r>
        <w:rPr>
          <w:lang w:eastAsia="ja-JP"/>
        </w:rPr>
        <w:t xml:space="preserve">Professor </w:t>
      </w:r>
      <w:r w:rsidR="00B00A8C">
        <w:t>Emeritus</w:t>
      </w:r>
      <w:r w:rsidR="00B00A8C">
        <w:rPr>
          <w:lang w:eastAsia="ja-JP"/>
        </w:rPr>
        <w:t xml:space="preserve"> </w:t>
      </w:r>
      <w:r>
        <w:rPr>
          <w:lang w:eastAsia="ja-JP"/>
        </w:rPr>
        <w:t>Alexander Purcell, or Sandy as he is known by most friends and colleagues, began his graduate research at University of California-</w:t>
      </w:r>
      <w:r>
        <w:t>Davis in 1972 on Pierce’s</w:t>
      </w:r>
      <w:r>
        <w:rPr>
          <w:lang w:eastAsia="ja-JP"/>
        </w:rPr>
        <w:t xml:space="preserve"> disease of grape. One of his guiding professors, William Hewitt, had named the disease after the first scientist who described this disease, Newton Pierce. Sandy continued research on Pierce’s disease and teaching as an Assistant Professor at Berkeley. Until 1974 Pierce’s disease had been considered a viral disease. Professor Purcell disproved that a </w:t>
      </w:r>
      <w:r>
        <w:rPr>
          <w:i/>
          <w:lang w:eastAsia="ja-JP"/>
        </w:rPr>
        <w:t>Lactobacillus</w:t>
      </w:r>
      <w:r>
        <w:rPr>
          <w:lang w:eastAsia="ja-JP"/>
        </w:rPr>
        <w:t xml:space="preserve"> bacterium claimed in 1974 was the probable cause of Pierce’s disease, and in 1978 his collaborator and a Berkeley graduate student, Mike Davis, first cultured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 xml:space="preserve"> and proved experimentally that it caused Pierce’s disease and almond leaf scorch disease. Sandy’s research has included studies of vector transmission and epidemiology of </w:t>
      </w:r>
      <w:proofErr w:type="spellStart"/>
      <w:r>
        <w:rPr>
          <w:lang w:eastAsia="ja-JP"/>
        </w:rPr>
        <w:t>phytoplasma</w:t>
      </w:r>
      <w:proofErr w:type="spellEnd"/>
      <w:r>
        <w:rPr>
          <w:lang w:eastAsia="ja-JP"/>
        </w:rPr>
        <w:t xml:space="preserve"> and </w:t>
      </w:r>
      <w:proofErr w:type="spellStart"/>
      <w:r>
        <w:rPr>
          <w:lang w:eastAsia="ja-JP"/>
        </w:rPr>
        <w:t>spiroplasma</w:t>
      </w:r>
      <w:proofErr w:type="spellEnd"/>
      <w:r>
        <w:rPr>
          <w:lang w:eastAsia="ja-JP"/>
        </w:rPr>
        <w:t xml:space="preserve"> pathogens and bacterial symbionts of aphids. He </w:t>
      </w:r>
      <w:r w:rsidR="00216736">
        <w:rPr>
          <w:lang w:eastAsia="ja-JP"/>
        </w:rPr>
        <w:t xml:space="preserve">was </w:t>
      </w:r>
      <w:r>
        <w:rPr>
          <w:lang w:eastAsia="ja-JP"/>
        </w:rPr>
        <w:t>also involved in</w:t>
      </w:r>
      <w:r w:rsidR="00216736">
        <w:rPr>
          <w:lang w:eastAsia="ja-JP"/>
        </w:rPr>
        <w:t xml:space="preserve"> work on</w:t>
      </w:r>
      <w:r>
        <w:rPr>
          <w:lang w:eastAsia="ja-JP"/>
        </w:rPr>
        <w:t xml:space="preserve"> a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 xml:space="preserve">-caused disease first noticed in Brazilian citrus in 1987, a new disease in oleander in southern California, and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 xml:space="preserve">-caused diseases in numerous plants in Costa Rica. Sandy’s recent interest is in newly detected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 xml:space="preserve"> genotypes in Europe and he continues to do research in collaboration with his former student, Rodrigo Almeida, who succeeded him as a professor at Berkeley and is a prominent researcher on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Pr>
          <w:lang w:eastAsia="ja-JP"/>
        </w:rPr>
        <w:t>.</w:t>
      </w:r>
    </w:p>
    <w:p w14:paraId="6B138B27" w14:textId="77777777" w:rsidR="00F55586" w:rsidRDefault="00F55586">
      <w:pPr>
        <w:spacing w:after="0" w:line="240" w:lineRule="auto"/>
        <w:rPr>
          <w:rFonts w:ascii="Calibri" w:eastAsia="Times New Roman" w:hAnsi="Calibri" w:cs="Times New Roman"/>
          <w:b/>
          <w:bCs/>
          <w:sz w:val="36"/>
          <w:szCs w:val="24"/>
          <w:lang w:eastAsia="ja-JP"/>
        </w:rPr>
      </w:pPr>
      <w:r>
        <w:rPr>
          <w:lang w:eastAsia="ja-JP"/>
        </w:rPr>
        <w:br w:type="page"/>
      </w:r>
    </w:p>
    <w:p w14:paraId="1BCFB7D6" w14:textId="7DEF84E1" w:rsidR="00D514FC" w:rsidRDefault="00D83F0A">
      <w:pPr>
        <w:pStyle w:val="Heading3"/>
        <w:numPr>
          <w:ilvl w:val="0"/>
          <w:numId w:val="0"/>
        </w:numPr>
        <w:ind w:left="964" w:hanging="964"/>
        <w:rPr>
          <w:lang w:eastAsia="ja-JP"/>
        </w:rPr>
      </w:pPr>
      <w:bookmarkStart w:id="56" w:name="_Toc496704073"/>
      <w:r>
        <w:rPr>
          <w:lang w:eastAsia="ja-JP"/>
        </w:rPr>
        <w:lastRenderedPageBreak/>
        <w:t xml:space="preserve">Ms </w:t>
      </w:r>
      <w:r w:rsidR="007021D4">
        <w:rPr>
          <w:lang w:eastAsia="ja-JP"/>
        </w:rPr>
        <w:t>Beth Stone-Smith</w:t>
      </w:r>
      <w:bookmarkEnd w:id="56"/>
    </w:p>
    <w:p w14:paraId="0ACC470A" w14:textId="77777777" w:rsidR="00D514FC" w:rsidRDefault="007021D4">
      <w:pPr>
        <w:rPr>
          <w:lang w:eastAsia="ja-JP"/>
        </w:rPr>
      </w:pPr>
      <w:r>
        <w:rPr>
          <w:lang w:eastAsia="ja-JP"/>
        </w:rPr>
        <w:t>United States Department of Agriculture (USDA), Sacramento, California, United States.</w:t>
      </w:r>
    </w:p>
    <w:p w14:paraId="59CE0A3F" w14:textId="5CDF863D" w:rsidR="00D514FC" w:rsidRDefault="00D83F0A">
      <w:pPr>
        <w:rPr>
          <w:lang w:eastAsia="ja-JP"/>
        </w:rPr>
      </w:pPr>
      <w:r>
        <w:rPr>
          <w:lang w:eastAsia="ja-JP"/>
        </w:rPr>
        <w:t xml:space="preserve">Ms </w:t>
      </w:r>
      <w:r w:rsidR="007021D4">
        <w:rPr>
          <w:lang w:eastAsia="ja-JP"/>
        </w:rPr>
        <w:t>Beth Stone-Smith is the USDA’s Pro</w:t>
      </w:r>
      <w:r w:rsidR="00393D09">
        <w:rPr>
          <w:lang w:eastAsia="ja-JP"/>
        </w:rPr>
        <w:t>gram Director for the Pierce’s D</w:t>
      </w:r>
      <w:r w:rsidR="007021D4">
        <w:rPr>
          <w:lang w:eastAsia="ja-JP"/>
        </w:rPr>
        <w:t>isease (</w:t>
      </w:r>
      <w:r w:rsidR="00393D09">
        <w:rPr>
          <w:lang w:eastAsia="ja-JP"/>
        </w:rPr>
        <w:t>PD) and Glassy-Winged Sharpshooter (GWSS) P</w:t>
      </w:r>
      <w:r w:rsidR="007021D4">
        <w:rPr>
          <w:lang w:eastAsia="ja-JP"/>
        </w:rPr>
        <w:t>rogram. She also has responsibilities as the California Program Manager for the European Grapevine Moth Program (successfully eradicated in 2016), as well as handling work plans and budgets for other pest surveys and activities in California. In 2001, Beth began her career with the PD/GWSS emergency program, and in 2004 assumed the position of Program Director. Beth’s love of agriculture stems from an upbringing in a family owned farm supply and hardware store where interactions with hardworking farmers inspired her. She graduated college from Concordia College in Moorhead, Minnesota, with a biology degree and then went on to earn her Master of Science degree in Entomology from Kansas State University. She has worked in laboratories that focused on insect behaviour, integrated pest management, and molecular genetics.</w:t>
      </w:r>
    </w:p>
    <w:p w14:paraId="506BF4E4" w14:textId="6C2A4FBD" w:rsidR="00D514FC" w:rsidRDefault="00997568">
      <w:pPr>
        <w:pStyle w:val="Heading3"/>
        <w:numPr>
          <w:ilvl w:val="0"/>
          <w:numId w:val="0"/>
        </w:numPr>
        <w:ind w:left="964" w:hanging="964"/>
        <w:rPr>
          <w:lang w:eastAsia="ja-JP"/>
        </w:rPr>
      </w:pPr>
      <w:bookmarkStart w:id="57" w:name="_Toc496704074"/>
      <w:r>
        <w:rPr>
          <w:lang w:eastAsia="ja-JP"/>
        </w:rPr>
        <w:t>Mr</w:t>
      </w:r>
      <w:r w:rsidR="00B00A8C">
        <w:rPr>
          <w:lang w:eastAsia="ja-JP"/>
        </w:rPr>
        <w:t xml:space="preserve"> </w:t>
      </w:r>
      <w:r w:rsidR="007021D4">
        <w:rPr>
          <w:lang w:eastAsia="ja-JP"/>
        </w:rPr>
        <w:t>Robert Taylor</w:t>
      </w:r>
      <w:bookmarkEnd w:id="57"/>
    </w:p>
    <w:p w14:paraId="589EBF25" w14:textId="77777777" w:rsidR="00D514FC" w:rsidRDefault="007021D4">
      <w:pPr>
        <w:rPr>
          <w:lang w:eastAsia="ja-JP"/>
        </w:rPr>
      </w:pPr>
      <w:r>
        <w:rPr>
          <w:lang w:eastAsia="ja-JP"/>
        </w:rPr>
        <w:t>Ministry of Primary Industries (MPI), Auckland, New Zealand</w:t>
      </w:r>
    </w:p>
    <w:p w14:paraId="5D17D2FE" w14:textId="04F6F03B" w:rsidR="00D514FC" w:rsidRDefault="00997568">
      <w:pPr>
        <w:rPr>
          <w:i/>
          <w:lang w:eastAsia="ja-JP"/>
        </w:rPr>
      </w:pPr>
      <w:r>
        <w:rPr>
          <w:lang w:eastAsia="ja-JP"/>
        </w:rPr>
        <w:t>Mr</w:t>
      </w:r>
      <w:r w:rsidR="00B00A8C">
        <w:rPr>
          <w:lang w:eastAsia="ja-JP"/>
        </w:rPr>
        <w:t xml:space="preserve"> </w:t>
      </w:r>
      <w:r w:rsidR="007021D4">
        <w:rPr>
          <w:lang w:eastAsia="ja-JP"/>
        </w:rPr>
        <w:t xml:space="preserve">Robert Taylor is a senior scientist at the MPI Plant Health and Environment Laboratory in Auckland, and has over 20 years’ experience as a microbiologist in plants biosecurity and diagnostics with extensive experience in quarantine and phytosanitary affairs. Rob is involved in diagnostic investigations of new diseases of plants and provision of scientific advice on biosecurity matters. He has participated as a technical expert at the WTO, and is the bacteriology discipline lead for the IPPC Technical Panel for Diagnostic Protocol. Previously to working at the MPI, Rob worked at </w:t>
      </w:r>
      <w:proofErr w:type="spellStart"/>
      <w:r w:rsidR="007021D4">
        <w:rPr>
          <w:lang w:eastAsia="ja-JP"/>
        </w:rPr>
        <w:t>HortResearch</w:t>
      </w:r>
      <w:proofErr w:type="spellEnd"/>
      <w:r w:rsidR="007021D4">
        <w:rPr>
          <w:lang w:eastAsia="ja-JP"/>
        </w:rPr>
        <w:t xml:space="preserve"> on research programs that focused on the molecular detection, identification and ecology of plant pathogenic bacteria that affected market access and biosecurity of New Zealand horticultural crops. Rob is involved in preparedness for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sidR="007021D4">
        <w:rPr>
          <w:i/>
          <w:lang w:eastAsia="ja-JP"/>
        </w:rPr>
        <w:t xml:space="preserve">, </w:t>
      </w:r>
      <w:r w:rsidR="007021D4">
        <w:rPr>
          <w:lang w:eastAsia="ja-JP"/>
        </w:rPr>
        <w:t xml:space="preserve">including the improvement of diagnostic capabilities, methods to culture the organism and detect </w:t>
      </w:r>
      <w:proofErr w:type="spellStart"/>
      <w:r w:rsidR="00F439C1">
        <w:rPr>
          <w:i/>
          <w:lang w:eastAsia="ja-JP"/>
        </w:rPr>
        <w:t>Xylella</w:t>
      </w:r>
      <w:proofErr w:type="spellEnd"/>
      <w:r w:rsidR="00F439C1">
        <w:rPr>
          <w:i/>
          <w:lang w:eastAsia="ja-JP"/>
        </w:rPr>
        <w:t xml:space="preserve"> </w:t>
      </w:r>
      <w:proofErr w:type="spellStart"/>
      <w:r w:rsidR="00F439C1">
        <w:rPr>
          <w:i/>
          <w:lang w:eastAsia="ja-JP"/>
        </w:rPr>
        <w:t>fastidiosa</w:t>
      </w:r>
      <w:proofErr w:type="spellEnd"/>
      <w:r w:rsidR="007021D4">
        <w:rPr>
          <w:lang w:eastAsia="ja-JP"/>
        </w:rPr>
        <w:t xml:space="preserve"> in insect vectors and plant material, access to positive controls in containment, and the ability to scale up testing for high throughput detection.</w:t>
      </w:r>
    </w:p>
    <w:p w14:paraId="76065155" w14:textId="600B4BF4" w:rsidR="00D514FC" w:rsidRDefault="00D83F0A">
      <w:pPr>
        <w:pStyle w:val="Heading3"/>
        <w:numPr>
          <w:ilvl w:val="0"/>
          <w:numId w:val="0"/>
        </w:numPr>
        <w:ind w:left="964" w:hanging="964"/>
        <w:rPr>
          <w:lang w:eastAsia="ja-JP"/>
        </w:rPr>
      </w:pPr>
      <w:bookmarkStart w:id="58" w:name="_Toc496704075"/>
      <w:r>
        <w:rPr>
          <w:lang w:eastAsia="ja-JP"/>
        </w:rPr>
        <w:t xml:space="preserve">Dr </w:t>
      </w:r>
      <w:r w:rsidR="007021D4">
        <w:rPr>
          <w:lang w:eastAsia="ja-JP"/>
        </w:rPr>
        <w:t>Peter Whittle</w:t>
      </w:r>
      <w:bookmarkEnd w:id="58"/>
    </w:p>
    <w:p w14:paraId="6B6B1BC5" w14:textId="58B16ADF" w:rsidR="00D514FC" w:rsidRDefault="0053263A">
      <w:pPr>
        <w:rPr>
          <w:lang w:eastAsia="ja-JP"/>
        </w:rPr>
      </w:pPr>
      <w:proofErr w:type="spellStart"/>
      <w:r>
        <w:rPr>
          <w:lang w:eastAsia="ja-JP"/>
        </w:rPr>
        <w:t>Hort</w:t>
      </w:r>
      <w:proofErr w:type="spellEnd"/>
      <w:r>
        <w:rPr>
          <w:lang w:eastAsia="ja-JP"/>
        </w:rPr>
        <w:t xml:space="preserve"> Innovation</w:t>
      </w:r>
      <w:r w:rsidR="007021D4">
        <w:rPr>
          <w:lang w:eastAsia="ja-JP"/>
        </w:rPr>
        <w:t>, Brisbane, Australia</w:t>
      </w:r>
    </w:p>
    <w:p w14:paraId="07153201" w14:textId="243C1D6A" w:rsidR="00D514FC" w:rsidRDefault="007021D4">
      <w:pPr>
        <w:rPr>
          <w:lang w:eastAsia="ja-JP"/>
        </w:rPr>
      </w:pPr>
      <w:r>
        <w:rPr>
          <w:lang w:eastAsia="ja-JP"/>
        </w:rPr>
        <w:t xml:space="preserve">Dr Peter Whittle is R&amp;D Manager for Biosecurity and Market Access at </w:t>
      </w:r>
      <w:proofErr w:type="spellStart"/>
      <w:r>
        <w:rPr>
          <w:lang w:eastAsia="ja-JP"/>
        </w:rPr>
        <w:t>Hort</w:t>
      </w:r>
      <w:proofErr w:type="spellEnd"/>
      <w:r>
        <w:rPr>
          <w:lang w:eastAsia="ja-JP"/>
        </w:rPr>
        <w:t xml:space="preserve"> Innovation, which is a not-for-profit, grower-owned RD&amp;E and marketing company investing more than AU$100 million annually for Australia’s AU$</w:t>
      </w:r>
      <w:r w:rsidR="00F55586">
        <w:rPr>
          <w:lang w:eastAsia="ja-JP"/>
        </w:rPr>
        <w:t>9 billion horticulture industry. Over AU$23 million are invested in</w:t>
      </w:r>
      <w:r>
        <w:rPr>
          <w:lang w:eastAsia="ja-JP"/>
        </w:rPr>
        <w:t xml:space="preserve"> biosecurity projects</w:t>
      </w:r>
      <w:r w:rsidR="00F55586">
        <w:rPr>
          <w:lang w:eastAsia="ja-JP"/>
        </w:rPr>
        <w:t xml:space="preserve">. Peter has over 30 years of experience in RD&amp;E. </w:t>
      </w:r>
      <w:r>
        <w:rPr>
          <w:lang w:eastAsia="ja-JP"/>
        </w:rPr>
        <w:t xml:space="preserve">He </w:t>
      </w:r>
      <w:r w:rsidR="00F55586">
        <w:rPr>
          <w:lang w:eastAsia="ja-JP"/>
        </w:rPr>
        <w:t>holds</w:t>
      </w:r>
      <w:r>
        <w:rPr>
          <w:lang w:eastAsia="ja-JP"/>
        </w:rPr>
        <w:t xml:space="preserve"> a PhD in plant pathology and breeding from the University of Adelaide, and worked on winter cereals at the South Australian Research and Development Institute, and in applied pathology research at Sugar Research Australia where he was also responsible for quarantine. He was a Principal Scientist at Biosecurity Queensland, managing projects and advising on policy. A year’s study leave at Queensland University of Technology turned into a longer stay, were Peter developed the biosecurity surveillance systems for the Gorgon Project, one of the world’s largest natural gas projects, advised the grains </w:t>
      </w:r>
      <w:r w:rsidR="007F0B7E">
        <w:rPr>
          <w:lang w:eastAsia="ja-JP"/>
        </w:rPr>
        <w:t xml:space="preserve">industry, and worked in </w:t>
      </w:r>
      <w:r>
        <w:rPr>
          <w:lang w:eastAsia="ja-JP"/>
        </w:rPr>
        <w:t xml:space="preserve">a team on an aid-funded project in Southeast Asia. Peter has retained a link to the university as an Adjunct Associate Professor. After a period consulting in his firm Biosecurity Systems, he joined </w:t>
      </w:r>
      <w:proofErr w:type="spellStart"/>
      <w:r>
        <w:rPr>
          <w:lang w:eastAsia="ja-JP"/>
        </w:rPr>
        <w:t>Hort</w:t>
      </w:r>
      <w:proofErr w:type="spellEnd"/>
      <w:r>
        <w:rPr>
          <w:lang w:eastAsia="ja-JP"/>
        </w:rPr>
        <w:t xml:space="preserve"> Innovation.</w:t>
      </w:r>
    </w:p>
    <w:p w14:paraId="532C1752" w14:textId="37A5BC3D" w:rsidR="00D514FC" w:rsidRDefault="007021D4">
      <w:pPr>
        <w:pStyle w:val="Heading2"/>
        <w:numPr>
          <w:ilvl w:val="0"/>
          <w:numId w:val="0"/>
        </w:numPr>
        <w:ind w:left="709" w:hanging="709"/>
      </w:pPr>
      <w:bookmarkStart w:id="59" w:name="_Toc496704076"/>
      <w:r>
        <w:lastRenderedPageBreak/>
        <w:t>Appendix B: Program</w:t>
      </w:r>
      <w:bookmarkEnd w:id="59"/>
    </w:p>
    <w:p w14:paraId="4A02EB57" w14:textId="77777777" w:rsidR="00D514FC" w:rsidRDefault="007021D4">
      <w:pPr>
        <w:pStyle w:val="Heading3"/>
        <w:numPr>
          <w:ilvl w:val="0"/>
          <w:numId w:val="0"/>
        </w:numPr>
        <w:ind w:left="964" w:hanging="964"/>
        <w:rPr>
          <w:lang w:eastAsia="ja-JP"/>
        </w:rPr>
      </w:pPr>
      <w:bookmarkStart w:id="60" w:name="_Toc496704077"/>
      <w:r>
        <w:rPr>
          <w:lang w:eastAsia="ja-JP"/>
        </w:rPr>
        <w:t xml:space="preserve">International Symposium on </w:t>
      </w:r>
      <w:proofErr w:type="spellStart"/>
      <w:r>
        <w:rPr>
          <w:i/>
          <w:lang w:eastAsia="ja-JP"/>
        </w:rPr>
        <w:t>Xylella</w:t>
      </w:r>
      <w:proofErr w:type="spellEnd"/>
      <w:r>
        <w:rPr>
          <w:i/>
          <w:lang w:eastAsia="ja-JP"/>
        </w:rPr>
        <w:t xml:space="preserve"> </w:t>
      </w:r>
      <w:proofErr w:type="spellStart"/>
      <w:r>
        <w:rPr>
          <w:i/>
          <w:lang w:eastAsia="ja-JP"/>
        </w:rPr>
        <w:t>fastidiosa</w:t>
      </w:r>
      <w:proofErr w:type="spellEnd"/>
      <w:r>
        <w:rPr>
          <w:i/>
          <w:lang w:eastAsia="ja-JP"/>
        </w:rPr>
        <w:t xml:space="preserve">, </w:t>
      </w:r>
      <w:r>
        <w:rPr>
          <w:lang w:eastAsia="ja-JP"/>
        </w:rPr>
        <w:t>17-18 May</w:t>
      </w:r>
      <w:bookmarkEnd w:id="60"/>
    </w:p>
    <w:p w14:paraId="6D0B472A" w14:textId="77777777" w:rsidR="00D514FC" w:rsidRDefault="007021D4">
      <w:pPr>
        <w:rPr>
          <w:rFonts w:eastAsia="Arial" w:hAnsi="Arial" w:cs="Arial"/>
          <w:szCs w:val="32"/>
        </w:rPr>
      </w:pPr>
      <w:r>
        <w:rPr>
          <w:rFonts w:eastAsia="Arial" w:hAnsi="Arial" w:cs="Arial"/>
          <w:szCs w:val="32"/>
        </w:rPr>
        <w:t>Brisbane Convention and Exhibition Centre, South Brisbane, QLD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0"/>
      </w:tblGrid>
      <w:tr w:rsidR="00D514FC" w14:paraId="341BF192" w14:textId="77777777">
        <w:tc>
          <w:tcPr>
            <w:tcW w:w="0" w:type="auto"/>
          </w:tcPr>
          <w:p w14:paraId="64B5F8F0" w14:textId="77777777" w:rsidR="00D514FC" w:rsidRDefault="007021D4">
            <w:pPr>
              <w:spacing w:after="0"/>
              <w:rPr>
                <w:rFonts w:eastAsia="Arial" w:hAnsi="Arial" w:cs="Arial"/>
                <w:szCs w:val="32"/>
              </w:rPr>
            </w:pPr>
            <w:r>
              <w:rPr>
                <w:rFonts w:eastAsia="Arial" w:hAnsi="Arial" w:cs="Arial"/>
                <w:noProof/>
                <w:szCs w:val="32"/>
                <w:lang w:eastAsia="en-AU"/>
              </w:rPr>
              <w:drawing>
                <wp:inline distT="0" distB="0" distL="0" distR="0" wp14:anchorId="3BD4825F" wp14:editId="629A4CAD">
                  <wp:extent cx="3241122" cy="4601821"/>
                  <wp:effectExtent l="0" t="0" r="0" b="8890"/>
                  <wp:docPr id="8" name="Picture 8" descr="Z:\ACPPO\New ACPPO\ACPPO Functions\13_ACPPO Office\11_Temp\17-18 May program abstracts International Symposium on Xylella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CPPO\New ACPPO\ACPPO Functions\13_ACPPO Office\11_Temp\17-18 May program abstracts International Symposium on Xylella_Page_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1110" cy="4616003"/>
                          </a:xfrm>
                          <a:prstGeom prst="rect">
                            <a:avLst/>
                          </a:prstGeom>
                          <a:noFill/>
                          <a:ln>
                            <a:noFill/>
                          </a:ln>
                        </pic:spPr>
                      </pic:pic>
                    </a:graphicData>
                  </a:graphic>
                </wp:inline>
              </w:drawing>
            </w:r>
          </w:p>
        </w:tc>
      </w:tr>
    </w:tbl>
    <w:p w14:paraId="2F0F3479" w14:textId="77777777" w:rsidR="00D514FC" w:rsidRDefault="00D514FC">
      <w:pPr>
        <w:rPr>
          <w:rFonts w:eastAsia="Arial" w:hAnsi="Arial" w:cs="Arial"/>
          <w:szCs w:val="32"/>
        </w:rPr>
      </w:pPr>
    </w:p>
    <w:p w14:paraId="755CD5E7" w14:textId="77777777" w:rsidR="00D514FC" w:rsidRDefault="007021D4">
      <w:pPr>
        <w:rPr>
          <w:rFonts w:eastAsia="Arial"/>
          <w:b/>
        </w:rPr>
      </w:pPr>
      <w:r>
        <w:rPr>
          <w:b/>
        </w:rPr>
        <w:t xml:space="preserve">Welcome to the 2017 International Symposium on the plant pest </w:t>
      </w:r>
      <w:proofErr w:type="spellStart"/>
      <w:r>
        <w:rPr>
          <w:b/>
          <w:i/>
        </w:rPr>
        <w:t>Xylella</w:t>
      </w:r>
      <w:proofErr w:type="spellEnd"/>
      <w:r>
        <w:rPr>
          <w:b/>
          <w:i/>
        </w:rPr>
        <w:t xml:space="preserve"> </w:t>
      </w:r>
      <w:proofErr w:type="spellStart"/>
      <w:r>
        <w:rPr>
          <w:b/>
          <w:i/>
        </w:rPr>
        <w:t>fastidiosa</w:t>
      </w:r>
      <w:proofErr w:type="spellEnd"/>
      <w:r>
        <w:rPr>
          <w:b/>
        </w:rPr>
        <w:t xml:space="preserve"> hosted by the Department of Agriculture and Water Resources</w:t>
      </w:r>
    </w:p>
    <w:p w14:paraId="0586F7DB" w14:textId="77777777" w:rsidR="00D514FC" w:rsidRDefault="007021D4">
      <w:pPr>
        <w:rPr>
          <w:rFonts w:eastAsia="Arial" w:hAnsi="Arial" w:cs="Arial"/>
          <w:szCs w:val="32"/>
        </w:rPr>
      </w:pPr>
      <w:r>
        <w:rPr>
          <w:rFonts w:eastAsia="Arial" w:hAnsi="Arial" w:cs="Arial"/>
          <w:szCs w:val="32"/>
        </w:rPr>
        <w:t xml:space="preserve">I am delighted to present the program for the 2017 International Symposium on </w:t>
      </w:r>
      <w:proofErr w:type="spellStart"/>
      <w:r w:rsidRPr="00755BA8">
        <w:rPr>
          <w:rFonts w:eastAsia="Arial" w:hAnsi="Arial" w:cs="Arial"/>
          <w:i/>
          <w:iCs/>
          <w:szCs w:val="32"/>
        </w:rPr>
        <w:t>Xylella</w:t>
      </w:r>
      <w:proofErr w:type="spellEnd"/>
      <w:r w:rsidRPr="00755BA8">
        <w:rPr>
          <w:rFonts w:eastAsia="Arial" w:hAnsi="Arial" w:cs="Arial"/>
          <w:i/>
          <w:iCs/>
          <w:szCs w:val="32"/>
        </w:rPr>
        <w:t xml:space="preserve"> </w:t>
      </w:r>
      <w:proofErr w:type="spellStart"/>
      <w:r w:rsidRPr="00755BA8">
        <w:rPr>
          <w:rFonts w:eastAsia="Arial" w:hAnsi="Arial" w:cs="Arial"/>
          <w:i/>
          <w:iCs/>
          <w:szCs w:val="32"/>
        </w:rPr>
        <w:t>fastidiosa</w:t>
      </w:r>
      <w:proofErr w:type="spellEnd"/>
      <w:r>
        <w:rPr>
          <w:rFonts w:eastAsia="Arial" w:hAnsi="Arial" w:cs="Arial"/>
          <w:szCs w:val="32"/>
        </w:rPr>
        <w:t xml:space="preserve">, the vector-borne bacterium which causes diseases that can kill affected plants. The distribution and impact of </w:t>
      </w:r>
      <w:proofErr w:type="spellStart"/>
      <w:r w:rsidRPr="00216736">
        <w:rPr>
          <w:rFonts w:eastAsia="Arial" w:hAnsi="Arial" w:cs="Arial"/>
          <w:i/>
          <w:iCs/>
          <w:szCs w:val="32"/>
        </w:rPr>
        <w:t>Xylella</w:t>
      </w:r>
      <w:proofErr w:type="spellEnd"/>
      <w:r w:rsidRPr="00216736">
        <w:rPr>
          <w:rFonts w:eastAsia="Arial" w:hAnsi="Arial" w:cs="Arial"/>
          <w:i/>
          <w:iCs/>
          <w:szCs w:val="32"/>
        </w:rPr>
        <w:t xml:space="preserve"> </w:t>
      </w:r>
      <w:proofErr w:type="spellStart"/>
      <w:r w:rsidRPr="00216736">
        <w:rPr>
          <w:rFonts w:eastAsia="Arial" w:hAnsi="Arial" w:cs="Arial"/>
          <w:i/>
          <w:iCs/>
          <w:szCs w:val="32"/>
        </w:rPr>
        <w:t>fastidiosa</w:t>
      </w:r>
      <w:proofErr w:type="spellEnd"/>
      <w:r>
        <w:rPr>
          <w:rFonts w:eastAsia="Arial" w:hAnsi="Arial" w:cs="Arial"/>
          <w:szCs w:val="32"/>
        </w:rPr>
        <w:t xml:space="preserve"> is closely related to the presence of insect vectors that can carry and transmit the disease. Over 350 perennial and woody plant species are at risk, including grapevine, citrus and olives. </w:t>
      </w:r>
    </w:p>
    <w:p w14:paraId="25DF46A1" w14:textId="77777777" w:rsidR="00D514FC" w:rsidRDefault="007021D4">
      <w:pPr>
        <w:rPr>
          <w:rFonts w:eastAsia="Arial" w:hAnsi="Arial" w:cs="Arial"/>
          <w:szCs w:val="32"/>
        </w:rPr>
      </w:pPr>
      <w:proofErr w:type="spellStart"/>
      <w:r>
        <w:rPr>
          <w:rFonts w:eastAsia="Arial" w:hAnsi="Arial" w:cs="Arial"/>
          <w:i/>
          <w:szCs w:val="32"/>
        </w:rPr>
        <w:t>Xylella</w:t>
      </w:r>
      <w:proofErr w:type="spellEnd"/>
      <w:r>
        <w:rPr>
          <w:rFonts w:eastAsia="Arial" w:hAnsi="Arial" w:cs="Arial"/>
          <w:i/>
          <w:szCs w:val="32"/>
        </w:rPr>
        <w:t xml:space="preserve"> </w:t>
      </w:r>
      <w:proofErr w:type="spellStart"/>
      <w:r>
        <w:rPr>
          <w:rFonts w:eastAsia="Arial" w:hAnsi="Arial" w:cs="Arial"/>
          <w:i/>
          <w:szCs w:val="32"/>
        </w:rPr>
        <w:t>fastidiosa</w:t>
      </w:r>
      <w:proofErr w:type="spellEnd"/>
      <w:r>
        <w:rPr>
          <w:rFonts w:eastAsia="Arial" w:hAnsi="Arial" w:cs="Arial"/>
          <w:szCs w:val="32"/>
        </w:rPr>
        <w:t xml:space="preserve"> is not yet present in Australia. However, the risk that it poses to Australian plant health is reflected in it being Australia</w:t>
      </w:r>
      <w:r>
        <w:rPr>
          <w:rFonts w:eastAsia="Arial" w:hAnsi="Arial" w:cs="Arial"/>
          <w:szCs w:val="32"/>
        </w:rPr>
        <w:t>’</w:t>
      </w:r>
      <w:r>
        <w:rPr>
          <w:rFonts w:eastAsia="Arial" w:hAnsi="Arial" w:cs="Arial"/>
          <w:szCs w:val="32"/>
        </w:rPr>
        <w:t>s Number 1 National Priority Plant Pest, as endorsed by Australia</w:t>
      </w:r>
      <w:r>
        <w:rPr>
          <w:rFonts w:eastAsia="Arial" w:hAnsi="Arial" w:cs="Arial"/>
          <w:szCs w:val="32"/>
        </w:rPr>
        <w:t>’</w:t>
      </w:r>
      <w:r>
        <w:rPr>
          <w:rFonts w:eastAsia="Arial" w:hAnsi="Arial" w:cs="Arial"/>
          <w:szCs w:val="32"/>
        </w:rPr>
        <w:t>s Plant Health Committee in 2016.</w:t>
      </w:r>
    </w:p>
    <w:p w14:paraId="01A55F91" w14:textId="77777777" w:rsidR="00D514FC" w:rsidRDefault="007021D4">
      <w:pPr>
        <w:rPr>
          <w:rFonts w:eastAsia="Arial" w:hAnsi="Arial" w:cs="Arial"/>
          <w:szCs w:val="32"/>
        </w:rPr>
      </w:pPr>
      <w:r>
        <w:rPr>
          <w:rFonts w:eastAsia="Arial" w:hAnsi="Arial" w:cs="Arial"/>
          <w:szCs w:val="32"/>
        </w:rPr>
        <w:t xml:space="preserve">Early detection of the pathogen is critical, but complicated due to disease symptoms which are easily confused with water stress or other pathogens. Preparedness to respond quickly and </w:t>
      </w:r>
      <w:r>
        <w:rPr>
          <w:rFonts w:eastAsia="Arial" w:hAnsi="Arial" w:cs="Arial"/>
          <w:szCs w:val="32"/>
        </w:rPr>
        <w:lastRenderedPageBreak/>
        <w:t>implement effective management processes are also critical to minimising the impact of this disease, should it be detected in Australia.</w:t>
      </w:r>
    </w:p>
    <w:p w14:paraId="404FDF52" w14:textId="77777777" w:rsidR="002F4C65" w:rsidRDefault="007021D4" w:rsidP="002F4C65">
      <w:pPr>
        <w:spacing w:after="0"/>
      </w:pPr>
      <w:r>
        <w:t>The two-day symposium has four sessions and 17 presentations covering:</w:t>
      </w:r>
    </w:p>
    <w:p w14:paraId="5337159F" w14:textId="77777777" w:rsidR="002F4C65" w:rsidRDefault="007021D4" w:rsidP="002F4C65">
      <w:pPr>
        <w:pStyle w:val="ListBullet"/>
        <w:spacing w:after="0"/>
      </w:pPr>
      <w:proofErr w:type="spellStart"/>
      <w:r>
        <w:rPr>
          <w:i/>
        </w:rPr>
        <w:t>Xylella</w:t>
      </w:r>
      <w:proofErr w:type="spellEnd"/>
      <w:r>
        <w:t xml:space="preserve"> and its vectors</w:t>
      </w:r>
    </w:p>
    <w:p w14:paraId="034548FC" w14:textId="77777777" w:rsidR="002F4C65" w:rsidRDefault="007021D4" w:rsidP="002F4C65">
      <w:pPr>
        <w:pStyle w:val="ListBullet"/>
        <w:spacing w:before="0" w:after="0"/>
      </w:pPr>
      <w:r>
        <w:t>diagnostics and surveillance</w:t>
      </w:r>
    </w:p>
    <w:p w14:paraId="140DA552" w14:textId="77777777" w:rsidR="002F4C65" w:rsidRDefault="007021D4" w:rsidP="002F4C65">
      <w:pPr>
        <w:pStyle w:val="ListBullet"/>
        <w:spacing w:before="0" w:after="0"/>
      </w:pPr>
      <w:r>
        <w:t>management and control</w:t>
      </w:r>
    </w:p>
    <w:p w14:paraId="6A8BEFFD" w14:textId="77777777" w:rsidR="00D514FC" w:rsidRDefault="007021D4" w:rsidP="002F4C65">
      <w:pPr>
        <w:pStyle w:val="ListBullet"/>
        <w:spacing w:before="0"/>
      </w:pPr>
      <w:proofErr w:type="gramStart"/>
      <w:r>
        <w:t>research</w:t>
      </w:r>
      <w:proofErr w:type="gramEnd"/>
      <w:r>
        <w:t xml:space="preserve"> and collaboration.</w:t>
      </w:r>
    </w:p>
    <w:p w14:paraId="1582AC68" w14:textId="77777777" w:rsidR="00D514FC" w:rsidRDefault="007021D4">
      <w:pPr>
        <w:rPr>
          <w:rFonts w:eastAsia="Arial" w:hAnsi="Arial" w:cs="Arial"/>
          <w:szCs w:val="32"/>
        </w:rPr>
      </w:pPr>
      <w:r>
        <w:rPr>
          <w:rFonts w:eastAsia="Arial" w:hAnsi="Arial" w:cs="Arial"/>
          <w:szCs w:val="32"/>
        </w:rPr>
        <w:t xml:space="preserve">We have gathered experts from France, Italy, New Zealand, Taiwan, the United States and Australia who will share their knowledge and experience with </w:t>
      </w:r>
      <w:proofErr w:type="spellStart"/>
      <w:r>
        <w:rPr>
          <w:rFonts w:eastAsia="Arial" w:hAnsi="Arial" w:cs="Arial"/>
          <w:i/>
          <w:szCs w:val="32"/>
        </w:rPr>
        <w:t>Xylella</w:t>
      </w:r>
      <w:proofErr w:type="spellEnd"/>
      <w:r>
        <w:rPr>
          <w:rFonts w:eastAsia="Arial" w:hAnsi="Arial" w:cs="Arial"/>
          <w:i/>
          <w:szCs w:val="32"/>
        </w:rPr>
        <w:t xml:space="preserve"> </w:t>
      </w:r>
      <w:proofErr w:type="spellStart"/>
      <w:r>
        <w:rPr>
          <w:rFonts w:eastAsia="Arial" w:hAnsi="Arial" w:cs="Arial"/>
          <w:i/>
          <w:szCs w:val="32"/>
        </w:rPr>
        <w:t>fastidiosa</w:t>
      </w:r>
      <w:proofErr w:type="spellEnd"/>
      <w:r>
        <w:rPr>
          <w:rFonts w:eastAsia="Arial" w:hAnsi="Arial" w:cs="Arial"/>
          <w:szCs w:val="32"/>
        </w:rPr>
        <w:t>. The panel discussions after each session will give you the opportunity to discuss the challenges in dealing with the pathogen and its vectors. I would like to thank our speakers and convenors for their generosity in sharing their time and expertise. I trust you will take advantage of the opportunities presented by this symposium, so please, contribute to the conversation and make new contacts. We look forward to your participation and working with you so Australia is better prepared for this pest of worldwide significance.</w:t>
      </w:r>
    </w:p>
    <w:p w14:paraId="511CD00C" w14:textId="77777777" w:rsidR="002F4C65" w:rsidRDefault="007021D4" w:rsidP="002F4C65">
      <w:pPr>
        <w:spacing w:after="0"/>
        <w:rPr>
          <w:rFonts w:eastAsia="Arial" w:hAnsi="Arial" w:cs="Arial"/>
          <w:b/>
          <w:szCs w:val="32"/>
        </w:rPr>
      </w:pPr>
      <w:r>
        <w:rPr>
          <w:rFonts w:eastAsia="Arial" w:hAnsi="Arial" w:cs="Arial"/>
          <w:b/>
          <w:szCs w:val="32"/>
        </w:rPr>
        <w:t>Lyn O</w:t>
      </w:r>
      <w:r>
        <w:rPr>
          <w:rFonts w:eastAsia="Arial" w:hAnsi="Arial" w:cs="Arial"/>
          <w:b/>
          <w:szCs w:val="32"/>
        </w:rPr>
        <w:t>’</w:t>
      </w:r>
      <w:r>
        <w:rPr>
          <w:rFonts w:eastAsia="Arial" w:hAnsi="Arial" w:cs="Arial"/>
          <w:b/>
          <w:szCs w:val="32"/>
        </w:rPr>
        <w:t>Connell</w:t>
      </w:r>
    </w:p>
    <w:p w14:paraId="59663406" w14:textId="77777777" w:rsidR="002F4C65" w:rsidRDefault="007021D4" w:rsidP="002F4C65">
      <w:pPr>
        <w:spacing w:after="0"/>
        <w:rPr>
          <w:rFonts w:eastAsia="Arial" w:hAnsi="Arial" w:cs="Arial"/>
          <w:szCs w:val="32"/>
        </w:rPr>
      </w:pPr>
      <w:r>
        <w:rPr>
          <w:rFonts w:eastAsia="Arial" w:hAnsi="Arial" w:cs="Arial"/>
          <w:szCs w:val="32"/>
        </w:rPr>
        <w:t>Deputy Secretary</w:t>
      </w:r>
    </w:p>
    <w:p w14:paraId="40E6B7F3" w14:textId="77777777" w:rsidR="002F4C65" w:rsidRDefault="007021D4" w:rsidP="002F4C65">
      <w:pPr>
        <w:spacing w:after="0"/>
        <w:rPr>
          <w:rFonts w:eastAsia="Arial" w:hAnsi="Arial" w:cs="Arial"/>
          <w:szCs w:val="32"/>
        </w:rPr>
      </w:pPr>
      <w:r>
        <w:rPr>
          <w:rFonts w:eastAsia="Arial" w:hAnsi="Arial" w:cs="Arial"/>
          <w:szCs w:val="32"/>
        </w:rPr>
        <w:t>Department of Agriculture</w:t>
      </w:r>
    </w:p>
    <w:p w14:paraId="6E2BC316" w14:textId="77777777" w:rsidR="00D514FC" w:rsidRDefault="007021D4" w:rsidP="002F4C65">
      <w:pPr>
        <w:rPr>
          <w:rFonts w:eastAsia="Arial" w:hAnsi="Arial" w:cs="Arial"/>
          <w:szCs w:val="32"/>
        </w:rPr>
      </w:pPr>
      <w:proofErr w:type="gramStart"/>
      <w:r>
        <w:rPr>
          <w:rFonts w:eastAsia="Arial" w:hAnsi="Arial" w:cs="Arial"/>
          <w:szCs w:val="32"/>
        </w:rPr>
        <w:t>and</w:t>
      </w:r>
      <w:proofErr w:type="gramEnd"/>
      <w:r>
        <w:rPr>
          <w:rFonts w:eastAsia="Arial" w:hAnsi="Arial" w:cs="Arial"/>
          <w:szCs w:val="32"/>
        </w:rPr>
        <w:t xml:space="preserve"> Water Resource</w:t>
      </w:r>
    </w:p>
    <w:p w14:paraId="1FE80CB8" w14:textId="77777777" w:rsidR="00D514FC" w:rsidRDefault="007021D4">
      <w:pPr>
        <w:pStyle w:val="Caption"/>
      </w:pPr>
      <w:bookmarkStart w:id="61" w:name="_Toc494969440"/>
      <w:r>
        <w:t>Table B</w:t>
      </w:r>
      <w:r w:rsidR="00943D15">
        <w:fldChar w:fldCharType="begin"/>
      </w:r>
      <w:r w:rsidR="00943D15">
        <w:instrText xml:space="preserve"> SEQ Table_B \* ARABIC </w:instrText>
      </w:r>
      <w:r w:rsidR="00943D15">
        <w:fldChar w:fldCharType="separate"/>
      </w:r>
      <w:r w:rsidR="00943D15">
        <w:rPr>
          <w:noProof/>
        </w:rPr>
        <w:t>1</w:t>
      </w:r>
      <w:r w:rsidR="00943D15">
        <w:rPr>
          <w:noProof/>
        </w:rPr>
        <w:fldChar w:fldCharType="end"/>
      </w:r>
      <w:r>
        <w:t xml:space="preserve"> Program of day one of International Symposium on </w:t>
      </w:r>
      <w:proofErr w:type="spellStart"/>
      <w:r>
        <w:rPr>
          <w:i/>
        </w:rPr>
        <w:t>Xylella</w:t>
      </w:r>
      <w:proofErr w:type="spellEnd"/>
      <w:r>
        <w:rPr>
          <w:i/>
        </w:rPr>
        <w:t xml:space="preserve"> </w:t>
      </w:r>
      <w:proofErr w:type="spellStart"/>
      <w:r>
        <w:rPr>
          <w:i/>
        </w:rPr>
        <w:t>fastidiosa</w:t>
      </w:r>
      <w:proofErr w:type="spellEnd"/>
      <w:r>
        <w:t>, 17 May</w:t>
      </w:r>
      <w:bookmarkEnd w:id="61"/>
    </w:p>
    <w:tbl>
      <w:tblPr>
        <w:tblStyle w:val="LightShading1"/>
        <w:tblW w:w="0" w:type="auto"/>
        <w:tblLook w:val="04A0" w:firstRow="1" w:lastRow="0" w:firstColumn="1" w:lastColumn="0" w:noHBand="0" w:noVBand="1"/>
      </w:tblPr>
      <w:tblGrid>
        <w:gridCol w:w="1418"/>
        <w:gridCol w:w="4111"/>
        <w:gridCol w:w="3497"/>
      </w:tblGrid>
      <w:tr w:rsidR="00D514FC" w14:paraId="01121607" w14:textId="77777777" w:rsidTr="002F4C6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43CADB6" w14:textId="77777777" w:rsidR="00D514FC" w:rsidRDefault="007021D4">
            <w:pPr>
              <w:pStyle w:val="TableText"/>
            </w:pPr>
            <w:r>
              <w:t>Time</w:t>
            </w:r>
          </w:p>
        </w:tc>
        <w:tc>
          <w:tcPr>
            <w:tcW w:w="4111" w:type="dxa"/>
            <w:vAlign w:val="center"/>
          </w:tcPr>
          <w:p w14:paraId="46E0E1CE" w14:textId="77777777" w:rsidR="00D514FC" w:rsidRDefault="007021D4">
            <w:pPr>
              <w:pStyle w:val="TableText"/>
              <w:cnfStyle w:val="100000000000" w:firstRow="1" w:lastRow="0" w:firstColumn="0" w:lastColumn="0" w:oddVBand="0" w:evenVBand="0" w:oddHBand="0" w:evenHBand="0" w:firstRowFirstColumn="0" w:firstRowLastColumn="0" w:lastRowFirstColumn="0" w:lastRowLastColumn="0"/>
            </w:pPr>
            <w:r>
              <w:t>Topic</w:t>
            </w:r>
          </w:p>
        </w:tc>
        <w:tc>
          <w:tcPr>
            <w:tcW w:w="3497" w:type="dxa"/>
          </w:tcPr>
          <w:p w14:paraId="3C4368A3" w14:textId="77777777" w:rsidR="00D514FC" w:rsidRDefault="007021D4">
            <w:pPr>
              <w:pStyle w:val="TableText"/>
              <w:cnfStyle w:val="100000000000" w:firstRow="1" w:lastRow="0" w:firstColumn="0" w:lastColumn="0" w:oddVBand="0" w:evenVBand="0" w:oddHBand="0" w:evenHBand="0" w:firstRowFirstColumn="0" w:firstRowLastColumn="0" w:lastRowFirstColumn="0" w:lastRowLastColumn="0"/>
            </w:pPr>
            <w:r>
              <w:t>Speaker/Moderator</w:t>
            </w:r>
          </w:p>
        </w:tc>
      </w:tr>
      <w:tr w:rsidR="00D514FC" w14:paraId="5404F971"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DE3B1BB" w14:textId="77777777" w:rsidR="00D514FC" w:rsidRDefault="007021D4">
            <w:pPr>
              <w:pStyle w:val="TableText"/>
              <w:rPr>
                <w:szCs w:val="18"/>
              </w:rPr>
            </w:pPr>
            <w:r>
              <w:rPr>
                <w:szCs w:val="18"/>
              </w:rPr>
              <w:t>9:00 AM – 9:10 AM</w:t>
            </w:r>
          </w:p>
        </w:tc>
        <w:tc>
          <w:tcPr>
            <w:tcW w:w="4111" w:type="dxa"/>
            <w:vAlign w:val="center"/>
          </w:tcPr>
          <w:p w14:paraId="13262CB4"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Opening Addresses and Welcome</w:t>
            </w:r>
          </w:p>
        </w:tc>
        <w:tc>
          <w:tcPr>
            <w:tcW w:w="3497" w:type="dxa"/>
          </w:tcPr>
          <w:p w14:paraId="3A8DA53C"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Lyn O’Connell</w:t>
            </w:r>
          </w:p>
          <w:p w14:paraId="6708B497"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Deputy Secretary, Department of Agriculture and Water Resources, Canberra, Australia</w:t>
            </w:r>
          </w:p>
        </w:tc>
      </w:tr>
      <w:tr w:rsidR="00D514FC" w14:paraId="46EB858E"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DE2562A" w14:textId="77777777" w:rsidR="00D514FC" w:rsidRDefault="007021D4">
            <w:pPr>
              <w:pStyle w:val="TableText"/>
              <w:rPr>
                <w:b w:val="0"/>
                <w:szCs w:val="18"/>
              </w:rPr>
            </w:pPr>
            <w:r>
              <w:rPr>
                <w:b w:val="0"/>
                <w:szCs w:val="18"/>
              </w:rPr>
              <w:t>–</w:t>
            </w:r>
          </w:p>
        </w:tc>
        <w:tc>
          <w:tcPr>
            <w:tcW w:w="4111" w:type="dxa"/>
            <w:vAlign w:val="center"/>
          </w:tcPr>
          <w:p w14:paraId="4F107B99"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 xml:space="preserve">Session one: </w:t>
            </w:r>
            <w:proofErr w:type="spellStart"/>
            <w:r>
              <w:rPr>
                <w:b/>
                <w:i/>
              </w:rPr>
              <w:t>Xylella</w:t>
            </w:r>
            <w:proofErr w:type="spellEnd"/>
            <w:r>
              <w:rPr>
                <w:b/>
                <w:i/>
              </w:rPr>
              <w:t xml:space="preserve"> </w:t>
            </w:r>
            <w:r>
              <w:rPr>
                <w:b/>
              </w:rPr>
              <w:t>and its vectors, biology and the global situation</w:t>
            </w:r>
          </w:p>
        </w:tc>
        <w:tc>
          <w:tcPr>
            <w:tcW w:w="3497" w:type="dxa"/>
          </w:tcPr>
          <w:p w14:paraId="46627D77"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Marion Healy</w:t>
            </w:r>
          </w:p>
          <w:p w14:paraId="4B7412C0"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First Assistant Secretary, Department of Agriculture and Water Resources, Canberra, Australia</w:t>
            </w:r>
          </w:p>
          <w:p w14:paraId="3F002565"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Sharyn Taylor</w:t>
            </w:r>
          </w:p>
          <w:p w14:paraId="03A75EC6"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 xml:space="preserve">National Manager, </w:t>
            </w:r>
            <w:proofErr w:type="spellStart"/>
            <w:r>
              <w:t>Broadacre</w:t>
            </w:r>
            <w:proofErr w:type="spellEnd"/>
            <w:r>
              <w:t xml:space="preserve"> Cropping, Plant Health Australia, Canberra Australia</w:t>
            </w:r>
          </w:p>
        </w:tc>
      </w:tr>
      <w:tr w:rsidR="00D514FC" w14:paraId="20DB5C1A"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46F7832" w14:textId="77777777" w:rsidR="00D514FC" w:rsidRDefault="007021D4">
            <w:pPr>
              <w:pStyle w:val="TableText"/>
              <w:rPr>
                <w:szCs w:val="18"/>
              </w:rPr>
            </w:pPr>
            <w:r>
              <w:rPr>
                <w:szCs w:val="18"/>
              </w:rPr>
              <w:t>9:10 AM – 9:40 AM</w:t>
            </w:r>
          </w:p>
        </w:tc>
        <w:tc>
          <w:tcPr>
            <w:tcW w:w="4111" w:type="dxa"/>
            <w:vAlign w:val="center"/>
          </w:tcPr>
          <w:p w14:paraId="5362E74F"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 xml:space="preserve">Ecology of </w:t>
            </w:r>
            <w:proofErr w:type="spellStart"/>
            <w:r>
              <w:rPr>
                <w:b/>
                <w:i/>
              </w:rPr>
              <w:t>Xylella</w:t>
            </w:r>
            <w:proofErr w:type="spellEnd"/>
            <w:r>
              <w:rPr>
                <w:b/>
                <w:i/>
              </w:rPr>
              <w:t xml:space="preserve"> </w:t>
            </w:r>
            <w:proofErr w:type="spellStart"/>
            <w:r>
              <w:rPr>
                <w:b/>
                <w:i/>
              </w:rPr>
              <w:t>fastidiosa</w:t>
            </w:r>
            <w:proofErr w:type="spellEnd"/>
            <w:r>
              <w:rPr>
                <w:b/>
              </w:rPr>
              <w:t>; the basis for its prevention and control</w:t>
            </w:r>
          </w:p>
        </w:tc>
        <w:tc>
          <w:tcPr>
            <w:tcW w:w="3497" w:type="dxa"/>
          </w:tcPr>
          <w:p w14:paraId="1450B70A"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rPr>
                <w:b/>
              </w:rPr>
              <w:t>Alexander Purcell (key-note)</w:t>
            </w:r>
          </w:p>
          <w:p w14:paraId="778ABF57"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Professor Emeritus, University of California Berkeley, Department of Environmental Science, Policy, &amp; Management, Berkeley, California, United States</w:t>
            </w:r>
          </w:p>
        </w:tc>
      </w:tr>
      <w:tr w:rsidR="00D514FC" w14:paraId="5F056C81"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A690FB7" w14:textId="77777777" w:rsidR="00D514FC" w:rsidRDefault="007021D4">
            <w:pPr>
              <w:pStyle w:val="TableText"/>
              <w:rPr>
                <w:szCs w:val="18"/>
              </w:rPr>
            </w:pPr>
            <w:r>
              <w:rPr>
                <w:szCs w:val="18"/>
              </w:rPr>
              <w:t>9.40 AM – 10:00 AM</w:t>
            </w:r>
          </w:p>
        </w:tc>
        <w:tc>
          <w:tcPr>
            <w:tcW w:w="4111" w:type="dxa"/>
            <w:vAlign w:val="center"/>
          </w:tcPr>
          <w:p w14:paraId="4B8C90C8"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proofErr w:type="spellStart"/>
            <w:r>
              <w:rPr>
                <w:b/>
                <w:i/>
              </w:rPr>
              <w:t>Xylella</w:t>
            </w:r>
            <w:proofErr w:type="spellEnd"/>
            <w:r>
              <w:rPr>
                <w:b/>
                <w:i/>
              </w:rPr>
              <w:t xml:space="preserve"> </w:t>
            </w:r>
            <w:proofErr w:type="spellStart"/>
            <w:r>
              <w:rPr>
                <w:b/>
                <w:i/>
              </w:rPr>
              <w:t>fastidiosa</w:t>
            </w:r>
            <w:proofErr w:type="spellEnd"/>
            <w:r>
              <w:rPr>
                <w:b/>
              </w:rPr>
              <w:t>, an emerging plant pathogen in Europe that threatens agriculture</w:t>
            </w:r>
          </w:p>
        </w:tc>
        <w:tc>
          <w:tcPr>
            <w:tcW w:w="3497" w:type="dxa"/>
          </w:tcPr>
          <w:p w14:paraId="6A9B366D"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Marie-</w:t>
            </w:r>
            <w:proofErr w:type="spellStart"/>
            <w:r>
              <w:rPr>
                <w:b/>
              </w:rPr>
              <w:t>Agnès</w:t>
            </w:r>
            <w:proofErr w:type="spellEnd"/>
            <w:r>
              <w:rPr>
                <w:b/>
              </w:rPr>
              <w:t xml:space="preserve"> Jacques </w:t>
            </w:r>
          </w:p>
          <w:p w14:paraId="5F83D168" w14:textId="0D164613"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Director of Re</w:t>
            </w:r>
            <w:r w:rsidR="00216328">
              <w:t>search, French National</w:t>
            </w:r>
            <w:r>
              <w:t xml:space="preserve"> Institute for Agricultural Research (INRA)</w:t>
            </w:r>
            <w:r>
              <w:rPr>
                <w:rFonts w:cs="Arial"/>
                <w:sz w:val="20"/>
                <w:szCs w:val="20"/>
              </w:rPr>
              <w:t xml:space="preserve">, </w:t>
            </w:r>
            <w:r>
              <w:t xml:space="preserve">Institute of Research in Horticulture and Seeds, </w:t>
            </w:r>
            <w:proofErr w:type="spellStart"/>
            <w:r>
              <w:t>Beaucouze</w:t>
            </w:r>
            <w:proofErr w:type="spellEnd"/>
            <w:r>
              <w:t xml:space="preserve"> </w:t>
            </w:r>
            <w:proofErr w:type="spellStart"/>
            <w:r>
              <w:t>Cedex</w:t>
            </w:r>
            <w:proofErr w:type="spellEnd"/>
            <w:r>
              <w:t>, France</w:t>
            </w:r>
          </w:p>
        </w:tc>
      </w:tr>
      <w:tr w:rsidR="00D514FC" w14:paraId="248E1FAE"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E207604" w14:textId="77777777" w:rsidR="00D514FC" w:rsidRDefault="007021D4">
            <w:pPr>
              <w:pStyle w:val="TableText"/>
              <w:rPr>
                <w:szCs w:val="18"/>
              </w:rPr>
            </w:pPr>
            <w:r>
              <w:rPr>
                <w:szCs w:val="18"/>
              </w:rPr>
              <w:t>10:10 AM – 10:30 AM</w:t>
            </w:r>
          </w:p>
        </w:tc>
        <w:tc>
          <w:tcPr>
            <w:tcW w:w="4111" w:type="dxa"/>
            <w:vAlign w:val="center"/>
          </w:tcPr>
          <w:p w14:paraId="6E5C5988"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Morning tea</w:t>
            </w:r>
          </w:p>
        </w:tc>
        <w:tc>
          <w:tcPr>
            <w:tcW w:w="3497" w:type="dxa"/>
          </w:tcPr>
          <w:p w14:paraId="67E3ADC4"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w:t>
            </w:r>
          </w:p>
        </w:tc>
      </w:tr>
      <w:tr w:rsidR="00D514FC" w14:paraId="7F9997EB"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B622A21" w14:textId="77777777" w:rsidR="00D514FC" w:rsidRDefault="007021D4">
            <w:pPr>
              <w:pStyle w:val="TableText"/>
              <w:rPr>
                <w:szCs w:val="18"/>
              </w:rPr>
            </w:pPr>
            <w:r>
              <w:rPr>
                <w:szCs w:val="18"/>
              </w:rPr>
              <w:lastRenderedPageBreak/>
              <w:t>10:30 AM – 10:50 AM</w:t>
            </w:r>
          </w:p>
        </w:tc>
        <w:tc>
          <w:tcPr>
            <w:tcW w:w="4111" w:type="dxa"/>
            <w:vAlign w:val="center"/>
          </w:tcPr>
          <w:p w14:paraId="7FF71E9C"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i/>
              </w:rPr>
            </w:pPr>
            <w:r>
              <w:rPr>
                <w:b/>
              </w:rPr>
              <w:t>Leaf scorch diseases of grape and pear in Taiwan</w:t>
            </w:r>
          </w:p>
        </w:tc>
        <w:tc>
          <w:tcPr>
            <w:tcW w:w="3497" w:type="dxa"/>
          </w:tcPr>
          <w:p w14:paraId="465E32CB"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Wen-Ling Deng</w:t>
            </w:r>
          </w:p>
          <w:p w14:paraId="26CF73C8"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 xml:space="preserve">Associate Professor, National Chung </w:t>
            </w:r>
            <w:proofErr w:type="spellStart"/>
            <w:r>
              <w:t>Hsing</w:t>
            </w:r>
            <w:proofErr w:type="spellEnd"/>
            <w:r>
              <w:t xml:space="preserve"> University, Department of Plant Pathology, Taichung, Taiwan</w:t>
            </w:r>
          </w:p>
        </w:tc>
      </w:tr>
      <w:tr w:rsidR="00D514FC" w14:paraId="718326BE"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2661186" w14:textId="77777777" w:rsidR="00D514FC" w:rsidRDefault="007021D4">
            <w:pPr>
              <w:pStyle w:val="TableText"/>
              <w:rPr>
                <w:szCs w:val="18"/>
              </w:rPr>
            </w:pPr>
            <w:r>
              <w:rPr>
                <w:szCs w:val="18"/>
              </w:rPr>
              <w:t>10:50 AM – 11:10 AM</w:t>
            </w:r>
          </w:p>
        </w:tc>
        <w:tc>
          <w:tcPr>
            <w:tcW w:w="4111" w:type="dxa"/>
            <w:vAlign w:val="center"/>
          </w:tcPr>
          <w:p w14:paraId="60BB24F5"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 xml:space="preserve">Role of controlled deficit irrigation on population dynamics, movement, and dispersal of insect vectors and </w:t>
            </w:r>
            <w:proofErr w:type="spellStart"/>
            <w:r>
              <w:rPr>
                <w:b/>
                <w:i/>
              </w:rPr>
              <w:t>Xylella</w:t>
            </w:r>
            <w:proofErr w:type="spellEnd"/>
            <w:r>
              <w:rPr>
                <w:b/>
                <w:i/>
              </w:rPr>
              <w:t xml:space="preserve"> </w:t>
            </w:r>
            <w:proofErr w:type="spellStart"/>
            <w:r>
              <w:rPr>
                <w:b/>
                <w:i/>
              </w:rPr>
              <w:t>fastidiosa</w:t>
            </w:r>
            <w:proofErr w:type="spellEnd"/>
          </w:p>
        </w:tc>
        <w:tc>
          <w:tcPr>
            <w:tcW w:w="3497" w:type="dxa"/>
          </w:tcPr>
          <w:p w14:paraId="0685BEB2"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 xml:space="preserve">Rodrigo </w:t>
            </w:r>
            <w:proofErr w:type="spellStart"/>
            <w:r>
              <w:rPr>
                <w:b/>
              </w:rPr>
              <w:t>Krugner</w:t>
            </w:r>
            <w:proofErr w:type="spellEnd"/>
          </w:p>
          <w:p w14:paraId="53F17786"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 xml:space="preserve">Research Entomologist, </w:t>
            </w:r>
            <w:r>
              <w:rPr>
                <w:rFonts w:cs="Arial"/>
                <w:kern w:val="36"/>
              </w:rPr>
              <w:t>Crop Diseases, Pests and Genetics Research</w:t>
            </w:r>
            <w:r>
              <w:t xml:space="preserve"> Unit, USDA Agricultural Research Service, Parlier, California, United States</w:t>
            </w:r>
          </w:p>
        </w:tc>
      </w:tr>
      <w:tr w:rsidR="00D514FC" w14:paraId="76450084"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F7249C6" w14:textId="77777777" w:rsidR="00D514FC" w:rsidRDefault="007021D4">
            <w:pPr>
              <w:pStyle w:val="TableText"/>
              <w:rPr>
                <w:szCs w:val="18"/>
              </w:rPr>
            </w:pPr>
            <w:r>
              <w:rPr>
                <w:szCs w:val="18"/>
              </w:rPr>
              <w:t>11:10 AM – 11:40 AM</w:t>
            </w:r>
          </w:p>
        </w:tc>
        <w:tc>
          <w:tcPr>
            <w:tcW w:w="4111" w:type="dxa"/>
            <w:vAlign w:val="center"/>
          </w:tcPr>
          <w:p w14:paraId="6E85096B"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Panel Discussion, session one</w:t>
            </w:r>
          </w:p>
        </w:tc>
        <w:tc>
          <w:tcPr>
            <w:tcW w:w="3497" w:type="dxa"/>
          </w:tcPr>
          <w:p w14:paraId="00C73B92"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w:t>
            </w:r>
          </w:p>
        </w:tc>
      </w:tr>
      <w:tr w:rsidR="00D514FC" w14:paraId="52D055DD"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031B5CC" w14:textId="77777777" w:rsidR="00D514FC" w:rsidRDefault="007021D4">
            <w:pPr>
              <w:pStyle w:val="TableText"/>
              <w:rPr>
                <w:szCs w:val="18"/>
              </w:rPr>
            </w:pPr>
            <w:r>
              <w:rPr>
                <w:szCs w:val="18"/>
              </w:rPr>
              <w:t>11:40 AM – 12:40 PM</w:t>
            </w:r>
          </w:p>
        </w:tc>
        <w:tc>
          <w:tcPr>
            <w:tcW w:w="4111" w:type="dxa"/>
            <w:vAlign w:val="center"/>
          </w:tcPr>
          <w:p w14:paraId="1E18436E"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Lunch</w:t>
            </w:r>
          </w:p>
        </w:tc>
        <w:tc>
          <w:tcPr>
            <w:tcW w:w="3497" w:type="dxa"/>
          </w:tcPr>
          <w:p w14:paraId="23DF9127"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w:t>
            </w:r>
          </w:p>
        </w:tc>
      </w:tr>
      <w:tr w:rsidR="00D514FC" w14:paraId="7FE12DF3"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D7AF12E" w14:textId="77777777" w:rsidR="00D514FC" w:rsidRDefault="007021D4">
            <w:pPr>
              <w:pStyle w:val="TableText"/>
              <w:rPr>
                <w:b w:val="0"/>
                <w:szCs w:val="18"/>
              </w:rPr>
            </w:pPr>
            <w:r>
              <w:rPr>
                <w:b w:val="0"/>
                <w:szCs w:val="18"/>
              </w:rPr>
              <w:t>–</w:t>
            </w:r>
          </w:p>
        </w:tc>
        <w:tc>
          <w:tcPr>
            <w:tcW w:w="4111" w:type="dxa"/>
            <w:vAlign w:val="center"/>
          </w:tcPr>
          <w:p w14:paraId="108328C9"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 xml:space="preserve">Session two: Current science – diagnostics and surveillance for </w:t>
            </w:r>
            <w:proofErr w:type="spellStart"/>
            <w:r>
              <w:rPr>
                <w:b/>
                <w:i/>
              </w:rPr>
              <w:t>Xylella</w:t>
            </w:r>
            <w:proofErr w:type="spellEnd"/>
            <w:r>
              <w:rPr>
                <w:b/>
                <w:i/>
              </w:rPr>
              <w:t xml:space="preserve"> </w:t>
            </w:r>
            <w:r>
              <w:rPr>
                <w:b/>
              </w:rPr>
              <w:t>and its vectors</w:t>
            </w:r>
          </w:p>
        </w:tc>
        <w:tc>
          <w:tcPr>
            <w:tcW w:w="3497" w:type="dxa"/>
          </w:tcPr>
          <w:p w14:paraId="12C06DE8"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Gabrielle Vivian-Smith</w:t>
            </w:r>
          </w:p>
          <w:p w14:paraId="7B450A4F"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Chief Plant Health Officer, Department of Economic Development, Jobs, Transport and Resources, Victoria, Melbourne, Australia</w:t>
            </w:r>
          </w:p>
          <w:p w14:paraId="22A97F46"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Kim Ritman</w:t>
            </w:r>
          </w:p>
          <w:p w14:paraId="5B845C99"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Australian Chief Plant Protection Officer, Department of Agriculture and Water Resources, Canberra, Australia</w:t>
            </w:r>
          </w:p>
        </w:tc>
      </w:tr>
      <w:tr w:rsidR="00D514FC" w14:paraId="4E6D85E9"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CACB158" w14:textId="77777777" w:rsidR="00D514FC" w:rsidRDefault="007021D4">
            <w:pPr>
              <w:pStyle w:val="TableText"/>
              <w:rPr>
                <w:szCs w:val="18"/>
              </w:rPr>
            </w:pPr>
            <w:r>
              <w:rPr>
                <w:szCs w:val="18"/>
              </w:rPr>
              <w:t>12:40 PM – 1:10 PM</w:t>
            </w:r>
          </w:p>
        </w:tc>
        <w:tc>
          <w:tcPr>
            <w:tcW w:w="4111" w:type="dxa"/>
            <w:vAlign w:val="center"/>
          </w:tcPr>
          <w:p w14:paraId="081C76BB"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proofErr w:type="spellStart"/>
            <w:r>
              <w:rPr>
                <w:b/>
                <w:i/>
              </w:rPr>
              <w:t>Xylella</w:t>
            </w:r>
            <w:proofErr w:type="spellEnd"/>
            <w:r>
              <w:rPr>
                <w:b/>
                <w:i/>
              </w:rPr>
              <w:t xml:space="preserve"> </w:t>
            </w:r>
            <w:proofErr w:type="spellStart"/>
            <w:r>
              <w:rPr>
                <w:b/>
                <w:i/>
              </w:rPr>
              <w:t>fastidiosa</w:t>
            </w:r>
            <w:proofErr w:type="spellEnd"/>
            <w:r>
              <w:rPr>
                <w:b/>
              </w:rPr>
              <w:t xml:space="preserve"> in the outbreak area of Italy: present situation of the infection and innovative tools for early surveillance</w:t>
            </w:r>
          </w:p>
        </w:tc>
        <w:tc>
          <w:tcPr>
            <w:tcW w:w="3497" w:type="dxa"/>
          </w:tcPr>
          <w:p w14:paraId="47039DDA"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 xml:space="preserve">Anna Maria </w:t>
            </w:r>
            <w:proofErr w:type="spellStart"/>
            <w:r>
              <w:rPr>
                <w:b/>
              </w:rPr>
              <w:t>D’Onghia</w:t>
            </w:r>
            <w:proofErr w:type="spellEnd"/>
            <w:r>
              <w:rPr>
                <w:b/>
              </w:rPr>
              <w:t xml:space="preserve"> (key note)</w:t>
            </w:r>
          </w:p>
          <w:p w14:paraId="70CB9DB1"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Head of Division, Integrated Pest Management of Mediterranean Fruit and Vegetable Crops, International Centre for Advanced Mediterranean Agronomic Studies (CHIEAM), Bari, Italy</w:t>
            </w:r>
          </w:p>
        </w:tc>
      </w:tr>
      <w:tr w:rsidR="00D514FC" w14:paraId="712A0AFA"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AB72A2A" w14:textId="77777777" w:rsidR="00D514FC" w:rsidRDefault="007021D4">
            <w:pPr>
              <w:pStyle w:val="TableText"/>
              <w:rPr>
                <w:szCs w:val="18"/>
              </w:rPr>
            </w:pPr>
            <w:r>
              <w:rPr>
                <w:szCs w:val="18"/>
              </w:rPr>
              <w:t>1:10 PM – 1:40 PM</w:t>
            </w:r>
          </w:p>
        </w:tc>
        <w:tc>
          <w:tcPr>
            <w:tcW w:w="4111" w:type="dxa"/>
            <w:vAlign w:val="center"/>
          </w:tcPr>
          <w:p w14:paraId="3FD96406"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iCs/>
              </w:rPr>
            </w:pPr>
            <w:r>
              <w:rPr>
                <w:iCs/>
              </w:rPr>
              <w:t>Via video link:</w:t>
            </w:r>
          </w:p>
          <w:p w14:paraId="11DF210F"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i/>
              </w:rPr>
            </w:pPr>
            <w:proofErr w:type="spellStart"/>
            <w:r>
              <w:rPr>
                <w:b/>
                <w:i/>
                <w:iCs/>
              </w:rPr>
              <w:t>Xylella</w:t>
            </w:r>
            <w:proofErr w:type="spellEnd"/>
            <w:r>
              <w:rPr>
                <w:b/>
                <w:i/>
                <w:iCs/>
              </w:rPr>
              <w:t xml:space="preserve"> </w:t>
            </w:r>
            <w:proofErr w:type="spellStart"/>
            <w:r>
              <w:rPr>
                <w:b/>
                <w:i/>
                <w:iCs/>
              </w:rPr>
              <w:t>fastidiosa</w:t>
            </w:r>
            <w:proofErr w:type="spellEnd"/>
            <w:r>
              <w:rPr>
                <w:b/>
              </w:rPr>
              <w:t> diversity</w:t>
            </w:r>
          </w:p>
        </w:tc>
        <w:tc>
          <w:tcPr>
            <w:tcW w:w="3497" w:type="dxa"/>
          </w:tcPr>
          <w:p w14:paraId="3803FEFD"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Rodrigo Almeida</w:t>
            </w:r>
          </w:p>
          <w:p w14:paraId="0C59EEC7"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Professor, Department of Environmental Science, Policy and Management, University of California Berkeley, Berkeley, California, United States</w:t>
            </w:r>
          </w:p>
        </w:tc>
      </w:tr>
      <w:tr w:rsidR="00D514FC" w14:paraId="6ADB2F32"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4F40BFB" w14:textId="77777777" w:rsidR="00D514FC" w:rsidRDefault="007021D4">
            <w:pPr>
              <w:pStyle w:val="TableText"/>
              <w:rPr>
                <w:szCs w:val="18"/>
              </w:rPr>
            </w:pPr>
            <w:r>
              <w:rPr>
                <w:szCs w:val="18"/>
              </w:rPr>
              <w:t>1:40 PM – 2:10 PM</w:t>
            </w:r>
          </w:p>
        </w:tc>
        <w:tc>
          <w:tcPr>
            <w:tcW w:w="4111" w:type="dxa"/>
            <w:vAlign w:val="center"/>
          </w:tcPr>
          <w:p w14:paraId="517CA36E"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iCs/>
              </w:rPr>
            </w:pPr>
            <w:r>
              <w:rPr>
                <w:iCs/>
              </w:rPr>
              <w:t>Afternoon tea</w:t>
            </w:r>
          </w:p>
        </w:tc>
        <w:tc>
          <w:tcPr>
            <w:tcW w:w="3497" w:type="dxa"/>
          </w:tcPr>
          <w:p w14:paraId="3596878E"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w:t>
            </w:r>
          </w:p>
        </w:tc>
      </w:tr>
      <w:tr w:rsidR="00D514FC" w14:paraId="0654878D"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5AE7E7B" w14:textId="77777777" w:rsidR="00D514FC" w:rsidRDefault="007021D4">
            <w:pPr>
              <w:pStyle w:val="TableText"/>
              <w:rPr>
                <w:szCs w:val="18"/>
              </w:rPr>
            </w:pPr>
            <w:r>
              <w:rPr>
                <w:szCs w:val="18"/>
              </w:rPr>
              <w:t>2:10 PM – 2:30 PM</w:t>
            </w:r>
          </w:p>
        </w:tc>
        <w:tc>
          <w:tcPr>
            <w:tcW w:w="4111" w:type="dxa"/>
            <w:vAlign w:val="center"/>
          </w:tcPr>
          <w:p w14:paraId="4237357C"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iCs/>
              </w:rPr>
            </w:pPr>
            <w:r>
              <w:rPr>
                <w:b/>
              </w:rPr>
              <w:t xml:space="preserve">Evaluation of olive as a host of </w:t>
            </w:r>
            <w:proofErr w:type="spellStart"/>
            <w:r>
              <w:rPr>
                <w:b/>
                <w:i/>
              </w:rPr>
              <w:t>Xylella</w:t>
            </w:r>
            <w:proofErr w:type="spellEnd"/>
            <w:r>
              <w:rPr>
                <w:b/>
                <w:i/>
              </w:rPr>
              <w:t xml:space="preserve"> </w:t>
            </w:r>
            <w:proofErr w:type="spellStart"/>
            <w:r>
              <w:rPr>
                <w:b/>
                <w:i/>
              </w:rPr>
              <w:t>fastidiosa</w:t>
            </w:r>
            <w:proofErr w:type="spellEnd"/>
            <w:r>
              <w:rPr>
                <w:b/>
              </w:rPr>
              <w:t xml:space="preserve"> and associated sharpshooter vectors</w:t>
            </w:r>
          </w:p>
        </w:tc>
        <w:tc>
          <w:tcPr>
            <w:tcW w:w="3497" w:type="dxa"/>
          </w:tcPr>
          <w:p w14:paraId="5B0BB92D"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 xml:space="preserve">Rodrigo </w:t>
            </w:r>
            <w:proofErr w:type="spellStart"/>
            <w:r>
              <w:rPr>
                <w:b/>
              </w:rPr>
              <w:t>Krugner</w:t>
            </w:r>
            <w:proofErr w:type="spellEnd"/>
          </w:p>
          <w:p w14:paraId="6BCBD919"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 xml:space="preserve">Research Entomologist, </w:t>
            </w:r>
            <w:r>
              <w:rPr>
                <w:rFonts w:cs="Arial"/>
                <w:kern w:val="36"/>
              </w:rPr>
              <w:t>Crop Diseases, Pests and Genetics Research</w:t>
            </w:r>
            <w:r>
              <w:t xml:space="preserve"> Unit, USDA Agricultural Research Service, Parlier, California, United States</w:t>
            </w:r>
          </w:p>
        </w:tc>
      </w:tr>
      <w:tr w:rsidR="00D514FC" w14:paraId="1BE54203"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3E0DC40" w14:textId="77777777" w:rsidR="00D514FC" w:rsidRDefault="007021D4">
            <w:pPr>
              <w:pStyle w:val="TableText"/>
              <w:rPr>
                <w:szCs w:val="18"/>
              </w:rPr>
            </w:pPr>
            <w:r>
              <w:rPr>
                <w:szCs w:val="18"/>
              </w:rPr>
              <w:t>2:30 PM – 2:50 PM</w:t>
            </w:r>
          </w:p>
        </w:tc>
        <w:tc>
          <w:tcPr>
            <w:tcW w:w="4111" w:type="dxa"/>
            <w:vAlign w:val="center"/>
          </w:tcPr>
          <w:p w14:paraId="146E6DA7"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rFonts w:eastAsia="Times New Roman"/>
                <w:b/>
              </w:rPr>
              <w:t xml:space="preserve">Diagnostic preparedness for a </w:t>
            </w:r>
            <w:proofErr w:type="spellStart"/>
            <w:r>
              <w:rPr>
                <w:rFonts w:eastAsia="Times New Roman"/>
                <w:b/>
                <w:i/>
              </w:rPr>
              <w:t>Xylella</w:t>
            </w:r>
            <w:proofErr w:type="spellEnd"/>
            <w:r>
              <w:rPr>
                <w:rFonts w:eastAsia="Times New Roman"/>
                <w:b/>
              </w:rPr>
              <w:t xml:space="preserve"> invasion: A New Zealand perspective</w:t>
            </w:r>
          </w:p>
        </w:tc>
        <w:tc>
          <w:tcPr>
            <w:tcW w:w="3497" w:type="dxa"/>
          </w:tcPr>
          <w:p w14:paraId="6B715072"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Robert Taylor</w:t>
            </w:r>
          </w:p>
          <w:p w14:paraId="752808C4"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Senior Scientist, Plant Health and Environment Laboratory, Ministry of Primary Industries, Auckland, New Zealand</w:t>
            </w:r>
          </w:p>
        </w:tc>
      </w:tr>
      <w:tr w:rsidR="00D514FC" w14:paraId="2B9D7665"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5223BD7" w14:textId="77777777" w:rsidR="00D514FC" w:rsidRDefault="007021D4">
            <w:pPr>
              <w:pStyle w:val="TableText"/>
              <w:rPr>
                <w:szCs w:val="18"/>
              </w:rPr>
            </w:pPr>
            <w:r>
              <w:rPr>
                <w:szCs w:val="18"/>
              </w:rPr>
              <w:t>2:50 PM – 3:10 PM</w:t>
            </w:r>
          </w:p>
        </w:tc>
        <w:tc>
          <w:tcPr>
            <w:tcW w:w="4111" w:type="dxa"/>
            <w:vAlign w:val="center"/>
          </w:tcPr>
          <w:p w14:paraId="4D5E7D46"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rFonts w:eastAsia="Times New Roman"/>
                <w:b/>
              </w:rPr>
            </w:pPr>
            <w:r>
              <w:rPr>
                <w:b/>
              </w:rPr>
              <w:t>Invasion pathways of the glassy-winged sharpshooter (</w:t>
            </w:r>
            <w:proofErr w:type="spellStart"/>
            <w:r>
              <w:rPr>
                <w:b/>
                <w:i/>
              </w:rPr>
              <w:t>Homalodisca</w:t>
            </w:r>
            <w:proofErr w:type="spellEnd"/>
            <w:r>
              <w:rPr>
                <w:b/>
                <w:i/>
              </w:rPr>
              <w:t xml:space="preserve"> </w:t>
            </w:r>
            <w:proofErr w:type="spellStart"/>
            <w:r>
              <w:rPr>
                <w:b/>
                <w:i/>
              </w:rPr>
              <w:t>vitripennis</w:t>
            </w:r>
            <w:proofErr w:type="spellEnd"/>
            <w:r>
              <w:rPr>
                <w:b/>
              </w:rPr>
              <w:t>) across the Pacific Ocean and activities for the spread of biological control agents</w:t>
            </w:r>
          </w:p>
        </w:tc>
        <w:tc>
          <w:tcPr>
            <w:tcW w:w="3497" w:type="dxa"/>
          </w:tcPr>
          <w:p w14:paraId="3CF8BBEC"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Leigh Pilkington</w:t>
            </w:r>
          </w:p>
          <w:p w14:paraId="2D4E303E"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 xml:space="preserve">Research Scientist, </w:t>
            </w:r>
            <w:r>
              <w:rPr>
                <w:rFonts w:cs="Arial"/>
              </w:rPr>
              <w:t>Biosecurity and Food Safety</w:t>
            </w:r>
            <w:r>
              <w:rPr>
                <w:color w:val="888888"/>
              </w:rPr>
              <w:t xml:space="preserve">, </w:t>
            </w:r>
            <w:r>
              <w:t>New South-Wales Department of Primary Industries, Gosford, New South Wales, Australia</w:t>
            </w:r>
          </w:p>
        </w:tc>
      </w:tr>
      <w:tr w:rsidR="00D514FC" w14:paraId="397B5607"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2D3B930" w14:textId="77777777" w:rsidR="00D514FC" w:rsidRDefault="007021D4">
            <w:pPr>
              <w:pStyle w:val="TableText"/>
              <w:rPr>
                <w:szCs w:val="18"/>
              </w:rPr>
            </w:pPr>
            <w:r>
              <w:rPr>
                <w:szCs w:val="18"/>
              </w:rPr>
              <w:t>3:10 PM – 3:40 PM</w:t>
            </w:r>
          </w:p>
        </w:tc>
        <w:tc>
          <w:tcPr>
            <w:tcW w:w="4111" w:type="dxa"/>
            <w:vAlign w:val="center"/>
          </w:tcPr>
          <w:p w14:paraId="1F743EA1"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Panel discussion, session two</w:t>
            </w:r>
          </w:p>
        </w:tc>
        <w:tc>
          <w:tcPr>
            <w:tcW w:w="3497" w:type="dxa"/>
          </w:tcPr>
          <w:p w14:paraId="4993784F"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w:t>
            </w:r>
          </w:p>
        </w:tc>
      </w:tr>
      <w:tr w:rsidR="00D514FC" w14:paraId="5D767FEC"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BA01087" w14:textId="77777777" w:rsidR="00D514FC" w:rsidRDefault="007021D4">
            <w:pPr>
              <w:pStyle w:val="TableText"/>
              <w:rPr>
                <w:szCs w:val="18"/>
              </w:rPr>
            </w:pPr>
            <w:r>
              <w:rPr>
                <w:szCs w:val="18"/>
              </w:rPr>
              <w:lastRenderedPageBreak/>
              <w:t>From 6:30 PM</w:t>
            </w:r>
          </w:p>
        </w:tc>
        <w:tc>
          <w:tcPr>
            <w:tcW w:w="4111" w:type="dxa"/>
            <w:vAlign w:val="center"/>
          </w:tcPr>
          <w:p w14:paraId="56A6D78B"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t>Symposium dinner hosted by the Department of Agriculture and Water Resources, The Lyrebird Restaurant, Queensland Performing Arts Centre</w:t>
            </w:r>
          </w:p>
        </w:tc>
        <w:tc>
          <w:tcPr>
            <w:tcW w:w="3497" w:type="dxa"/>
          </w:tcPr>
          <w:p w14:paraId="59A7DACB"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 xml:space="preserve">Welcome: </w:t>
            </w:r>
            <w:r>
              <w:rPr>
                <w:b/>
              </w:rPr>
              <w:t>Lyn O’Connell</w:t>
            </w:r>
          </w:p>
          <w:p w14:paraId="17817BC9"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Deputy Secretary, Department of Agriculture and Water Resources, Canberra, Australia</w:t>
            </w:r>
          </w:p>
        </w:tc>
      </w:tr>
    </w:tbl>
    <w:p w14:paraId="26165987" w14:textId="77777777" w:rsidR="00D514FC" w:rsidRDefault="00D514FC"/>
    <w:p w14:paraId="42754CE3" w14:textId="77777777" w:rsidR="00D514FC" w:rsidRDefault="007021D4">
      <w:pPr>
        <w:pStyle w:val="Caption"/>
      </w:pPr>
      <w:bookmarkStart w:id="62" w:name="_Toc494969441"/>
      <w:r>
        <w:t>Table B</w:t>
      </w:r>
      <w:r w:rsidR="00943D15">
        <w:fldChar w:fldCharType="begin"/>
      </w:r>
      <w:r w:rsidR="00943D15">
        <w:instrText xml:space="preserve"> SEQ Table_B \* ARABIC </w:instrText>
      </w:r>
      <w:r w:rsidR="00943D15">
        <w:fldChar w:fldCharType="separate"/>
      </w:r>
      <w:r w:rsidR="00943D15">
        <w:rPr>
          <w:noProof/>
        </w:rPr>
        <w:t>2</w:t>
      </w:r>
      <w:r w:rsidR="00943D15">
        <w:rPr>
          <w:noProof/>
        </w:rPr>
        <w:fldChar w:fldCharType="end"/>
      </w:r>
      <w:r>
        <w:t xml:space="preserve"> Program of day two of International Symposium on </w:t>
      </w:r>
      <w:proofErr w:type="spellStart"/>
      <w:r>
        <w:rPr>
          <w:i/>
        </w:rPr>
        <w:t>Xylella</w:t>
      </w:r>
      <w:proofErr w:type="spellEnd"/>
      <w:r>
        <w:rPr>
          <w:i/>
        </w:rPr>
        <w:t xml:space="preserve"> </w:t>
      </w:r>
      <w:proofErr w:type="spellStart"/>
      <w:r>
        <w:rPr>
          <w:i/>
        </w:rPr>
        <w:t>fastidiosa</w:t>
      </w:r>
      <w:proofErr w:type="spellEnd"/>
      <w:r>
        <w:t>, 18 May</w:t>
      </w:r>
      <w:bookmarkEnd w:id="62"/>
    </w:p>
    <w:tbl>
      <w:tblPr>
        <w:tblStyle w:val="LightShading1"/>
        <w:tblW w:w="0" w:type="auto"/>
        <w:tblLook w:val="04A0" w:firstRow="1" w:lastRow="0" w:firstColumn="1" w:lastColumn="0" w:noHBand="0" w:noVBand="1"/>
      </w:tblPr>
      <w:tblGrid>
        <w:gridCol w:w="1418"/>
        <w:gridCol w:w="4111"/>
        <w:gridCol w:w="3497"/>
      </w:tblGrid>
      <w:tr w:rsidR="00D514FC" w14:paraId="77E41A67" w14:textId="77777777" w:rsidTr="00295B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91366D3" w14:textId="77777777" w:rsidR="00D514FC" w:rsidRDefault="007021D4">
            <w:pPr>
              <w:pStyle w:val="TableText"/>
            </w:pPr>
            <w:r>
              <w:t>Time</w:t>
            </w:r>
          </w:p>
        </w:tc>
        <w:tc>
          <w:tcPr>
            <w:tcW w:w="4111" w:type="dxa"/>
            <w:vAlign w:val="center"/>
          </w:tcPr>
          <w:p w14:paraId="685C75A1" w14:textId="77777777" w:rsidR="00D514FC" w:rsidRDefault="007021D4">
            <w:pPr>
              <w:pStyle w:val="TableText"/>
              <w:cnfStyle w:val="100000000000" w:firstRow="1" w:lastRow="0" w:firstColumn="0" w:lastColumn="0" w:oddVBand="0" w:evenVBand="0" w:oddHBand="0" w:evenHBand="0" w:firstRowFirstColumn="0" w:firstRowLastColumn="0" w:lastRowFirstColumn="0" w:lastRowLastColumn="0"/>
            </w:pPr>
            <w:r>
              <w:t>Topic</w:t>
            </w:r>
          </w:p>
        </w:tc>
        <w:tc>
          <w:tcPr>
            <w:tcW w:w="3497" w:type="dxa"/>
          </w:tcPr>
          <w:p w14:paraId="3E199E8B" w14:textId="77777777" w:rsidR="00D514FC" w:rsidRDefault="007021D4">
            <w:pPr>
              <w:pStyle w:val="TableText"/>
              <w:cnfStyle w:val="100000000000" w:firstRow="1" w:lastRow="0" w:firstColumn="0" w:lastColumn="0" w:oddVBand="0" w:evenVBand="0" w:oddHBand="0" w:evenHBand="0" w:firstRowFirstColumn="0" w:firstRowLastColumn="0" w:lastRowFirstColumn="0" w:lastRowLastColumn="0"/>
            </w:pPr>
            <w:r>
              <w:t>Speaker/Moderator</w:t>
            </w:r>
          </w:p>
        </w:tc>
      </w:tr>
      <w:tr w:rsidR="00D514FC" w14:paraId="6E8D6C3E"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4D5CE71" w14:textId="77777777" w:rsidR="00D514FC" w:rsidRDefault="007021D4">
            <w:pPr>
              <w:pStyle w:val="TableText"/>
              <w:rPr>
                <w:szCs w:val="18"/>
              </w:rPr>
            </w:pPr>
            <w:r>
              <w:rPr>
                <w:szCs w:val="18"/>
              </w:rPr>
              <w:t>9:00 AM – 9:10 AM</w:t>
            </w:r>
          </w:p>
        </w:tc>
        <w:tc>
          <w:tcPr>
            <w:tcW w:w="4111" w:type="dxa"/>
            <w:vAlign w:val="center"/>
          </w:tcPr>
          <w:p w14:paraId="195D839E"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Welcome and summary of previous day</w:t>
            </w:r>
          </w:p>
        </w:tc>
        <w:tc>
          <w:tcPr>
            <w:tcW w:w="3497" w:type="dxa"/>
          </w:tcPr>
          <w:p w14:paraId="338F1193"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Kim Ritman</w:t>
            </w:r>
          </w:p>
          <w:p w14:paraId="12A211B1"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Australian Chief Plant Protection Officer, Department of Agriculture and Water Resources, Canberra, Australia</w:t>
            </w:r>
          </w:p>
        </w:tc>
      </w:tr>
      <w:tr w:rsidR="00D514FC" w14:paraId="6EE8E0C8"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27E8886" w14:textId="77777777" w:rsidR="00D514FC" w:rsidRDefault="007021D4">
            <w:pPr>
              <w:pStyle w:val="TableText"/>
              <w:rPr>
                <w:szCs w:val="18"/>
              </w:rPr>
            </w:pPr>
            <w:r>
              <w:rPr>
                <w:szCs w:val="18"/>
              </w:rPr>
              <w:t>–</w:t>
            </w:r>
          </w:p>
        </w:tc>
        <w:tc>
          <w:tcPr>
            <w:tcW w:w="4111" w:type="dxa"/>
            <w:vAlign w:val="center"/>
          </w:tcPr>
          <w:p w14:paraId="0B485C38"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Session three: strategic management and control</w:t>
            </w:r>
          </w:p>
        </w:tc>
        <w:tc>
          <w:tcPr>
            <w:tcW w:w="3497" w:type="dxa"/>
          </w:tcPr>
          <w:p w14:paraId="72067428"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Mike Ashton</w:t>
            </w:r>
          </w:p>
          <w:p w14:paraId="7CA31BFD"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General Manager, Department of Agriculture and Fisheries, Queensland, Australia</w:t>
            </w:r>
          </w:p>
          <w:p w14:paraId="1875A3B0"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Tania Chapman</w:t>
            </w:r>
          </w:p>
          <w:p w14:paraId="74154444"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Chair, Citrus Australia, Mildura, Victoria, Australia</w:t>
            </w:r>
          </w:p>
        </w:tc>
      </w:tr>
      <w:tr w:rsidR="00D514FC" w14:paraId="745F79E5"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7045110" w14:textId="77777777" w:rsidR="00D514FC" w:rsidRDefault="007021D4">
            <w:pPr>
              <w:pStyle w:val="TableText"/>
              <w:rPr>
                <w:szCs w:val="18"/>
              </w:rPr>
            </w:pPr>
            <w:r>
              <w:rPr>
                <w:szCs w:val="18"/>
              </w:rPr>
              <w:t>9:10 AM – 9:40 AM</w:t>
            </w:r>
          </w:p>
        </w:tc>
        <w:tc>
          <w:tcPr>
            <w:tcW w:w="4111" w:type="dxa"/>
            <w:vAlign w:val="center"/>
          </w:tcPr>
          <w:p w14:paraId="7BA6CF1D"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 xml:space="preserve">Re-emergence of </w:t>
            </w:r>
            <w:proofErr w:type="spellStart"/>
            <w:r>
              <w:rPr>
                <w:b/>
                <w:i/>
              </w:rPr>
              <w:t>Xylella</w:t>
            </w:r>
            <w:proofErr w:type="spellEnd"/>
            <w:r>
              <w:rPr>
                <w:b/>
                <w:i/>
              </w:rPr>
              <w:t xml:space="preserve"> </w:t>
            </w:r>
            <w:proofErr w:type="spellStart"/>
            <w:r>
              <w:rPr>
                <w:b/>
                <w:i/>
              </w:rPr>
              <w:t>fastidiosa</w:t>
            </w:r>
            <w:proofErr w:type="spellEnd"/>
            <w:r>
              <w:rPr>
                <w:b/>
              </w:rPr>
              <w:t>: The ongoing epidemics in southern Italy and EU measures</w:t>
            </w:r>
          </w:p>
        </w:tc>
        <w:tc>
          <w:tcPr>
            <w:tcW w:w="3497" w:type="dxa"/>
          </w:tcPr>
          <w:p w14:paraId="496498ED"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Donato Boscia (keynote)</w:t>
            </w:r>
          </w:p>
          <w:p w14:paraId="334B8CA6"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 xml:space="preserve">Research Manager, Italian National Research Council (CNR), </w:t>
            </w:r>
            <w:r w:rsidRPr="00BC03A5">
              <w:rPr>
                <w:spacing w:val="1"/>
                <w:szCs w:val="18"/>
                <w:lang w:val="en-GB"/>
              </w:rPr>
              <w:t>Institute for Sustainable Plant Protection</w:t>
            </w:r>
            <w:r w:rsidRPr="00BC03A5">
              <w:rPr>
                <w:szCs w:val="18"/>
              </w:rPr>
              <w:t>, Bari</w:t>
            </w:r>
            <w:r>
              <w:t>, Italy</w:t>
            </w:r>
          </w:p>
        </w:tc>
      </w:tr>
      <w:tr w:rsidR="00D514FC" w14:paraId="22F6E9BC"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DD42BDF" w14:textId="77777777" w:rsidR="00D514FC" w:rsidRDefault="007021D4">
            <w:pPr>
              <w:pStyle w:val="TableText"/>
              <w:rPr>
                <w:szCs w:val="18"/>
              </w:rPr>
            </w:pPr>
            <w:r>
              <w:rPr>
                <w:szCs w:val="18"/>
              </w:rPr>
              <w:t>9:40 AM – 10:10 AM</w:t>
            </w:r>
          </w:p>
        </w:tc>
        <w:tc>
          <w:tcPr>
            <w:tcW w:w="4111" w:type="dxa"/>
            <w:vAlign w:val="center"/>
          </w:tcPr>
          <w:p w14:paraId="1FA3D039"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 xml:space="preserve">Management of </w:t>
            </w:r>
            <w:proofErr w:type="spellStart"/>
            <w:r>
              <w:rPr>
                <w:b/>
                <w:i/>
              </w:rPr>
              <w:t>Xylella</w:t>
            </w:r>
            <w:proofErr w:type="spellEnd"/>
            <w:r>
              <w:rPr>
                <w:b/>
              </w:rPr>
              <w:t xml:space="preserve"> diseases in California</w:t>
            </w:r>
          </w:p>
        </w:tc>
        <w:tc>
          <w:tcPr>
            <w:tcW w:w="3497" w:type="dxa"/>
          </w:tcPr>
          <w:p w14:paraId="6A77D5C0"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Jim Farrar (keynote)</w:t>
            </w:r>
          </w:p>
          <w:p w14:paraId="125005B0"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Director, Integrated Pest Management Program, Division of Agriculture &amp; Natural Resources, University of California, Davis, California, United States</w:t>
            </w:r>
          </w:p>
        </w:tc>
      </w:tr>
      <w:tr w:rsidR="00D514FC" w14:paraId="0AA72A70"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5719EFF" w14:textId="77777777" w:rsidR="00D514FC" w:rsidRDefault="007021D4">
            <w:pPr>
              <w:pStyle w:val="TableText"/>
              <w:rPr>
                <w:szCs w:val="18"/>
              </w:rPr>
            </w:pPr>
            <w:r>
              <w:rPr>
                <w:szCs w:val="18"/>
              </w:rPr>
              <w:t>10:10 AM – 10:40 AM</w:t>
            </w:r>
          </w:p>
        </w:tc>
        <w:tc>
          <w:tcPr>
            <w:tcW w:w="4111" w:type="dxa"/>
            <w:vAlign w:val="center"/>
          </w:tcPr>
          <w:p w14:paraId="22ED8457"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Morning tea</w:t>
            </w:r>
          </w:p>
        </w:tc>
        <w:tc>
          <w:tcPr>
            <w:tcW w:w="3497" w:type="dxa"/>
          </w:tcPr>
          <w:p w14:paraId="0CFAC012"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w:t>
            </w:r>
          </w:p>
        </w:tc>
      </w:tr>
      <w:tr w:rsidR="00D514FC" w14:paraId="04516210"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A13D17F" w14:textId="77777777" w:rsidR="00D514FC" w:rsidRDefault="007021D4">
            <w:pPr>
              <w:pStyle w:val="TableText"/>
              <w:rPr>
                <w:szCs w:val="18"/>
              </w:rPr>
            </w:pPr>
            <w:r>
              <w:rPr>
                <w:szCs w:val="18"/>
              </w:rPr>
              <w:t>10:40 AM – 11:00 AM</w:t>
            </w:r>
          </w:p>
        </w:tc>
        <w:tc>
          <w:tcPr>
            <w:tcW w:w="4111" w:type="dxa"/>
            <w:vAlign w:val="center"/>
          </w:tcPr>
          <w:p w14:paraId="7558C190"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rPr>
                <w:b/>
                <w:iCs/>
              </w:rPr>
              <w:t>The Glassy-winged Sharpshooter and Pierce’s Disease (</w:t>
            </w:r>
            <w:proofErr w:type="spellStart"/>
            <w:r>
              <w:rPr>
                <w:b/>
                <w:i/>
                <w:iCs/>
              </w:rPr>
              <w:t>Xylella</w:t>
            </w:r>
            <w:proofErr w:type="spellEnd"/>
            <w:r>
              <w:rPr>
                <w:b/>
                <w:i/>
                <w:iCs/>
              </w:rPr>
              <w:t xml:space="preserve"> </w:t>
            </w:r>
            <w:proofErr w:type="spellStart"/>
            <w:r>
              <w:rPr>
                <w:b/>
                <w:i/>
                <w:iCs/>
              </w:rPr>
              <w:t>fastidiosa</w:t>
            </w:r>
            <w:proofErr w:type="spellEnd"/>
            <w:r>
              <w:rPr>
                <w:b/>
                <w:iCs/>
              </w:rPr>
              <w:t>) in California – state-wide activities and the area-wide management of the vector and disease</w:t>
            </w:r>
          </w:p>
        </w:tc>
        <w:tc>
          <w:tcPr>
            <w:tcW w:w="3497" w:type="dxa"/>
          </w:tcPr>
          <w:p w14:paraId="690695A4"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Beth Stone-Smith</w:t>
            </w:r>
          </w:p>
          <w:p w14:paraId="3CA796CF" w14:textId="44730B5C"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 xml:space="preserve">Director, Glassy-Winged Sharpshooter and </w:t>
            </w:r>
            <w:r>
              <w:rPr>
                <w:lang w:val="en-US"/>
              </w:rPr>
              <w:t xml:space="preserve">Pierce’s Disease </w:t>
            </w:r>
            <w:r>
              <w:t xml:space="preserve">Program, </w:t>
            </w:r>
            <w:r>
              <w:rPr>
                <w:lang w:val="en-US"/>
              </w:rPr>
              <w:t>Animal and Plant Health Inspection Service (APHIS), Plant</w:t>
            </w:r>
            <w:r w:rsidR="000F599C">
              <w:rPr>
                <w:lang w:val="en-US"/>
              </w:rPr>
              <w:t xml:space="preserve"> Protection and Quarantine</w:t>
            </w:r>
            <w:r>
              <w:rPr>
                <w:lang w:val="en-US"/>
              </w:rPr>
              <w:t xml:space="preserve">, </w:t>
            </w:r>
            <w:r>
              <w:t>USDA, Sacramento, California, United States</w:t>
            </w:r>
          </w:p>
        </w:tc>
      </w:tr>
      <w:tr w:rsidR="00D514FC" w14:paraId="5691F1FE"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12BB1A4" w14:textId="77777777" w:rsidR="00D514FC" w:rsidRDefault="007021D4">
            <w:pPr>
              <w:pStyle w:val="TableText"/>
              <w:rPr>
                <w:szCs w:val="18"/>
              </w:rPr>
            </w:pPr>
            <w:r>
              <w:rPr>
                <w:szCs w:val="18"/>
              </w:rPr>
              <w:t>11:00 AM – 11:20 AM</w:t>
            </w:r>
          </w:p>
        </w:tc>
        <w:tc>
          <w:tcPr>
            <w:tcW w:w="4111" w:type="dxa"/>
            <w:vAlign w:val="center"/>
          </w:tcPr>
          <w:p w14:paraId="444AB266"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iCs/>
              </w:rPr>
            </w:pPr>
            <w:r>
              <w:rPr>
                <w:b/>
              </w:rPr>
              <w:t xml:space="preserve">Potential economic impacts of </w:t>
            </w:r>
            <w:proofErr w:type="spellStart"/>
            <w:r>
              <w:rPr>
                <w:b/>
                <w:i/>
              </w:rPr>
              <w:t>Xylella</w:t>
            </w:r>
            <w:proofErr w:type="spellEnd"/>
            <w:r>
              <w:rPr>
                <w:b/>
                <w:i/>
              </w:rPr>
              <w:t xml:space="preserve"> </w:t>
            </w:r>
            <w:proofErr w:type="spellStart"/>
            <w:r>
              <w:rPr>
                <w:b/>
                <w:i/>
              </w:rPr>
              <w:t>fastidiosa</w:t>
            </w:r>
            <w:proofErr w:type="spellEnd"/>
            <w:r>
              <w:rPr>
                <w:b/>
              </w:rPr>
              <w:t xml:space="preserve"> on the Australian wine grape and wine industries</w:t>
            </w:r>
          </w:p>
        </w:tc>
        <w:tc>
          <w:tcPr>
            <w:tcW w:w="3497" w:type="dxa"/>
          </w:tcPr>
          <w:p w14:paraId="00AADA63"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Tony Arthur</w:t>
            </w:r>
          </w:p>
          <w:p w14:paraId="3588A796"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Director, Quantitative Sciences, Australian Bureau of Agricultural and Resource Economics and Sciences (ABARES), Department of Agriculture and Water Resources, Canberra, Australia</w:t>
            </w:r>
          </w:p>
        </w:tc>
      </w:tr>
      <w:tr w:rsidR="00D514FC" w14:paraId="7527256E"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7FD9409" w14:textId="77777777" w:rsidR="00D514FC" w:rsidRDefault="007021D4">
            <w:pPr>
              <w:pStyle w:val="TableText"/>
              <w:rPr>
                <w:szCs w:val="18"/>
              </w:rPr>
            </w:pPr>
            <w:r>
              <w:rPr>
                <w:szCs w:val="18"/>
              </w:rPr>
              <w:t>11:20 AM – 12:00 PM</w:t>
            </w:r>
          </w:p>
        </w:tc>
        <w:tc>
          <w:tcPr>
            <w:tcW w:w="4111" w:type="dxa"/>
            <w:vAlign w:val="center"/>
          </w:tcPr>
          <w:p w14:paraId="1624F34A"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Panel discussion, session three</w:t>
            </w:r>
          </w:p>
        </w:tc>
        <w:tc>
          <w:tcPr>
            <w:tcW w:w="3497" w:type="dxa"/>
          </w:tcPr>
          <w:p w14:paraId="22962571"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w:t>
            </w:r>
          </w:p>
        </w:tc>
      </w:tr>
      <w:tr w:rsidR="00D514FC" w14:paraId="78E8EBDC"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9D3F4CD" w14:textId="77777777" w:rsidR="00D514FC" w:rsidRDefault="007021D4">
            <w:pPr>
              <w:pStyle w:val="TableText"/>
              <w:rPr>
                <w:szCs w:val="18"/>
              </w:rPr>
            </w:pPr>
            <w:r>
              <w:rPr>
                <w:szCs w:val="18"/>
              </w:rPr>
              <w:t>12:00 PM – 12:50 PM</w:t>
            </w:r>
          </w:p>
        </w:tc>
        <w:tc>
          <w:tcPr>
            <w:tcW w:w="4111" w:type="dxa"/>
            <w:vAlign w:val="center"/>
          </w:tcPr>
          <w:p w14:paraId="536368D0"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Lunch</w:t>
            </w:r>
          </w:p>
        </w:tc>
        <w:tc>
          <w:tcPr>
            <w:tcW w:w="3497" w:type="dxa"/>
          </w:tcPr>
          <w:p w14:paraId="27B8D5A5"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w:t>
            </w:r>
          </w:p>
        </w:tc>
      </w:tr>
      <w:tr w:rsidR="00DE38DE" w14:paraId="362C34A8"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1ACCC3C" w14:textId="77777777" w:rsidR="00DE38DE" w:rsidRDefault="00DE38DE">
            <w:pPr>
              <w:pStyle w:val="TableText"/>
              <w:rPr>
                <w:szCs w:val="18"/>
              </w:rPr>
            </w:pPr>
          </w:p>
        </w:tc>
        <w:tc>
          <w:tcPr>
            <w:tcW w:w="4111" w:type="dxa"/>
            <w:vAlign w:val="center"/>
          </w:tcPr>
          <w:p w14:paraId="4D23F941" w14:textId="77777777" w:rsidR="00DE38DE" w:rsidRDefault="00DE38DE">
            <w:pPr>
              <w:pStyle w:val="TableText"/>
              <w:cnfStyle w:val="000000000000" w:firstRow="0" w:lastRow="0" w:firstColumn="0" w:lastColumn="0" w:oddVBand="0" w:evenVBand="0" w:oddHBand="0" w:evenHBand="0" w:firstRowFirstColumn="0" w:firstRowLastColumn="0" w:lastRowFirstColumn="0" w:lastRowLastColumn="0"/>
              <w:rPr>
                <w:b/>
              </w:rPr>
            </w:pPr>
          </w:p>
        </w:tc>
        <w:tc>
          <w:tcPr>
            <w:tcW w:w="3497" w:type="dxa"/>
          </w:tcPr>
          <w:p w14:paraId="781E1C2F" w14:textId="77777777" w:rsidR="00DE38DE" w:rsidRDefault="00DE38DE">
            <w:pPr>
              <w:pStyle w:val="TableText"/>
              <w:cnfStyle w:val="000000000000" w:firstRow="0" w:lastRow="0" w:firstColumn="0" w:lastColumn="0" w:oddVBand="0" w:evenVBand="0" w:oddHBand="0" w:evenHBand="0" w:firstRowFirstColumn="0" w:firstRowLastColumn="0" w:lastRowFirstColumn="0" w:lastRowLastColumn="0"/>
              <w:rPr>
                <w:b/>
              </w:rPr>
            </w:pPr>
          </w:p>
        </w:tc>
      </w:tr>
      <w:tr w:rsidR="00D514FC" w14:paraId="78B2DADE"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AAD5DB8" w14:textId="77777777" w:rsidR="00D514FC" w:rsidRDefault="007021D4">
            <w:pPr>
              <w:pStyle w:val="TableText"/>
              <w:rPr>
                <w:b w:val="0"/>
                <w:szCs w:val="18"/>
              </w:rPr>
            </w:pPr>
            <w:r>
              <w:rPr>
                <w:b w:val="0"/>
                <w:szCs w:val="18"/>
              </w:rPr>
              <w:lastRenderedPageBreak/>
              <w:t>–</w:t>
            </w:r>
          </w:p>
        </w:tc>
        <w:tc>
          <w:tcPr>
            <w:tcW w:w="4111" w:type="dxa"/>
            <w:vAlign w:val="center"/>
          </w:tcPr>
          <w:p w14:paraId="07F12CFF"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Session four: research and collaboration</w:t>
            </w:r>
          </w:p>
        </w:tc>
        <w:tc>
          <w:tcPr>
            <w:tcW w:w="3497" w:type="dxa"/>
          </w:tcPr>
          <w:p w14:paraId="4A57DB3F"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Geoff Raven</w:t>
            </w:r>
          </w:p>
          <w:p w14:paraId="2782EAF6"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Manager, Department of Primary Industries and Regions South Australia, Adelaide, Australia</w:t>
            </w:r>
          </w:p>
          <w:p w14:paraId="647CA87F"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 xml:space="preserve">Peter Whittle </w:t>
            </w:r>
          </w:p>
          <w:p w14:paraId="1D58F4C5" w14:textId="55BA383E"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Research &amp; D</w:t>
            </w:r>
            <w:r w:rsidR="000F599C">
              <w:t xml:space="preserve">evelopment Manager, </w:t>
            </w:r>
            <w:proofErr w:type="spellStart"/>
            <w:r w:rsidR="000F599C">
              <w:t>Hort</w:t>
            </w:r>
            <w:proofErr w:type="spellEnd"/>
            <w:r>
              <w:t xml:space="preserve"> Innovation Australia, Brisbane, Queensland, Australia</w:t>
            </w:r>
          </w:p>
        </w:tc>
      </w:tr>
      <w:tr w:rsidR="00D514FC" w14:paraId="4F2F3451"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083646C" w14:textId="77777777" w:rsidR="00D514FC" w:rsidRDefault="007021D4">
            <w:pPr>
              <w:pStyle w:val="TableText"/>
              <w:rPr>
                <w:szCs w:val="18"/>
              </w:rPr>
            </w:pPr>
            <w:r>
              <w:rPr>
                <w:szCs w:val="18"/>
              </w:rPr>
              <w:t>12:50 PM – 1:20 PM</w:t>
            </w:r>
          </w:p>
        </w:tc>
        <w:tc>
          <w:tcPr>
            <w:tcW w:w="4111" w:type="dxa"/>
            <w:vAlign w:val="center"/>
          </w:tcPr>
          <w:p w14:paraId="4BB03AC1"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 xml:space="preserve">Collaborative research and extension programs to address </w:t>
            </w:r>
            <w:proofErr w:type="spellStart"/>
            <w:r>
              <w:rPr>
                <w:b/>
                <w:i/>
              </w:rPr>
              <w:t>Xylella</w:t>
            </w:r>
            <w:proofErr w:type="spellEnd"/>
            <w:r>
              <w:rPr>
                <w:b/>
                <w:i/>
              </w:rPr>
              <w:t xml:space="preserve"> </w:t>
            </w:r>
            <w:r>
              <w:rPr>
                <w:b/>
              </w:rPr>
              <w:t>diseases in California</w:t>
            </w:r>
          </w:p>
        </w:tc>
        <w:tc>
          <w:tcPr>
            <w:tcW w:w="3497" w:type="dxa"/>
          </w:tcPr>
          <w:p w14:paraId="42CAEECF"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Jim Farrar (keynote)</w:t>
            </w:r>
          </w:p>
          <w:p w14:paraId="7E384154"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Director, Integrated Pest Management Program, Division of Agriculture &amp; Natural Resources, University of California, Davis, California, United States</w:t>
            </w:r>
          </w:p>
        </w:tc>
      </w:tr>
      <w:tr w:rsidR="00D514FC" w14:paraId="7EEFC4D6"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0F6EA8E" w14:textId="77777777" w:rsidR="00D514FC" w:rsidRDefault="007021D4">
            <w:pPr>
              <w:pStyle w:val="TableText"/>
              <w:rPr>
                <w:szCs w:val="18"/>
              </w:rPr>
            </w:pPr>
            <w:r>
              <w:rPr>
                <w:szCs w:val="18"/>
              </w:rPr>
              <w:t>1:20 PM – 1:40 PM</w:t>
            </w:r>
          </w:p>
        </w:tc>
        <w:tc>
          <w:tcPr>
            <w:tcW w:w="4111" w:type="dxa"/>
            <w:vAlign w:val="center"/>
          </w:tcPr>
          <w:p w14:paraId="7B912F56"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Research activities and research gaps in the EU</w:t>
            </w:r>
          </w:p>
        </w:tc>
        <w:tc>
          <w:tcPr>
            <w:tcW w:w="3497" w:type="dxa"/>
          </w:tcPr>
          <w:p w14:paraId="0BD1E9B6"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Donato Boscia</w:t>
            </w:r>
          </w:p>
          <w:p w14:paraId="0EFF9B26"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 xml:space="preserve">Research Manager, Italian National Research Council (CNR), </w:t>
            </w:r>
            <w:r w:rsidRPr="00D429C6">
              <w:rPr>
                <w:spacing w:val="1"/>
                <w:szCs w:val="18"/>
                <w:lang w:val="en-GB"/>
              </w:rPr>
              <w:t>Institute for Sustainable Plant Protection</w:t>
            </w:r>
            <w:r>
              <w:t>, Bari, Italy</w:t>
            </w:r>
          </w:p>
        </w:tc>
      </w:tr>
      <w:tr w:rsidR="00D514FC" w14:paraId="47AFCBEB"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F5F433F" w14:textId="77777777" w:rsidR="00D514FC" w:rsidRDefault="007021D4">
            <w:pPr>
              <w:pStyle w:val="TableText"/>
              <w:rPr>
                <w:szCs w:val="18"/>
              </w:rPr>
            </w:pPr>
            <w:r>
              <w:rPr>
                <w:szCs w:val="18"/>
              </w:rPr>
              <w:t>1:40 PM – 2:10 PM</w:t>
            </w:r>
          </w:p>
        </w:tc>
        <w:tc>
          <w:tcPr>
            <w:tcW w:w="4111" w:type="dxa"/>
            <w:vAlign w:val="center"/>
          </w:tcPr>
          <w:p w14:paraId="14A3AB52"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Afternoon tea</w:t>
            </w:r>
          </w:p>
        </w:tc>
        <w:tc>
          <w:tcPr>
            <w:tcW w:w="3497" w:type="dxa"/>
          </w:tcPr>
          <w:p w14:paraId="65F01DB0"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w:t>
            </w:r>
          </w:p>
        </w:tc>
      </w:tr>
      <w:tr w:rsidR="00D514FC" w14:paraId="391B4DE6"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E2ECE30" w14:textId="77777777" w:rsidR="00D514FC" w:rsidRDefault="007021D4">
            <w:pPr>
              <w:pStyle w:val="TableText"/>
              <w:rPr>
                <w:szCs w:val="18"/>
              </w:rPr>
            </w:pPr>
            <w:r>
              <w:rPr>
                <w:szCs w:val="18"/>
              </w:rPr>
              <w:t>2:10 PM – 2:30 PM</w:t>
            </w:r>
          </w:p>
        </w:tc>
        <w:tc>
          <w:tcPr>
            <w:tcW w:w="4111" w:type="dxa"/>
            <w:vAlign w:val="center"/>
          </w:tcPr>
          <w:p w14:paraId="24A8DCC8"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rPr>
                <w:b/>
              </w:rPr>
              <w:t xml:space="preserve">Research co-ordination as an answer to global plant health threats: the case of </w:t>
            </w:r>
            <w:proofErr w:type="spellStart"/>
            <w:r>
              <w:rPr>
                <w:b/>
                <w:i/>
              </w:rPr>
              <w:t>Xylella</w:t>
            </w:r>
            <w:proofErr w:type="spellEnd"/>
            <w:r>
              <w:rPr>
                <w:b/>
                <w:i/>
              </w:rPr>
              <w:t xml:space="preserve"> </w:t>
            </w:r>
            <w:proofErr w:type="spellStart"/>
            <w:r>
              <w:rPr>
                <w:b/>
                <w:i/>
              </w:rPr>
              <w:t>fastidiosa</w:t>
            </w:r>
            <w:proofErr w:type="spellEnd"/>
          </w:p>
        </w:tc>
        <w:tc>
          <w:tcPr>
            <w:tcW w:w="3497" w:type="dxa"/>
          </w:tcPr>
          <w:p w14:paraId="7D2ABA39"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proofErr w:type="spellStart"/>
            <w:r>
              <w:rPr>
                <w:b/>
              </w:rPr>
              <w:t>Balidissera</w:t>
            </w:r>
            <w:proofErr w:type="spellEnd"/>
            <w:r>
              <w:rPr>
                <w:b/>
              </w:rPr>
              <w:t xml:space="preserve"> Giovani</w:t>
            </w:r>
          </w:p>
          <w:p w14:paraId="6B37072E"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 xml:space="preserve">Coordinator of </w:t>
            </w:r>
            <w:proofErr w:type="spellStart"/>
            <w:r>
              <w:t>Euphresco</w:t>
            </w:r>
            <w:proofErr w:type="spellEnd"/>
            <w:r>
              <w:t>, European and Mediterranean Plant Protection Organisation, Paris, France</w:t>
            </w:r>
          </w:p>
        </w:tc>
      </w:tr>
      <w:tr w:rsidR="00D514FC" w14:paraId="7E477859" w14:textId="77777777" w:rsidTr="00D514FC">
        <w:trPr>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7883077" w14:textId="77777777" w:rsidR="00D514FC" w:rsidRDefault="007021D4">
            <w:pPr>
              <w:pStyle w:val="TableText"/>
              <w:rPr>
                <w:szCs w:val="18"/>
              </w:rPr>
            </w:pPr>
            <w:r>
              <w:rPr>
                <w:szCs w:val="18"/>
              </w:rPr>
              <w:t>2:30 PM – 2:50 PM</w:t>
            </w:r>
          </w:p>
        </w:tc>
        <w:tc>
          <w:tcPr>
            <w:tcW w:w="4111" w:type="dxa"/>
            <w:vAlign w:val="center"/>
          </w:tcPr>
          <w:p w14:paraId="6EB8431C"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Towards preparedness of Australian Industries – activities, coordination, challenges</w:t>
            </w:r>
          </w:p>
        </w:tc>
        <w:tc>
          <w:tcPr>
            <w:tcW w:w="3497" w:type="dxa"/>
          </w:tcPr>
          <w:p w14:paraId="2DF36902"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rPr>
                <w:b/>
              </w:rPr>
            </w:pPr>
            <w:r>
              <w:rPr>
                <w:b/>
              </w:rPr>
              <w:t xml:space="preserve">Peter Whittle </w:t>
            </w:r>
          </w:p>
          <w:p w14:paraId="6E10317D" w14:textId="7A8839F3"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Research &amp; D</w:t>
            </w:r>
            <w:r w:rsidR="000F599C">
              <w:t xml:space="preserve">evelopment Manager, </w:t>
            </w:r>
            <w:proofErr w:type="spellStart"/>
            <w:r w:rsidR="000F599C">
              <w:t>Hort</w:t>
            </w:r>
            <w:proofErr w:type="spellEnd"/>
            <w:r>
              <w:t xml:space="preserve"> Innovation Australia, Brisbane, Queensland, Australia</w:t>
            </w:r>
          </w:p>
        </w:tc>
      </w:tr>
      <w:tr w:rsidR="00D514FC" w14:paraId="377E0299" w14:textId="77777777" w:rsidTr="00D51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6E0FCEC" w14:textId="77777777" w:rsidR="00D514FC" w:rsidRDefault="007021D4">
            <w:pPr>
              <w:pStyle w:val="TableText"/>
              <w:rPr>
                <w:szCs w:val="18"/>
              </w:rPr>
            </w:pPr>
            <w:r>
              <w:rPr>
                <w:szCs w:val="18"/>
              </w:rPr>
              <w:t>3:30 PM – 3:50 PM</w:t>
            </w:r>
          </w:p>
        </w:tc>
        <w:tc>
          <w:tcPr>
            <w:tcW w:w="4111" w:type="dxa"/>
            <w:vAlign w:val="center"/>
          </w:tcPr>
          <w:p w14:paraId="5053B6AF"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Lessons learnt – closing address</w:t>
            </w:r>
          </w:p>
        </w:tc>
        <w:tc>
          <w:tcPr>
            <w:tcW w:w="3497" w:type="dxa"/>
          </w:tcPr>
          <w:p w14:paraId="36944652"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rPr>
                <w:b/>
              </w:rPr>
              <w:t>Kim Ritman</w:t>
            </w:r>
          </w:p>
          <w:p w14:paraId="715A7D18"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rPr>
                <w:b/>
              </w:rPr>
            </w:pPr>
            <w:r>
              <w:t>Australian Chief Plant Protection Officer, Department of Agriculture and Water Resources, Canberra, Australia</w:t>
            </w:r>
          </w:p>
        </w:tc>
      </w:tr>
    </w:tbl>
    <w:p w14:paraId="57E26218" w14:textId="4F22716B" w:rsidR="00134B01" w:rsidRPr="00570364" w:rsidRDefault="00DE38DE" w:rsidP="00DE38DE">
      <w:pPr>
        <w:spacing w:after="0" w:line="240" w:lineRule="auto"/>
        <w:rPr>
          <w:rFonts w:ascii="Calibri" w:eastAsia="Times New Roman" w:hAnsi="Calibri" w:cs="Times New Roman"/>
          <w:b/>
          <w:bCs/>
          <w:sz w:val="36"/>
          <w:szCs w:val="24"/>
          <w:lang w:eastAsia="ja-JP"/>
        </w:rPr>
        <w:sectPr w:rsidR="00134B01" w:rsidRPr="00570364" w:rsidSect="00573AEE">
          <w:headerReference w:type="even" r:id="rId16"/>
          <w:headerReference w:type="default" r:id="rId17"/>
          <w:footerReference w:type="even" r:id="rId18"/>
          <w:footerReference w:type="default" r:id="rId19"/>
          <w:headerReference w:type="first" r:id="rId20"/>
          <w:footerReference w:type="first" r:id="rId21"/>
          <w:pgSz w:w="11906" w:h="16838"/>
          <w:pgMar w:top="1276" w:right="1418" w:bottom="1418" w:left="1418" w:header="567" w:footer="284" w:gutter="0"/>
          <w:cols w:space="708"/>
          <w:titlePg/>
          <w:docGrid w:linePitch="360"/>
        </w:sectPr>
      </w:pPr>
      <w:r>
        <w:rPr>
          <w:lang w:eastAsia="ja-JP"/>
        </w:rPr>
        <w:br w:type="page"/>
      </w:r>
    </w:p>
    <w:p w14:paraId="7C7BE856" w14:textId="752E0B50" w:rsidR="00D514FC" w:rsidRDefault="0048005E">
      <w:pPr>
        <w:pStyle w:val="Heading2"/>
        <w:numPr>
          <w:ilvl w:val="0"/>
          <w:numId w:val="0"/>
        </w:numPr>
      </w:pPr>
      <w:bookmarkStart w:id="63" w:name="_Toc496704078"/>
      <w:r>
        <w:lastRenderedPageBreak/>
        <w:t>Appendix C</w:t>
      </w:r>
      <w:r w:rsidR="007021D4">
        <w:t>: Symposium participants</w:t>
      </w:r>
      <w:bookmarkEnd w:id="63"/>
    </w:p>
    <w:tbl>
      <w:tblPr>
        <w:tblStyle w:val="PlainTable21"/>
        <w:tblW w:w="0" w:type="auto"/>
        <w:tblLayout w:type="fixed"/>
        <w:tblLook w:val="04A0" w:firstRow="1" w:lastRow="0" w:firstColumn="1" w:lastColumn="0" w:noHBand="0" w:noVBand="1"/>
      </w:tblPr>
      <w:tblGrid>
        <w:gridCol w:w="1560"/>
        <w:gridCol w:w="1701"/>
        <w:gridCol w:w="6095"/>
        <w:gridCol w:w="4536"/>
      </w:tblGrid>
      <w:tr w:rsidR="00D514FC" w14:paraId="20F3F987" w14:textId="77777777" w:rsidTr="00D514F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tcBorders>
              <w:bottom w:val="single" w:sz="12" w:space="0" w:color="auto"/>
            </w:tcBorders>
            <w:noWrap/>
            <w:hideMark/>
          </w:tcPr>
          <w:p w14:paraId="388D206E" w14:textId="77777777" w:rsidR="00D514FC" w:rsidRDefault="007021D4">
            <w:pPr>
              <w:spacing w:after="0" w:line="240" w:lineRule="auto"/>
              <w:rPr>
                <w:rFonts w:asciiTheme="minorHAnsi" w:eastAsia="Times New Roman" w:hAnsiTheme="minorHAnsi" w:cs="Times New Roman"/>
                <w:bCs w:val="0"/>
                <w:color w:val="000000"/>
                <w:lang w:eastAsia="en-AU"/>
              </w:rPr>
            </w:pPr>
            <w:r>
              <w:rPr>
                <w:rFonts w:asciiTheme="minorHAnsi" w:eastAsia="Times New Roman" w:hAnsiTheme="minorHAnsi" w:cs="Times New Roman"/>
                <w:bCs w:val="0"/>
                <w:color w:val="000000"/>
                <w:lang w:eastAsia="en-AU"/>
              </w:rPr>
              <w:t>Last Name</w:t>
            </w:r>
          </w:p>
        </w:tc>
        <w:tc>
          <w:tcPr>
            <w:tcW w:w="1701" w:type="dxa"/>
            <w:tcBorders>
              <w:bottom w:val="single" w:sz="12" w:space="0" w:color="auto"/>
            </w:tcBorders>
            <w:noWrap/>
            <w:hideMark/>
          </w:tcPr>
          <w:p w14:paraId="1921F919" w14:textId="77777777" w:rsidR="00D514FC" w:rsidRDefault="007021D4">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lang w:eastAsia="en-AU"/>
              </w:rPr>
            </w:pPr>
            <w:r>
              <w:rPr>
                <w:rFonts w:asciiTheme="minorHAnsi" w:eastAsia="Times New Roman" w:hAnsiTheme="minorHAnsi" w:cs="Times New Roman"/>
                <w:bCs w:val="0"/>
                <w:color w:val="000000"/>
                <w:lang w:eastAsia="en-AU"/>
              </w:rPr>
              <w:t>First Name</w:t>
            </w:r>
          </w:p>
        </w:tc>
        <w:tc>
          <w:tcPr>
            <w:tcW w:w="6095" w:type="dxa"/>
            <w:tcBorders>
              <w:bottom w:val="single" w:sz="12" w:space="0" w:color="auto"/>
            </w:tcBorders>
            <w:noWrap/>
            <w:hideMark/>
          </w:tcPr>
          <w:p w14:paraId="475E0574" w14:textId="77777777" w:rsidR="00D514FC" w:rsidRDefault="007021D4">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Organisation</w:t>
            </w:r>
          </w:p>
        </w:tc>
        <w:tc>
          <w:tcPr>
            <w:tcW w:w="4536" w:type="dxa"/>
            <w:tcBorders>
              <w:bottom w:val="single" w:sz="12" w:space="0" w:color="auto"/>
            </w:tcBorders>
            <w:noWrap/>
            <w:hideMark/>
          </w:tcPr>
          <w:p w14:paraId="7D041704" w14:textId="77777777" w:rsidR="00D514FC" w:rsidRDefault="007021D4">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lang w:eastAsia="en-AU"/>
              </w:rPr>
            </w:pPr>
            <w:r>
              <w:rPr>
                <w:rFonts w:asciiTheme="minorHAnsi" w:eastAsia="Times New Roman" w:hAnsiTheme="minorHAnsi" w:cs="Times New Roman"/>
                <w:bCs w:val="0"/>
                <w:color w:val="000000"/>
                <w:lang w:eastAsia="en-AU"/>
              </w:rPr>
              <w:t>Email</w:t>
            </w:r>
          </w:p>
        </w:tc>
      </w:tr>
      <w:tr w:rsidR="00D514FC" w14:paraId="5B07D174"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auto"/>
            </w:tcBorders>
            <w:noWrap/>
            <w:hideMark/>
          </w:tcPr>
          <w:p w14:paraId="4AB87A4C"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Akinsanmi</w:t>
            </w:r>
          </w:p>
        </w:tc>
        <w:tc>
          <w:tcPr>
            <w:tcW w:w="1701" w:type="dxa"/>
            <w:tcBorders>
              <w:top w:val="single" w:sz="12" w:space="0" w:color="auto"/>
            </w:tcBorders>
            <w:noWrap/>
            <w:hideMark/>
          </w:tcPr>
          <w:p w14:paraId="22388FAD"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Femi</w:t>
            </w:r>
          </w:p>
        </w:tc>
        <w:tc>
          <w:tcPr>
            <w:tcW w:w="6095" w:type="dxa"/>
            <w:tcBorders>
              <w:top w:val="single" w:sz="12" w:space="0" w:color="auto"/>
            </w:tcBorders>
            <w:noWrap/>
            <w:hideMark/>
          </w:tcPr>
          <w:p w14:paraId="6EECA00F" w14:textId="19979281"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w:t>
            </w:r>
            <w:r w:rsidR="00172046">
              <w:rPr>
                <w:rFonts w:asciiTheme="minorHAnsi" w:eastAsia="Times New Roman" w:hAnsiTheme="minorHAnsi" w:cs="Times New Roman"/>
                <w:color w:val="000000"/>
                <w:lang w:eastAsia="en-AU"/>
              </w:rPr>
              <w:t>ustralian Macadamia Society, AU</w:t>
            </w:r>
          </w:p>
        </w:tc>
        <w:tc>
          <w:tcPr>
            <w:tcW w:w="4536" w:type="dxa"/>
            <w:tcBorders>
              <w:top w:val="single" w:sz="12" w:space="0" w:color="auto"/>
            </w:tcBorders>
            <w:noWrap/>
            <w:hideMark/>
          </w:tcPr>
          <w:p w14:paraId="06C552D8"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o.akinsanmi@uq.edu.au</w:t>
            </w:r>
          </w:p>
        </w:tc>
      </w:tr>
      <w:tr w:rsidR="00D514FC" w14:paraId="41B7B524"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5FB36B1"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Almeida</w:t>
            </w:r>
          </w:p>
        </w:tc>
        <w:tc>
          <w:tcPr>
            <w:tcW w:w="1701" w:type="dxa"/>
            <w:noWrap/>
            <w:hideMark/>
          </w:tcPr>
          <w:p w14:paraId="216DFF31"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Rodrigo</w:t>
            </w:r>
          </w:p>
        </w:tc>
        <w:tc>
          <w:tcPr>
            <w:tcW w:w="6095" w:type="dxa"/>
            <w:noWrap/>
            <w:hideMark/>
          </w:tcPr>
          <w:p w14:paraId="13E3BAF1"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University of California, Berkeley, US</w:t>
            </w:r>
          </w:p>
        </w:tc>
        <w:tc>
          <w:tcPr>
            <w:tcW w:w="4536" w:type="dxa"/>
            <w:noWrap/>
            <w:hideMark/>
          </w:tcPr>
          <w:p w14:paraId="2287759C"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rodrigoalmeida@berkeley.edu</w:t>
            </w:r>
          </w:p>
        </w:tc>
      </w:tr>
      <w:tr w:rsidR="00D514FC" w14:paraId="4E416A1B"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FAD0D41"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Andjic</w:t>
            </w:r>
            <w:proofErr w:type="spellEnd"/>
          </w:p>
        </w:tc>
        <w:tc>
          <w:tcPr>
            <w:tcW w:w="1701" w:type="dxa"/>
            <w:noWrap/>
            <w:hideMark/>
          </w:tcPr>
          <w:p w14:paraId="6CE25505"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Vera</w:t>
            </w:r>
          </w:p>
        </w:tc>
        <w:tc>
          <w:tcPr>
            <w:tcW w:w="6095" w:type="dxa"/>
            <w:noWrap/>
            <w:hideMark/>
          </w:tcPr>
          <w:p w14:paraId="41E49BEC" w14:textId="252574DB"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7A3E975B"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vera.andjic@agriculture.gov.au</w:t>
            </w:r>
          </w:p>
        </w:tc>
      </w:tr>
      <w:tr w:rsidR="00D514FC" w14:paraId="370E6DF0"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E9064F3"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Arthur</w:t>
            </w:r>
          </w:p>
        </w:tc>
        <w:tc>
          <w:tcPr>
            <w:tcW w:w="1701" w:type="dxa"/>
            <w:noWrap/>
            <w:hideMark/>
          </w:tcPr>
          <w:p w14:paraId="447DA1A2"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Tony</w:t>
            </w:r>
          </w:p>
        </w:tc>
        <w:tc>
          <w:tcPr>
            <w:tcW w:w="6095" w:type="dxa"/>
            <w:noWrap/>
            <w:hideMark/>
          </w:tcPr>
          <w:p w14:paraId="22AE9826" w14:textId="1B5E590E" w:rsidR="00D514FC" w:rsidRDefault="0017204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ABARES, AU</w:t>
            </w:r>
          </w:p>
        </w:tc>
        <w:tc>
          <w:tcPr>
            <w:tcW w:w="4536" w:type="dxa"/>
            <w:noWrap/>
            <w:hideMark/>
          </w:tcPr>
          <w:p w14:paraId="1F0FAA8C"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tony.arthur@agriculture.gov.au</w:t>
            </w:r>
          </w:p>
        </w:tc>
      </w:tr>
      <w:tr w:rsidR="00D514FC" w14:paraId="13E4BF9E"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F9C690E"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Ashton</w:t>
            </w:r>
          </w:p>
        </w:tc>
        <w:tc>
          <w:tcPr>
            <w:tcW w:w="1701" w:type="dxa"/>
            <w:noWrap/>
            <w:hideMark/>
          </w:tcPr>
          <w:p w14:paraId="6E7701E5"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Mike</w:t>
            </w:r>
          </w:p>
        </w:tc>
        <w:tc>
          <w:tcPr>
            <w:tcW w:w="6095" w:type="dxa"/>
            <w:noWrap/>
            <w:hideMark/>
          </w:tcPr>
          <w:p w14:paraId="669096CA" w14:textId="2D6E04AB"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Department of Agriculture and Fisheries </w:t>
            </w:r>
            <w:r w:rsidR="00172046">
              <w:rPr>
                <w:rFonts w:asciiTheme="minorHAnsi" w:eastAsia="Times New Roman" w:hAnsiTheme="minorHAnsi" w:cs="Times New Roman"/>
                <w:color w:val="000000"/>
                <w:lang w:eastAsia="en-AU"/>
              </w:rPr>
              <w:t>QLD, AU</w:t>
            </w:r>
          </w:p>
        </w:tc>
        <w:tc>
          <w:tcPr>
            <w:tcW w:w="4536" w:type="dxa"/>
            <w:noWrap/>
            <w:hideMark/>
          </w:tcPr>
          <w:p w14:paraId="53F5B31A"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mike.ashton@daf.qld.gov.au</w:t>
            </w:r>
          </w:p>
        </w:tc>
      </w:tr>
      <w:tr w:rsidR="00D514FC" w14:paraId="6CD5DFE9"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997DBB3"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Banks</w:t>
            </w:r>
          </w:p>
        </w:tc>
        <w:tc>
          <w:tcPr>
            <w:tcW w:w="1701" w:type="dxa"/>
            <w:noWrap/>
            <w:hideMark/>
          </w:tcPr>
          <w:p w14:paraId="61D450EB"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Rosalie</w:t>
            </w:r>
          </w:p>
        </w:tc>
        <w:tc>
          <w:tcPr>
            <w:tcW w:w="6095" w:type="dxa"/>
            <w:noWrap/>
            <w:hideMark/>
          </w:tcPr>
          <w:p w14:paraId="293140FB" w14:textId="0AED50C8"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w:t>
            </w:r>
            <w:r w:rsidR="00172046">
              <w:rPr>
                <w:rFonts w:asciiTheme="minorHAnsi" w:eastAsia="Times New Roman" w:hAnsiTheme="minorHAnsi" w:cs="Times New Roman"/>
                <w:color w:val="000000"/>
                <w:lang w:eastAsia="en-AU"/>
              </w:rPr>
              <w:t>riculture and Fisheries QLD, AU</w:t>
            </w:r>
          </w:p>
        </w:tc>
        <w:tc>
          <w:tcPr>
            <w:tcW w:w="4536" w:type="dxa"/>
            <w:noWrap/>
            <w:hideMark/>
          </w:tcPr>
          <w:p w14:paraId="6196AF74"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w:t>
            </w:r>
          </w:p>
        </w:tc>
      </w:tr>
      <w:tr w:rsidR="00D514FC" w14:paraId="772DF83A"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3FBE7A0"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Beel</w:t>
            </w:r>
          </w:p>
        </w:tc>
        <w:tc>
          <w:tcPr>
            <w:tcW w:w="1701" w:type="dxa"/>
            <w:noWrap/>
            <w:hideMark/>
          </w:tcPr>
          <w:p w14:paraId="51F1DA3D"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Lucy</w:t>
            </w:r>
          </w:p>
        </w:tc>
        <w:tc>
          <w:tcPr>
            <w:tcW w:w="6095" w:type="dxa"/>
            <w:noWrap/>
            <w:hideMark/>
          </w:tcPr>
          <w:p w14:paraId="464E2C54" w14:textId="4681416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40076802"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w:t>
            </w:r>
          </w:p>
        </w:tc>
      </w:tr>
      <w:tr w:rsidR="00D514FC" w14:paraId="64765460"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998D1AA"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Berry</w:t>
            </w:r>
          </w:p>
        </w:tc>
        <w:tc>
          <w:tcPr>
            <w:tcW w:w="1701" w:type="dxa"/>
            <w:noWrap/>
            <w:hideMark/>
          </w:tcPr>
          <w:p w14:paraId="36B045B1"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Jo</w:t>
            </w:r>
          </w:p>
        </w:tc>
        <w:tc>
          <w:tcPr>
            <w:tcW w:w="6095" w:type="dxa"/>
            <w:noWrap/>
            <w:hideMark/>
          </w:tcPr>
          <w:p w14:paraId="236E7676"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Ministry for Primary Industries, NZ</w:t>
            </w:r>
          </w:p>
        </w:tc>
        <w:tc>
          <w:tcPr>
            <w:tcW w:w="4536" w:type="dxa"/>
            <w:noWrap/>
            <w:hideMark/>
          </w:tcPr>
          <w:p w14:paraId="5FC35A91"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jo.berry@mpi.govt.nz</w:t>
            </w:r>
          </w:p>
        </w:tc>
      </w:tr>
      <w:tr w:rsidR="00D514FC" w14:paraId="7E4286E5"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A8FCFB4"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Bleach</w:t>
            </w:r>
          </w:p>
        </w:tc>
        <w:tc>
          <w:tcPr>
            <w:tcW w:w="1701" w:type="dxa"/>
            <w:noWrap/>
            <w:hideMark/>
          </w:tcPr>
          <w:p w14:paraId="6A1FE449"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Carolyn </w:t>
            </w:r>
          </w:p>
        </w:tc>
        <w:tc>
          <w:tcPr>
            <w:tcW w:w="6095" w:type="dxa"/>
            <w:noWrap/>
            <w:hideMark/>
          </w:tcPr>
          <w:p w14:paraId="6485B1B0"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Ministry for Primary Industries, NZ</w:t>
            </w:r>
          </w:p>
        </w:tc>
        <w:tc>
          <w:tcPr>
            <w:tcW w:w="4536" w:type="dxa"/>
            <w:noWrap/>
            <w:hideMark/>
          </w:tcPr>
          <w:p w14:paraId="77FE9FB9"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carolyn.bleach@mpi.govt.nz</w:t>
            </w:r>
          </w:p>
        </w:tc>
      </w:tr>
      <w:tr w:rsidR="00D514FC" w14:paraId="6E7DFCC2"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93E07C9"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Boscia</w:t>
            </w:r>
          </w:p>
        </w:tc>
        <w:tc>
          <w:tcPr>
            <w:tcW w:w="1701" w:type="dxa"/>
            <w:noWrap/>
            <w:hideMark/>
          </w:tcPr>
          <w:p w14:paraId="3BBD88F4"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Donato</w:t>
            </w:r>
          </w:p>
        </w:tc>
        <w:tc>
          <w:tcPr>
            <w:tcW w:w="6095" w:type="dxa"/>
            <w:noWrap/>
            <w:hideMark/>
          </w:tcPr>
          <w:p w14:paraId="713BD7CC" w14:textId="511D7151" w:rsidR="00D514FC" w:rsidRDefault="00D429C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CNR </w:t>
            </w:r>
            <w:r w:rsidR="007021D4">
              <w:rPr>
                <w:rFonts w:asciiTheme="minorHAnsi" w:eastAsia="Times New Roman" w:hAnsiTheme="minorHAnsi" w:cs="Times New Roman"/>
                <w:color w:val="000000"/>
                <w:lang w:eastAsia="en-AU"/>
              </w:rPr>
              <w:t>Institute for S</w:t>
            </w:r>
            <w:r>
              <w:rPr>
                <w:rFonts w:asciiTheme="minorHAnsi" w:eastAsia="Times New Roman" w:hAnsiTheme="minorHAnsi" w:cs="Times New Roman"/>
                <w:color w:val="000000"/>
                <w:lang w:eastAsia="en-AU"/>
              </w:rPr>
              <w:t>ustainable Plant Protection</w:t>
            </w:r>
            <w:r w:rsidR="007021D4">
              <w:rPr>
                <w:rFonts w:asciiTheme="minorHAnsi" w:eastAsia="Times New Roman" w:hAnsiTheme="minorHAnsi" w:cs="Times New Roman"/>
                <w:color w:val="000000"/>
                <w:lang w:eastAsia="en-AU"/>
              </w:rPr>
              <w:t>, IT</w:t>
            </w:r>
          </w:p>
        </w:tc>
        <w:tc>
          <w:tcPr>
            <w:tcW w:w="4536" w:type="dxa"/>
            <w:noWrap/>
            <w:hideMark/>
          </w:tcPr>
          <w:p w14:paraId="1FD2A12D"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donato.boscia@ipsp.cnr.it</w:t>
            </w:r>
          </w:p>
        </w:tc>
      </w:tr>
      <w:tr w:rsidR="00D514FC" w14:paraId="1254E8B6"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2568E44"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Brake</w:t>
            </w:r>
          </w:p>
        </w:tc>
        <w:tc>
          <w:tcPr>
            <w:tcW w:w="1701" w:type="dxa"/>
            <w:noWrap/>
            <w:hideMark/>
          </w:tcPr>
          <w:p w14:paraId="7D9CC734"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Vanessa</w:t>
            </w:r>
          </w:p>
        </w:tc>
        <w:tc>
          <w:tcPr>
            <w:tcW w:w="6095" w:type="dxa"/>
            <w:noWrap/>
            <w:hideMark/>
          </w:tcPr>
          <w:p w14:paraId="02930384" w14:textId="7135E66B"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5CFA8889"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vanessa.brake@agriculture.gov.au</w:t>
            </w:r>
          </w:p>
        </w:tc>
      </w:tr>
      <w:tr w:rsidR="00D514FC" w14:paraId="0E99E6E3"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E7038AD"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Burgess</w:t>
            </w:r>
          </w:p>
        </w:tc>
        <w:tc>
          <w:tcPr>
            <w:tcW w:w="1701" w:type="dxa"/>
            <w:noWrap/>
            <w:hideMark/>
          </w:tcPr>
          <w:p w14:paraId="123B2549"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Rohan</w:t>
            </w:r>
          </w:p>
        </w:tc>
        <w:tc>
          <w:tcPr>
            <w:tcW w:w="6095" w:type="dxa"/>
            <w:noWrap/>
            <w:hideMark/>
          </w:tcPr>
          <w:p w14:paraId="02120C3C" w14:textId="0A6818CB"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096BFB71"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rohan.burgess@agriculture.gov.au</w:t>
            </w:r>
          </w:p>
        </w:tc>
      </w:tr>
      <w:tr w:rsidR="00D514FC" w14:paraId="4D910FC3"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13B4BDA"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Callan</w:t>
            </w:r>
          </w:p>
        </w:tc>
        <w:tc>
          <w:tcPr>
            <w:tcW w:w="1701" w:type="dxa"/>
            <w:noWrap/>
            <w:hideMark/>
          </w:tcPr>
          <w:p w14:paraId="1AD9BA09"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Tony</w:t>
            </w:r>
          </w:p>
        </w:tc>
        <w:tc>
          <w:tcPr>
            <w:tcW w:w="6095" w:type="dxa"/>
            <w:noWrap/>
            <w:hideMark/>
          </w:tcPr>
          <w:p w14:paraId="2DC2A02C" w14:textId="4E3112DA"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1E87749B"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tony.callan@agriculture.gov.au</w:t>
            </w:r>
          </w:p>
        </w:tc>
      </w:tr>
      <w:tr w:rsidR="00D514FC" w14:paraId="328DF99D"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116812F"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Campbell</w:t>
            </w:r>
          </w:p>
        </w:tc>
        <w:tc>
          <w:tcPr>
            <w:tcW w:w="1701" w:type="dxa"/>
            <w:noWrap/>
            <w:hideMark/>
          </w:tcPr>
          <w:p w14:paraId="6766BDA4"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Vivian</w:t>
            </w:r>
          </w:p>
        </w:tc>
        <w:tc>
          <w:tcPr>
            <w:tcW w:w="6095" w:type="dxa"/>
            <w:noWrap/>
            <w:hideMark/>
          </w:tcPr>
          <w:p w14:paraId="6B86270D"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Ministry for Primary Industries, NZ</w:t>
            </w:r>
          </w:p>
        </w:tc>
        <w:tc>
          <w:tcPr>
            <w:tcW w:w="4536" w:type="dxa"/>
            <w:noWrap/>
            <w:hideMark/>
          </w:tcPr>
          <w:p w14:paraId="1494FBD6"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vivian.campbell@mpi.govt.nz</w:t>
            </w:r>
          </w:p>
        </w:tc>
      </w:tr>
      <w:tr w:rsidR="00D514FC" w14:paraId="7CF2FE1C"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BADD0B5"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Chapman</w:t>
            </w:r>
          </w:p>
        </w:tc>
        <w:tc>
          <w:tcPr>
            <w:tcW w:w="1701" w:type="dxa"/>
            <w:noWrap/>
            <w:hideMark/>
          </w:tcPr>
          <w:p w14:paraId="262C6CF9"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Tania</w:t>
            </w:r>
          </w:p>
        </w:tc>
        <w:tc>
          <w:tcPr>
            <w:tcW w:w="6095" w:type="dxa"/>
            <w:noWrap/>
            <w:hideMark/>
          </w:tcPr>
          <w:p w14:paraId="115D4F4C" w14:textId="4A76EECF" w:rsidR="00D514FC" w:rsidRDefault="0017204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Citrus Australia, AU</w:t>
            </w:r>
          </w:p>
        </w:tc>
        <w:tc>
          <w:tcPr>
            <w:tcW w:w="4536" w:type="dxa"/>
            <w:noWrap/>
            <w:hideMark/>
          </w:tcPr>
          <w:p w14:paraId="43B7CAFC"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chair@citrusaustralia.com.au</w:t>
            </w:r>
          </w:p>
        </w:tc>
      </w:tr>
      <w:tr w:rsidR="00D514FC" w14:paraId="6AAAF673"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10B6CD7"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Christopher</w:t>
            </w:r>
          </w:p>
        </w:tc>
        <w:tc>
          <w:tcPr>
            <w:tcW w:w="1701" w:type="dxa"/>
            <w:noWrap/>
            <w:hideMark/>
          </w:tcPr>
          <w:p w14:paraId="7E5B2089"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Mandy</w:t>
            </w:r>
          </w:p>
        </w:tc>
        <w:tc>
          <w:tcPr>
            <w:tcW w:w="6095" w:type="dxa"/>
            <w:noWrap/>
            <w:hideMark/>
          </w:tcPr>
          <w:p w14:paraId="08FC1CF6" w14:textId="56993680"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w:t>
            </w:r>
            <w:r w:rsidR="00172046">
              <w:rPr>
                <w:rFonts w:asciiTheme="minorHAnsi" w:eastAsia="Times New Roman" w:hAnsiTheme="minorHAnsi" w:cs="Times New Roman"/>
                <w:color w:val="000000"/>
                <w:lang w:eastAsia="en-AU"/>
              </w:rPr>
              <w:t>riculture and Fisheries QLD, AU</w:t>
            </w:r>
          </w:p>
        </w:tc>
        <w:tc>
          <w:tcPr>
            <w:tcW w:w="4536" w:type="dxa"/>
            <w:noWrap/>
            <w:hideMark/>
          </w:tcPr>
          <w:p w14:paraId="4AEFC024"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mandy.christopher@daf.qld.gov.au</w:t>
            </w:r>
          </w:p>
        </w:tc>
      </w:tr>
      <w:tr w:rsidR="00D514FC" w14:paraId="2A77E002"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BBD7DA8"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Clarke</w:t>
            </w:r>
          </w:p>
        </w:tc>
        <w:tc>
          <w:tcPr>
            <w:tcW w:w="1701" w:type="dxa"/>
            <w:noWrap/>
            <w:hideMark/>
          </w:tcPr>
          <w:p w14:paraId="6F8A74BD"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Kerri</w:t>
            </w:r>
          </w:p>
        </w:tc>
        <w:tc>
          <w:tcPr>
            <w:tcW w:w="6095" w:type="dxa"/>
            <w:noWrap/>
            <w:hideMark/>
          </w:tcPr>
          <w:p w14:paraId="2DAD6747" w14:textId="1B781065"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705FE8EE"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kerri.clarke@agriculture.gov.au</w:t>
            </w:r>
          </w:p>
        </w:tc>
      </w:tr>
      <w:tr w:rsidR="00D514FC" w14:paraId="7FF30F6B"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3D975C8"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Collins</w:t>
            </w:r>
          </w:p>
        </w:tc>
        <w:tc>
          <w:tcPr>
            <w:tcW w:w="1701" w:type="dxa"/>
            <w:noWrap/>
            <w:hideMark/>
          </w:tcPr>
          <w:p w14:paraId="58885751"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Susie</w:t>
            </w:r>
          </w:p>
        </w:tc>
        <w:tc>
          <w:tcPr>
            <w:tcW w:w="6095" w:type="dxa"/>
            <w:noWrap/>
            <w:hideMark/>
          </w:tcPr>
          <w:p w14:paraId="018A9A38" w14:textId="3A703826"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3D4AF703"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susie.collins@agriculture.gov.au</w:t>
            </w:r>
          </w:p>
        </w:tc>
      </w:tr>
      <w:tr w:rsidR="00D514FC" w14:paraId="5E503EA4"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AA385AA"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Constable</w:t>
            </w:r>
          </w:p>
        </w:tc>
        <w:tc>
          <w:tcPr>
            <w:tcW w:w="1701" w:type="dxa"/>
            <w:noWrap/>
            <w:hideMark/>
          </w:tcPr>
          <w:p w14:paraId="5E4BA618"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Fiona</w:t>
            </w:r>
          </w:p>
        </w:tc>
        <w:tc>
          <w:tcPr>
            <w:tcW w:w="6095" w:type="dxa"/>
            <w:noWrap/>
            <w:hideMark/>
          </w:tcPr>
          <w:p w14:paraId="172FD0AC" w14:textId="332377B2"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Department of Economic Development, Jobs, </w:t>
            </w:r>
            <w:r w:rsidR="00172046">
              <w:rPr>
                <w:rFonts w:asciiTheme="minorHAnsi" w:eastAsia="Times New Roman" w:hAnsiTheme="minorHAnsi" w:cs="Times New Roman"/>
                <w:color w:val="000000"/>
                <w:lang w:eastAsia="en-AU"/>
              </w:rPr>
              <w:t>Transport and Resources VIC, AU</w:t>
            </w:r>
          </w:p>
        </w:tc>
        <w:tc>
          <w:tcPr>
            <w:tcW w:w="4536" w:type="dxa"/>
            <w:noWrap/>
            <w:hideMark/>
          </w:tcPr>
          <w:p w14:paraId="206503D1"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fiona.constable@ecodev.vic.gov.au</w:t>
            </w:r>
          </w:p>
        </w:tc>
      </w:tr>
      <w:tr w:rsidR="00D514FC" w14:paraId="35F1549B"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78011FD"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Cross</w:t>
            </w:r>
          </w:p>
        </w:tc>
        <w:tc>
          <w:tcPr>
            <w:tcW w:w="1701" w:type="dxa"/>
            <w:noWrap/>
            <w:hideMark/>
          </w:tcPr>
          <w:p w14:paraId="173EECC8"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Peter</w:t>
            </w:r>
          </w:p>
        </w:tc>
        <w:tc>
          <w:tcPr>
            <w:tcW w:w="6095" w:type="dxa"/>
            <w:noWrap/>
            <w:hideMark/>
          </w:tcPr>
          <w:p w14:paraId="640E6E46" w14:textId="3FE55707" w:rsidR="00D514FC" w:rsidRDefault="007021D4" w:rsidP="0017204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Primary Industries, Park</w:t>
            </w:r>
            <w:r w:rsidR="00172046">
              <w:rPr>
                <w:rFonts w:asciiTheme="minorHAnsi" w:eastAsia="Times New Roman" w:hAnsiTheme="minorHAnsi" w:cs="Times New Roman"/>
                <w:color w:val="000000"/>
                <w:lang w:eastAsia="en-AU"/>
              </w:rPr>
              <w:t>s, Water and Environment TAS, AU</w:t>
            </w:r>
          </w:p>
        </w:tc>
        <w:tc>
          <w:tcPr>
            <w:tcW w:w="4536" w:type="dxa"/>
            <w:noWrap/>
            <w:hideMark/>
          </w:tcPr>
          <w:p w14:paraId="18A9676C"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peter.cross@dpipwe.tas.gov.au</w:t>
            </w:r>
          </w:p>
        </w:tc>
      </w:tr>
      <w:tr w:rsidR="00D514FC" w14:paraId="0F46A565"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64784E5"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Dale</w:t>
            </w:r>
          </w:p>
        </w:tc>
        <w:tc>
          <w:tcPr>
            <w:tcW w:w="1701" w:type="dxa"/>
            <w:noWrap/>
            <w:hideMark/>
          </w:tcPr>
          <w:p w14:paraId="00C1FCB8"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Chris</w:t>
            </w:r>
          </w:p>
        </w:tc>
        <w:tc>
          <w:tcPr>
            <w:tcW w:w="6095" w:type="dxa"/>
            <w:noWrap/>
            <w:hideMark/>
          </w:tcPr>
          <w:p w14:paraId="2D08C2D0" w14:textId="652AF7AD"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4426603C"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chris.dale@agriculture.gov.au</w:t>
            </w:r>
          </w:p>
        </w:tc>
      </w:tr>
      <w:tr w:rsidR="00D514FC" w14:paraId="43E49B81"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443C958"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Dall</w:t>
            </w:r>
          </w:p>
        </w:tc>
        <w:tc>
          <w:tcPr>
            <w:tcW w:w="1701" w:type="dxa"/>
            <w:noWrap/>
            <w:hideMark/>
          </w:tcPr>
          <w:p w14:paraId="578FEA8B"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David</w:t>
            </w:r>
          </w:p>
        </w:tc>
        <w:tc>
          <w:tcPr>
            <w:tcW w:w="6095" w:type="dxa"/>
            <w:noWrap/>
            <w:hideMark/>
          </w:tcPr>
          <w:p w14:paraId="4725AB77" w14:textId="2CA64CDB"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Agriculture and Water Resources</w:t>
            </w:r>
            <w:r w:rsidR="00172046">
              <w:rPr>
                <w:rFonts w:asciiTheme="minorHAnsi" w:eastAsia="Times New Roman" w:hAnsiTheme="minorHAnsi" w:cs="Times New Roman"/>
                <w:color w:val="000000"/>
                <w:lang w:eastAsia="en-AU"/>
              </w:rPr>
              <w:t>, AU</w:t>
            </w:r>
          </w:p>
        </w:tc>
        <w:tc>
          <w:tcPr>
            <w:tcW w:w="4536" w:type="dxa"/>
            <w:noWrap/>
            <w:hideMark/>
          </w:tcPr>
          <w:p w14:paraId="0B2FCD53"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david.dall@agriculture.gov.au</w:t>
            </w:r>
          </w:p>
        </w:tc>
      </w:tr>
      <w:tr w:rsidR="00D514FC" w14:paraId="337A2655"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42E801A"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Daly</w:t>
            </w:r>
          </w:p>
        </w:tc>
        <w:tc>
          <w:tcPr>
            <w:tcW w:w="1701" w:type="dxa"/>
            <w:noWrap/>
            <w:hideMark/>
          </w:tcPr>
          <w:p w14:paraId="76F52FEC"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Andrew</w:t>
            </w:r>
          </w:p>
        </w:tc>
        <w:tc>
          <w:tcPr>
            <w:tcW w:w="6095" w:type="dxa"/>
            <w:noWrap/>
            <w:hideMark/>
          </w:tcPr>
          <w:p w14:paraId="373C5FB4" w14:textId="4A7B08F6"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w:t>
            </w:r>
            <w:r w:rsidR="00172046">
              <w:rPr>
                <w:rFonts w:asciiTheme="minorHAnsi" w:eastAsia="Times New Roman" w:hAnsiTheme="minorHAnsi" w:cs="Times New Roman"/>
                <w:color w:val="000000"/>
                <w:lang w:eastAsia="en-AU"/>
              </w:rPr>
              <w:t>t of Primary Industries NSW, AU</w:t>
            </w:r>
          </w:p>
        </w:tc>
        <w:tc>
          <w:tcPr>
            <w:tcW w:w="4536" w:type="dxa"/>
            <w:noWrap/>
            <w:hideMark/>
          </w:tcPr>
          <w:p w14:paraId="223056AE"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andrew.daly@dpi.nsw.gov.au</w:t>
            </w:r>
          </w:p>
        </w:tc>
      </w:tr>
      <w:tr w:rsidR="00D514FC" w14:paraId="584BB8B7"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01D4B8A"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 xml:space="preserve">Dann </w:t>
            </w:r>
          </w:p>
        </w:tc>
        <w:tc>
          <w:tcPr>
            <w:tcW w:w="1701" w:type="dxa"/>
            <w:noWrap/>
            <w:hideMark/>
          </w:tcPr>
          <w:p w14:paraId="2EE7E3F8"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Alison</w:t>
            </w:r>
          </w:p>
        </w:tc>
        <w:tc>
          <w:tcPr>
            <w:tcW w:w="6095" w:type="dxa"/>
            <w:noWrap/>
            <w:hideMark/>
          </w:tcPr>
          <w:p w14:paraId="11217E3C" w14:textId="22EF928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Primary Industries, Parks</w:t>
            </w:r>
            <w:r w:rsidR="00172046">
              <w:rPr>
                <w:rFonts w:asciiTheme="minorHAnsi" w:eastAsia="Times New Roman" w:hAnsiTheme="minorHAnsi" w:cs="Times New Roman"/>
                <w:color w:val="000000"/>
                <w:lang w:eastAsia="en-AU"/>
              </w:rPr>
              <w:t>, Water and Environment TAS, AU</w:t>
            </w:r>
          </w:p>
        </w:tc>
        <w:tc>
          <w:tcPr>
            <w:tcW w:w="4536" w:type="dxa"/>
            <w:noWrap/>
            <w:hideMark/>
          </w:tcPr>
          <w:p w14:paraId="4CF46ECE"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Alison.Dann@dpipwe.tas.gov.au</w:t>
            </w:r>
          </w:p>
        </w:tc>
      </w:tr>
      <w:tr w:rsidR="00D514FC" w14:paraId="2A1A0677"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BFA2330"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Davis</w:t>
            </w:r>
          </w:p>
        </w:tc>
        <w:tc>
          <w:tcPr>
            <w:tcW w:w="1701" w:type="dxa"/>
            <w:noWrap/>
            <w:hideMark/>
          </w:tcPr>
          <w:p w14:paraId="7624D90D"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Richard</w:t>
            </w:r>
          </w:p>
        </w:tc>
        <w:tc>
          <w:tcPr>
            <w:tcW w:w="6095" w:type="dxa"/>
            <w:noWrap/>
            <w:hideMark/>
          </w:tcPr>
          <w:p w14:paraId="7EA7C839" w14:textId="184E29F3"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05B92055"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richard.davis@agriculture.gov.au</w:t>
            </w:r>
          </w:p>
        </w:tc>
      </w:tr>
      <w:tr w:rsidR="00D514FC" w14:paraId="5F9F6D99"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376D5CD"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lastRenderedPageBreak/>
              <w:t>Davis</w:t>
            </w:r>
          </w:p>
        </w:tc>
        <w:tc>
          <w:tcPr>
            <w:tcW w:w="1701" w:type="dxa"/>
            <w:noWrap/>
            <w:hideMark/>
          </w:tcPr>
          <w:p w14:paraId="40F4F9C1"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Kevin</w:t>
            </w:r>
          </w:p>
        </w:tc>
        <w:tc>
          <w:tcPr>
            <w:tcW w:w="6095" w:type="dxa"/>
            <w:noWrap/>
            <w:hideMark/>
          </w:tcPr>
          <w:p w14:paraId="111E4A9E"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Agriculture and Water Resources, AUS</w:t>
            </w:r>
          </w:p>
        </w:tc>
        <w:tc>
          <w:tcPr>
            <w:tcW w:w="4536" w:type="dxa"/>
            <w:noWrap/>
            <w:hideMark/>
          </w:tcPr>
          <w:p w14:paraId="52213948"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kevin.davis@agriculture.gov.au</w:t>
            </w:r>
          </w:p>
        </w:tc>
      </w:tr>
      <w:tr w:rsidR="00D514FC" w14:paraId="6EDAF4A5"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23C7CBF"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 xml:space="preserve">De </w:t>
            </w:r>
            <w:proofErr w:type="spellStart"/>
            <w:r>
              <w:rPr>
                <w:rFonts w:asciiTheme="minorHAnsi" w:eastAsia="Times New Roman" w:hAnsiTheme="minorHAnsi" w:cs="Times New Roman"/>
                <w:b w:val="0"/>
                <w:color w:val="000000"/>
                <w:lang w:eastAsia="en-AU"/>
              </w:rPr>
              <w:t>Barro</w:t>
            </w:r>
            <w:proofErr w:type="spellEnd"/>
          </w:p>
        </w:tc>
        <w:tc>
          <w:tcPr>
            <w:tcW w:w="1701" w:type="dxa"/>
            <w:noWrap/>
            <w:hideMark/>
          </w:tcPr>
          <w:p w14:paraId="658A7005"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Paul</w:t>
            </w:r>
          </w:p>
        </w:tc>
        <w:tc>
          <w:tcPr>
            <w:tcW w:w="6095" w:type="dxa"/>
            <w:noWrap/>
            <w:hideMark/>
          </w:tcPr>
          <w:p w14:paraId="0AF85859" w14:textId="2B3C8662" w:rsidR="00D514FC" w:rsidRDefault="0017204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CSIRO, AU</w:t>
            </w:r>
          </w:p>
        </w:tc>
        <w:tc>
          <w:tcPr>
            <w:tcW w:w="4536" w:type="dxa"/>
            <w:noWrap/>
            <w:hideMark/>
          </w:tcPr>
          <w:p w14:paraId="7462015B"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paul.debarro@csiro.au</w:t>
            </w:r>
          </w:p>
        </w:tc>
      </w:tr>
      <w:tr w:rsidR="00D514FC" w14:paraId="303834D0"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0E8500E"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Deng</w:t>
            </w:r>
          </w:p>
        </w:tc>
        <w:tc>
          <w:tcPr>
            <w:tcW w:w="1701" w:type="dxa"/>
            <w:noWrap/>
            <w:hideMark/>
          </w:tcPr>
          <w:p w14:paraId="4B541B80"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Wen-ling</w:t>
            </w:r>
          </w:p>
        </w:tc>
        <w:tc>
          <w:tcPr>
            <w:tcW w:w="6095" w:type="dxa"/>
            <w:noWrap/>
            <w:hideMark/>
          </w:tcPr>
          <w:p w14:paraId="74AFE559"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National Chung </w:t>
            </w:r>
            <w:proofErr w:type="spellStart"/>
            <w:r>
              <w:rPr>
                <w:rFonts w:asciiTheme="minorHAnsi" w:eastAsia="Times New Roman" w:hAnsiTheme="minorHAnsi" w:cs="Times New Roman"/>
                <w:color w:val="000000"/>
                <w:lang w:eastAsia="en-AU"/>
              </w:rPr>
              <w:t>Hsing</w:t>
            </w:r>
            <w:proofErr w:type="spellEnd"/>
            <w:r>
              <w:rPr>
                <w:rFonts w:asciiTheme="minorHAnsi" w:eastAsia="Times New Roman" w:hAnsiTheme="minorHAnsi" w:cs="Times New Roman"/>
                <w:color w:val="000000"/>
                <w:lang w:eastAsia="en-AU"/>
              </w:rPr>
              <w:t xml:space="preserve"> University, Taiwan</w:t>
            </w:r>
          </w:p>
        </w:tc>
        <w:tc>
          <w:tcPr>
            <w:tcW w:w="4536" w:type="dxa"/>
            <w:noWrap/>
            <w:hideMark/>
          </w:tcPr>
          <w:p w14:paraId="1AFE7E19"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wdeng@nchu.edu.tw</w:t>
            </w:r>
          </w:p>
        </w:tc>
      </w:tr>
      <w:tr w:rsidR="00D514FC" w14:paraId="5570ADF6"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74EDE16"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Dinsdale</w:t>
            </w:r>
          </w:p>
        </w:tc>
        <w:tc>
          <w:tcPr>
            <w:tcW w:w="1701" w:type="dxa"/>
            <w:noWrap/>
            <w:hideMark/>
          </w:tcPr>
          <w:p w14:paraId="27AAD99F"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Adrian</w:t>
            </w:r>
          </w:p>
        </w:tc>
        <w:tc>
          <w:tcPr>
            <w:tcW w:w="6095" w:type="dxa"/>
            <w:noWrap/>
            <w:hideMark/>
          </w:tcPr>
          <w:p w14:paraId="606B6454" w14:textId="25A2BED4"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12F4D3DE"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adrian.dinsdale@agriculture.gov.au</w:t>
            </w:r>
          </w:p>
        </w:tc>
      </w:tr>
      <w:tr w:rsidR="00D514FC" w14:paraId="7252851A"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ECE86B0"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D'Onghia</w:t>
            </w:r>
            <w:proofErr w:type="spellEnd"/>
          </w:p>
        </w:tc>
        <w:tc>
          <w:tcPr>
            <w:tcW w:w="1701" w:type="dxa"/>
            <w:noWrap/>
            <w:hideMark/>
          </w:tcPr>
          <w:p w14:paraId="3412035A"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Anna Maria</w:t>
            </w:r>
          </w:p>
        </w:tc>
        <w:tc>
          <w:tcPr>
            <w:tcW w:w="6095" w:type="dxa"/>
            <w:noWrap/>
            <w:hideMark/>
          </w:tcPr>
          <w:p w14:paraId="32175F60"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CHIEAM of Bari, IT</w:t>
            </w:r>
          </w:p>
        </w:tc>
        <w:tc>
          <w:tcPr>
            <w:tcW w:w="4536" w:type="dxa"/>
            <w:noWrap/>
            <w:hideMark/>
          </w:tcPr>
          <w:p w14:paraId="45B2AAE2"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donghia@iamb.it</w:t>
            </w:r>
          </w:p>
        </w:tc>
      </w:tr>
      <w:tr w:rsidR="00D514FC" w14:paraId="7EE31660"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2C930F4"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Downs</w:t>
            </w:r>
          </w:p>
        </w:tc>
        <w:tc>
          <w:tcPr>
            <w:tcW w:w="1701" w:type="dxa"/>
            <w:noWrap/>
            <w:hideMark/>
          </w:tcPr>
          <w:p w14:paraId="5B67D9E1"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Andrew</w:t>
            </w:r>
          </w:p>
        </w:tc>
        <w:tc>
          <w:tcPr>
            <w:tcW w:w="6095" w:type="dxa"/>
            <w:noWrap/>
            <w:hideMark/>
          </w:tcPr>
          <w:p w14:paraId="3A1E7364" w14:textId="0C6613F2" w:rsidR="00D514FC" w:rsidRDefault="0017204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Almond Board of Australia, AU</w:t>
            </w:r>
          </w:p>
        </w:tc>
        <w:tc>
          <w:tcPr>
            <w:tcW w:w="4536" w:type="dxa"/>
            <w:noWrap/>
            <w:hideMark/>
          </w:tcPr>
          <w:p w14:paraId="3D3D9753"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adowns@australianalmonds.com.au</w:t>
            </w:r>
          </w:p>
        </w:tc>
      </w:tr>
      <w:tr w:rsidR="00D514FC" w14:paraId="24DB159A"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8DE6F29"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Farquhar</w:t>
            </w:r>
          </w:p>
        </w:tc>
        <w:tc>
          <w:tcPr>
            <w:tcW w:w="1701" w:type="dxa"/>
            <w:noWrap/>
            <w:hideMark/>
          </w:tcPr>
          <w:p w14:paraId="385B75B3"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Duncan</w:t>
            </w:r>
          </w:p>
        </w:tc>
        <w:tc>
          <w:tcPr>
            <w:tcW w:w="6095" w:type="dxa"/>
            <w:noWrap/>
            <w:hideMark/>
          </w:tcPr>
          <w:p w14:paraId="27BF2CE5" w14:textId="04C9FEDE" w:rsidR="00D514FC" w:rsidRDefault="0017204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RIRDC, AU</w:t>
            </w:r>
          </w:p>
        </w:tc>
        <w:tc>
          <w:tcPr>
            <w:tcW w:w="4536" w:type="dxa"/>
            <w:noWrap/>
            <w:hideMark/>
          </w:tcPr>
          <w:p w14:paraId="6C2A1100"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duncan.farquhar@rirdc.gov.au</w:t>
            </w:r>
          </w:p>
        </w:tc>
      </w:tr>
      <w:tr w:rsidR="00D514FC" w14:paraId="48FAAA9E"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3D87E4E"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Farrar</w:t>
            </w:r>
          </w:p>
        </w:tc>
        <w:tc>
          <w:tcPr>
            <w:tcW w:w="1701" w:type="dxa"/>
            <w:noWrap/>
            <w:hideMark/>
          </w:tcPr>
          <w:p w14:paraId="23722325"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Jim</w:t>
            </w:r>
          </w:p>
        </w:tc>
        <w:tc>
          <w:tcPr>
            <w:tcW w:w="6095" w:type="dxa"/>
            <w:noWrap/>
            <w:hideMark/>
          </w:tcPr>
          <w:p w14:paraId="6CBB0DBE"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University of California, US</w:t>
            </w:r>
          </w:p>
        </w:tc>
        <w:tc>
          <w:tcPr>
            <w:tcW w:w="4536" w:type="dxa"/>
            <w:noWrap/>
            <w:hideMark/>
          </w:tcPr>
          <w:p w14:paraId="5F0B20EA"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jjfarrar@ucanr.edu</w:t>
            </w:r>
          </w:p>
        </w:tc>
      </w:tr>
      <w:tr w:rsidR="00D514FC" w14:paraId="4D22AC3B"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37041AB"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Fraser</w:t>
            </w:r>
          </w:p>
        </w:tc>
        <w:tc>
          <w:tcPr>
            <w:tcW w:w="1701" w:type="dxa"/>
            <w:noWrap/>
            <w:hideMark/>
          </w:tcPr>
          <w:p w14:paraId="149427E6"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Greg</w:t>
            </w:r>
          </w:p>
        </w:tc>
        <w:tc>
          <w:tcPr>
            <w:tcW w:w="6095" w:type="dxa"/>
            <w:noWrap/>
            <w:hideMark/>
          </w:tcPr>
          <w:p w14:paraId="12CB4FD1" w14:textId="32C46286" w:rsidR="00D514FC" w:rsidRDefault="0017204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Plant Health Australia, AU</w:t>
            </w:r>
          </w:p>
        </w:tc>
        <w:tc>
          <w:tcPr>
            <w:tcW w:w="4536" w:type="dxa"/>
            <w:noWrap/>
            <w:hideMark/>
          </w:tcPr>
          <w:p w14:paraId="1CC1AD51"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gfraser@phau.com.au</w:t>
            </w:r>
          </w:p>
        </w:tc>
      </w:tr>
      <w:tr w:rsidR="00D514FC" w14:paraId="1A15A372"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63628ED"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Giovani</w:t>
            </w:r>
          </w:p>
        </w:tc>
        <w:tc>
          <w:tcPr>
            <w:tcW w:w="1701" w:type="dxa"/>
            <w:noWrap/>
            <w:hideMark/>
          </w:tcPr>
          <w:p w14:paraId="26CCEF9B"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proofErr w:type="spellStart"/>
            <w:r>
              <w:rPr>
                <w:rFonts w:asciiTheme="minorHAnsi" w:eastAsia="Times New Roman" w:hAnsiTheme="minorHAnsi" w:cs="Times New Roman"/>
                <w:color w:val="000000"/>
                <w:lang w:eastAsia="en-AU"/>
              </w:rPr>
              <w:t>Baldissera</w:t>
            </w:r>
            <w:proofErr w:type="spellEnd"/>
          </w:p>
        </w:tc>
        <w:tc>
          <w:tcPr>
            <w:tcW w:w="6095" w:type="dxa"/>
            <w:noWrap/>
            <w:hideMark/>
          </w:tcPr>
          <w:p w14:paraId="1F10C92E"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European and Mediterranean Plant Protection Organisation, FR</w:t>
            </w:r>
          </w:p>
        </w:tc>
        <w:tc>
          <w:tcPr>
            <w:tcW w:w="4536" w:type="dxa"/>
            <w:noWrap/>
            <w:hideMark/>
          </w:tcPr>
          <w:p w14:paraId="6202A235"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bgiovani@euphresco.net</w:t>
            </w:r>
          </w:p>
        </w:tc>
      </w:tr>
      <w:tr w:rsidR="00D514FC" w14:paraId="7E2F6C05"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B2C1E3C"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Goletsos</w:t>
            </w:r>
          </w:p>
        </w:tc>
        <w:tc>
          <w:tcPr>
            <w:tcW w:w="1701" w:type="dxa"/>
            <w:noWrap/>
            <w:hideMark/>
          </w:tcPr>
          <w:p w14:paraId="7690CB1F"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Con</w:t>
            </w:r>
          </w:p>
        </w:tc>
        <w:tc>
          <w:tcPr>
            <w:tcW w:w="6095" w:type="dxa"/>
            <w:noWrap/>
            <w:hideMark/>
          </w:tcPr>
          <w:p w14:paraId="2BCD509C" w14:textId="4C305371"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7E9A3D52"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constantine.goletsos@agriculture.gov.au</w:t>
            </w:r>
          </w:p>
        </w:tc>
      </w:tr>
      <w:tr w:rsidR="00D514FC" w14:paraId="600E0CAF"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C4FF81E"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Grandgirard</w:t>
            </w:r>
            <w:proofErr w:type="spellEnd"/>
          </w:p>
        </w:tc>
        <w:tc>
          <w:tcPr>
            <w:tcW w:w="1701" w:type="dxa"/>
            <w:noWrap/>
            <w:hideMark/>
          </w:tcPr>
          <w:p w14:paraId="22EEA44A"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Julie</w:t>
            </w:r>
          </w:p>
        </w:tc>
        <w:tc>
          <w:tcPr>
            <w:tcW w:w="6095" w:type="dxa"/>
            <w:noWrap/>
            <w:hideMark/>
          </w:tcPr>
          <w:p w14:paraId="38217B6E"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Service Du </w:t>
            </w:r>
            <w:proofErr w:type="spellStart"/>
            <w:r>
              <w:rPr>
                <w:rFonts w:asciiTheme="minorHAnsi" w:eastAsia="Times New Roman" w:hAnsiTheme="minorHAnsi" w:cs="Times New Roman"/>
                <w:color w:val="000000"/>
                <w:lang w:eastAsia="en-AU"/>
              </w:rPr>
              <w:t>Développement</w:t>
            </w:r>
            <w:proofErr w:type="spellEnd"/>
            <w:r>
              <w:rPr>
                <w:rFonts w:asciiTheme="minorHAnsi" w:eastAsia="Times New Roman" w:hAnsiTheme="minorHAnsi" w:cs="Times New Roman"/>
                <w:color w:val="000000"/>
                <w:lang w:eastAsia="en-AU"/>
              </w:rPr>
              <w:t xml:space="preserve"> Rural, French Polynesia</w:t>
            </w:r>
          </w:p>
        </w:tc>
        <w:tc>
          <w:tcPr>
            <w:tcW w:w="4536" w:type="dxa"/>
            <w:noWrap/>
            <w:hideMark/>
          </w:tcPr>
          <w:p w14:paraId="77890EEA"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julie.grandgirard@rural.gov.pf</w:t>
            </w:r>
          </w:p>
        </w:tc>
      </w:tr>
      <w:tr w:rsidR="00D514FC" w14:paraId="752E3CA2"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6098226"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Grgurinovic</w:t>
            </w:r>
          </w:p>
        </w:tc>
        <w:tc>
          <w:tcPr>
            <w:tcW w:w="1701" w:type="dxa"/>
            <w:noWrap/>
            <w:hideMark/>
          </w:tcPr>
          <w:p w14:paraId="05D2A6DA"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Cheryl</w:t>
            </w:r>
          </w:p>
        </w:tc>
        <w:tc>
          <w:tcPr>
            <w:tcW w:w="6095" w:type="dxa"/>
            <w:noWrap/>
            <w:hideMark/>
          </w:tcPr>
          <w:p w14:paraId="7D57B1C3" w14:textId="4D618A11"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284B8B5D"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cheryl.grgurinovic@agriculture.gov.au</w:t>
            </w:r>
          </w:p>
        </w:tc>
      </w:tr>
      <w:tr w:rsidR="00D514FC" w14:paraId="19F98082"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9D9087E"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Hall</w:t>
            </w:r>
          </w:p>
        </w:tc>
        <w:tc>
          <w:tcPr>
            <w:tcW w:w="1701" w:type="dxa"/>
            <w:noWrap/>
            <w:hideMark/>
          </w:tcPr>
          <w:p w14:paraId="66278424"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Barbara</w:t>
            </w:r>
          </w:p>
        </w:tc>
        <w:tc>
          <w:tcPr>
            <w:tcW w:w="6095" w:type="dxa"/>
            <w:noWrap/>
            <w:hideMark/>
          </w:tcPr>
          <w:p w14:paraId="15054607" w14:textId="75FE3391"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South Australian Researc</w:t>
            </w:r>
            <w:r w:rsidR="00172046">
              <w:rPr>
                <w:rFonts w:asciiTheme="minorHAnsi" w:eastAsia="Times New Roman" w:hAnsiTheme="minorHAnsi" w:cs="Times New Roman"/>
                <w:color w:val="000000"/>
                <w:lang w:eastAsia="en-AU"/>
              </w:rPr>
              <w:t>h and Development Institute, AU</w:t>
            </w:r>
          </w:p>
        </w:tc>
        <w:tc>
          <w:tcPr>
            <w:tcW w:w="4536" w:type="dxa"/>
            <w:noWrap/>
            <w:hideMark/>
          </w:tcPr>
          <w:p w14:paraId="065C3212"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barbara.hall@sa.gov.au</w:t>
            </w:r>
          </w:p>
        </w:tc>
      </w:tr>
      <w:tr w:rsidR="00D514FC" w14:paraId="0B311F14"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3C3B5E6"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Harapas</w:t>
            </w:r>
            <w:proofErr w:type="spellEnd"/>
          </w:p>
        </w:tc>
        <w:tc>
          <w:tcPr>
            <w:tcW w:w="1701" w:type="dxa"/>
            <w:noWrap/>
            <w:hideMark/>
          </w:tcPr>
          <w:p w14:paraId="5625F4A5"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proofErr w:type="spellStart"/>
            <w:r>
              <w:rPr>
                <w:rFonts w:asciiTheme="minorHAnsi" w:eastAsia="Times New Roman" w:hAnsiTheme="minorHAnsi" w:cs="Times New Roman"/>
                <w:color w:val="000000"/>
                <w:lang w:eastAsia="en-AU"/>
              </w:rPr>
              <w:t>Konstas</w:t>
            </w:r>
            <w:proofErr w:type="spellEnd"/>
            <w:r>
              <w:rPr>
                <w:rFonts w:asciiTheme="minorHAnsi" w:eastAsia="Times New Roman" w:hAnsiTheme="minorHAnsi" w:cs="Times New Roman"/>
                <w:color w:val="000000"/>
                <w:lang w:eastAsia="en-AU"/>
              </w:rPr>
              <w:t xml:space="preserve"> (Dean)</w:t>
            </w:r>
          </w:p>
        </w:tc>
        <w:tc>
          <w:tcPr>
            <w:tcW w:w="6095" w:type="dxa"/>
            <w:noWrap/>
            <w:hideMark/>
          </w:tcPr>
          <w:p w14:paraId="092751B6" w14:textId="7A5D753A"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Department of Economic Development, Jobs, </w:t>
            </w:r>
            <w:r w:rsidR="00172046">
              <w:rPr>
                <w:rFonts w:asciiTheme="minorHAnsi" w:eastAsia="Times New Roman" w:hAnsiTheme="minorHAnsi" w:cs="Times New Roman"/>
                <w:color w:val="000000"/>
                <w:lang w:eastAsia="en-AU"/>
              </w:rPr>
              <w:t>Transport and Resources VIC, AU</w:t>
            </w:r>
          </w:p>
        </w:tc>
        <w:tc>
          <w:tcPr>
            <w:tcW w:w="4536" w:type="dxa"/>
            <w:noWrap/>
            <w:hideMark/>
          </w:tcPr>
          <w:p w14:paraId="44765895"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dean.harapas@ecodev.vic.gov.au</w:t>
            </w:r>
          </w:p>
        </w:tc>
      </w:tr>
      <w:tr w:rsidR="00D514FC" w14:paraId="01D779F9"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681F8A9"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Harvey</w:t>
            </w:r>
          </w:p>
        </w:tc>
        <w:tc>
          <w:tcPr>
            <w:tcW w:w="1701" w:type="dxa"/>
            <w:noWrap/>
            <w:hideMark/>
          </w:tcPr>
          <w:p w14:paraId="732D66A6"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Sharon</w:t>
            </w:r>
          </w:p>
        </w:tc>
        <w:tc>
          <w:tcPr>
            <w:tcW w:w="6095" w:type="dxa"/>
            <w:noWrap/>
            <w:hideMark/>
          </w:tcPr>
          <w:p w14:paraId="2FC7E6DE" w14:textId="04A4FFC6" w:rsidR="00D514FC" w:rsidRDefault="0017204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Wine Australia, AU</w:t>
            </w:r>
          </w:p>
        </w:tc>
        <w:tc>
          <w:tcPr>
            <w:tcW w:w="4536" w:type="dxa"/>
            <w:noWrap/>
            <w:hideMark/>
          </w:tcPr>
          <w:p w14:paraId="22F0902B"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sharon.harvey@wineaustralia.com</w:t>
            </w:r>
          </w:p>
        </w:tc>
      </w:tr>
      <w:tr w:rsidR="00D514FC" w14:paraId="5C37B280"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26EE959"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Healy</w:t>
            </w:r>
          </w:p>
        </w:tc>
        <w:tc>
          <w:tcPr>
            <w:tcW w:w="1701" w:type="dxa"/>
            <w:noWrap/>
            <w:hideMark/>
          </w:tcPr>
          <w:p w14:paraId="33FAD566"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Marion</w:t>
            </w:r>
          </w:p>
        </w:tc>
        <w:tc>
          <w:tcPr>
            <w:tcW w:w="6095" w:type="dxa"/>
            <w:noWrap/>
            <w:hideMark/>
          </w:tcPr>
          <w:p w14:paraId="38D98146" w14:textId="7B0B1A35"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172046">
              <w:rPr>
                <w:rFonts w:asciiTheme="minorHAnsi" w:eastAsia="Times New Roman" w:hAnsiTheme="minorHAnsi" w:cs="Times New Roman"/>
                <w:color w:val="000000"/>
                <w:lang w:eastAsia="en-AU"/>
              </w:rPr>
              <w:t>culture and Water Resources, AU</w:t>
            </w:r>
          </w:p>
        </w:tc>
        <w:tc>
          <w:tcPr>
            <w:tcW w:w="4536" w:type="dxa"/>
            <w:noWrap/>
            <w:hideMark/>
          </w:tcPr>
          <w:p w14:paraId="0B411E65"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marion.healy@agriculture.gov.au</w:t>
            </w:r>
          </w:p>
        </w:tc>
      </w:tr>
      <w:tr w:rsidR="00D514FC" w14:paraId="7FD705E1"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FC7BFF9"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Henderson</w:t>
            </w:r>
          </w:p>
        </w:tc>
        <w:tc>
          <w:tcPr>
            <w:tcW w:w="1701" w:type="dxa"/>
            <w:noWrap/>
            <w:hideMark/>
          </w:tcPr>
          <w:p w14:paraId="0D1CADBE"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Juliane</w:t>
            </w:r>
          </w:p>
        </w:tc>
        <w:tc>
          <w:tcPr>
            <w:tcW w:w="6095" w:type="dxa"/>
            <w:noWrap/>
            <w:hideMark/>
          </w:tcPr>
          <w:p w14:paraId="20421649" w14:textId="41411310"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w:t>
            </w:r>
            <w:r w:rsidR="00172046">
              <w:rPr>
                <w:rFonts w:asciiTheme="minorHAnsi" w:eastAsia="Times New Roman" w:hAnsiTheme="minorHAnsi" w:cs="Times New Roman"/>
                <w:color w:val="000000"/>
                <w:lang w:eastAsia="en-AU"/>
              </w:rPr>
              <w:t>riculture and Fisheries QLD, AU</w:t>
            </w:r>
          </w:p>
        </w:tc>
        <w:tc>
          <w:tcPr>
            <w:tcW w:w="4536" w:type="dxa"/>
            <w:noWrap/>
            <w:hideMark/>
          </w:tcPr>
          <w:p w14:paraId="225DB434"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juliane.henderson@daf.qld.gov.au</w:t>
            </w:r>
          </w:p>
        </w:tc>
      </w:tr>
      <w:tr w:rsidR="00D514FC" w14:paraId="3B0AD993"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7098484"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Holborn</w:t>
            </w:r>
            <w:proofErr w:type="spellEnd"/>
          </w:p>
        </w:tc>
        <w:tc>
          <w:tcPr>
            <w:tcW w:w="1701" w:type="dxa"/>
            <w:noWrap/>
            <w:hideMark/>
          </w:tcPr>
          <w:p w14:paraId="432DBEDA"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Shane</w:t>
            </w:r>
          </w:p>
        </w:tc>
        <w:tc>
          <w:tcPr>
            <w:tcW w:w="6095" w:type="dxa"/>
            <w:noWrap/>
            <w:hideMark/>
          </w:tcPr>
          <w:p w14:paraId="4CFF979F" w14:textId="254B7BCF"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Flowe</w:t>
            </w:r>
            <w:r w:rsidR="00172046">
              <w:rPr>
                <w:rFonts w:asciiTheme="minorHAnsi" w:eastAsia="Times New Roman" w:hAnsiTheme="minorHAnsi" w:cs="Times New Roman"/>
                <w:color w:val="000000"/>
                <w:lang w:eastAsia="en-AU"/>
              </w:rPr>
              <w:t>r Association of Queensland, AU</w:t>
            </w:r>
          </w:p>
        </w:tc>
        <w:tc>
          <w:tcPr>
            <w:tcW w:w="4536" w:type="dxa"/>
            <w:noWrap/>
            <w:hideMark/>
          </w:tcPr>
          <w:p w14:paraId="04689438"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shane@flowersqueensland.asn.au</w:t>
            </w:r>
          </w:p>
        </w:tc>
      </w:tr>
      <w:tr w:rsidR="00D514FC" w14:paraId="3E97D73A"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A499CD8"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Hook</w:t>
            </w:r>
          </w:p>
        </w:tc>
        <w:tc>
          <w:tcPr>
            <w:tcW w:w="1701" w:type="dxa"/>
            <w:noWrap/>
            <w:hideMark/>
          </w:tcPr>
          <w:p w14:paraId="6512C609"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James</w:t>
            </w:r>
          </w:p>
        </w:tc>
        <w:tc>
          <w:tcPr>
            <w:tcW w:w="6095" w:type="dxa"/>
            <w:noWrap/>
            <w:hideMark/>
          </w:tcPr>
          <w:p w14:paraId="1C44309F" w14:textId="43227334"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McLaren </w:t>
            </w:r>
            <w:r w:rsidR="00172046">
              <w:rPr>
                <w:rFonts w:asciiTheme="minorHAnsi" w:eastAsia="Times New Roman" w:hAnsiTheme="minorHAnsi" w:cs="Times New Roman"/>
                <w:color w:val="000000"/>
                <w:lang w:eastAsia="en-AU"/>
              </w:rPr>
              <w:t>Vale Grape Wine and Tourism, AU</w:t>
            </w:r>
          </w:p>
        </w:tc>
        <w:tc>
          <w:tcPr>
            <w:tcW w:w="4536" w:type="dxa"/>
            <w:noWrap/>
            <w:hideMark/>
          </w:tcPr>
          <w:p w14:paraId="7F0A0612"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james@djsgrowers.com.au</w:t>
            </w:r>
          </w:p>
        </w:tc>
      </w:tr>
      <w:tr w:rsidR="00D514FC" w14:paraId="6D6B5BC8"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2289B1E"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Jacques</w:t>
            </w:r>
          </w:p>
        </w:tc>
        <w:tc>
          <w:tcPr>
            <w:tcW w:w="1701" w:type="dxa"/>
            <w:noWrap/>
            <w:hideMark/>
          </w:tcPr>
          <w:p w14:paraId="4AD3BFF0"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Marie-</w:t>
            </w:r>
            <w:proofErr w:type="spellStart"/>
            <w:r>
              <w:rPr>
                <w:rFonts w:asciiTheme="minorHAnsi" w:eastAsia="Times New Roman" w:hAnsiTheme="minorHAnsi" w:cs="Times New Roman"/>
                <w:color w:val="000000"/>
                <w:lang w:eastAsia="en-AU"/>
              </w:rPr>
              <w:t>Agnès</w:t>
            </w:r>
            <w:proofErr w:type="spellEnd"/>
          </w:p>
        </w:tc>
        <w:tc>
          <w:tcPr>
            <w:tcW w:w="6095" w:type="dxa"/>
            <w:noWrap/>
            <w:hideMark/>
          </w:tcPr>
          <w:p w14:paraId="3877458F" w14:textId="55FD24F2" w:rsidR="00D514FC" w:rsidRDefault="0017204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INRA, FR</w:t>
            </w:r>
          </w:p>
        </w:tc>
        <w:tc>
          <w:tcPr>
            <w:tcW w:w="4536" w:type="dxa"/>
            <w:noWrap/>
            <w:hideMark/>
          </w:tcPr>
          <w:p w14:paraId="52B463F4"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marie-agnes.jacques@inra.fr</w:t>
            </w:r>
          </w:p>
        </w:tc>
      </w:tr>
      <w:tr w:rsidR="00D514FC" w14:paraId="0A380B36"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AAD072F"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Kami</w:t>
            </w:r>
          </w:p>
        </w:tc>
        <w:tc>
          <w:tcPr>
            <w:tcW w:w="1701" w:type="dxa"/>
            <w:noWrap/>
            <w:hideMark/>
          </w:tcPr>
          <w:p w14:paraId="6AF975E8"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proofErr w:type="spellStart"/>
            <w:r>
              <w:rPr>
                <w:rFonts w:asciiTheme="minorHAnsi" w:eastAsia="Times New Roman" w:hAnsiTheme="minorHAnsi" w:cs="Times New Roman"/>
                <w:color w:val="000000"/>
                <w:lang w:eastAsia="en-AU"/>
              </w:rPr>
              <w:t>Viliami</w:t>
            </w:r>
            <w:proofErr w:type="spellEnd"/>
          </w:p>
        </w:tc>
        <w:tc>
          <w:tcPr>
            <w:tcW w:w="6095" w:type="dxa"/>
            <w:noWrap/>
            <w:hideMark/>
          </w:tcPr>
          <w:p w14:paraId="7F2D2B54"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Ministry of Agriculture and Food, Forests and Fisheries, Tonga</w:t>
            </w:r>
          </w:p>
        </w:tc>
        <w:tc>
          <w:tcPr>
            <w:tcW w:w="4536" w:type="dxa"/>
            <w:noWrap/>
            <w:hideMark/>
          </w:tcPr>
          <w:p w14:paraId="02E44502"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maf-ento@kalianet.to</w:t>
            </w:r>
          </w:p>
        </w:tc>
      </w:tr>
      <w:tr w:rsidR="00D514FC" w14:paraId="772C9B33"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312D3EA"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Krugner</w:t>
            </w:r>
            <w:proofErr w:type="spellEnd"/>
          </w:p>
        </w:tc>
        <w:tc>
          <w:tcPr>
            <w:tcW w:w="1701" w:type="dxa"/>
            <w:noWrap/>
            <w:hideMark/>
          </w:tcPr>
          <w:p w14:paraId="24587272"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Rodrigo</w:t>
            </w:r>
          </w:p>
        </w:tc>
        <w:tc>
          <w:tcPr>
            <w:tcW w:w="6095" w:type="dxa"/>
            <w:noWrap/>
            <w:hideMark/>
          </w:tcPr>
          <w:p w14:paraId="702B3DB7"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United States Department of Agriculture-agricultural Research Service, US</w:t>
            </w:r>
          </w:p>
        </w:tc>
        <w:tc>
          <w:tcPr>
            <w:tcW w:w="4536" w:type="dxa"/>
            <w:noWrap/>
            <w:hideMark/>
          </w:tcPr>
          <w:p w14:paraId="45EB83D0"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rodrigo.krugner@ars.usda.gov</w:t>
            </w:r>
          </w:p>
        </w:tc>
      </w:tr>
      <w:tr w:rsidR="00D514FC" w14:paraId="69BAD643"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54AEF2A"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Lanoiselet</w:t>
            </w:r>
          </w:p>
        </w:tc>
        <w:tc>
          <w:tcPr>
            <w:tcW w:w="1701" w:type="dxa"/>
            <w:noWrap/>
            <w:hideMark/>
          </w:tcPr>
          <w:p w14:paraId="26C5C6A5"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Vincent </w:t>
            </w:r>
          </w:p>
        </w:tc>
        <w:tc>
          <w:tcPr>
            <w:tcW w:w="6095" w:type="dxa"/>
            <w:noWrap/>
            <w:hideMark/>
          </w:tcPr>
          <w:p w14:paraId="0C627E1D" w14:textId="46DF7ED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w:t>
            </w:r>
            <w:r w:rsidR="00D87119">
              <w:rPr>
                <w:rFonts w:asciiTheme="minorHAnsi" w:eastAsia="Times New Roman" w:hAnsiTheme="minorHAnsi" w:cs="Times New Roman"/>
                <w:color w:val="000000"/>
                <w:lang w:eastAsia="en-AU"/>
              </w:rPr>
              <w:t xml:space="preserve"> of Agriculture and Food WA, AU</w:t>
            </w:r>
          </w:p>
        </w:tc>
        <w:tc>
          <w:tcPr>
            <w:tcW w:w="4536" w:type="dxa"/>
            <w:noWrap/>
            <w:hideMark/>
          </w:tcPr>
          <w:p w14:paraId="398CCDAA"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vincent.lanoiselet@agric.wa.gov.au</w:t>
            </w:r>
          </w:p>
        </w:tc>
      </w:tr>
      <w:tr w:rsidR="00D514FC" w14:paraId="52145173"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FBAAA92"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Longbottom</w:t>
            </w:r>
          </w:p>
        </w:tc>
        <w:tc>
          <w:tcPr>
            <w:tcW w:w="1701" w:type="dxa"/>
            <w:noWrap/>
            <w:hideMark/>
          </w:tcPr>
          <w:p w14:paraId="772E81E5"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Mardi</w:t>
            </w:r>
          </w:p>
        </w:tc>
        <w:tc>
          <w:tcPr>
            <w:tcW w:w="6095" w:type="dxa"/>
            <w:noWrap/>
            <w:hideMark/>
          </w:tcPr>
          <w:p w14:paraId="4E3A2CBF" w14:textId="50546A94"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Austral</w:t>
            </w:r>
            <w:r w:rsidR="00D87119">
              <w:rPr>
                <w:rFonts w:asciiTheme="minorHAnsi" w:eastAsia="Times New Roman" w:hAnsiTheme="minorHAnsi" w:cs="Times New Roman"/>
                <w:color w:val="000000"/>
                <w:lang w:eastAsia="en-AU"/>
              </w:rPr>
              <w:t>ian Wine Research Institute, AU</w:t>
            </w:r>
          </w:p>
        </w:tc>
        <w:tc>
          <w:tcPr>
            <w:tcW w:w="4536" w:type="dxa"/>
            <w:noWrap/>
            <w:hideMark/>
          </w:tcPr>
          <w:p w14:paraId="28D36D49"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mardi.longbottom@awri.com.au</w:t>
            </w:r>
          </w:p>
        </w:tc>
      </w:tr>
      <w:tr w:rsidR="00D514FC" w14:paraId="7CCFDE77"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0859100"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Low</w:t>
            </w:r>
          </w:p>
        </w:tc>
        <w:tc>
          <w:tcPr>
            <w:tcW w:w="1701" w:type="dxa"/>
            <w:noWrap/>
            <w:hideMark/>
          </w:tcPr>
          <w:p w14:paraId="4F18A03D"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Tim</w:t>
            </w:r>
          </w:p>
        </w:tc>
        <w:tc>
          <w:tcPr>
            <w:tcW w:w="6095" w:type="dxa"/>
            <w:noWrap/>
            <w:hideMark/>
          </w:tcPr>
          <w:p w14:paraId="7EC82C15" w14:textId="27C68A93" w:rsidR="00D514FC" w:rsidRDefault="00D8711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Invasive Species Council, AU</w:t>
            </w:r>
          </w:p>
        </w:tc>
        <w:tc>
          <w:tcPr>
            <w:tcW w:w="4536" w:type="dxa"/>
            <w:noWrap/>
            <w:hideMark/>
          </w:tcPr>
          <w:p w14:paraId="60501F5B"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tim@timlow.com</w:t>
            </w:r>
          </w:p>
        </w:tc>
      </w:tr>
      <w:tr w:rsidR="00D514FC" w14:paraId="3884C72B"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D967776"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Luck</w:t>
            </w:r>
          </w:p>
        </w:tc>
        <w:tc>
          <w:tcPr>
            <w:tcW w:w="1701" w:type="dxa"/>
            <w:noWrap/>
            <w:hideMark/>
          </w:tcPr>
          <w:p w14:paraId="2071CA01"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Jo</w:t>
            </w:r>
          </w:p>
        </w:tc>
        <w:tc>
          <w:tcPr>
            <w:tcW w:w="6095" w:type="dxa"/>
            <w:noWrap/>
            <w:hideMark/>
          </w:tcPr>
          <w:p w14:paraId="485F3D90" w14:textId="63A80FD9"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w:t>
            </w:r>
            <w:r w:rsidR="00D87119">
              <w:rPr>
                <w:rFonts w:asciiTheme="minorHAnsi" w:eastAsia="Times New Roman" w:hAnsiTheme="minorHAnsi" w:cs="Times New Roman"/>
                <w:color w:val="000000"/>
                <w:lang w:eastAsia="en-AU"/>
              </w:rPr>
              <w:t>lant Biosecurity CRC, AU</w:t>
            </w:r>
          </w:p>
        </w:tc>
        <w:tc>
          <w:tcPr>
            <w:tcW w:w="4536" w:type="dxa"/>
            <w:noWrap/>
            <w:hideMark/>
          </w:tcPr>
          <w:p w14:paraId="08C995CE"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j.luck@pbcrc.com.au</w:t>
            </w:r>
          </w:p>
        </w:tc>
      </w:tr>
      <w:tr w:rsidR="00D514FC" w14:paraId="461FF846"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8D99376"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Maas</w:t>
            </w:r>
          </w:p>
        </w:tc>
        <w:tc>
          <w:tcPr>
            <w:tcW w:w="1701" w:type="dxa"/>
            <w:noWrap/>
            <w:hideMark/>
          </w:tcPr>
          <w:p w14:paraId="2DFB03B7"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Susan</w:t>
            </w:r>
          </w:p>
        </w:tc>
        <w:tc>
          <w:tcPr>
            <w:tcW w:w="6095" w:type="dxa"/>
            <w:noWrap/>
            <w:hideMark/>
          </w:tcPr>
          <w:p w14:paraId="11CA41E6" w14:textId="3BBBCCB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Cotton Resea</w:t>
            </w:r>
            <w:r w:rsidR="00D87119">
              <w:rPr>
                <w:rFonts w:asciiTheme="minorHAnsi" w:eastAsia="Times New Roman" w:hAnsiTheme="minorHAnsi" w:cs="Times New Roman"/>
                <w:color w:val="000000"/>
                <w:lang w:eastAsia="en-AU"/>
              </w:rPr>
              <w:t>rch Development Corporation, AU</w:t>
            </w:r>
          </w:p>
        </w:tc>
        <w:tc>
          <w:tcPr>
            <w:tcW w:w="4536" w:type="dxa"/>
            <w:noWrap/>
            <w:hideMark/>
          </w:tcPr>
          <w:p w14:paraId="174ED3CC"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susan.maas@crdc.com.au</w:t>
            </w:r>
          </w:p>
        </w:tc>
      </w:tr>
      <w:tr w:rsidR="00D514FC" w14:paraId="3CECE947"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538473FD"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Mahara</w:t>
            </w:r>
            <w:proofErr w:type="spellEnd"/>
            <w:r>
              <w:rPr>
                <w:rFonts w:asciiTheme="minorHAnsi" w:eastAsia="Times New Roman" w:hAnsiTheme="minorHAnsi" w:cs="Times New Roman"/>
                <w:b w:val="0"/>
                <w:color w:val="000000"/>
                <w:lang w:eastAsia="en-AU"/>
              </w:rPr>
              <w:t xml:space="preserve"> </w:t>
            </w:r>
            <w:proofErr w:type="spellStart"/>
            <w:r>
              <w:rPr>
                <w:rFonts w:asciiTheme="minorHAnsi" w:eastAsia="Times New Roman" w:hAnsiTheme="minorHAnsi" w:cs="Times New Roman"/>
                <w:b w:val="0"/>
                <w:color w:val="000000"/>
                <w:lang w:eastAsia="en-AU"/>
              </w:rPr>
              <w:t>Hetti</w:t>
            </w:r>
            <w:proofErr w:type="spellEnd"/>
            <w:r>
              <w:rPr>
                <w:rFonts w:asciiTheme="minorHAnsi" w:eastAsia="Times New Roman" w:hAnsiTheme="minorHAnsi" w:cs="Times New Roman"/>
                <w:b w:val="0"/>
                <w:color w:val="000000"/>
                <w:lang w:eastAsia="en-AU"/>
              </w:rPr>
              <w:t xml:space="preserve"> </w:t>
            </w:r>
            <w:proofErr w:type="spellStart"/>
            <w:r>
              <w:rPr>
                <w:rFonts w:asciiTheme="minorHAnsi" w:eastAsia="Times New Roman" w:hAnsiTheme="minorHAnsi" w:cs="Times New Roman"/>
                <w:b w:val="0"/>
                <w:color w:val="000000"/>
                <w:lang w:eastAsia="en-AU"/>
              </w:rPr>
              <w:t>Arachchige</w:t>
            </w:r>
            <w:proofErr w:type="spellEnd"/>
          </w:p>
        </w:tc>
        <w:tc>
          <w:tcPr>
            <w:tcW w:w="1701" w:type="dxa"/>
            <w:noWrap/>
            <w:hideMark/>
          </w:tcPr>
          <w:p w14:paraId="1B629398"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proofErr w:type="spellStart"/>
            <w:r>
              <w:rPr>
                <w:rFonts w:asciiTheme="minorHAnsi" w:eastAsia="Times New Roman" w:hAnsiTheme="minorHAnsi" w:cs="Times New Roman"/>
                <w:color w:val="000000"/>
                <w:lang w:eastAsia="en-AU"/>
              </w:rPr>
              <w:t>Subhashini</w:t>
            </w:r>
            <w:proofErr w:type="spellEnd"/>
          </w:p>
        </w:tc>
        <w:tc>
          <w:tcPr>
            <w:tcW w:w="6095" w:type="dxa"/>
            <w:noWrap/>
            <w:hideMark/>
          </w:tcPr>
          <w:p w14:paraId="2FC4EA2A"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National Plant Quarantine Service, Sri-Lanka</w:t>
            </w:r>
          </w:p>
        </w:tc>
        <w:tc>
          <w:tcPr>
            <w:tcW w:w="4536" w:type="dxa"/>
            <w:noWrap/>
            <w:hideMark/>
          </w:tcPr>
          <w:p w14:paraId="30580CB9"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subhashinimhad@gmail.com</w:t>
            </w:r>
          </w:p>
        </w:tc>
      </w:tr>
      <w:tr w:rsidR="00D514FC" w14:paraId="03A80A53"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7BE1AFD"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lastRenderedPageBreak/>
              <w:t>Mann</w:t>
            </w:r>
          </w:p>
        </w:tc>
        <w:tc>
          <w:tcPr>
            <w:tcW w:w="1701" w:type="dxa"/>
            <w:noWrap/>
            <w:hideMark/>
          </w:tcPr>
          <w:p w14:paraId="031E3FB8"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Rachel</w:t>
            </w:r>
          </w:p>
        </w:tc>
        <w:tc>
          <w:tcPr>
            <w:tcW w:w="6095" w:type="dxa"/>
            <w:noWrap/>
            <w:hideMark/>
          </w:tcPr>
          <w:p w14:paraId="3A7F2739" w14:textId="315EEA49"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Department of Economic Development, Jobs, </w:t>
            </w:r>
            <w:r w:rsidR="00D87119">
              <w:rPr>
                <w:rFonts w:asciiTheme="minorHAnsi" w:eastAsia="Times New Roman" w:hAnsiTheme="minorHAnsi" w:cs="Times New Roman"/>
                <w:color w:val="000000"/>
                <w:lang w:eastAsia="en-AU"/>
              </w:rPr>
              <w:t>Transport and Resources VIC, AU</w:t>
            </w:r>
          </w:p>
        </w:tc>
        <w:tc>
          <w:tcPr>
            <w:tcW w:w="4536" w:type="dxa"/>
            <w:noWrap/>
            <w:hideMark/>
          </w:tcPr>
          <w:p w14:paraId="3B108416"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rachel.mann@ecodev.vic.gov.au</w:t>
            </w:r>
          </w:p>
        </w:tc>
      </w:tr>
      <w:tr w:rsidR="00D514FC" w14:paraId="4C0A3190"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0A0CCD2"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Mansfield</w:t>
            </w:r>
          </w:p>
        </w:tc>
        <w:tc>
          <w:tcPr>
            <w:tcW w:w="1701" w:type="dxa"/>
            <w:noWrap/>
            <w:hideMark/>
          </w:tcPr>
          <w:p w14:paraId="13DE76BF"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Sarah</w:t>
            </w:r>
          </w:p>
        </w:tc>
        <w:tc>
          <w:tcPr>
            <w:tcW w:w="6095" w:type="dxa"/>
            <w:noWrap/>
            <w:hideMark/>
          </w:tcPr>
          <w:p w14:paraId="587E4AC9"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proofErr w:type="spellStart"/>
            <w:r>
              <w:rPr>
                <w:rFonts w:asciiTheme="minorHAnsi" w:eastAsia="Times New Roman" w:hAnsiTheme="minorHAnsi" w:cs="Times New Roman"/>
                <w:color w:val="000000"/>
                <w:lang w:eastAsia="en-AU"/>
              </w:rPr>
              <w:t>AgResearch</w:t>
            </w:r>
            <w:proofErr w:type="spellEnd"/>
            <w:r>
              <w:rPr>
                <w:rFonts w:asciiTheme="minorHAnsi" w:eastAsia="Times New Roman" w:hAnsiTheme="minorHAnsi" w:cs="Times New Roman"/>
                <w:color w:val="000000"/>
                <w:lang w:eastAsia="en-AU"/>
              </w:rPr>
              <w:t>, NZ</w:t>
            </w:r>
          </w:p>
        </w:tc>
        <w:tc>
          <w:tcPr>
            <w:tcW w:w="4536" w:type="dxa"/>
            <w:noWrap/>
            <w:hideMark/>
          </w:tcPr>
          <w:p w14:paraId="0007F337"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sarah.mansfield@agresearch.co.nz</w:t>
            </w:r>
          </w:p>
        </w:tc>
      </w:tr>
      <w:tr w:rsidR="00D514FC" w14:paraId="2C4F1ED5"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E1C3E13"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Massey</w:t>
            </w:r>
          </w:p>
        </w:tc>
        <w:tc>
          <w:tcPr>
            <w:tcW w:w="1701" w:type="dxa"/>
            <w:noWrap/>
            <w:hideMark/>
          </w:tcPr>
          <w:p w14:paraId="5C86416E"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Edwin </w:t>
            </w:r>
          </w:p>
        </w:tc>
        <w:tc>
          <w:tcPr>
            <w:tcW w:w="6095" w:type="dxa"/>
            <w:noWrap/>
            <w:hideMark/>
          </w:tcPr>
          <w:p w14:paraId="258913B2"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New Zealand Winegrowers, NZ</w:t>
            </w:r>
          </w:p>
        </w:tc>
        <w:tc>
          <w:tcPr>
            <w:tcW w:w="4536" w:type="dxa"/>
            <w:noWrap/>
            <w:hideMark/>
          </w:tcPr>
          <w:p w14:paraId="16C55B60"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edwin.massey@nzwine.com</w:t>
            </w:r>
          </w:p>
        </w:tc>
      </w:tr>
      <w:tr w:rsidR="00D514FC" w14:paraId="0107B866"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25EAA9E"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Maxwell</w:t>
            </w:r>
          </w:p>
        </w:tc>
        <w:tc>
          <w:tcPr>
            <w:tcW w:w="1701" w:type="dxa"/>
            <w:noWrap/>
            <w:hideMark/>
          </w:tcPr>
          <w:p w14:paraId="34C4560D"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Aaron</w:t>
            </w:r>
          </w:p>
        </w:tc>
        <w:tc>
          <w:tcPr>
            <w:tcW w:w="6095" w:type="dxa"/>
            <w:noWrap/>
            <w:hideMark/>
          </w:tcPr>
          <w:p w14:paraId="6B2604DD" w14:textId="62E3C68E"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2C9591D1"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aaron.maxwell@agriculture.gov.au</w:t>
            </w:r>
          </w:p>
        </w:tc>
      </w:tr>
      <w:tr w:rsidR="00D514FC" w14:paraId="20ADB929"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039E0BF"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McCarthy</w:t>
            </w:r>
          </w:p>
        </w:tc>
        <w:tc>
          <w:tcPr>
            <w:tcW w:w="1701" w:type="dxa"/>
            <w:noWrap/>
            <w:hideMark/>
          </w:tcPr>
          <w:p w14:paraId="676FC1FF"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Paul</w:t>
            </w:r>
          </w:p>
        </w:tc>
        <w:tc>
          <w:tcPr>
            <w:tcW w:w="6095" w:type="dxa"/>
            <w:noWrap/>
            <w:hideMark/>
          </w:tcPr>
          <w:p w14:paraId="45724B56" w14:textId="11CC1EFC"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w:t>
            </w:r>
            <w:r w:rsidR="00D87119">
              <w:rPr>
                <w:rFonts w:asciiTheme="minorHAnsi" w:eastAsia="Times New Roman" w:hAnsiTheme="minorHAnsi" w:cs="Times New Roman"/>
                <w:color w:val="000000"/>
                <w:lang w:eastAsia="en-AU"/>
              </w:rPr>
              <w:t>riculture and Fisheries QLD, AU</w:t>
            </w:r>
          </w:p>
        </w:tc>
        <w:tc>
          <w:tcPr>
            <w:tcW w:w="4536" w:type="dxa"/>
            <w:noWrap/>
            <w:hideMark/>
          </w:tcPr>
          <w:p w14:paraId="4CC0EF6B"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paul.mccarthy@daf.qld.gov.au</w:t>
            </w:r>
          </w:p>
        </w:tc>
      </w:tr>
      <w:tr w:rsidR="00D514FC" w14:paraId="69B2DC31"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3A512D7"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McLoughlin</w:t>
            </w:r>
            <w:proofErr w:type="spellEnd"/>
          </w:p>
        </w:tc>
        <w:tc>
          <w:tcPr>
            <w:tcW w:w="1701" w:type="dxa"/>
            <w:noWrap/>
            <w:hideMark/>
          </w:tcPr>
          <w:p w14:paraId="2ED09DBF"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Suzanne</w:t>
            </w:r>
          </w:p>
        </w:tc>
        <w:tc>
          <w:tcPr>
            <w:tcW w:w="6095" w:type="dxa"/>
            <w:noWrap/>
            <w:hideMark/>
          </w:tcPr>
          <w:p w14:paraId="1440617C" w14:textId="0950CB84" w:rsidR="00D514FC" w:rsidRDefault="00D87119">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proofErr w:type="spellStart"/>
            <w:r>
              <w:rPr>
                <w:rFonts w:asciiTheme="minorHAnsi" w:eastAsia="Times New Roman" w:hAnsiTheme="minorHAnsi" w:cs="Times New Roman"/>
                <w:color w:val="000000"/>
                <w:lang w:eastAsia="en-AU"/>
              </w:rPr>
              <w:t>Vinehealth</w:t>
            </w:r>
            <w:proofErr w:type="spellEnd"/>
            <w:r>
              <w:rPr>
                <w:rFonts w:asciiTheme="minorHAnsi" w:eastAsia="Times New Roman" w:hAnsiTheme="minorHAnsi" w:cs="Times New Roman"/>
                <w:color w:val="000000"/>
                <w:lang w:eastAsia="en-AU"/>
              </w:rPr>
              <w:t xml:space="preserve"> Australia, AU</w:t>
            </w:r>
          </w:p>
        </w:tc>
        <w:tc>
          <w:tcPr>
            <w:tcW w:w="4536" w:type="dxa"/>
            <w:noWrap/>
            <w:hideMark/>
          </w:tcPr>
          <w:p w14:paraId="04E89543"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suzanne@vinehealth.com.au</w:t>
            </w:r>
          </w:p>
        </w:tc>
      </w:tr>
      <w:tr w:rsidR="00D514FC" w14:paraId="30A892C5"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DB62E21"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Mebalds</w:t>
            </w:r>
            <w:proofErr w:type="spellEnd"/>
          </w:p>
        </w:tc>
        <w:tc>
          <w:tcPr>
            <w:tcW w:w="1701" w:type="dxa"/>
            <w:noWrap/>
            <w:hideMark/>
          </w:tcPr>
          <w:p w14:paraId="211451CD"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Martin</w:t>
            </w:r>
          </w:p>
        </w:tc>
        <w:tc>
          <w:tcPr>
            <w:tcW w:w="6095" w:type="dxa"/>
            <w:noWrap/>
            <w:hideMark/>
          </w:tcPr>
          <w:p w14:paraId="2392E696" w14:textId="34FE6E2D"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Department of Economic Development, Jobs, </w:t>
            </w:r>
            <w:r w:rsidR="00D87119">
              <w:rPr>
                <w:rFonts w:asciiTheme="minorHAnsi" w:eastAsia="Times New Roman" w:hAnsiTheme="minorHAnsi" w:cs="Times New Roman"/>
                <w:color w:val="000000"/>
                <w:lang w:eastAsia="en-AU"/>
              </w:rPr>
              <w:t>Transport and Resources VIC, AU</w:t>
            </w:r>
          </w:p>
        </w:tc>
        <w:tc>
          <w:tcPr>
            <w:tcW w:w="4536" w:type="dxa"/>
            <w:noWrap/>
            <w:hideMark/>
          </w:tcPr>
          <w:p w14:paraId="55A4DC69"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martin.mebalds@ecodev.vic.gov.au</w:t>
            </w:r>
          </w:p>
        </w:tc>
      </w:tr>
      <w:tr w:rsidR="00D514FC" w14:paraId="5793E658"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hideMark/>
          </w:tcPr>
          <w:p w14:paraId="4E135540"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Mercado-</w:t>
            </w:r>
            <w:proofErr w:type="spellStart"/>
            <w:r>
              <w:rPr>
                <w:rFonts w:asciiTheme="minorHAnsi" w:eastAsia="Times New Roman" w:hAnsiTheme="minorHAnsi" w:cs="Times New Roman"/>
                <w:b w:val="0"/>
                <w:color w:val="000000"/>
                <w:lang w:eastAsia="en-AU"/>
              </w:rPr>
              <w:t>Escueta</w:t>
            </w:r>
            <w:proofErr w:type="spellEnd"/>
          </w:p>
        </w:tc>
        <w:tc>
          <w:tcPr>
            <w:tcW w:w="1701" w:type="dxa"/>
            <w:noWrap/>
            <w:hideMark/>
          </w:tcPr>
          <w:p w14:paraId="56BA4F3E"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Doris</w:t>
            </w:r>
          </w:p>
        </w:tc>
        <w:tc>
          <w:tcPr>
            <w:tcW w:w="6095" w:type="dxa"/>
            <w:noWrap/>
            <w:hideMark/>
          </w:tcPr>
          <w:p w14:paraId="447ED2F1" w14:textId="5BCB7AFE"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506F4416"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doris.mercado-escueta@agriculture.gov.au</w:t>
            </w:r>
          </w:p>
        </w:tc>
      </w:tr>
      <w:tr w:rsidR="00D514FC" w14:paraId="63B0B092"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FF89C74"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Moeller</w:t>
            </w:r>
          </w:p>
        </w:tc>
        <w:tc>
          <w:tcPr>
            <w:tcW w:w="1701" w:type="dxa"/>
            <w:noWrap/>
            <w:hideMark/>
          </w:tcPr>
          <w:p w14:paraId="5F96E9DA"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Carina</w:t>
            </w:r>
          </w:p>
        </w:tc>
        <w:tc>
          <w:tcPr>
            <w:tcW w:w="6095" w:type="dxa"/>
            <w:noWrap/>
            <w:hideMark/>
          </w:tcPr>
          <w:p w14:paraId="3B96369F" w14:textId="5DE46D69"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Agricultu</w:t>
            </w:r>
            <w:r w:rsidR="00D87119">
              <w:rPr>
                <w:rFonts w:asciiTheme="minorHAnsi" w:eastAsia="Times New Roman" w:hAnsiTheme="minorHAnsi" w:cs="Times New Roman"/>
                <w:color w:val="000000"/>
                <w:lang w:eastAsia="en-AU"/>
              </w:rPr>
              <w:t>re and Water Resources, AU</w:t>
            </w:r>
          </w:p>
        </w:tc>
        <w:tc>
          <w:tcPr>
            <w:tcW w:w="4536" w:type="dxa"/>
            <w:noWrap/>
            <w:hideMark/>
          </w:tcPr>
          <w:p w14:paraId="0CBA5738"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carina.moeller@agriculture.gov.au</w:t>
            </w:r>
          </w:p>
        </w:tc>
      </w:tr>
      <w:tr w:rsidR="00D514FC" w14:paraId="4C03E23A"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C72B7D8"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Morrison</w:t>
            </w:r>
          </w:p>
        </w:tc>
        <w:tc>
          <w:tcPr>
            <w:tcW w:w="1701" w:type="dxa"/>
            <w:noWrap/>
            <w:hideMark/>
          </w:tcPr>
          <w:p w14:paraId="2803950A"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Jennifer</w:t>
            </w:r>
          </w:p>
        </w:tc>
        <w:tc>
          <w:tcPr>
            <w:tcW w:w="6095" w:type="dxa"/>
            <w:noWrap/>
            <w:hideMark/>
          </w:tcPr>
          <w:p w14:paraId="2C79639F" w14:textId="66735DF4"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47EF8D13"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jennifer.morrison@agriculture.gov.au</w:t>
            </w:r>
          </w:p>
        </w:tc>
      </w:tr>
      <w:tr w:rsidR="00D514FC" w14:paraId="2C858AC9"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C0A9A1F"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Nehl</w:t>
            </w:r>
            <w:proofErr w:type="spellEnd"/>
          </w:p>
        </w:tc>
        <w:tc>
          <w:tcPr>
            <w:tcW w:w="1701" w:type="dxa"/>
            <w:noWrap/>
            <w:hideMark/>
          </w:tcPr>
          <w:p w14:paraId="4DC762F0"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David</w:t>
            </w:r>
          </w:p>
        </w:tc>
        <w:tc>
          <w:tcPr>
            <w:tcW w:w="6095" w:type="dxa"/>
            <w:noWrap/>
            <w:hideMark/>
          </w:tcPr>
          <w:p w14:paraId="752B7C8F" w14:textId="534AAD7D"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20565EF4"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david.nehl@agriculture.gov.au</w:t>
            </w:r>
          </w:p>
        </w:tc>
      </w:tr>
      <w:tr w:rsidR="00D514FC" w14:paraId="1B5B2E10"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A2A1A30"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Nielsen</w:t>
            </w:r>
          </w:p>
        </w:tc>
        <w:tc>
          <w:tcPr>
            <w:tcW w:w="1701" w:type="dxa"/>
            <w:noWrap/>
            <w:hideMark/>
          </w:tcPr>
          <w:p w14:paraId="5C3B5CC2"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Mette-</w:t>
            </w:r>
            <w:proofErr w:type="spellStart"/>
            <w:r>
              <w:rPr>
                <w:rFonts w:asciiTheme="minorHAnsi" w:eastAsia="Times New Roman" w:hAnsiTheme="minorHAnsi" w:cs="Times New Roman"/>
                <w:color w:val="000000"/>
                <w:lang w:eastAsia="en-AU"/>
              </w:rPr>
              <w:t>Cecilie</w:t>
            </w:r>
            <w:proofErr w:type="spellEnd"/>
            <w:r>
              <w:rPr>
                <w:rFonts w:asciiTheme="minorHAnsi" w:eastAsia="Times New Roman" w:hAnsiTheme="minorHAnsi" w:cs="Times New Roman"/>
                <w:color w:val="000000"/>
                <w:lang w:eastAsia="en-AU"/>
              </w:rPr>
              <w:t xml:space="preserve"> </w:t>
            </w:r>
          </w:p>
        </w:tc>
        <w:tc>
          <w:tcPr>
            <w:tcW w:w="6095" w:type="dxa"/>
            <w:noWrap/>
            <w:hideMark/>
          </w:tcPr>
          <w:p w14:paraId="6C625697"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Plant &amp; Food Research, NZ</w:t>
            </w:r>
          </w:p>
        </w:tc>
        <w:tc>
          <w:tcPr>
            <w:tcW w:w="4536" w:type="dxa"/>
            <w:noWrap/>
            <w:hideMark/>
          </w:tcPr>
          <w:p w14:paraId="13A0D013"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mette.nielsen@plantandfood.co.nz</w:t>
            </w:r>
          </w:p>
        </w:tc>
      </w:tr>
      <w:tr w:rsidR="00D514FC" w14:paraId="42C024BA"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402E864"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Norton</w:t>
            </w:r>
          </w:p>
        </w:tc>
        <w:tc>
          <w:tcPr>
            <w:tcW w:w="1701" w:type="dxa"/>
            <w:noWrap/>
            <w:hideMark/>
          </w:tcPr>
          <w:p w14:paraId="4E9A103B"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Gertraud</w:t>
            </w:r>
          </w:p>
        </w:tc>
        <w:tc>
          <w:tcPr>
            <w:tcW w:w="6095" w:type="dxa"/>
            <w:noWrap/>
            <w:hideMark/>
          </w:tcPr>
          <w:p w14:paraId="076D815A" w14:textId="42F3BD4C"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0F080BFA"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w:t>
            </w:r>
          </w:p>
        </w:tc>
      </w:tr>
      <w:tr w:rsidR="00D514FC" w14:paraId="64E00F12"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04DC22B"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O'Connell</w:t>
            </w:r>
          </w:p>
        </w:tc>
        <w:tc>
          <w:tcPr>
            <w:tcW w:w="1701" w:type="dxa"/>
            <w:noWrap/>
            <w:hideMark/>
          </w:tcPr>
          <w:p w14:paraId="221EDA38"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Lyn</w:t>
            </w:r>
          </w:p>
        </w:tc>
        <w:tc>
          <w:tcPr>
            <w:tcW w:w="6095" w:type="dxa"/>
            <w:noWrap/>
            <w:hideMark/>
          </w:tcPr>
          <w:p w14:paraId="14A64DB8" w14:textId="133E9750"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4B00483C"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w:t>
            </w:r>
          </w:p>
        </w:tc>
      </w:tr>
      <w:tr w:rsidR="00D514FC" w14:paraId="29FDA1EF"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2AF0740"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Paglia</w:t>
            </w:r>
          </w:p>
        </w:tc>
        <w:tc>
          <w:tcPr>
            <w:tcW w:w="1701" w:type="dxa"/>
            <w:noWrap/>
            <w:hideMark/>
          </w:tcPr>
          <w:p w14:paraId="0FB5D056"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Luigi</w:t>
            </w:r>
          </w:p>
        </w:tc>
        <w:tc>
          <w:tcPr>
            <w:tcW w:w="6095" w:type="dxa"/>
            <w:noWrap/>
            <w:hideMark/>
          </w:tcPr>
          <w:p w14:paraId="4D061B8E" w14:textId="1B039A56"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7E5BFCC9"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luigi.paglia@agriculture.gov.au</w:t>
            </w:r>
          </w:p>
        </w:tc>
      </w:tr>
      <w:tr w:rsidR="00D514FC" w14:paraId="5939E01A"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23A0B7F"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Panapa</w:t>
            </w:r>
            <w:proofErr w:type="spellEnd"/>
          </w:p>
        </w:tc>
        <w:tc>
          <w:tcPr>
            <w:tcW w:w="1701" w:type="dxa"/>
            <w:noWrap/>
            <w:hideMark/>
          </w:tcPr>
          <w:p w14:paraId="07D7A70F"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Sam</w:t>
            </w:r>
          </w:p>
        </w:tc>
        <w:tc>
          <w:tcPr>
            <w:tcW w:w="6095" w:type="dxa"/>
            <w:noWrap/>
            <w:hideMark/>
          </w:tcPr>
          <w:p w14:paraId="7730AC76"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Ministry of Natural Resources, Tuvalu</w:t>
            </w:r>
          </w:p>
        </w:tc>
        <w:tc>
          <w:tcPr>
            <w:tcW w:w="4536" w:type="dxa"/>
            <w:noWrap/>
            <w:hideMark/>
          </w:tcPr>
          <w:p w14:paraId="21551CAD"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sampanapa@gmail.com</w:t>
            </w:r>
          </w:p>
        </w:tc>
      </w:tr>
      <w:tr w:rsidR="00D514FC" w14:paraId="06CA1139"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C573BAF"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Pathania</w:t>
            </w:r>
            <w:proofErr w:type="spellEnd"/>
          </w:p>
        </w:tc>
        <w:tc>
          <w:tcPr>
            <w:tcW w:w="1701" w:type="dxa"/>
            <w:noWrap/>
            <w:hideMark/>
          </w:tcPr>
          <w:p w14:paraId="5999742D"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proofErr w:type="spellStart"/>
            <w:r>
              <w:rPr>
                <w:rFonts w:asciiTheme="minorHAnsi" w:eastAsia="Times New Roman" w:hAnsiTheme="minorHAnsi" w:cs="Times New Roman"/>
                <w:color w:val="000000"/>
                <w:lang w:eastAsia="en-AU"/>
              </w:rPr>
              <w:t>Nandita</w:t>
            </w:r>
            <w:proofErr w:type="spellEnd"/>
          </w:p>
        </w:tc>
        <w:tc>
          <w:tcPr>
            <w:tcW w:w="6095" w:type="dxa"/>
            <w:noWrap/>
            <w:hideMark/>
          </w:tcPr>
          <w:p w14:paraId="6F0AC6C0" w14:textId="083D1E7B"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w:t>
            </w:r>
            <w:r w:rsidR="00D87119">
              <w:rPr>
                <w:rFonts w:asciiTheme="minorHAnsi" w:eastAsia="Times New Roman" w:hAnsiTheme="minorHAnsi" w:cs="Times New Roman"/>
                <w:color w:val="000000"/>
                <w:lang w:eastAsia="en-AU"/>
              </w:rPr>
              <w:t>riculture and Fisheries QLD, AU</w:t>
            </w:r>
          </w:p>
        </w:tc>
        <w:tc>
          <w:tcPr>
            <w:tcW w:w="4536" w:type="dxa"/>
            <w:noWrap/>
            <w:hideMark/>
          </w:tcPr>
          <w:p w14:paraId="0B779CE1"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nandita.pathania@daf.qld.gov.au</w:t>
            </w:r>
          </w:p>
        </w:tc>
      </w:tr>
      <w:tr w:rsidR="00D514FC" w14:paraId="2DECEE69"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11037500"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Quintao</w:t>
            </w:r>
            <w:proofErr w:type="spellEnd"/>
          </w:p>
        </w:tc>
        <w:tc>
          <w:tcPr>
            <w:tcW w:w="1701" w:type="dxa"/>
            <w:noWrap/>
          </w:tcPr>
          <w:p w14:paraId="4CAC4ACE"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Valente</w:t>
            </w:r>
          </w:p>
        </w:tc>
        <w:tc>
          <w:tcPr>
            <w:tcW w:w="6095" w:type="dxa"/>
            <w:noWrap/>
          </w:tcPr>
          <w:p w14:paraId="08BE9775"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National Directorate of Quarantine and Biosecurity,</w:t>
            </w:r>
            <w:r>
              <w:rPr>
                <w:rFonts w:asciiTheme="minorHAnsi" w:eastAsia="Times New Roman" w:hAnsiTheme="minorHAnsi" w:cs="Times New Roman"/>
                <w:color w:val="000000"/>
                <w:lang w:eastAsia="en-AU"/>
              </w:rPr>
              <w:br/>
              <w:t>Timor-Leste</w:t>
            </w:r>
          </w:p>
        </w:tc>
        <w:tc>
          <w:tcPr>
            <w:tcW w:w="4536" w:type="dxa"/>
            <w:noWrap/>
          </w:tcPr>
          <w:p w14:paraId="12C51615"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Valente.quintao@maf.gov.tl</w:t>
            </w:r>
          </w:p>
        </w:tc>
      </w:tr>
      <w:tr w:rsidR="00D514FC" w14:paraId="532C34E7"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582F042"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Perry</w:t>
            </w:r>
          </w:p>
        </w:tc>
        <w:tc>
          <w:tcPr>
            <w:tcW w:w="1701" w:type="dxa"/>
            <w:noWrap/>
            <w:hideMark/>
          </w:tcPr>
          <w:p w14:paraId="3B480412"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Suzy</w:t>
            </w:r>
          </w:p>
        </w:tc>
        <w:tc>
          <w:tcPr>
            <w:tcW w:w="6095" w:type="dxa"/>
            <w:noWrap/>
            <w:hideMark/>
          </w:tcPr>
          <w:p w14:paraId="54D0F630" w14:textId="0C20EF20"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w:t>
            </w:r>
            <w:r w:rsidR="00D87119">
              <w:rPr>
                <w:rFonts w:asciiTheme="minorHAnsi" w:eastAsia="Times New Roman" w:hAnsiTheme="minorHAnsi" w:cs="Times New Roman"/>
                <w:color w:val="000000"/>
                <w:lang w:eastAsia="en-AU"/>
              </w:rPr>
              <w:t>riculture and Fisheries QLD, AU</w:t>
            </w:r>
          </w:p>
        </w:tc>
        <w:tc>
          <w:tcPr>
            <w:tcW w:w="4536" w:type="dxa"/>
            <w:noWrap/>
            <w:hideMark/>
          </w:tcPr>
          <w:p w14:paraId="6F816C7F"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suzy.perry@daf.qld.gov.au</w:t>
            </w:r>
          </w:p>
        </w:tc>
      </w:tr>
      <w:tr w:rsidR="00D514FC" w14:paraId="2E001E31"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1F669FE"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Pilkington</w:t>
            </w:r>
          </w:p>
        </w:tc>
        <w:tc>
          <w:tcPr>
            <w:tcW w:w="1701" w:type="dxa"/>
            <w:noWrap/>
            <w:hideMark/>
          </w:tcPr>
          <w:p w14:paraId="454D1A94"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Leigh</w:t>
            </w:r>
          </w:p>
        </w:tc>
        <w:tc>
          <w:tcPr>
            <w:tcW w:w="6095" w:type="dxa"/>
            <w:noWrap/>
            <w:hideMark/>
          </w:tcPr>
          <w:p w14:paraId="3A01696C" w14:textId="2F135273"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w:t>
            </w:r>
            <w:r w:rsidR="00D87119">
              <w:rPr>
                <w:rFonts w:asciiTheme="minorHAnsi" w:eastAsia="Times New Roman" w:hAnsiTheme="minorHAnsi" w:cs="Times New Roman"/>
                <w:color w:val="000000"/>
                <w:lang w:eastAsia="en-AU"/>
              </w:rPr>
              <w:t>t of Primary Industries NSW, AU</w:t>
            </w:r>
          </w:p>
        </w:tc>
        <w:tc>
          <w:tcPr>
            <w:tcW w:w="4536" w:type="dxa"/>
            <w:noWrap/>
            <w:hideMark/>
          </w:tcPr>
          <w:p w14:paraId="63361CEA"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leigh.pilkington@dpi.nsw.gov.au</w:t>
            </w:r>
          </w:p>
        </w:tc>
      </w:tr>
      <w:tr w:rsidR="00D514FC" w14:paraId="5BDC14BB"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59307D4"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Pitman</w:t>
            </w:r>
          </w:p>
        </w:tc>
        <w:tc>
          <w:tcPr>
            <w:tcW w:w="1701" w:type="dxa"/>
            <w:noWrap/>
            <w:hideMark/>
          </w:tcPr>
          <w:p w14:paraId="04A03B8B"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Andrew</w:t>
            </w:r>
          </w:p>
        </w:tc>
        <w:tc>
          <w:tcPr>
            <w:tcW w:w="6095" w:type="dxa"/>
            <w:noWrap/>
            <w:hideMark/>
          </w:tcPr>
          <w:p w14:paraId="1218E9B6"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Plant &amp; Food Research, NZ</w:t>
            </w:r>
          </w:p>
        </w:tc>
        <w:tc>
          <w:tcPr>
            <w:tcW w:w="4536" w:type="dxa"/>
            <w:noWrap/>
            <w:hideMark/>
          </w:tcPr>
          <w:p w14:paraId="60CAB705"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andrew.pitman@plantandfood.co.nz</w:t>
            </w:r>
          </w:p>
        </w:tc>
      </w:tr>
      <w:tr w:rsidR="00D514FC" w14:paraId="01DCB772"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5142293"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Planck</w:t>
            </w:r>
          </w:p>
        </w:tc>
        <w:tc>
          <w:tcPr>
            <w:tcW w:w="1701" w:type="dxa"/>
            <w:noWrap/>
            <w:hideMark/>
          </w:tcPr>
          <w:p w14:paraId="107F36AD"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James</w:t>
            </w:r>
          </w:p>
        </w:tc>
        <w:tc>
          <w:tcPr>
            <w:tcW w:w="6095" w:type="dxa"/>
            <w:noWrap/>
            <w:hideMark/>
          </w:tcPr>
          <w:p w14:paraId="7B613315" w14:textId="50592AF0"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w:t>
            </w:r>
            <w:r w:rsidR="00D87119">
              <w:rPr>
                <w:rFonts w:asciiTheme="minorHAnsi" w:eastAsia="Times New Roman" w:hAnsiTheme="minorHAnsi" w:cs="Times New Roman"/>
                <w:color w:val="000000"/>
                <w:lang w:eastAsia="en-AU"/>
              </w:rPr>
              <w:t>riculture and Fisheries QLD, AU</w:t>
            </w:r>
          </w:p>
        </w:tc>
        <w:tc>
          <w:tcPr>
            <w:tcW w:w="4536" w:type="dxa"/>
            <w:noWrap/>
            <w:hideMark/>
          </w:tcPr>
          <w:p w14:paraId="5AF19B39"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james.planck@daf.qld.gov.au</w:t>
            </w:r>
          </w:p>
        </w:tc>
      </w:tr>
      <w:tr w:rsidR="00D514FC" w14:paraId="251DAFFF"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B764CCF"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Purcell</w:t>
            </w:r>
          </w:p>
        </w:tc>
        <w:tc>
          <w:tcPr>
            <w:tcW w:w="1701" w:type="dxa"/>
            <w:noWrap/>
            <w:hideMark/>
          </w:tcPr>
          <w:p w14:paraId="546D641D"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Alexander</w:t>
            </w:r>
          </w:p>
        </w:tc>
        <w:tc>
          <w:tcPr>
            <w:tcW w:w="6095" w:type="dxa"/>
            <w:noWrap/>
            <w:hideMark/>
          </w:tcPr>
          <w:p w14:paraId="03A67EE0"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University of California, Berkeley, US</w:t>
            </w:r>
          </w:p>
        </w:tc>
        <w:tc>
          <w:tcPr>
            <w:tcW w:w="4536" w:type="dxa"/>
            <w:noWrap/>
            <w:hideMark/>
          </w:tcPr>
          <w:p w14:paraId="255E1378"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ahpurcell@berkeley.edu</w:t>
            </w:r>
          </w:p>
        </w:tc>
      </w:tr>
      <w:tr w:rsidR="00D514FC" w14:paraId="4EADF330"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EF59576"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Ranford</w:t>
            </w:r>
          </w:p>
        </w:tc>
        <w:tc>
          <w:tcPr>
            <w:tcW w:w="1701" w:type="dxa"/>
            <w:noWrap/>
            <w:hideMark/>
          </w:tcPr>
          <w:p w14:paraId="2E73C92D"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Trevor</w:t>
            </w:r>
          </w:p>
        </w:tc>
        <w:tc>
          <w:tcPr>
            <w:tcW w:w="6095" w:type="dxa"/>
            <w:noWrap/>
            <w:hideMark/>
          </w:tcPr>
          <w:p w14:paraId="2AF9A02F" w14:textId="3401C5F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Pistachio</w:t>
            </w:r>
            <w:r w:rsidR="00D87119">
              <w:rPr>
                <w:rFonts w:asciiTheme="minorHAnsi" w:eastAsia="Times New Roman" w:hAnsiTheme="minorHAnsi" w:cs="Times New Roman"/>
                <w:color w:val="000000"/>
                <w:lang w:eastAsia="en-AU"/>
              </w:rPr>
              <w:t xml:space="preserve"> Growers' Association Inc., AU</w:t>
            </w:r>
          </w:p>
        </w:tc>
        <w:tc>
          <w:tcPr>
            <w:tcW w:w="4536" w:type="dxa"/>
            <w:noWrap/>
            <w:hideMark/>
          </w:tcPr>
          <w:p w14:paraId="458306F0"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sahort@bigpond.com</w:t>
            </w:r>
          </w:p>
        </w:tc>
      </w:tr>
      <w:tr w:rsidR="00D514FC" w14:paraId="6DD43F6F"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25755A7"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Ransom</w:t>
            </w:r>
          </w:p>
        </w:tc>
        <w:tc>
          <w:tcPr>
            <w:tcW w:w="1701" w:type="dxa"/>
            <w:noWrap/>
            <w:hideMark/>
          </w:tcPr>
          <w:p w14:paraId="6B7D99A5"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Lois</w:t>
            </w:r>
          </w:p>
        </w:tc>
        <w:tc>
          <w:tcPr>
            <w:tcW w:w="6095" w:type="dxa"/>
            <w:noWrap/>
            <w:hideMark/>
          </w:tcPr>
          <w:p w14:paraId="4C7C2EB4" w14:textId="2A573D8F"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Agriculture and Water Resources</w:t>
            </w:r>
            <w:r w:rsidR="00D87119">
              <w:rPr>
                <w:rFonts w:asciiTheme="minorHAnsi" w:eastAsia="Times New Roman" w:hAnsiTheme="minorHAnsi" w:cs="Times New Roman"/>
                <w:color w:val="000000"/>
                <w:lang w:eastAsia="en-AU"/>
              </w:rPr>
              <w:t>, AU</w:t>
            </w:r>
          </w:p>
        </w:tc>
        <w:tc>
          <w:tcPr>
            <w:tcW w:w="4536" w:type="dxa"/>
            <w:noWrap/>
            <w:hideMark/>
          </w:tcPr>
          <w:p w14:paraId="53187F30"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lois.ransom@agriculture.gov.au</w:t>
            </w:r>
          </w:p>
        </w:tc>
      </w:tr>
      <w:tr w:rsidR="00D514FC" w14:paraId="224192D0"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2926DDA"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Raven</w:t>
            </w:r>
          </w:p>
        </w:tc>
        <w:tc>
          <w:tcPr>
            <w:tcW w:w="1701" w:type="dxa"/>
            <w:noWrap/>
            <w:hideMark/>
          </w:tcPr>
          <w:p w14:paraId="468D06A8"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Geoff</w:t>
            </w:r>
          </w:p>
        </w:tc>
        <w:tc>
          <w:tcPr>
            <w:tcW w:w="6095" w:type="dxa"/>
            <w:noWrap/>
            <w:hideMark/>
          </w:tcPr>
          <w:p w14:paraId="2B45394C"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Primary Industries and Regions SA, AUS</w:t>
            </w:r>
          </w:p>
        </w:tc>
        <w:tc>
          <w:tcPr>
            <w:tcW w:w="4536" w:type="dxa"/>
            <w:noWrap/>
            <w:hideMark/>
          </w:tcPr>
          <w:p w14:paraId="19B3D00F"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geoff.raven@sa.gov.au</w:t>
            </w:r>
          </w:p>
        </w:tc>
      </w:tr>
      <w:tr w:rsidR="00D514FC" w14:paraId="4EED9EA8"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8A9F45A"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Ritman</w:t>
            </w:r>
          </w:p>
        </w:tc>
        <w:tc>
          <w:tcPr>
            <w:tcW w:w="1701" w:type="dxa"/>
            <w:noWrap/>
            <w:hideMark/>
          </w:tcPr>
          <w:p w14:paraId="3B1002C7"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Kim</w:t>
            </w:r>
          </w:p>
        </w:tc>
        <w:tc>
          <w:tcPr>
            <w:tcW w:w="6095" w:type="dxa"/>
            <w:noWrap/>
            <w:hideMark/>
          </w:tcPr>
          <w:p w14:paraId="70475D37" w14:textId="7FF43EF4"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7CCFE769"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kim.ritman@agriculture.gov.au</w:t>
            </w:r>
          </w:p>
        </w:tc>
      </w:tr>
      <w:tr w:rsidR="00D514FC" w14:paraId="060DC4A0"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CEC6216"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Roach</w:t>
            </w:r>
          </w:p>
        </w:tc>
        <w:tc>
          <w:tcPr>
            <w:tcW w:w="1701" w:type="dxa"/>
            <w:noWrap/>
            <w:hideMark/>
          </w:tcPr>
          <w:p w14:paraId="637B8B4E"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Alison</w:t>
            </w:r>
          </w:p>
        </w:tc>
        <w:tc>
          <w:tcPr>
            <w:tcW w:w="6095" w:type="dxa"/>
            <w:noWrap/>
            <w:hideMark/>
          </w:tcPr>
          <w:p w14:paraId="159C1AB6" w14:textId="5F0591A6"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20B976C2"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alison.roach@agriculture.gov.au</w:t>
            </w:r>
          </w:p>
        </w:tc>
      </w:tr>
      <w:tr w:rsidR="00D514FC" w14:paraId="2E65E11B"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93CE0ED"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lastRenderedPageBreak/>
              <w:t>Robinson</w:t>
            </w:r>
          </w:p>
        </w:tc>
        <w:tc>
          <w:tcPr>
            <w:tcW w:w="1701" w:type="dxa"/>
            <w:noWrap/>
            <w:hideMark/>
          </w:tcPr>
          <w:p w14:paraId="0F8DC3C9"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Tony</w:t>
            </w:r>
          </w:p>
        </w:tc>
        <w:tc>
          <w:tcPr>
            <w:tcW w:w="6095" w:type="dxa"/>
            <w:noWrap/>
            <w:hideMark/>
          </w:tcPr>
          <w:p w14:paraId="4C9CA7C5" w14:textId="7B470026"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30DD21C9"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tony.robinson@agriculture.gov.au</w:t>
            </w:r>
          </w:p>
        </w:tc>
      </w:tr>
      <w:tr w:rsidR="00D514FC" w14:paraId="53329C76"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5798E6B"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Robinson</w:t>
            </w:r>
          </w:p>
        </w:tc>
        <w:tc>
          <w:tcPr>
            <w:tcW w:w="1701" w:type="dxa"/>
            <w:noWrap/>
            <w:hideMark/>
          </w:tcPr>
          <w:p w14:paraId="73596EE4"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Michael</w:t>
            </w:r>
          </w:p>
        </w:tc>
        <w:tc>
          <w:tcPr>
            <w:tcW w:w="6095" w:type="dxa"/>
            <w:noWrap/>
            <w:hideMark/>
          </w:tcPr>
          <w:p w14:paraId="490020BB" w14:textId="6BD7D5EC" w:rsidR="00D514FC" w:rsidRDefault="00D87119">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Plant Biosecurity CRC, AU</w:t>
            </w:r>
          </w:p>
        </w:tc>
        <w:tc>
          <w:tcPr>
            <w:tcW w:w="4536" w:type="dxa"/>
            <w:noWrap/>
            <w:hideMark/>
          </w:tcPr>
          <w:p w14:paraId="24F4822C"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m.robinson@pbcrc.com.au</w:t>
            </w:r>
          </w:p>
        </w:tc>
      </w:tr>
      <w:tr w:rsidR="00D514FC" w14:paraId="7BFA67AC"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7A949D6"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Sam An</w:t>
            </w:r>
          </w:p>
        </w:tc>
        <w:tc>
          <w:tcPr>
            <w:tcW w:w="1701" w:type="dxa"/>
            <w:noWrap/>
            <w:hideMark/>
          </w:tcPr>
          <w:p w14:paraId="148270F5"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proofErr w:type="spellStart"/>
            <w:r>
              <w:rPr>
                <w:rFonts w:asciiTheme="minorHAnsi" w:eastAsia="Times New Roman" w:hAnsiTheme="minorHAnsi" w:cs="Times New Roman"/>
                <w:color w:val="000000"/>
                <w:lang w:eastAsia="en-AU"/>
              </w:rPr>
              <w:t>Dy</w:t>
            </w:r>
            <w:proofErr w:type="spellEnd"/>
          </w:p>
        </w:tc>
        <w:tc>
          <w:tcPr>
            <w:tcW w:w="6095" w:type="dxa"/>
            <w:noWrap/>
            <w:hideMark/>
          </w:tcPr>
          <w:p w14:paraId="6B343527"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Plant Protection Sanitary and Phytosanitary, Cambodia</w:t>
            </w:r>
          </w:p>
        </w:tc>
        <w:tc>
          <w:tcPr>
            <w:tcW w:w="4536" w:type="dxa"/>
            <w:noWrap/>
            <w:hideMark/>
          </w:tcPr>
          <w:p w14:paraId="4CE80451"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saman_dy@yahoo.com</w:t>
            </w:r>
          </w:p>
        </w:tc>
      </w:tr>
      <w:tr w:rsidR="00D514FC" w14:paraId="2313ED57"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0681FEE"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Sandanayaka</w:t>
            </w:r>
            <w:proofErr w:type="spellEnd"/>
          </w:p>
        </w:tc>
        <w:tc>
          <w:tcPr>
            <w:tcW w:w="1701" w:type="dxa"/>
            <w:noWrap/>
            <w:hideMark/>
          </w:tcPr>
          <w:p w14:paraId="459DBD69"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proofErr w:type="spellStart"/>
            <w:r>
              <w:rPr>
                <w:rFonts w:asciiTheme="minorHAnsi" w:eastAsia="Times New Roman" w:hAnsiTheme="minorHAnsi" w:cs="Times New Roman"/>
                <w:color w:val="000000"/>
                <w:lang w:eastAsia="en-AU"/>
              </w:rPr>
              <w:t>Manoharie</w:t>
            </w:r>
            <w:proofErr w:type="spellEnd"/>
          </w:p>
        </w:tc>
        <w:tc>
          <w:tcPr>
            <w:tcW w:w="6095" w:type="dxa"/>
            <w:noWrap/>
            <w:hideMark/>
          </w:tcPr>
          <w:p w14:paraId="4F7837B7"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Plant &amp; Food Research, NZ</w:t>
            </w:r>
          </w:p>
        </w:tc>
        <w:tc>
          <w:tcPr>
            <w:tcW w:w="4536" w:type="dxa"/>
            <w:noWrap/>
            <w:hideMark/>
          </w:tcPr>
          <w:p w14:paraId="51FE47C3"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manoharie.sandanayaka@plantandfood.co.nz</w:t>
            </w:r>
          </w:p>
        </w:tc>
      </w:tr>
      <w:tr w:rsidR="00D514FC" w14:paraId="634C9689"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E84F2DA"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Sapuppo</w:t>
            </w:r>
          </w:p>
        </w:tc>
        <w:tc>
          <w:tcPr>
            <w:tcW w:w="1701" w:type="dxa"/>
            <w:noWrap/>
            <w:hideMark/>
          </w:tcPr>
          <w:p w14:paraId="5D6583A3"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Rebecca</w:t>
            </w:r>
          </w:p>
        </w:tc>
        <w:tc>
          <w:tcPr>
            <w:tcW w:w="6095" w:type="dxa"/>
            <w:noWrap/>
            <w:hideMark/>
          </w:tcPr>
          <w:p w14:paraId="1A77FA61" w14:textId="1581FA64"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w:t>
            </w:r>
            <w:r w:rsidR="00D87119">
              <w:rPr>
                <w:rFonts w:asciiTheme="minorHAnsi" w:eastAsia="Times New Roman" w:hAnsiTheme="minorHAnsi" w:cs="Times New Roman"/>
                <w:color w:val="000000"/>
                <w:lang w:eastAsia="en-AU"/>
              </w:rPr>
              <w:t>riculture and Fisheries QLD, AU</w:t>
            </w:r>
          </w:p>
        </w:tc>
        <w:tc>
          <w:tcPr>
            <w:tcW w:w="4536" w:type="dxa"/>
            <w:noWrap/>
            <w:hideMark/>
          </w:tcPr>
          <w:p w14:paraId="07CD1FE0"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rebecca.sapuppo@daf.qld.gov.au</w:t>
            </w:r>
          </w:p>
        </w:tc>
      </w:tr>
      <w:tr w:rsidR="00D514FC" w14:paraId="1D710B7D"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C37EE86"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Stahle</w:t>
            </w:r>
            <w:proofErr w:type="spellEnd"/>
          </w:p>
        </w:tc>
        <w:tc>
          <w:tcPr>
            <w:tcW w:w="1701" w:type="dxa"/>
            <w:noWrap/>
            <w:hideMark/>
          </w:tcPr>
          <w:p w14:paraId="58C63B9B"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Peter</w:t>
            </w:r>
          </w:p>
        </w:tc>
        <w:tc>
          <w:tcPr>
            <w:tcW w:w="6095" w:type="dxa"/>
            <w:noWrap/>
            <w:hideMark/>
          </w:tcPr>
          <w:p w14:paraId="47E99A9A" w14:textId="70579C0C"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Australian T</w:t>
            </w:r>
            <w:r w:rsidR="00D87119">
              <w:rPr>
                <w:rFonts w:asciiTheme="minorHAnsi" w:eastAsia="Times New Roman" w:hAnsiTheme="minorHAnsi" w:cs="Times New Roman"/>
                <w:color w:val="000000"/>
                <w:lang w:eastAsia="en-AU"/>
              </w:rPr>
              <w:t>ruffle Growers' Association, AU</w:t>
            </w:r>
          </w:p>
        </w:tc>
        <w:tc>
          <w:tcPr>
            <w:tcW w:w="4536" w:type="dxa"/>
            <w:noWrap/>
            <w:hideMark/>
          </w:tcPr>
          <w:p w14:paraId="67DCD1FF"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truffe.a.toi@gmail.com</w:t>
            </w:r>
          </w:p>
        </w:tc>
      </w:tr>
      <w:tr w:rsidR="00D514FC" w14:paraId="3EBDF653"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4D28AD0"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Stone-Smith</w:t>
            </w:r>
          </w:p>
        </w:tc>
        <w:tc>
          <w:tcPr>
            <w:tcW w:w="1701" w:type="dxa"/>
            <w:noWrap/>
            <w:hideMark/>
          </w:tcPr>
          <w:p w14:paraId="6C23FD37"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Beth</w:t>
            </w:r>
          </w:p>
        </w:tc>
        <w:tc>
          <w:tcPr>
            <w:tcW w:w="6095" w:type="dxa"/>
            <w:noWrap/>
            <w:hideMark/>
          </w:tcPr>
          <w:p w14:paraId="3BB614E7"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USDA APHIS Plant Protection and Quarantine, US</w:t>
            </w:r>
          </w:p>
        </w:tc>
        <w:tc>
          <w:tcPr>
            <w:tcW w:w="4536" w:type="dxa"/>
            <w:noWrap/>
            <w:hideMark/>
          </w:tcPr>
          <w:p w14:paraId="534CA760"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beth.stone-smith@aphis.usda.gov</w:t>
            </w:r>
          </w:p>
        </w:tc>
      </w:tr>
      <w:tr w:rsidR="00D514FC" w14:paraId="049CD455"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89FAFF0"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Subasinghe</w:t>
            </w:r>
          </w:p>
        </w:tc>
        <w:tc>
          <w:tcPr>
            <w:tcW w:w="1701" w:type="dxa"/>
            <w:noWrap/>
            <w:hideMark/>
          </w:tcPr>
          <w:p w14:paraId="412D3F3D"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Ranjith</w:t>
            </w:r>
          </w:p>
        </w:tc>
        <w:tc>
          <w:tcPr>
            <w:tcW w:w="6095" w:type="dxa"/>
            <w:noWrap/>
            <w:hideMark/>
          </w:tcPr>
          <w:p w14:paraId="7FDFD1B6" w14:textId="65CBFFFF"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487D290E"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ranjith.subasinghe@agriculture.gov.au</w:t>
            </w:r>
          </w:p>
        </w:tc>
      </w:tr>
      <w:tr w:rsidR="00D514FC" w14:paraId="2E0B5BFB"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F8A76FB"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Taniguchi</w:t>
            </w:r>
          </w:p>
        </w:tc>
        <w:tc>
          <w:tcPr>
            <w:tcW w:w="1701" w:type="dxa"/>
            <w:noWrap/>
            <w:hideMark/>
          </w:tcPr>
          <w:p w14:paraId="4E033434"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Hideki</w:t>
            </w:r>
          </w:p>
        </w:tc>
        <w:tc>
          <w:tcPr>
            <w:tcW w:w="6095" w:type="dxa"/>
            <w:noWrap/>
            <w:hideMark/>
          </w:tcPr>
          <w:p w14:paraId="6BF6917E" w14:textId="31ED3D0E" w:rsidR="00D514FC" w:rsidRDefault="007021D4" w:rsidP="00D8711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Ministry of Agriculture, Forestry and Fisheries, J</w:t>
            </w:r>
            <w:r w:rsidR="00D87119">
              <w:rPr>
                <w:rFonts w:asciiTheme="minorHAnsi" w:eastAsia="Times New Roman" w:hAnsiTheme="minorHAnsi" w:cs="Times New Roman"/>
                <w:color w:val="000000"/>
                <w:lang w:eastAsia="en-AU"/>
              </w:rPr>
              <w:t>P</w:t>
            </w:r>
          </w:p>
        </w:tc>
        <w:tc>
          <w:tcPr>
            <w:tcW w:w="4536" w:type="dxa"/>
            <w:noWrap/>
            <w:hideMark/>
          </w:tcPr>
          <w:p w14:paraId="6D389079"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taniguchih@pps.maff.go.jp</w:t>
            </w:r>
          </w:p>
        </w:tc>
      </w:tr>
      <w:tr w:rsidR="00D514FC" w14:paraId="370C3C06"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4D486ED"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Taylor</w:t>
            </w:r>
          </w:p>
        </w:tc>
        <w:tc>
          <w:tcPr>
            <w:tcW w:w="1701" w:type="dxa"/>
            <w:noWrap/>
            <w:hideMark/>
          </w:tcPr>
          <w:p w14:paraId="6848E44C"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Robert </w:t>
            </w:r>
          </w:p>
        </w:tc>
        <w:tc>
          <w:tcPr>
            <w:tcW w:w="6095" w:type="dxa"/>
            <w:noWrap/>
            <w:hideMark/>
          </w:tcPr>
          <w:p w14:paraId="4F6B2C46"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Ministry for Primary Industries, NZ</w:t>
            </w:r>
          </w:p>
        </w:tc>
        <w:tc>
          <w:tcPr>
            <w:tcW w:w="4536" w:type="dxa"/>
            <w:noWrap/>
            <w:hideMark/>
          </w:tcPr>
          <w:p w14:paraId="5D8E4C26"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robert.taylor@mpi.govt.nz</w:t>
            </w:r>
          </w:p>
        </w:tc>
      </w:tr>
      <w:tr w:rsidR="00D514FC" w14:paraId="72D03512"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B67936F"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Taylor</w:t>
            </w:r>
          </w:p>
        </w:tc>
        <w:tc>
          <w:tcPr>
            <w:tcW w:w="1701" w:type="dxa"/>
            <w:noWrap/>
            <w:hideMark/>
          </w:tcPr>
          <w:p w14:paraId="7F9000AE"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Sharyn</w:t>
            </w:r>
          </w:p>
        </w:tc>
        <w:tc>
          <w:tcPr>
            <w:tcW w:w="6095" w:type="dxa"/>
            <w:noWrap/>
            <w:hideMark/>
          </w:tcPr>
          <w:p w14:paraId="5277210D"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Plant Health Australia, AUS</w:t>
            </w:r>
          </w:p>
        </w:tc>
        <w:tc>
          <w:tcPr>
            <w:tcW w:w="4536" w:type="dxa"/>
            <w:noWrap/>
            <w:hideMark/>
          </w:tcPr>
          <w:p w14:paraId="3F3BC3B8"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staylor@phau.com.au</w:t>
            </w:r>
          </w:p>
        </w:tc>
      </w:tr>
      <w:tr w:rsidR="00D514FC" w14:paraId="67387B76"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890DB77"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Than</w:t>
            </w:r>
          </w:p>
        </w:tc>
        <w:tc>
          <w:tcPr>
            <w:tcW w:w="1701" w:type="dxa"/>
            <w:noWrap/>
            <w:hideMark/>
          </w:tcPr>
          <w:p w14:paraId="28403BAC"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Win</w:t>
            </w:r>
          </w:p>
        </w:tc>
        <w:tc>
          <w:tcPr>
            <w:tcW w:w="6095" w:type="dxa"/>
            <w:noWrap/>
            <w:hideMark/>
          </w:tcPr>
          <w:p w14:paraId="433E0E59"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Agriculture, Plant Protection Division, Myanmar</w:t>
            </w:r>
          </w:p>
        </w:tc>
        <w:tc>
          <w:tcPr>
            <w:tcW w:w="4536" w:type="dxa"/>
            <w:noWrap/>
            <w:hideMark/>
          </w:tcPr>
          <w:p w14:paraId="3EB95681"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winthan95@gmail.com</w:t>
            </w:r>
          </w:p>
        </w:tc>
      </w:tr>
      <w:tr w:rsidR="00D514FC" w14:paraId="06031800"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CE54D95"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Thomsett</w:t>
            </w:r>
            <w:proofErr w:type="spellEnd"/>
          </w:p>
        </w:tc>
        <w:tc>
          <w:tcPr>
            <w:tcW w:w="1701" w:type="dxa"/>
            <w:noWrap/>
            <w:hideMark/>
          </w:tcPr>
          <w:p w14:paraId="03DE46AB"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Michael </w:t>
            </w:r>
          </w:p>
        </w:tc>
        <w:tc>
          <w:tcPr>
            <w:tcW w:w="6095" w:type="dxa"/>
            <w:noWrap/>
            <w:hideMark/>
          </w:tcPr>
          <w:p w14:paraId="0149B337" w14:textId="040EC251"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Australia</w:t>
            </w:r>
            <w:r w:rsidR="00D87119">
              <w:rPr>
                <w:rFonts w:asciiTheme="minorHAnsi" w:eastAsia="Times New Roman" w:hAnsiTheme="minorHAnsi" w:cs="Times New Roman"/>
                <w:color w:val="000000"/>
                <w:lang w:eastAsia="en-AU"/>
              </w:rPr>
              <w:t>n Olives Association, AU</w:t>
            </w:r>
            <w:r>
              <w:rPr>
                <w:rFonts w:asciiTheme="minorHAnsi" w:eastAsia="Times New Roman" w:hAnsiTheme="minorHAnsi" w:cs="Times New Roman"/>
                <w:color w:val="000000"/>
                <w:lang w:eastAsia="en-AU"/>
              </w:rPr>
              <w:t xml:space="preserve"> </w:t>
            </w:r>
          </w:p>
        </w:tc>
        <w:tc>
          <w:tcPr>
            <w:tcW w:w="4536" w:type="dxa"/>
            <w:noWrap/>
            <w:hideMark/>
          </w:tcPr>
          <w:p w14:paraId="036CF517"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thomsett.mail@gmail.com</w:t>
            </w:r>
          </w:p>
        </w:tc>
      </w:tr>
      <w:tr w:rsidR="00D514FC" w14:paraId="0965112C"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FBC7028"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Treeby</w:t>
            </w:r>
            <w:proofErr w:type="spellEnd"/>
          </w:p>
        </w:tc>
        <w:tc>
          <w:tcPr>
            <w:tcW w:w="1701" w:type="dxa"/>
            <w:noWrap/>
            <w:hideMark/>
          </w:tcPr>
          <w:p w14:paraId="3B2772EB"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Jenny</w:t>
            </w:r>
          </w:p>
        </w:tc>
        <w:tc>
          <w:tcPr>
            <w:tcW w:w="6095" w:type="dxa"/>
            <w:noWrap/>
            <w:hideMark/>
          </w:tcPr>
          <w:p w14:paraId="73707537" w14:textId="757EC2F3" w:rsidR="00D514FC" w:rsidRDefault="00D87119">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Dried Fruits Australia, AU</w:t>
            </w:r>
          </w:p>
        </w:tc>
        <w:tc>
          <w:tcPr>
            <w:tcW w:w="4536" w:type="dxa"/>
            <w:noWrap/>
            <w:hideMark/>
          </w:tcPr>
          <w:p w14:paraId="3C4DA2A3"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jen.treeby@gmail.com</w:t>
            </w:r>
          </w:p>
        </w:tc>
      </w:tr>
      <w:tr w:rsidR="00D514FC" w14:paraId="65166ECC"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550832E"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Vivian-Smith</w:t>
            </w:r>
          </w:p>
        </w:tc>
        <w:tc>
          <w:tcPr>
            <w:tcW w:w="1701" w:type="dxa"/>
            <w:noWrap/>
            <w:hideMark/>
          </w:tcPr>
          <w:p w14:paraId="7CC5260B"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Gabrielle</w:t>
            </w:r>
          </w:p>
        </w:tc>
        <w:tc>
          <w:tcPr>
            <w:tcW w:w="6095" w:type="dxa"/>
            <w:noWrap/>
            <w:hideMark/>
          </w:tcPr>
          <w:p w14:paraId="325165E3" w14:textId="644D22EA"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 xml:space="preserve">Department of Economic Development, Jobs, </w:t>
            </w:r>
            <w:r w:rsidR="00D87119">
              <w:rPr>
                <w:rFonts w:asciiTheme="minorHAnsi" w:eastAsia="Times New Roman" w:hAnsiTheme="minorHAnsi" w:cs="Times New Roman"/>
                <w:color w:val="000000"/>
                <w:lang w:eastAsia="en-AU"/>
              </w:rPr>
              <w:t>Transport and Resources VIC, AU</w:t>
            </w:r>
          </w:p>
        </w:tc>
        <w:tc>
          <w:tcPr>
            <w:tcW w:w="4536" w:type="dxa"/>
            <w:noWrap/>
            <w:hideMark/>
          </w:tcPr>
          <w:p w14:paraId="77BE92E6"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gabrielle.vivian-smith@ecodev.vic.gov.au</w:t>
            </w:r>
          </w:p>
        </w:tc>
      </w:tr>
      <w:tr w:rsidR="00D514FC" w14:paraId="6E8CFCE2"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8A58205"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Walker</w:t>
            </w:r>
          </w:p>
        </w:tc>
        <w:tc>
          <w:tcPr>
            <w:tcW w:w="1701" w:type="dxa"/>
            <w:noWrap/>
            <w:hideMark/>
          </w:tcPr>
          <w:p w14:paraId="7079C198"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James</w:t>
            </w:r>
          </w:p>
        </w:tc>
        <w:tc>
          <w:tcPr>
            <w:tcW w:w="6095" w:type="dxa"/>
            <w:noWrap/>
            <w:hideMark/>
          </w:tcPr>
          <w:p w14:paraId="0A04E4E0" w14:textId="2A231D2F"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78CD1434"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james.walker@agriculture.gov.au</w:t>
            </w:r>
          </w:p>
        </w:tc>
      </w:tr>
      <w:tr w:rsidR="00D514FC" w14:paraId="71935C29"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1CE5CD1"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Whattam</w:t>
            </w:r>
          </w:p>
        </w:tc>
        <w:tc>
          <w:tcPr>
            <w:tcW w:w="1701" w:type="dxa"/>
            <w:noWrap/>
            <w:hideMark/>
          </w:tcPr>
          <w:p w14:paraId="54CB9B5C"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Mark</w:t>
            </w:r>
          </w:p>
        </w:tc>
        <w:tc>
          <w:tcPr>
            <w:tcW w:w="6095" w:type="dxa"/>
            <w:noWrap/>
            <w:hideMark/>
          </w:tcPr>
          <w:p w14:paraId="221405AB" w14:textId="09CF4099"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Department of Agri</w:t>
            </w:r>
            <w:r w:rsidR="00D87119">
              <w:rPr>
                <w:rFonts w:asciiTheme="minorHAnsi" w:eastAsia="Times New Roman" w:hAnsiTheme="minorHAnsi" w:cs="Times New Roman"/>
                <w:color w:val="000000"/>
                <w:lang w:eastAsia="en-AU"/>
              </w:rPr>
              <w:t>culture and Water Resources, AU</w:t>
            </w:r>
          </w:p>
        </w:tc>
        <w:tc>
          <w:tcPr>
            <w:tcW w:w="4536" w:type="dxa"/>
            <w:noWrap/>
            <w:hideMark/>
          </w:tcPr>
          <w:p w14:paraId="752A4483"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mark.whattam@agriculture.gov.au</w:t>
            </w:r>
          </w:p>
        </w:tc>
      </w:tr>
      <w:tr w:rsidR="00D514FC" w14:paraId="1DFDFD44"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D43736D"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Whittle</w:t>
            </w:r>
          </w:p>
        </w:tc>
        <w:tc>
          <w:tcPr>
            <w:tcW w:w="1701" w:type="dxa"/>
            <w:noWrap/>
            <w:hideMark/>
          </w:tcPr>
          <w:p w14:paraId="5FAFF10A"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Peter</w:t>
            </w:r>
          </w:p>
        </w:tc>
        <w:tc>
          <w:tcPr>
            <w:tcW w:w="6095" w:type="dxa"/>
            <w:noWrap/>
            <w:hideMark/>
          </w:tcPr>
          <w:p w14:paraId="7BBF01AB" w14:textId="374749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Hortic</w:t>
            </w:r>
            <w:r w:rsidR="00D87119">
              <w:rPr>
                <w:rFonts w:asciiTheme="minorHAnsi" w:eastAsia="Times New Roman" w:hAnsiTheme="minorHAnsi" w:cs="Times New Roman"/>
                <w:color w:val="000000"/>
                <w:lang w:eastAsia="en-AU"/>
              </w:rPr>
              <w:t>ulture Innovation Australia, AU</w:t>
            </w:r>
          </w:p>
        </w:tc>
        <w:tc>
          <w:tcPr>
            <w:tcW w:w="4536" w:type="dxa"/>
            <w:noWrap/>
            <w:hideMark/>
          </w:tcPr>
          <w:p w14:paraId="69AFF2AE"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peter.whittle@horticulture.com.au</w:t>
            </w:r>
          </w:p>
        </w:tc>
      </w:tr>
      <w:tr w:rsidR="00D514FC" w14:paraId="3ED8E253" w14:textId="77777777" w:rsidTr="00D51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3E9DD70" w14:textId="77777777" w:rsidR="00D514FC" w:rsidRDefault="007021D4">
            <w:pPr>
              <w:spacing w:after="0" w:line="240" w:lineRule="auto"/>
              <w:rPr>
                <w:rFonts w:asciiTheme="minorHAnsi" w:eastAsia="Times New Roman" w:hAnsiTheme="minorHAnsi" w:cs="Times New Roman"/>
                <w:b w:val="0"/>
                <w:color w:val="000000"/>
                <w:lang w:eastAsia="en-AU"/>
              </w:rPr>
            </w:pPr>
            <w:proofErr w:type="spellStart"/>
            <w:r>
              <w:rPr>
                <w:rFonts w:asciiTheme="minorHAnsi" w:eastAsia="Times New Roman" w:hAnsiTheme="minorHAnsi" w:cs="Times New Roman"/>
                <w:b w:val="0"/>
                <w:color w:val="000000"/>
                <w:lang w:eastAsia="en-AU"/>
              </w:rPr>
              <w:t>Yaseen</w:t>
            </w:r>
            <w:proofErr w:type="spellEnd"/>
          </w:p>
        </w:tc>
        <w:tc>
          <w:tcPr>
            <w:tcW w:w="1701" w:type="dxa"/>
            <w:noWrap/>
            <w:hideMark/>
          </w:tcPr>
          <w:p w14:paraId="2DE0F352"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proofErr w:type="spellStart"/>
            <w:r>
              <w:rPr>
                <w:rFonts w:asciiTheme="minorHAnsi" w:eastAsia="Times New Roman" w:hAnsiTheme="minorHAnsi" w:cs="Times New Roman"/>
                <w:color w:val="000000"/>
                <w:lang w:eastAsia="en-AU"/>
              </w:rPr>
              <w:t>Thaer</w:t>
            </w:r>
            <w:proofErr w:type="spellEnd"/>
          </w:p>
        </w:tc>
        <w:tc>
          <w:tcPr>
            <w:tcW w:w="6095" w:type="dxa"/>
            <w:noWrap/>
            <w:hideMark/>
          </w:tcPr>
          <w:p w14:paraId="29E35E44"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CHIEAM of Bari, IT</w:t>
            </w:r>
          </w:p>
        </w:tc>
        <w:tc>
          <w:tcPr>
            <w:tcW w:w="4536" w:type="dxa"/>
            <w:noWrap/>
            <w:hideMark/>
          </w:tcPr>
          <w:p w14:paraId="12A42981" w14:textId="77777777" w:rsidR="00D514FC" w:rsidRDefault="007021D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y.thaer@iamb.it</w:t>
            </w:r>
          </w:p>
        </w:tc>
      </w:tr>
      <w:tr w:rsidR="00D514FC" w14:paraId="2FE5274D" w14:textId="77777777" w:rsidTr="00D514FC">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16F674A" w14:textId="77777777" w:rsidR="00D514FC" w:rsidRDefault="007021D4">
            <w:pPr>
              <w:spacing w:after="0" w:line="240" w:lineRule="auto"/>
              <w:rPr>
                <w:rFonts w:asciiTheme="minorHAnsi" w:eastAsia="Times New Roman" w:hAnsiTheme="minorHAnsi" w:cs="Times New Roman"/>
                <w:b w:val="0"/>
                <w:color w:val="000000"/>
                <w:lang w:eastAsia="en-AU"/>
              </w:rPr>
            </w:pPr>
            <w:r>
              <w:rPr>
                <w:rFonts w:asciiTheme="minorHAnsi" w:eastAsia="Times New Roman" w:hAnsiTheme="minorHAnsi" w:cs="Times New Roman"/>
                <w:b w:val="0"/>
                <w:color w:val="000000"/>
                <w:lang w:eastAsia="en-AU"/>
              </w:rPr>
              <w:t>Young</w:t>
            </w:r>
          </w:p>
        </w:tc>
        <w:tc>
          <w:tcPr>
            <w:tcW w:w="1701" w:type="dxa"/>
            <w:noWrap/>
            <w:hideMark/>
          </w:tcPr>
          <w:p w14:paraId="49DA5341"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Gary</w:t>
            </w:r>
          </w:p>
        </w:tc>
        <w:tc>
          <w:tcPr>
            <w:tcW w:w="6095" w:type="dxa"/>
            <w:noWrap/>
            <w:hideMark/>
          </w:tcPr>
          <w:p w14:paraId="57B8C87E" w14:textId="02C45FF0"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The Australian L</w:t>
            </w:r>
            <w:r w:rsidR="00D87119">
              <w:rPr>
                <w:rFonts w:asciiTheme="minorHAnsi" w:eastAsia="Times New Roman" w:hAnsiTheme="minorHAnsi" w:cs="Times New Roman"/>
                <w:color w:val="000000"/>
                <w:lang w:eastAsia="en-AU"/>
              </w:rPr>
              <w:t>avender Growers Association, AU</w:t>
            </w:r>
          </w:p>
        </w:tc>
        <w:tc>
          <w:tcPr>
            <w:tcW w:w="4536" w:type="dxa"/>
            <w:noWrap/>
            <w:hideMark/>
          </w:tcPr>
          <w:p w14:paraId="66F0687B" w14:textId="77777777" w:rsidR="00D514FC" w:rsidRDefault="007021D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en-AU"/>
              </w:rPr>
            </w:pPr>
            <w:r>
              <w:rPr>
                <w:rFonts w:asciiTheme="minorHAnsi" w:eastAsia="Times New Roman" w:hAnsiTheme="minorHAnsi" w:cs="Times New Roman"/>
                <w:color w:val="000000"/>
                <w:lang w:eastAsia="en-AU"/>
              </w:rPr>
              <w:t>holmwood144@gmail.com</w:t>
            </w:r>
          </w:p>
        </w:tc>
      </w:tr>
    </w:tbl>
    <w:p w14:paraId="01DEE327" w14:textId="77777777" w:rsidR="00B61DEA" w:rsidRDefault="00B61DEA">
      <w:pPr>
        <w:rPr>
          <w:lang w:eastAsia="ja-JP"/>
        </w:rPr>
        <w:sectPr w:rsidR="00B61DEA" w:rsidSect="00134B01">
          <w:pgSz w:w="16838" w:h="11906" w:orient="landscape"/>
          <w:pgMar w:top="1418" w:right="1418" w:bottom="1418" w:left="1418" w:header="567" w:footer="284" w:gutter="0"/>
          <w:cols w:space="708"/>
          <w:docGrid w:linePitch="360"/>
        </w:sectPr>
      </w:pPr>
    </w:p>
    <w:p w14:paraId="448BB72C" w14:textId="252FAD0B" w:rsidR="00D514FC" w:rsidRDefault="007021D4">
      <w:pPr>
        <w:pStyle w:val="Heading2"/>
        <w:numPr>
          <w:ilvl w:val="0"/>
          <w:numId w:val="0"/>
        </w:numPr>
        <w:ind w:left="709" w:hanging="709"/>
      </w:pPr>
      <w:bookmarkStart w:id="64" w:name="_Toc496704079"/>
      <w:r>
        <w:lastRenderedPageBreak/>
        <w:t>Abbreviations</w:t>
      </w:r>
      <w:bookmarkEnd w:id="64"/>
    </w:p>
    <w:tbl>
      <w:tblPr>
        <w:tblStyle w:val="PlainTable21"/>
        <w:tblW w:w="8180" w:type="dxa"/>
        <w:tblLook w:val="04A0" w:firstRow="1" w:lastRow="0" w:firstColumn="1" w:lastColumn="0" w:noHBand="0" w:noVBand="1"/>
      </w:tblPr>
      <w:tblGrid>
        <w:gridCol w:w="1091"/>
        <w:gridCol w:w="7089"/>
      </w:tblGrid>
      <w:tr w:rsidR="00D514FC" w14:paraId="5AE2D6F7" w14:textId="77777777" w:rsidTr="005E408C">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noWrap/>
          </w:tcPr>
          <w:p w14:paraId="3EFEF571" w14:textId="77777777" w:rsidR="00D514FC" w:rsidRDefault="007021D4">
            <w:pPr>
              <w:pStyle w:val="TableText"/>
            </w:pPr>
            <w:r>
              <w:t xml:space="preserve">Abb. </w:t>
            </w:r>
          </w:p>
        </w:tc>
        <w:tc>
          <w:tcPr>
            <w:tcW w:w="0" w:type="auto"/>
            <w:tcBorders>
              <w:bottom w:val="single" w:sz="12" w:space="0" w:color="auto"/>
            </w:tcBorders>
          </w:tcPr>
          <w:p w14:paraId="561ABD73" w14:textId="77777777" w:rsidR="00D514FC" w:rsidRDefault="007021D4">
            <w:pPr>
              <w:pStyle w:val="TableText"/>
              <w:cnfStyle w:val="100000000000" w:firstRow="1" w:lastRow="0" w:firstColumn="0" w:lastColumn="0" w:oddVBand="0" w:evenVBand="0" w:oddHBand="0" w:evenHBand="0" w:firstRowFirstColumn="0" w:firstRowLastColumn="0" w:lastRowFirstColumn="0" w:lastRowLastColumn="0"/>
            </w:pPr>
            <w:r>
              <w:t>Description</w:t>
            </w:r>
          </w:p>
        </w:tc>
      </w:tr>
      <w:tr w:rsidR="00D514FC" w14:paraId="75A23695"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noWrap/>
            <w:hideMark/>
          </w:tcPr>
          <w:p w14:paraId="4B5DBB0A" w14:textId="77777777" w:rsidR="00D514FC" w:rsidRDefault="007021D4">
            <w:pPr>
              <w:pStyle w:val="TableText"/>
            </w:pPr>
            <w:r>
              <w:t>ABARES</w:t>
            </w:r>
          </w:p>
        </w:tc>
        <w:tc>
          <w:tcPr>
            <w:tcW w:w="0" w:type="auto"/>
            <w:tcBorders>
              <w:top w:val="single" w:sz="12" w:space="0" w:color="auto"/>
            </w:tcBorders>
            <w:hideMark/>
          </w:tcPr>
          <w:p w14:paraId="65DD4B64"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Australian Bureau of Agricultural Resource Economics and Sciences</w:t>
            </w:r>
          </w:p>
        </w:tc>
      </w:tr>
      <w:tr w:rsidR="00D514FC" w14:paraId="7845F7F2"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B14EA9C" w14:textId="77777777" w:rsidR="00D514FC" w:rsidRDefault="007021D4">
            <w:pPr>
              <w:pStyle w:val="TableText"/>
            </w:pPr>
            <w:r>
              <w:t>ACPPO</w:t>
            </w:r>
          </w:p>
        </w:tc>
        <w:tc>
          <w:tcPr>
            <w:tcW w:w="0" w:type="auto"/>
            <w:hideMark/>
          </w:tcPr>
          <w:p w14:paraId="1C7965E0"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Australian Chief Plant Protection Office</w:t>
            </w:r>
          </w:p>
        </w:tc>
      </w:tr>
      <w:tr w:rsidR="00D514FC" w14:paraId="0EA9DE48"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45FA3F" w14:textId="77777777" w:rsidR="00D514FC" w:rsidRDefault="007021D4">
            <w:pPr>
              <w:pStyle w:val="TableText"/>
            </w:pPr>
            <w:r>
              <w:t>CDFA</w:t>
            </w:r>
          </w:p>
        </w:tc>
        <w:tc>
          <w:tcPr>
            <w:tcW w:w="0" w:type="auto"/>
            <w:hideMark/>
          </w:tcPr>
          <w:p w14:paraId="2A9E1C21"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California Department of Food and Agriculture</w:t>
            </w:r>
          </w:p>
        </w:tc>
      </w:tr>
      <w:tr w:rsidR="00D514FC" w14:paraId="3831DD99"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C11DCA" w14:textId="77777777" w:rsidR="00D514FC" w:rsidRDefault="007021D4">
            <w:pPr>
              <w:pStyle w:val="TableText"/>
            </w:pPr>
            <w:r>
              <w:t>CHIEAM</w:t>
            </w:r>
          </w:p>
        </w:tc>
        <w:tc>
          <w:tcPr>
            <w:tcW w:w="0" w:type="auto"/>
            <w:hideMark/>
          </w:tcPr>
          <w:p w14:paraId="7CA0999C" w14:textId="2A87229F" w:rsidR="00D514FC" w:rsidRDefault="000F599C">
            <w:pPr>
              <w:pStyle w:val="TableText"/>
              <w:cnfStyle w:val="000000000000" w:firstRow="0" w:lastRow="0" w:firstColumn="0" w:lastColumn="0" w:oddVBand="0" w:evenVBand="0" w:oddHBand="0" w:evenHBand="0" w:firstRowFirstColumn="0" w:firstRowLastColumn="0" w:lastRowFirstColumn="0" w:lastRowLastColumn="0"/>
            </w:pPr>
            <w:r>
              <w:t xml:space="preserve">Centre International de </w:t>
            </w:r>
            <w:proofErr w:type="spellStart"/>
            <w:r>
              <w:t>Hautes</w:t>
            </w:r>
            <w:proofErr w:type="spellEnd"/>
            <w:r>
              <w:t xml:space="preserve"> </w:t>
            </w:r>
            <w:proofErr w:type="spellStart"/>
            <w:r>
              <w:t>Études</w:t>
            </w:r>
            <w:proofErr w:type="spellEnd"/>
            <w:r>
              <w:t xml:space="preserve"> </w:t>
            </w:r>
            <w:proofErr w:type="spellStart"/>
            <w:r>
              <w:t>Agronomiques</w:t>
            </w:r>
            <w:proofErr w:type="spellEnd"/>
            <w:r>
              <w:t xml:space="preserve"> </w:t>
            </w:r>
            <w:proofErr w:type="spellStart"/>
            <w:r>
              <w:t>Méditerranéennes</w:t>
            </w:r>
            <w:proofErr w:type="spellEnd"/>
            <w:r>
              <w:t xml:space="preserve"> (I</w:t>
            </w:r>
            <w:r w:rsidR="007021D4">
              <w:t>nternati</w:t>
            </w:r>
            <w:r>
              <w:t>onal Centre for Advanced Mediterranean Agronomic S</w:t>
            </w:r>
            <w:r w:rsidR="007021D4">
              <w:t>tudies)</w:t>
            </w:r>
          </w:p>
        </w:tc>
      </w:tr>
      <w:tr w:rsidR="00D514FC" w14:paraId="608EF151"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0F0E05" w14:textId="77777777" w:rsidR="00D514FC" w:rsidRDefault="007021D4">
            <w:pPr>
              <w:pStyle w:val="TableText"/>
            </w:pPr>
            <w:proofErr w:type="spellStart"/>
            <w:r>
              <w:t>CoDiRO</w:t>
            </w:r>
            <w:proofErr w:type="spellEnd"/>
          </w:p>
        </w:tc>
        <w:tc>
          <w:tcPr>
            <w:tcW w:w="0" w:type="auto"/>
            <w:hideMark/>
          </w:tcPr>
          <w:p w14:paraId="1899D50C" w14:textId="686C1B81" w:rsidR="00D514FC" w:rsidRDefault="000F599C">
            <w:pPr>
              <w:pStyle w:val="TableText"/>
              <w:cnfStyle w:val="000000100000" w:firstRow="0" w:lastRow="0" w:firstColumn="0" w:lastColumn="0" w:oddVBand="0" w:evenVBand="0" w:oddHBand="1" w:evenHBand="0" w:firstRowFirstColumn="0" w:firstRowLastColumn="0" w:lastRowFirstColumn="0" w:lastRowLastColumn="0"/>
            </w:pPr>
            <w:proofErr w:type="spellStart"/>
            <w:r>
              <w:t>Complesso</w:t>
            </w:r>
            <w:proofErr w:type="spellEnd"/>
            <w:r>
              <w:t xml:space="preserve"> del </w:t>
            </w:r>
            <w:proofErr w:type="spellStart"/>
            <w:r>
              <w:t>d</w:t>
            </w:r>
            <w:r w:rsidR="007021D4">
              <w:t>isseccamento</w:t>
            </w:r>
            <w:proofErr w:type="spellEnd"/>
            <w:r w:rsidR="007021D4">
              <w:t xml:space="preserve"> </w:t>
            </w:r>
            <w:proofErr w:type="spellStart"/>
            <w:r w:rsidR="007021D4">
              <w:t>rapido</w:t>
            </w:r>
            <w:proofErr w:type="spellEnd"/>
            <w:r w:rsidR="007021D4">
              <w:t xml:space="preserve"> </w:t>
            </w:r>
            <w:proofErr w:type="spellStart"/>
            <w:r w:rsidR="007021D4">
              <w:t>dell'olivo</w:t>
            </w:r>
            <w:proofErr w:type="spellEnd"/>
            <w:r w:rsidR="007021D4">
              <w:t xml:space="preserve"> (the </w:t>
            </w:r>
            <w:proofErr w:type="spellStart"/>
            <w:r w:rsidR="00F439C1">
              <w:rPr>
                <w:i/>
                <w:iCs/>
              </w:rPr>
              <w:t>Xylella</w:t>
            </w:r>
            <w:proofErr w:type="spellEnd"/>
            <w:r w:rsidR="00F439C1">
              <w:rPr>
                <w:i/>
                <w:iCs/>
              </w:rPr>
              <w:t xml:space="preserve"> </w:t>
            </w:r>
            <w:proofErr w:type="spellStart"/>
            <w:r w:rsidR="00F439C1">
              <w:rPr>
                <w:i/>
                <w:iCs/>
              </w:rPr>
              <w:t>fastidiosa</w:t>
            </w:r>
            <w:proofErr w:type="spellEnd"/>
            <w:r w:rsidR="007021D4">
              <w:t xml:space="preserve"> ssp. </w:t>
            </w:r>
            <w:proofErr w:type="spellStart"/>
            <w:r w:rsidR="007021D4" w:rsidRPr="000F599C">
              <w:rPr>
                <w:i/>
                <w:iCs/>
              </w:rPr>
              <w:t>pauca</w:t>
            </w:r>
            <w:proofErr w:type="spellEnd"/>
            <w:r w:rsidR="007021D4">
              <w:t xml:space="preserve"> strain that cause OQDS in Italy)</w:t>
            </w:r>
          </w:p>
        </w:tc>
      </w:tr>
      <w:tr w:rsidR="00D514FC" w14:paraId="0695BC64"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CCA6F6" w14:textId="77777777" w:rsidR="00D514FC" w:rsidRDefault="007021D4">
            <w:pPr>
              <w:pStyle w:val="TableText"/>
            </w:pPr>
            <w:r>
              <w:t>DAWR</w:t>
            </w:r>
          </w:p>
        </w:tc>
        <w:tc>
          <w:tcPr>
            <w:tcW w:w="0" w:type="auto"/>
            <w:hideMark/>
          </w:tcPr>
          <w:p w14:paraId="542E12D8"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Department of Agriculture and Water Resources</w:t>
            </w:r>
          </w:p>
        </w:tc>
      </w:tr>
      <w:tr w:rsidR="007D4B71" w14:paraId="3FC5B076"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36A01EF2" w14:textId="1E0F77CF" w:rsidR="007D4B71" w:rsidRDefault="007D4B71">
            <w:pPr>
              <w:pStyle w:val="TableText"/>
            </w:pPr>
            <w:r>
              <w:t>DNA</w:t>
            </w:r>
          </w:p>
        </w:tc>
        <w:tc>
          <w:tcPr>
            <w:tcW w:w="0" w:type="auto"/>
          </w:tcPr>
          <w:p w14:paraId="37CFF3B8" w14:textId="552B28BF" w:rsidR="007D4B71" w:rsidRDefault="007D4B71">
            <w:pPr>
              <w:pStyle w:val="TableText"/>
              <w:cnfStyle w:val="000000100000" w:firstRow="0" w:lastRow="0" w:firstColumn="0" w:lastColumn="0" w:oddVBand="0" w:evenVBand="0" w:oddHBand="1" w:evenHBand="0" w:firstRowFirstColumn="0" w:firstRowLastColumn="0" w:lastRowFirstColumn="0" w:lastRowLastColumn="0"/>
            </w:pPr>
            <w:proofErr w:type="spellStart"/>
            <w:r>
              <w:t>Desoxyribonucleic</w:t>
            </w:r>
            <w:proofErr w:type="spellEnd"/>
            <w:r>
              <w:t xml:space="preserve"> acid</w:t>
            </w:r>
          </w:p>
        </w:tc>
      </w:tr>
      <w:tr w:rsidR="00D514FC" w14:paraId="4D77FF20"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690C97" w14:textId="77777777" w:rsidR="00D514FC" w:rsidRDefault="007021D4">
            <w:pPr>
              <w:pStyle w:val="TableText"/>
            </w:pPr>
            <w:r>
              <w:t>DTBIA</w:t>
            </w:r>
          </w:p>
        </w:tc>
        <w:tc>
          <w:tcPr>
            <w:tcW w:w="0" w:type="auto"/>
            <w:hideMark/>
          </w:tcPr>
          <w:p w14:paraId="0E14C28B"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Direct tissue blot immuno-assay</w:t>
            </w:r>
          </w:p>
        </w:tc>
      </w:tr>
      <w:tr w:rsidR="00D514FC" w14:paraId="69F6E5C2"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F83440C" w14:textId="77777777" w:rsidR="00D514FC" w:rsidRDefault="007021D4">
            <w:pPr>
              <w:pStyle w:val="TableText"/>
            </w:pPr>
            <w:r>
              <w:t>ELISA</w:t>
            </w:r>
          </w:p>
        </w:tc>
        <w:tc>
          <w:tcPr>
            <w:tcW w:w="0" w:type="auto"/>
            <w:hideMark/>
          </w:tcPr>
          <w:p w14:paraId="39D63689"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Enzyme-linked immunosorbent assay</w:t>
            </w:r>
          </w:p>
        </w:tc>
      </w:tr>
      <w:tr w:rsidR="00D514FC" w14:paraId="6B6E03B1"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D921F6" w14:textId="77777777" w:rsidR="00D514FC" w:rsidRDefault="007021D4">
            <w:pPr>
              <w:pStyle w:val="TableText"/>
            </w:pPr>
            <w:r>
              <w:t>EPPO</w:t>
            </w:r>
          </w:p>
        </w:tc>
        <w:tc>
          <w:tcPr>
            <w:tcW w:w="0" w:type="auto"/>
            <w:hideMark/>
          </w:tcPr>
          <w:p w14:paraId="07F8B615"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European and Mediterranean Plant Protection Organisation</w:t>
            </w:r>
          </w:p>
        </w:tc>
      </w:tr>
      <w:tr w:rsidR="00D514FC" w14:paraId="71BB8901"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9082C0" w14:textId="77777777" w:rsidR="00D514FC" w:rsidRDefault="007021D4">
            <w:pPr>
              <w:pStyle w:val="TableText"/>
            </w:pPr>
            <w:r>
              <w:t>EU</w:t>
            </w:r>
          </w:p>
        </w:tc>
        <w:tc>
          <w:tcPr>
            <w:tcW w:w="0" w:type="auto"/>
            <w:hideMark/>
          </w:tcPr>
          <w:p w14:paraId="20F4FDDB"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European Union</w:t>
            </w:r>
          </w:p>
        </w:tc>
      </w:tr>
      <w:tr w:rsidR="00D514FC" w14:paraId="3D8EF283"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83F262" w14:textId="77777777" w:rsidR="00D514FC" w:rsidRDefault="007021D4">
            <w:pPr>
              <w:pStyle w:val="TableText"/>
            </w:pPr>
            <w:proofErr w:type="spellStart"/>
            <w:r>
              <w:t>Euphresco</w:t>
            </w:r>
            <w:proofErr w:type="spellEnd"/>
          </w:p>
        </w:tc>
        <w:tc>
          <w:tcPr>
            <w:tcW w:w="0" w:type="auto"/>
            <w:hideMark/>
          </w:tcPr>
          <w:p w14:paraId="5AF67FBA" w14:textId="24745EFC" w:rsidR="00D514FC" w:rsidRDefault="00363883" w:rsidP="00037F96">
            <w:pPr>
              <w:pStyle w:val="TableText"/>
              <w:cnfStyle w:val="000000000000" w:firstRow="0" w:lastRow="0" w:firstColumn="0" w:lastColumn="0" w:oddVBand="0" w:evenVBand="0" w:oddHBand="0" w:evenHBand="0" w:firstRowFirstColumn="0" w:firstRowLastColumn="0" w:lastRowFirstColumn="0" w:lastRowLastColumn="0"/>
            </w:pPr>
            <w:r>
              <w:t>European Network for Phytosanitary Research C</w:t>
            </w:r>
            <w:r w:rsidR="007021D4">
              <w:t>oordination</w:t>
            </w:r>
            <w:r w:rsidR="00037F96">
              <w:t>. The Australian Department of Agriculture and Water Res</w:t>
            </w:r>
            <w:r w:rsidR="003F6617">
              <w:t xml:space="preserve">ources is a member of </w:t>
            </w:r>
            <w:proofErr w:type="spellStart"/>
            <w:r w:rsidR="003F6617">
              <w:t>Euphresco</w:t>
            </w:r>
            <w:proofErr w:type="spellEnd"/>
          </w:p>
        </w:tc>
      </w:tr>
      <w:tr w:rsidR="00D514FC" w14:paraId="09A4FD78"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FA73AB" w14:textId="77777777" w:rsidR="00D514FC" w:rsidRDefault="007021D4">
            <w:pPr>
              <w:pStyle w:val="TableText"/>
            </w:pPr>
            <w:r>
              <w:t>FAO</w:t>
            </w:r>
          </w:p>
        </w:tc>
        <w:tc>
          <w:tcPr>
            <w:tcW w:w="0" w:type="auto"/>
            <w:hideMark/>
          </w:tcPr>
          <w:p w14:paraId="36342610"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Food and Agriculture Organisation of the United Nations</w:t>
            </w:r>
          </w:p>
        </w:tc>
      </w:tr>
      <w:tr w:rsidR="00D514FC" w14:paraId="45524C10"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9CAD47" w14:textId="77777777" w:rsidR="00D514FC" w:rsidRDefault="007021D4">
            <w:pPr>
              <w:pStyle w:val="TableText"/>
            </w:pPr>
            <w:r>
              <w:t>GWSS</w:t>
            </w:r>
          </w:p>
        </w:tc>
        <w:tc>
          <w:tcPr>
            <w:tcW w:w="0" w:type="auto"/>
            <w:hideMark/>
          </w:tcPr>
          <w:p w14:paraId="2AB0379D"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Glassy-winged sharpshooter (</w:t>
            </w:r>
            <w:proofErr w:type="spellStart"/>
            <w:r w:rsidRPr="008415AA">
              <w:rPr>
                <w:i/>
              </w:rPr>
              <w:t>Homalodisca</w:t>
            </w:r>
            <w:proofErr w:type="spellEnd"/>
            <w:r w:rsidRPr="008415AA">
              <w:rPr>
                <w:i/>
              </w:rPr>
              <w:t xml:space="preserve"> </w:t>
            </w:r>
            <w:proofErr w:type="spellStart"/>
            <w:r w:rsidRPr="008415AA">
              <w:rPr>
                <w:i/>
              </w:rPr>
              <w:t>vitripennis</w:t>
            </w:r>
            <w:proofErr w:type="spellEnd"/>
            <w:r>
              <w:t xml:space="preserve">, formerly </w:t>
            </w:r>
            <w:r w:rsidRPr="008415AA">
              <w:rPr>
                <w:i/>
              </w:rPr>
              <w:t xml:space="preserve">H. </w:t>
            </w:r>
            <w:proofErr w:type="spellStart"/>
            <w:r w:rsidRPr="008415AA">
              <w:rPr>
                <w:i/>
              </w:rPr>
              <w:t>coagulata</w:t>
            </w:r>
            <w:proofErr w:type="spellEnd"/>
            <w:r>
              <w:t>)</w:t>
            </w:r>
          </w:p>
        </w:tc>
      </w:tr>
      <w:tr w:rsidR="00D514FC" w14:paraId="0A49EC32"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3CED57" w14:textId="77777777" w:rsidR="00D514FC" w:rsidRDefault="007021D4">
            <w:pPr>
              <w:pStyle w:val="TableText"/>
            </w:pPr>
            <w:r>
              <w:t>ICMP</w:t>
            </w:r>
          </w:p>
        </w:tc>
        <w:tc>
          <w:tcPr>
            <w:tcW w:w="0" w:type="auto"/>
            <w:hideMark/>
          </w:tcPr>
          <w:p w14:paraId="1969C8D2" w14:textId="62148CB9" w:rsidR="00D514FC" w:rsidRDefault="00363883">
            <w:pPr>
              <w:pStyle w:val="TableText"/>
              <w:cnfStyle w:val="000000100000" w:firstRow="0" w:lastRow="0" w:firstColumn="0" w:lastColumn="0" w:oddVBand="0" w:evenVBand="0" w:oddHBand="1" w:evenHBand="0" w:firstRowFirstColumn="0" w:firstRowLastColumn="0" w:lastRowFirstColumn="0" w:lastRowLastColumn="0"/>
            </w:pPr>
            <w:r>
              <w:t>International col</w:t>
            </w:r>
            <w:r w:rsidR="003F6617">
              <w:t>lection of microorganisms from p</w:t>
            </w:r>
            <w:r w:rsidR="007021D4">
              <w:t>lants</w:t>
            </w:r>
          </w:p>
        </w:tc>
      </w:tr>
      <w:tr w:rsidR="00D514FC" w14:paraId="44021EC9"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0F6F937" w14:textId="77777777" w:rsidR="00D514FC" w:rsidRDefault="007021D4">
            <w:pPr>
              <w:pStyle w:val="TableText"/>
            </w:pPr>
            <w:r>
              <w:t>IPM</w:t>
            </w:r>
          </w:p>
        </w:tc>
        <w:tc>
          <w:tcPr>
            <w:tcW w:w="0" w:type="auto"/>
            <w:hideMark/>
          </w:tcPr>
          <w:p w14:paraId="2DC39A45" w14:textId="3F1DD871" w:rsidR="00D514FC" w:rsidRDefault="000F599C">
            <w:pPr>
              <w:pStyle w:val="TableText"/>
              <w:cnfStyle w:val="000000000000" w:firstRow="0" w:lastRow="0" w:firstColumn="0" w:lastColumn="0" w:oddVBand="0" w:evenVBand="0" w:oddHBand="0" w:evenHBand="0" w:firstRowFirstColumn="0" w:firstRowLastColumn="0" w:lastRowFirstColumn="0" w:lastRowLastColumn="0"/>
            </w:pPr>
            <w:r>
              <w:t xml:space="preserve">Integrated </w:t>
            </w:r>
            <w:r w:rsidR="00363883">
              <w:t>p</w:t>
            </w:r>
            <w:r>
              <w:t xml:space="preserve">est </w:t>
            </w:r>
            <w:r w:rsidR="00363883">
              <w:t>m</w:t>
            </w:r>
            <w:r w:rsidR="007021D4">
              <w:t>anagement</w:t>
            </w:r>
          </w:p>
        </w:tc>
      </w:tr>
      <w:tr w:rsidR="00D514FC" w14:paraId="454FEEFB"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63D711" w14:textId="77777777" w:rsidR="00D514FC" w:rsidRDefault="007021D4">
            <w:pPr>
              <w:pStyle w:val="TableText"/>
            </w:pPr>
            <w:r>
              <w:t>IPPC</w:t>
            </w:r>
          </w:p>
        </w:tc>
        <w:tc>
          <w:tcPr>
            <w:tcW w:w="0" w:type="auto"/>
            <w:hideMark/>
          </w:tcPr>
          <w:p w14:paraId="313E7D0B"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International Plant Protection Convention</w:t>
            </w:r>
          </w:p>
        </w:tc>
      </w:tr>
      <w:tr w:rsidR="00D514FC" w14:paraId="1D77A869"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8FE0D0" w14:textId="77777777" w:rsidR="00D514FC" w:rsidRDefault="007021D4">
            <w:pPr>
              <w:pStyle w:val="TableText"/>
            </w:pPr>
            <w:r>
              <w:t>LAMP</w:t>
            </w:r>
          </w:p>
        </w:tc>
        <w:tc>
          <w:tcPr>
            <w:tcW w:w="0" w:type="auto"/>
            <w:hideMark/>
          </w:tcPr>
          <w:p w14:paraId="78B045EE"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Loop-mediated isothermal amplification</w:t>
            </w:r>
          </w:p>
        </w:tc>
      </w:tr>
      <w:tr w:rsidR="00D514FC" w14:paraId="3B8E83DB"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F65522" w14:textId="77777777" w:rsidR="00D514FC" w:rsidRDefault="007021D4">
            <w:pPr>
              <w:pStyle w:val="TableText"/>
            </w:pPr>
            <w:r>
              <w:t>MLST</w:t>
            </w:r>
          </w:p>
        </w:tc>
        <w:tc>
          <w:tcPr>
            <w:tcW w:w="0" w:type="auto"/>
            <w:hideMark/>
          </w:tcPr>
          <w:p w14:paraId="292CED0B"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Multi-locus sequence typing</w:t>
            </w:r>
          </w:p>
        </w:tc>
      </w:tr>
      <w:tr w:rsidR="00D514FC" w14:paraId="4C47AF01"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653FA0" w14:textId="77777777" w:rsidR="00D514FC" w:rsidRDefault="007021D4">
            <w:pPr>
              <w:pStyle w:val="TableText"/>
            </w:pPr>
            <w:r>
              <w:t>NBS</w:t>
            </w:r>
          </w:p>
        </w:tc>
        <w:tc>
          <w:tcPr>
            <w:tcW w:w="0" w:type="auto"/>
            <w:hideMark/>
          </w:tcPr>
          <w:p w14:paraId="7846B982" w14:textId="706A92CC" w:rsidR="00D514FC" w:rsidRDefault="00037F96">
            <w:pPr>
              <w:pStyle w:val="TableText"/>
              <w:cnfStyle w:val="000000000000" w:firstRow="0" w:lastRow="0" w:firstColumn="0" w:lastColumn="0" w:oddVBand="0" w:evenVBand="0" w:oddHBand="0" w:evenHBand="0" w:firstRowFirstColumn="0" w:firstRowLastColumn="0" w:lastRowFirstColumn="0" w:lastRowLastColumn="0"/>
            </w:pPr>
            <w:r>
              <w:t>National biosecurity s</w:t>
            </w:r>
            <w:r w:rsidR="007021D4">
              <w:t>trategy</w:t>
            </w:r>
          </w:p>
        </w:tc>
      </w:tr>
      <w:tr w:rsidR="00D514FC" w14:paraId="2969AA0C"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11A016" w14:textId="77777777" w:rsidR="00D514FC" w:rsidRDefault="007021D4">
            <w:pPr>
              <w:pStyle w:val="TableText"/>
            </w:pPr>
            <w:r>
              <w:t>NIR</w:t>
            </w:r>
          </w:p>
        </w:tc>
        <w:tc>
          <w:tcPr>
            <w:tcW w:w="0" w:type="auto"/>
            <w:hideMark/>
          </w:tcPr>
          <w:p w14:paraId="40376D52"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Near infrared</w:t>
            </w:r>
          </w:p>
        </w:tc>
      </w:tr>
      <w:tr w:rsidR="00D514FC" w14:paraId="13610076"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AD5E3B" w14:textId="77777777" w:rsidR="00D514FC" w:rsidRDefault="007021D4">
            <w:pPr>
              <w:pStyle w:val="TableText"/>
            </w:pPr>
            <w:r>
              <w:t>NPPO</w:t>
            </w:r>
          </w:p>
        </w:tc>
        <w:tc>
          <w:tcPr>
            <w:tcW w:w="0" w:type="auto"/>
            <w:hideMark/>
          </w:tcPr>
          <w:p w14:paraId="7704EF66"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National Plant Protection Organisation</w:t>
            </w:r>
          </w:p>
        </w:tc>
      </w:tr>
      <w:tr w:rsidR="00D514FC" w14:paraId="2FF41DAA"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5B71A2" w14:textId="77777777" w:rsidR="00D514FC" w:rsidRDefault="007021D4">
            <w:pPr>
              <w:pStyle w:val="TableText"/>
            </w:pPr>
            <w:r>
              <w:t>OQDS</w:t>
            </w:r>
          </w:p>
        </w:tc>
        <w:tc>
          <w:tcPr>
            <w:tcW w:w="0" w:type="auto"/>
            <w:hideMark/>
          </w:tcPr>
          <w:p w14:paraId="4E230142" w14:textId="20AF00E1" w:rsidR="00D514FC" w:rsidRDefault="00037F96">
            <w:pPr>
              <w:pStyle w:val="TableText"/>
              <w:cnfStyle w:val="000000100000" w:firstRow="0" w:lastRow="0" w:firstColumn="0" w:lastColumn="0" w:oddVBand="0" w:evenVBand="0" w:oddHBand="1" w:evenHBand="0" w:firstRowFirstColumn="0" w:firstRowLastColumn="0" w:lastRowFirstColumn="0" w:lastRowLastColumn="0"/>
            </w:pPr>
            <w:r>
              <w:t>Olive quick decline s</w:t>
            </w:r>
            <w:r w:rsidR="003F6617">
              <w:t>yndrome</w:t>
            </w:r>
          </w:p>
        </w:tc>
      </w:tr>
      <w:tr w:rsidR="00D514FC" w14:paraId="5E7BF163"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322D0AF" w14:textId="77777777" w:rsidR="00D514FC" w:rsidRDefault="007021D4">
            <w:pPr>
              <w:pStyle w:val="TableText"/>
            </w:pPr>
            <w:r>
              <w:t>PCR</w:t>
            </w:r>
          </w:p>
        </w:tc>
        <w:tc>
          <w:tcPr>
            <w:tcW w:w="0" w:type="auto"/>
            <w:hideMark/>
          </w:tcPr>
          <w:p w14:paraId="29AC9FD2" w14:textId="7460B8C6" w:rsidR="00D514FC" w:rsidRDefault="00037F96">
            <w:pPr>
              <w:pStyle w:val="TableText"/>
              <w:cnfStyle w:val="000000000000" w:firstRow="0" w:lastRow="0" w:firstColumn="0" w:lastColumn="0" w:oddVBand="0" w:evenVBand="0" w:oddHBand="0" w:evenHBand="0" w:firstRowFirstColumn="0" w:firstRowLastColumn="0" w:lastRowFirstColumn="0" w:lastRowLastColumn="0"/>
            </w:pPr>
            <w:r>
              <w:t>Polymerase chain r</w:t>
            </w:r>
            <w:r w:rsidR="007021D4">
              <w:t>eaction</w:t>
            </w:r>
          </w:p>
        </w:tc>
      </w:tr>
      <w:tr w:rsidR="00D514FC" w14:paraId="701CFC86"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E84259" w14:textId="77777777" w:rsidR="00D514FC" w:rsidRDefault="007021D4">
            <w:pPr>
              <w:pStyle w:val="TableText"/>
            </w:pPr>
            <w:r>
              <w:t>PD</w:t>
            </w:r>
          </w:p>
        </w:tc>
        <w:tc>
          <w:tcPr>
            <w:tcW w:w="0" w:type="auto"/>
            <w:hideMark/>
          </w:tcPr>
          <w:p w14:paraId="104632F1" w14:textId="4A4C3135" w:rsidR="00D514FC" w:rsidRDefault="00037F96">
            <w:pPr>
              <w:pStyle w:val="TableText"/>
              <w:cnfStyle w:val="000000100000" w:firstRow="0" w:lastRow="0" w:firstColumn="0" w:lastColumn="0" w:oddVBand="0" w:evenVBand="0" w:oddHBand="1" w:evenHBand="0" w:firstRowFirstColumn="0" w:firstRowLastColumn="0" w:lastRowFirstColumn="0" w:lastRowLastColumn="0"/>
            </w:pPr>
            <w:r>
              <w:t>Pierce's d</w:t>
            </w:r>
            <w:r w:rsidR="007021D4">
              <w:t>iseases of grapes</w:t>
            </w:r>
          </w:p>
        </w:tc>
      </w:tr>
      <w:tr w:rsidR="00D514FC" w14:paraId="279C9E89"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108AA1" w14:textId="77777777" w:rsidR="00D514FC" w:rsidRDefault="007021D4">
            <w:pPr>
              <w:pStyle w:val="TableText"/>
            </w:pPr>
            <w:r>
              <w:t>PHA</w:t>
            </w:r>
          </w:p>
        </w:tc>
        <w:tc>
          <w:tcPr>
            <w:tcW w:w="0" w:type="auto"/>
            <w:hideMark/>
          </w:tcPr>
          <w:p w14:paraId="4CA31655"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Plant Health Australia</w:t>
            </w:r>
          </w:p>
        </w:tc>
      </w:tr>
      <w:tr w:rsidR="00D514FC" w14:paraId="5420EDC1"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7AB793" w14:textId="77777777" w:rsidR="00D514FC" w:rsidRDefault="007021D4">
            <w:pPr>
              <w:pStyle w:val="TableText"/>
            </w:pPr>
            <w:r>
              <w:t>PHEL</w:t>
            </w:r>
          </w:p>
        </w:tc>
        <w:tc>
          <w:tcPr>
            <w:tcW w:w="0" w:type="auto"/>
            <w:hideMark/>
          </w:tcPr>
          <w:p w14:paraId="04E15906"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Plant Health and Environment Laboratory, New Zealand</w:t>
            </w:r>
          </w:p>
        </w:tc>
      </w:tr>
      <w:tr w:rsidR="00D514FC" w14:paraId="22296273"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4DF642" w14:textId="77777777" w:rsidR="00D514FC" w:rsidRDefault="007021D4">
            <w:pPr>
              <w:pStyle w:val="TableText"/>
            </w:pPr>
            <w:proofErr w:type="spellStart"/>
            <w:r>
              <w:t>POnTE</w:t>
            </w:r>
            <w:proofErr w:type="spellEnd"/>
            <w:r>
              <w:t xml:space="preserve"> </w:t>
            </w:r>
          </w:p>
        </w:tc>
        <w:tc>
          <w:tcPr>
            <w:tcW w:w="0" w:type="auto"/>
            <w:hideMark/>
          </w:tcPr>
          <w:p w14:paraId="5FED0017"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Pest Organisms Threatening Europe; EU funded research consortium</w:t>
            </w:r>
          </w:p>
        </w:tc>
      </w:tr>
      <w:tr w:rsidR="00D514FC" w14:paraId="3D41D4CC"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B2A56E" w14:textId="77777777" w:rsidR="00D514FC" w:rsidRDefault="007021D4">
            <w:pPr>
              <w:pStyle w:val="TableText"/>
            </w:pPr>
            <w:r>
              <w:t>qPCR</w:t>
            </w:r>
          </w:p>
        </w:tc>
        <w:tc>
          <w:tcPr>
            <w:tcW w:w="0" w:type="auto"/>
            <w:hideMark/>
          </w:tcPr>
          <w:p w14:paraId="688123A8" w14:textId="3A73CE82" w:rsidR="00D514FC" w:rsidRDefault="00037F96">
            <w:pPr>
              <w:pStyle w:val="TableText"/>
              <w:cnfStyle w:val="000000100000" w:firstRow="0" w:lastRow="0" w:firstColumn="0" w:lastColumn="0" w:oddVBand="0" w:evenVBand="0" w:oddHBand="1" w:evenHBand="0" w:firstRowFirstColumn="0" w:firstRowLastColumn="0" w:lastRowFirstColumn="0" w:lastRowLastColumn="0"/>
            </w:pPr>
            <w:r>
              <w:t>Quantitative [real-time] polymerase chain r</w:t>
            </w:r>
            <w:r w:rsidR="007021D4">
              <w:t>eaction</w:t>
            </w:r>
          </w:p>
        </w:tc>
      </w:tr>
      <w:tr w:rsidR="00D514FC" w14:paraId="48D10700"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8D7E1D" w14:textId="77777777" w:rsidR="00D514FC" w:rsidRDefault="007021D4">
            <w:pPr>
              <w:pStyle w:val="TableText"/>
            </w:pPr>
            <w:r>
              <w:t>R&amp;D</w:t>
            </w:r>
          </w:p>
        </w:tc>
        <w:tc>
          <w:tcPr>
            <w:tcW w:w="0" w:type="auto"/>
            <w:hideMark/>
          </w:tcPr>
          <w:p w14:paraId="4C2BD682" w14:textId="3F432A4A" w:rsidR="00D514FC" w:rsidRDefault="00037F96">
            <w:pPr>
              <w:pStyle w:val="TableText"/>
              <w:cnfStyle w:val="000000000000" w:firstRow="0" w:lastRow="0" w:firstColumn="0" w:lastColumn="0" w:oddVBand="0" w:evenVBand="0" w:oddHBand="0" w:evenHBand="0" w:firstRowFirstColumn="0" w:firstRowLastColumn="0" w:lastRowFirstColumn="0" w:lastRowLastColumn="0"/>
            </w:pPr>
            <w:r>
              <w:t>Research and d</w:t>
            </w:r>
            <w:r w:rsidR="007021D4">
              <w:t>evelopment</w:t>
            </w:r>
          </w:p>
        </w:tc>
      </w:tr>
      <w:tr w:rsidR="00D514FC" w14:paraId="092C724A"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0679AC" w14:textId="77777777" w:rsidR="00D514FC" w:rsidRDefault="007021D4">
            <w:pPr>
              <w:pStyle w:val="TableText"/>
            </w:pPr>
            <w:r>
              <w:t>RD&amp;E</w:t>
            </w:r>
          </w:p>
        </w:tc>
        <w:tc>
          <w:tcPr>
            <w:tcW w:w="0" w:type="auto"/>
            <w:hideMark/>
          </w:tcPr>
          <w:p w14:paraId="117679D4" w14:textId="622057B6" w:rsidR="00D514FC" w:rsidRDefault="00037F96">
            <w:pPr>
              <w:pStyle w:val="TableText"/>
              <w:cnfStyle w:val="000000100000" w:firstRow="0" w:lastRow="0" w:firstColumn="0" w:lastColumn="0" w:oddVBand="0" w:evenVBand="0" w:oddHBand="1" w:evenHBand="0" w:firstRowFirstColumn="0" w:firstRowLastColumn="0" w:lastRowFirstColumn="0" w:lastRowLastColumn="0"/>
            </w:pPr>
            <w:r>
              <w:t>Research, development and e</w:t>
            </w:r>
            <w:r w:rsidR="007021D4">
              <w:t>xtension</w:t>
            </w:r>
          </w:p>
        </w:tc>
      </w:tr>
      <w:tr w:rsidR="00793C73" w14:paraId="0767C583"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463DE1C8" w14:textId="76FA8F29" w:rsidR="00793C73" w:rsidRDefault="00793C73">
            <w:pPr>
              <w:pStyle w:val="TableText"/>
            </w:pPr>
            <w:r>
              <w:t>ssp.</w:t>
            </w:r>
          </w:p>
        </w:tc>
        <w:tc>
          <w:tcPr>
            <w:tcW w:w="0" w:type="auto"/>
          </w:tcPr>
          <w:p w14:paraId="4F0B812F" w14:textId="32A8479C" w:rsidR="00793C73" w:rsidRDefault="00E70750">
            <w:pPr>
              <w:pStyle w:val="TableText"/>
              <w:cnfStyle w:val="000000000000" w:firstRow="0" w:lastRow="0" w:firstColumn="0" w:lastColumn="0" w:oddVBand="0" w:evenVBand="0" w:oddHBand="0" w:evenHBand="0" w:firstRowFirstColumn="0" w:firstRowLastColumn="0" w:lastRowFirstColumn="0" w:lastRowLastColumn="0"/>
            </w:pPr>
            <w:r>
              <w:t>Sub</w:t>
            </w:r>
            <w:r w:rsidR="000F599C">
              <w:t>s</w:t>
            </w:r>
            <w:r w:rsidR="00793C73">
              <w:t>pecies</w:t>
            </w:r>
          </w:p>
        </w:tc>
      </w:tr>
      <w:tr w:rsidR="00D514FC" w14:paraId="3383DC0A"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29442C" w14:textId="77777777" w:rsidR="00D514FC" w:rsidRDefault="007021D4">
            <w:pPr>
              <w:pStyle w:val="TableText"/>
            </w:pPr>
            <w:r>
              <w:t>ST53</w:t>
            </w:r>
          </w:p>
        </w:tc>
        <w:tc>
          <w:tcPr>
            <w:tcW w:w="0" w:type="auto"/>
            <w:hideMark/>
          </w:tcPr>
          <w:p w14:paraId="0F2903CF"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Sequence type 53</w:t>
            </w:r>
          </w:p>
        </w:tc>
      </w:tr>
      <w:tr w:rsidR="00D514FC" w14:paraId="39C62370"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9D3C2E" w14:textId="77777777" w:rsidR="00D514FC" w:rsidRDefault="007021D4">
            <w:pPr>
              <w:pStyle w:val="TableText"/>
            </w:pPr>
            <w:r>
              <w:t>UC</w:t>
            </w:r>
          </w:p>
        </w:tc>
        <w:tc>
          <w:tcPr>
            <w:tcW w:w="0" w:type="auto"/>
            <w:hideMark/>
          </w:tcPr>
          <w:p w14:paraId="7F1A94A9" w14:textId="77777777"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University of California</w:t>
            </w:r>
          </w:p>
        </w:tc>
      </w:tr>
      <w:tr w:rsidR="00D514FC" w14:paraId="4FF62384"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4A45E6" w14:textId="77777777" w:rsidR="00D514FC" w:rsidRDefault="007021D4">
            <w:pPr>
              <w:pStyle w:val="TableText"/>
            </w:pPr>
            <w:r>
              <w:t>USDA</w:t>
            </w:r>
          </w:p>
        </w:tc>
        <w:tc>
          <w:tcPr>
            <w:tcW w:w="0" w:type="auto"/>
            <w:hideMark/>
          </w:tcPr>
          <w:p w14:paraId="1968439A" w14:textId="77777777"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United States Department of Agriculture</w:t>
            </w:r>
          </w:p>
        </w:tc>
      </w:tr>
      <w:tr w:rsidR="00D514FC" w14:paraId="50408FC7"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BD699D" w14:textId="77777777" w:rsidR="00D514FC" w:rsidRDefault="007021D4">
            <w:pPr>
              <w:pStyle w:val="TableText"/>
            </w:pPr>
            <w:r>
              <w:lastRenderedPageBreak/>
              <w:t>XF-Actors</w:t>
            </w:r>
          </w:p>
        </w:tc>
        <w:tc>
          <w:tcPr>
            <w:tcW w:w="0" w:type="auto"/>
            <w:hideMark/>
          </w:tcPr>
          <w:p w14:paraId="26BA5796" w14:textId="38195F4C" w:rsidR="00714904" w:rsidRDefault="007021D4" w:rsidP="00714904">
            <w:pPr>
              <w:pStyle w:val="TableText"/>
              <w:spacing w:after="0"/>
              <w:cnfStyle w:val="000000000000" w:firstRow="0" w:lastRow="0" w:firstColumn="0" w:lastColumn="0" w:oddVBand="0" w:evenVBand="0" w:oddHBand="0" w:evenHBand="0" w:firstRowFirstColumn="0" w:firstRowLastColumn="0" w:lastRowFirstColumn="0" w:lastRowLastColumn="0"/>
            </w:pPr>
            <w:proofErr w:type="spellStart"/>
            <w:r w:rsidRPr="00037F96">
              <w:rPr>
                <w:i/>
                <w:iCs/>
              </w:rPr>
              <w:t>Xylella</w:t>
            </w:r>
            <w:proofErr w:type="spellEnd"/>
            <w:r w:rsidRPr="00037F96">
              <w:rPr>
                <w:i/>
                <w:iCs/>
              </w:rPr>
              <w:t xml:space="preserve"> </w:t>
            </w:r>
            <w:proofErr w:type="spellStart"/>
            <w:r w:rsidRPr="00037F96">
              <w:rPr>
                <w:i/>
                <w:iCs/>
              </w:rPr>
              <w:t>fastidiosa</w:t>
            </w:r>
            <w:proofErr w:type="spellEnd"/>
            <w:r w:rsidR="00037F96">
              <w:t xml:space="preserve"> active containment through</w:t>
            </w:r>
            <w:r>
              <w:t xml:space="preserve"> </w:t>
            </w:r>
            <w:r w:rsidR="00037F96">
              <w:t xml:space="preserve">a </w:t>
            </w:r>
            <w:r>
              <w:t>multidiscipli</w:t>
            </w:r>
            <w:r w:rsidR="00037F96">
              <w:t xml:space="preserve">nary </w:t>
            </w:r>
            <w:r w:rsidR="003F6617">
              <w:t>research strategy.</w:t>
            </w:r>
          </w:p>
          <w:p w14:paraId="6D898858" w14:textId="2B48C5E7" w:rsidR="00D514FC" w:rsidRDefault="00037F96" w:rsidP="003F6617">
            <w:pPr>
              <w:pStyle w:val="TableText"/>
              <w:spacing w:before="0"/>
              <w:cnfStyle w:val="000000000000" w:firstRow="0" w:lastRow="0" w:firstColumn="0" w:lastColumn="0" w:oddVBand="0" w:evenVBand="0" w:oddHBand="0" w:evenHBand="0" w:firstRowFirstColumn="0" w:firstRowLastColumn="0" w:lastRowFirstColumn="0" w:lastRowLastColumn="0"/>
            </w:pPr>
            <w:r>
              <w:t>XF-Actors is a</w:t>
            </w:r>
            <w:r w:rsidR="007021D4">
              <w:t xml:space="preserve"> research consortium</w:t>
            </w:r>
            <w:r w:rsidR="003F6617">
              <w:t xml:space="preserve"> funded by the European Union</w:t>
            </w:r>
          </w:p>
        </w:tc>
      </w:tr>
      <w:tr w:rsidR="00D514FC" w14:paraId="5779E7A4" w14:textId="77777777" w:rsidTr="005E408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D8B037" w14:textId="77777777" w:rsidR="00D514FC" w:rsidRDefault="007021D4">
            <w:pPr>
              <w:pStyle w:val="TableText"/>
            </w:pPr>
            <w:proofErr w:type="spellStart"/>
            <w:r>
              <w:t>XylApp</w:t>
            </w:r>
            <w:proofErr w:type="spellEnd"/>
          </w:p>
        </w:tc>
        <w:tc>
          <w:tcPr>
            <w:tcW w:w="0" w:type="auto"/>
            <w:hideMark/>
          </w:tcPr>
          <w:p w14:paraId="2EED0F8A" w14:textId="22D9DAF3" w:rsidR="00D514FC" w:rsidRDefault="007021D4">
            <w:pPr>
              <w:pStyle w:val="TableText"/>
              <w:cnfStyle w:val="000000100000" w:firstRow="0" w:lastRow="0" w:firstColumn="0" w:lastColumn="0" w:oddVBand="0" w:evenVBand="0" w:oddHBand="1" w:evenHBand="0" w:firstRowFirstColumn="0" w:firstRowLastColumn="0" w:lastRowFirstColumn="0" w:lastRowLastColumn="0"/>
            </w:pPr>
            <w:r>
              <w:t>An application to upload geo-referenced field data to a web-based ex</w:t>
            </w:r>
            <w:r w:rsidR="003F6617">
              <w:t>pert system developed in Italy</w:t>
            </w:r>
          </w:p>
        </w:tc>
      </w:tr>
      <w:tr w:rsidR="00D514FC" w14:paraId="0BF3D63A" w14:textId="77777777" w:rsidTr="005E408C">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B8557E" w14:textId="77777777" w:rsidR="00D514FC" w:rsidRDefault="007021D4">
            <w:pPr>
              <w:pStyle w:val="TableText"/>
            </w:pPr>
            <w:proofErr w:type="spellStart"/>
            <w:r>
              <w:t>XylWeb</w:t>
            </w:r>
            <w:proofErr w:type="spellEnd"/>
          </w:p>
        </w:tc>
        <w:tc>
          <w:tcPr>
            <w:tcW w:w="0" w:type="auto"/>
            <w:hideMark/>
          </w:tcPr>
          <w:p w14:paraId="0CB4B797" w14:textId="166821F8" w:rsidR="00D514FC" w:rsidRDefault="007021D4">
            <w:pPr>
              <w:pStyle w:val="TableText"/>
              <w:cnfStyle w:val="000000000000" w:firstRow="0" w:lastRow="0" w:firstColumn="0" w:lastColumn="0" w:oddVBand="0" w:evenVBand="0" w:oddHBand="0" w:evenHBand="0" w:firstRowFirstColumn="0" w:firstRowLastColumn="0" w:lastRowFirstColumn="0" w:lastRowLastColumn="0"/>
            </w:pPr>
            <w:r>
              <w:t>A web-based expert system to trace, store, manage, and analyse multiple data layers related to OQDS/</w:t>
            </w:r>
            <w:proofErr w:type="spellStart"/>
            <w:r w:rsidR="00F439C1">
              <w:rPr>
                <w:i/>
              </w:rPr>
              <w:t>Xylella</w:t>
            </w:r>
            <w:proofErr w:type="spellEnd"/>
            <w:r w:rsidR="00F439C1">
              <w:rPr>
                <w:i/>
              </w:rPr>
              <w:t xml:space="preserve"> </w:t>
            </w:r>
            <w:proofErr w:type="spellStart"/>
            <w:r w:rsidR="00F439C1">
              <w:rPr>
                <w:i/>
              </w:rPr>
              <w:t>fastidiosa</w:t>
            </w:r>
            <w:proofErr w:type="spellEnd"/>
            <w:r>
              <w:t xml:space="preserve"> tha</w:t>
            </w:r>
            <w:r w:rsidR="003F6617">
              <w:t>t has been developed in Italy</w:t>
            </w:r>
          </w:p>
        </w:tc>
      </w:tr>
    </w:tbl>
    <w:p w14:paraId="246E35A8" w14:textId="75878B4F" w:rsidR="00D514FC" w:rsidRDefault="00D514FC">
      <w:pPr>
        <w:rPr>
          <w:lang w:eastAsia="ja-JP"/>
        </w:rPr>
      </w:pPr>
    </w:p>
    <w:p w14:paraId="330D258E" w14:textId="77777777" w:rsidR="00D514FC" w:rsidRDefault="007021D4">
      <w:pPr>
        <w:pStyle w:val="Heading2"/>
        <w:numPr>
          <w:ilvl w:val="0"/>
          <w:numId w:val="0"/>
        </w:numPr>
        <w:ind w:left="709" w:hanging="709"/>
      </w:pPr>
      <w:bookmarkStart w:id="65" w:name="_Toc496704080"/>
      <w:r>
        <w:lastRenderedPageBreak/>
        <w:t>References</w:t>
      </w:r>
      <w:bookmarkEnd w:id="45"/>
      <w:bookmarkEnd w:id="65"/>
    </w:p>
    <w:p w14:paraId="1A6682EB" w14:textId="1CF449EA" w:rsidR="00D514FC" w:rsidRPr="00AA0888" w:rsidRDefault="007021D4">
      <w:pPr>
        <w:rPr>
          <w:color w:val="000000" w:themeColor="text1"/>
        </w:rPr>
      </w:pPr>
      <w:r w:rsidRPr="00AA0888">
        <w:rPr>
          <w:color w:val="000000" w:themeColor="text1"/>
        </w:rPr>
        <w:t xml:space="preserve">Almeida RP, </w:t>
      </w:r>
      <w:proofErr w:type="spellStart"/>
      <w:r w:rsidRPr="00AA0888">
        <w:rPr>
          <w:color w:val="000000" w:themeColor="text1"/>
        </w:rPr>
        <w:t>Nunney</w:t>
      </w:r>
      <w:proofErr w:type="spellEnd"/>
      <w:r w:rsidRPr="00AA0888">
        <w:rPr>
          <w:color w:val="000000" w:themeColor="text1"/>
        </w:rPr>
        <w:t xml:space="preserve"> L (2015) </w:t>
      </w:r>
      <w:hyperlink r:id="rId22" w:history="1">
        <w:proofErr w:type="gramStart"/>
        <w:r w:rsidRPr="00AA0888">
          <w:rPr>
            <w:rStyle w:val="Hyperlink"/>
            <w:color w:val="000000" w:themeColor="text1"/>
          </w:rPr>
          <w:t>How</w:t>
        </w:r>
        <w:proofErr w:type="gramEnd"/>
        <w:r w:rsidRPr="00AA0888">
          <w:rPr>
            <w:rStyle w:val="Hyperlink"/>
            <w:color w:val="000000" w:themeColor="text1"/>
          </w:rPr>
          <w:t xml:space="preserve"> do plant diseases caused by </w:t>
        </w:r>
        <w:proofErr w:type="spellStart"/>
        <w:r w:rsidRPr="00AA0888">
          <w:rPr>
            <w:rStyle w:val="Hyperlink"/>
            <w:i/>
            <w:color w:val="000000" w:themeColor="text1"/>
          </w:rPr>
          <w:t>Xylella</w:t>
        </w:r>
        <w:proofErr w:type="spellEnd"/>
        <w:r w:rsidRPr="00AA0888">
          <w:rPr>
            <w:rStyle w:val="Hyperlink"/>
            <w:i/>
            <w:color w:val="000000" w:themeColor="text1"/>
          </w:rPr>
          <w:t xml:space="preserve"> </w:t>
        </w:r>
        <w:proofErr w:type="spellStart"/>
        <w:r w:rsidRPr="00AA0888">
          <w:rPr>
            <w:rStyle w:val="Hyperlink"/>
            <w:i/>
            <w:color w:val="000000" w:themeColor="text1"/>
          </w:rPr>
          <w:t>fastidiosa</w:t>
        </w:r>
        <w:proofErr w:type="spellEnd"/>
        <w:r w:rsidRPr="00AA0888">
          <w:rPr>
            <w:rStyle w:val="Hyperlink"/>
            <w:color w:val="000000" w:themeColor="text1"/>
          </w:rPr>
          <w:t xml:space="preserve"> emerge</w:t>
        </w:r>
      </w:hyperlink>
      <w:r w:rsidRPr="00AA0888">
        <w:rPr>
          <w:color w:val="000000" w:themeColor="text1"/>
        </w:rPr>
        <w:t>? Plant Disease 99:1457-1467.</w:t>
      </w:r>
    </w:p>
    <w:p w14:paraId="69B92C0A" w14:textId="7837F84F" w:rsidR="00D514FC" w:rsidRPr="00AA0888" w:rsidRDefault="007021D4">
      <w:pPr>
        <w:rPr>
          <w:color w:val="000000" w:themeColor="text1"/>
        </w:rPr>
      </w:pPr>
      <w:r w:rsidRPr="00AA0888">
        <w:rPr>
          <w:color w:val="000000" w:themeColor="text1"/>
        </w:rPr>
        <w:t xml:space="preserve">Chatterjee S, Almeida RP, </w:t>
      </w:r>
      <w:proofErr w:type="spellStart"/>
      <w:r w:rsidRPr="00AA0888">
        <w:rPr>
          <w:color w:val="000000" w:themeColor="text1"/>
        </w:rPr>
        <w:t>Lindow</w:t>
      </w:r>
      <w:proofErr w:type="spellEnd"/>
      <w:r w:rsidRPr="00AA0888">
        <w:rPr>
          <w:color w:val="000000" w:themeColor="text1"/>
        </w:rPr>
        <w:t xml:space="preserve"> S (2008) </w:t>
      </w:r>
      <w:hyperlink r:id="rId23" w:history="1">
        <w:proofErr w:type="gramStart"/>
        <w:r w:rsidRPr="00AA0888">
          <w:rPr>
            <w:rStyle w:val="Hyperlink"/>
            <w:color w:val="000000" w:themeColor="text1"/>
          </w:rPr>
          <w:t>Living</w:t>
        </w:r>
        <w:proofErr w:type="gramEnd"/>
        <w:r w:rsidRPr="00AA0888">
          <w:rPr>
            <w:rStyle w:val="Hyperlink"/>
            <w:color w:val="000000" w:themeColor="text1"/>
          </w:rPr>
          <w:t xml:space="preserve"> in two worlds: the plant and insect lifestyles of </w:t>
        </w:r>
        <w:proofErr w:type="spellStart"/>
        <w:r w:rsidRPr="00AA0888">
          <w:rPr>
            <w:rStyle w:val="Hyperlink"/>
            <w:i/>
            <w:iCs/>
            <w:color w:val="000000" w:themeColor="text1"/>
          </w:rPr>
          <w:t>Xylella</w:t>
        </w:r>
        <w:proofErr w:type="spellEnd"/>
        <w:r w:rsidRPr="00AA0888">
          <w:rPr>
            <w:rStyle w:val="Hyperlink"/>
            <w:i/>
            <w:iCs/>
            <w:color w:val="000000" w:themeColor="text1"/>
          </w:rPr>
          <w:t xml:space="preserve"> </w:t>
        </w:r>
        <w:proofErr w:type="spellStart"/>
        <w:r w:rsidRPr="00AA0888">
          <w:rPr>
            <w:rStyle w:val="Hyperlink"/>
            <w:i/>
            <w:iCs/>
            <w:color w:val="000000" w:themeColor="text1"/>
          </w:rPr>
          <w:t>fastidiosa</w:t>
        </w:r>
        <w:proofErr w:type="spellEnd"/>
      </w:hyperlink>
      <w:r w:rsidRPr="00AA0888">
        <w:rPr>
          <w:color w:val="000000" w:themeColor="text1"/>
        </w:rPr>
        <w:t>. Annual Review of Phytopathology 46:243-271.</w:t>
      </w:r>
    </w:p>
    <w:p w14:paraId="57D7BD46" w14:textId="5713A717" w:rsidR="005C73B4" w:rsidRPr="00AA0888" w:rsidRDefault="005C73B4" w:rsidP="005C73B4">
      <w:pPr>
        <w:rPr>
          <w:color w:val="000000" w:themeColor="text1"/>
        </w:rPr>
      </w:pPr>
      <w:proofErr w:type="spellStart"/>
      <w:r w:rsidRPr="00AA0888">
        <w:rPr>
          <w:color w:val="000000" w:themeColor="text1"/>
        </w:rPr>
        <w:t>Cornara</w:t>
      </w:r>
      <w:proofErr w:type="spellEnd"/>
      <w:r w:rsidRPr="00AA0888">
        <w:rPr>
          <w:color w:val="000000" w:themeColor="text1"/>
        </w:rPr>
        <w:t xml:space="preserve"> D, </w:t>
      </w:r>
      <w:proofErr w:type="spellStart"/>
      <w:r w:rsidRPr="00AA0888">
        <w:rPr>
          <w:color w:val="000000" w:themeColor="text1"/>
        </w:rPr>
        <w:t>Saponari</w:t>
      </w:r>
      <w:proofErr w:type="spellEnd"/>
      <w:r w:rsidRPr="00AA0888">
        <w:rPr>
          <w:color w:val="000000" w:themeColor="text1"/>
        </w:rPr>
        <w:t xml:space="preserve"> M, </w:t>
      </w:r>
      <w:proofErr w:type="spellStart"/>
      <w:r w:rsidRPr="00AA0888">
        <w:rPr>
          <w:color w:val="000000" w:themeColor="text1"/>
        </w:rPr>
        <w:t>Zeilinger</w:t>
      </w:r>
      <w:proofErr w:type="spellEnd"/>
      <w:r w:rsidRPr="00AA0888">
        <w:rPr>
          <w:color w:val="000000" w:themeColor="text1"/>
        </w:rPr>
        <w:t xml:space="preserve"> AR, de </w:t>
      </w:r>
      <w:proofErr w:type="spellStart"/>
      <w:r w:rsidRPr="00AA0888">
        <w:rPr>
          <w:color w:val="000000" w:themeColor="text1"/>
        </w:rPr>
        <w:t>Stradis</w:t>
      </w:r>
      <w:proofErr w:type="spellEnd"/>
      <w:r w:rsidRPr="00AA0888">
        <w:rPr>
          <w:color w:val="000000" w:themeColor="text1"/>
        </w:rPr>
        <w:t xml:space="preserve"> A, Boscia D, </w:t>
      </w:r>
      <w:proofErr w:type="spellStart"/>
      <w:r w:rsidRPr="00AA0888">
        <w:rPr>
          <w:color w:val="000000" w:themeColor="text1"/>
        </w:rPr>
        <w:t>Loconsole</w:t>
      </w:r>
      <w:proofErr w:type="spellEnd"/>
      <w:r w:rsidRPr="00AA0888">
        <w:rPr>
          <w:color w:val="000000" w:themeColor="text1"/>
        </w:rPr>
        <w:t xml:space="preserve"> G, Bosco D, </w:t>
      </w:r>
      <w:proofErr w:type="spellStart"/>
      <w:r w:rsidRPr="00AA0888">
        <w:rPr>
          <w:color w:val="000000" w:themeColor="text1"/>
        </w:rPr>
        <w:t>Martelli</w:t>
      </w:r>
      <w:proofErr w:type="spellEnd"/>
      <w:r w:rsidRPr="00AA0888">
        <w:rPr>
          <w:color w:val="000000" w:themeColor="text1"/>
        </w:rPr>
        <w:t xml:space="preserve"> GP, Almeida RPP, </w:t>
      </w:r>
      <w:proofErr w:type="spellStart"/>
      <w:r w:rsidRPr="00AA0888">
        <w:rPr>
          <w:color w:val="000000" w:themeColor="text1"/>
        </w:rPr>
        <w:t>Porcelli</w:t>
      </w:r>
      <w:proofErr w:type="spellEnd"/>
      <w:r w:rsidRPr="00AA0888">
        <w:rPr>
          <w:color w:val="000000" w:themeColor="text1"/>
        </w:rPr>
        <w:t xml:space="preserve"> F (2017) </w:t>
      </w:r>
      <w:hyperlink r:id="rId24" w:history="1">
        <w:r w:rsidRPr="00AA0888">
          <w:rPr>
            <w:rStyle w:val="Hyperlink"/>
            <w:color w:val="000000" w:themeColor="text1"/>
          </w:rPr>
          <w:t xml:space="preserve">Spittlebugs as vectors of </w:t>
        </w:r>
        <w:proofErr w:type="spellStart"/>
        <w:r w:rsidRPr="00AA0888">
          <w:rPr>
            <w:rStyle w:val="Hyperlink"/>
            <w:i/>
            <w:iCs/>
            <w:color w:val="000000" w:themeColor="text1"/>
          </w:rPr>
          <w:t>Xylella</w:t>
        </w:r>
        <w:proofErr w:type="spellEnd"/>
        <w:r w:rsidRPr="00AA0888">
          <w:rPr>
            <w:rStyle w:val="Hyperlink"/>
            <w:i/>
            <w:iCs/>
            <w:color w:val="000000" w:themeColor="text1"/>
          </w:rPr>
          <w:t xml:space="preserve"> </w:t>
        </w:r>
        <w:proofErr w:type="spellStart"/>
        <w:r w:rsidRPr="00AA0888">
          <w:rPr>
            <w:rStyle w:val="Hyperlink"/>
            <w:i/>
            <w:iCs/>
            <w:color w:val="000000" w:themeColor="text1"/>
          </w:rPr>
          <w:t>fastidiosa</w:t>
        </w:r>
        <w:proofErr w:type="spellEnd"/>
        <w:r w:rsidRPr="00AA0888">
          <w:rPr>
            <w:rStyle w:val="Hyperlink"/>
            <w:color w:val="000000" w:themeColor="text1"/>
          </w:rPr>
          <w:t xml:space="preserve"> in olive orchards in Italy</w:t>
        </w:r>
      </w:hyperlink>
      <w:r w:rsidRPr="00AA0888">
        <w:rPr>
          <w:color w:val="000000" w:themeColor="text1"/>
        </w:rPr>
        <w:t>. Journal of Pest Science 90:521-530</w:t>
      </w:r>
    </w:p>
    <w:p w14:paraId="7FDB5E16" w14:textId="77777777" w:rsidR="00D514FC" w:rsidRPr="00AA0888" w:rsidRDefault="007021D4">
      <w:pPr>
        <w:rPr>
          <w:color w:val="000000" w:themeColor="text1"/>
        </w:rPr>
      </w:pPr>
      <w:proofErr w:type="spellStart"/>
      <w:r w:rsidRPr="00AA0888">
        <w:rPr>
          <w:color w:val="000000" w:themeColor="text1"/>
        </w:rPr>
        <w:t>Denancé</w:t>
      </w:r>
      <w:proofErr w:type="spellEnd"/>
      <w:r w:rsidRPr="00AA0888">
        <w:rPr>
          <w:color w:val="000000" w:themeColor="text1"/>
        </w:rPr>
        <w:t xml:space="preserve"> et al. (</w:t>
      </w:r>
      <w:r w:rsidRPr="00AA0888">
        <w:rPr>
          <w:i/>
          <w:color w:val="000000" w:themeColor="text1"/>
        </w:rPr>
        <w:t>in preparation</w:t>
      </w:r>
      <w:r w:rsidRPr="00AA0888">
        <w:rPr>
          <w:color w:val="000000" w:themeColor="text1"/>
        </w:rPr>
        <w:t>).</w:t>
      </w:r>
    </w:p>
    <w:p w14:paraId="1DB565C2" w14:textId="07F611F4" w:rsidR="00D514FC" w:rsidRPr="00AA0888" w:rsidRDefault="007021D4">
      <w:pPr>
        <w:rPr>
          <w:color w:val="000000" w:themeColor="text1"/>
        </w:rPr>
      </w:pPr>
      <w:r w:rsidRPr="00AA0888">
        <w:rPr>
          <w:color w:val="000000" w:themeColor="text1"/>
        </w:rPr>
        <w:t xml:space="preserve">Harper S, Ward L, Clover G (2010) </w:t>
      </w:r>
      <w:hyperlink r:id="rId25" w:history="1">
        <w:r w:rsidRPr="00AA0888">
          <w:rPr>
            <w:rStyle w:val="Hyperlink"/>
            <w:color w:val="000000" w:themeColor="text1"/>
          </w:rPr>
          <w:t xml:space="preserve">Development of LAMP and real-time PCR methods for the rapid detection of </w:t>
        </w:r>
        <w:proofErr w:type="spellStart"/>
        <w:r w:rsidRPr="00AA0888">
          <w:rPr>
            <w:rStyle w:val="Hyperlink"/>
            <w:i/>
            <w:color w:val="000000" w:themeColor="text1"/>
          </w:rPr>
          <w:t>Xylella</w:t>
        </w:r>
        <w:proofErr w:type="spellEnd"/>
        <w:r w:rsidRPr="00AA0888">
          <w:rPr>
            <w:rStyle w:val="Hyperlink"/>
            <w:i/>
            <w:color w:val="000000" w:themeColor="text1"/>
          </w:rPr>
          <w:t xml:space="preserve"> </w:t>
        </w:r>
        <w:proofErr w:type="spellStart"/>
        <w:r w:rsidRPr="00AA0888">
          <w:rPr>
            <w:rStyle w:val="Hyperlink"/>
            <w:i/>
            <w:color w:val="000000" w:themeColor="text1"/>
          </w:rPr>
          <w:t>fastidiosa</w:t>
        </w:r>
        <w:proofErr w:type="spellEnd"/>
        <w:r w:rsidRPr="00AA0888">
          <w:rPr>
            <w:rStyle w:val="Hyperlink"/>
            <w:color w:val="000000" w:themeColor="text1"/>
          </w:rPr>
          <w:t xml:space="preserve"> for quarantine and field applications</w:t>
        </w:r>
      </w:hyperlink>
      <w:r w:rsidRPr="00AA0888">
        <w:rPr>
          <w:color w:val="000000" w:themeColor="text1"/>
        </w:rPr>
        <w:t>. Phytopathology 100:1282-1288.</w:t>
      </w:r>
    </w:p>
    <w:p w14:paraId="530D8F61" w14:textId="000DC2A0" w:rsidR="00D514FC" w:rsidRPr="00AA0888" w:rsidRDefault="007021D4">
      <w:pPr>
        <w:rPr>
          <w:color w:val="000000" w:themeColor="text1"/>
        </w:rPr>
      </w:pPr>
      <w:r w:rsidRPr="00AA0888">
        <w:rPr>
          <w:color w:val="000000" w:themeColor="text1"/>
        </w:rPr>
        <w:t xml:space="preserve">Hopkins D, Purcell A (2002) </w:t>
      </w:r>
      <w:hyperlink r:id="rId26" w:history="1">
        <w:proofErr w:type="spellStart"/>
        <w:r w:rsidRPr="00AA0888">
          <w:rPr>
            <w:rStyle w:val="Hyperlink"/>
            <w:i/>
            <w:color w:val="000000" w:themeColor="text1"/>
          </w:rPr>
          <w:t>Xylella</w:t>
        </w:r>
        <w:proofErr w:type="spellEnd"/>
        <w:r w:rsidRPr="00AA0888">
          <w:rPr>
            <w:rStyle w:val="Hyperlink"/>
            <w:i/>
            <w:color w:val="000000" w:themeColor="text1"/>
          </w:rPr>
          <w:t xml:space="preserve"> </w:t>
        </w:r>
        <w:proofErr w:type="spellStart"/>
        <w:r w:rsidRPr="00AA0888">
          <w:rPr>
            <w:rStyle w:val="Hyperlink"/>
            <w:i/>
            <w:color w:val="000000" w:themeColor="text1"/>
          </w:rPr>
          <w:t>fastidiosa</w:t>
        </w:r>
        <w:proofErr w:type="spellEnd"/>
        <w:r w:rsidRPr="00AA0888">
          <w:rPr>
            <w:rStyle w:val="Hyperlink"/>
            <w:color w:val="000000" w:themeColor="text1"/>
          </w:rPr>
          <w:t>: cause of Pierce's disease of grapevine and other emergent diseases</w:t>
        </w:r>
      </w:hyperlink>
      <w:r w:rsidRPr="00AA0888">
        <w:rPr>
          <w:color w:val="000000" w:themeColor="text1"/>
        </w:rPr>
        <w:t>. Plant Disease 86:1056-1066.</w:t>
      </w:r>
    </w:p>
    <w:p w14:paraId="4A425627" w14:textId="77777777" w:rsidR="00D514FC" w:rsidRPr="00AA0888" w:rsidRDefault="007021D4">
      <w:pPr>
        <w:rPr>
          <w:color w:val="000000" w:themeColor="text1"/>
        </w:rPr>
      </w:pPr>
      <w:r w:rsidRPr="00AA0888">
        <w:rPr>
          <w:color w:val="000000" w:themeColor="text1"/>
        </w:rPr>
        <w:t xml:space="preserve">IPCC (2017) </w:t>
      </w:r>
      <w:hyperlink r:id="rId27" w:history="1">
        <w:r w:rsidRPr="00AA0888">
          <w:rPr>
            <w:rStyle w:val="Hyperlink"/>
            <w:color w:val="000000" w:themeColor="text1"/>
          </w:rPr>
          <w:t xml:space="preserve">Facing the treat of </w:t>
        </w:r>
        <w:proofErr w:type="spellStart"/>
        <w:r w:rsidRPr="00AA0888">
          <w:rPr>
            <w:rStyle w:val="Hyperlink"/>
            <w:i/>
            <w:iCs/>
            <w:color w:val="000000" w:themeColor="text1"/>
          </w:rPr>
          <w:t>Xylella</w:t>
        </w:r>
        <w:proofErr w:type="spellEnd"/>
        <w:r w:rsidRPr="00AA0888">
          <w:rPr>
            <w:rStyle w:val="Hyperlink"/>
            <w:i/>
            <w:iCs/>
            <w:color w:val="000000" w:themeColor="text1"/>
          </w:rPr>
          <w:t xml:space="preserve"> </w:t>
        </w:r>
        <w:proofErr w:type="spellStart"/>
        <w:r w:rsidRPr="00AA0888">
          <w:rPr>
            <w:rStyle w:val="Hyperlink"/>
            <w:i/>
            <w:iCs/>
            <w:color w:val="000000" w:themeColor="text1"/>
          </w:rPr>
          <w:t>fastidiosa</w:t>
        </w:r>
        <w:proofErr w:type="spellEnd"/>
        <w:r w:rsidRPr="00AA0888">
          <w:rPr>
            <w:rStyle w:val="Hyperlink"/>
            <w:color w:val="000000" w:themeColor="text1"/>
          </w:rPr>
          <w:t xml:space="preserve"> together</w:t>
        </w:r>
      </w:hyperlink>
      <w:r w:rsidRPr="00AA0888">
        <w:rPr>
          <w:color w:val="000000" w:themeColor="text1"/>
        </w:rPr>
        <w:t>. Food and Agriculture Organisation of the United Nations, International Plant Protection Convention, Rome, Italy.</w:t>
      </w:r>
    </w:p>
    <w:p w14:paraId="55BF1AA5" w14:textId="07CBD7E9" w:rsidR="00750C36" w:rsidRPr="00AA0888" w:rsidRDefault="00750C36">
      <w:pPr>
        <w:rPr>
          <w:color w:val="000000" w:themeColor="text1"/>
        </w:rPr>
      </w:pPr>
      <w:proofErr w:type="spellStart"/>
      <w:r w:rsidRPr="00AA0888">
        <w:rPr>
          <w:color w:val="000000" w:themeColor="text1"/>
        </w:rPr>
        <w:t>Leu</w:t>
      </w:r>
      <w:proofErr w:type="spellEnd"/>
      <w:r w:rsidRPr="00AA0888">
        <w:rPr>
          <w:color w:val="000000" w:themeColor="text1"/>
        </w:rPr>
        <w:t xml:space="preserve"> LS, Su CC (1993) </w:t>
      </w:r>
      <w:hyperlink r:id="rId28" w:history="1">
        <w:r w:rsidRPr="00AA0888">
          <w:rPr>
            <w:rStyle w:val="Hyperlink"/>
            <w:color w:val="000000" w:themeColor="text1"/>
          </w:rPr>
          <w:t xml:space="preserve">Isolation, cultivation, and pathogenicity of </w:t>
        </w:r>
        <w:proofErr w:type="spellStart"/>
        <w:r w:rsidRPr="00AA0888">
          <w:rPr>
            <w:rStyle w:val="Hyperlink"/>
            <w:i/>
            <w:color w:val="000000" w:themeColor="text1"/>
          </w:rPr>
          <w:t>Xylella</w:t>
        </w:r>
        <w:proofErr w:type="spellEnd"/>
        <w:r w:rsidRPr="00AA0888">
          <w:rPr>
            <w:rStyle w:val="Hyperlink"/>
            <w:i/>
            <w:color w:val="000000" w:themeColor="text1"/>
          </w:rPr>
          <w:t xml:space="preserve"> </w:t>
        </w:r>
        <w:proofErr w:type="spellStart"/>
        <w:r w:rsidRPr="00AA0888">
          <w:rPr>
            <w:rStyle w:val="Hyperlink"/>
            <w:i/>
            <w:color w:val="000000" w:themeColor="text1"/>
          </w:rPr>
          <w:t>fastidiosa</w:t>
        </w:r>
        <w:proofErr w:type="spellEnd"/>
        <w:r w:rsidRPr="00AA0888">
          <w:rPr>
            <w:rStyle w:val="Hyperlink"/>
            <w:i/>
            <w:color w:val="000000" w:themeColor="text1"/>
          </w:rPr>
          <w:t xml:space="preserve">, </w:t>
        </w:r>
        <w:r w:rsidRPr="00AA0888">
          <w:rPr>
            <w:rStyle w:val="Hyperlink"/>
            <w:color w:val="000000" w:themeColor="text1"/>
          </w:rPr>
          <w:t>the causal bacterium of pear leaf scorch disease in Taiwan</w:t>
        </w:r>
      </w:hyperlink>
      <w:r w:rsidRPr="00AA0888">
        <w:rPr>
          <w:color w:val="000000" w:themeColor="text1"/>
        </w:rPr>
        <w:t>. Plant Disease 77:642-646.</w:t>
      </w:r>
    </w:p>
    <w:p w14:paraId="28A95078" w14:textId="6B299228" w:rsidR="00D514FC" w:rsidRPr="00AA0888" w:rsidRDefault="007021D4">
      <w:pPr>
        <w:rPr>
          <w:color w:val="000000" w:themeColor="text1"/>
        </w:rPr>
      </w:pPr>
      <w:proofErr w:type="spellStart"/>
      <w:r w:rsidRPr="00AA0888">
        <w:rPr>
          <w:color w:val="000000" w:themeColor="text1"/>
        </w:rPr>
        <w:t>Martelli</w:t>
      </w:r>
      <w:proofErr w:type="spellEnd"/>
      <w:r w:rsidRPr="00AA0888">
        <w:rPr>
          <w:color w:val="000000" w:themeColor="text1"/>
        </w:rPr>
        <w:t xml:space="preserve"> G, Boscia D, </w:t>
      </w:r>
      <w:proofErr w:type="spellStart"/>
      <w:r w:rsidRPr="00AA0888">
        <w:rPr>
          <w:color w:val="000000" w:themeColor="text1"/>
        </w:rPr>
        <w:t>Porcelli</w:t>
      </w:r>
      <w:proofErr w:type="spellEnd"/>
      <w:r w:rsidRPr="00AA0888">
        <w:rPr>
          <w:color w:val="000000" w:themeColor="text1"/>
        </w:rPr>
        <w:t xml:space="preserve"> F, </w:t>
      </w:r>
      <w:proofErr w:type="spellStart"/>
      <w:r w:rsidRPr="00AA0888">
        <w:rPr>
          <w:color w:val="000000" w:themeColor="text1"/>
        </w:rPr>
        <w:t>Saponari</w:t>
      </w:r>
      <w:proofErr w:type="spellEnd"/>
      <w:r w:rsidRPr="00AA0888">
        <w:rPr>
          <w:color w:val="000000" w:themeColor="text1"/>
        </w:rPr>
        <w:t xml:space="preserve"> M (2016) </w:t>
      </w:r>
      <w:hyperlink r:id="rId29" w:history="1">
        <w:r w:rsidRPr="00AA0888">
          <w:rPr>
            <w:rStyle w:val="Hyperlink"/>
            <w:color w:val="000000" w:themeColor="text1"/>
          </w:rPr>
          <w:t>The olive quick decline syndrome in south-east Italy: a threatening phytosanitary emergency</w:t>
        </w:r>
      </w:hyperlink>
      <w:r w:rsidRPr="00AA0888">
        <w:rPr>
          <w:color w:val="000000" w:themeColor="text1"/>
        </w:rPr>
        <w:t>. European Journal of Plant Pathology 144:235-243.</w:t>
      </w:r>
    </w:p>
    <w:p w14:paraId="0280DA59" w14:textId="56B08C11" w:rsidR="00D514FC" w:rsidRPr="00AA0888" w:rsidRDefault="007021D4">
      <w:pPr>
        <w:rPr>
          <w:color w:val="000000" w:themeColor="text1"/>
        </w:rPr>
      </w:pPr>
      <w:r w:rsidRPr="00AA0888">
        <w:rPr>
          <w:color w:val="000000" w:themeColor="text1"/>
        </w:rPr>
        <w:t xml:space="preserve">Mendes JS, Santiago AS, Toledo MAS, </w:t>
      </w:r>
      <w:proofErr w:type="spellStart"/>
      <w:r w:rsidRPr="00AA0888">
        <w:rPr>
          <w:color w:val="000000" w:themeColor="text1"/>
        </w:rPr>
        <w:t>Horta</w:t>
      </w:r>
      <w:proofErr w:type="spellEnd"/>
      <w:r w:rsidRPr="00AA0888">
        <w:rPr>
          <w:color w:val="000000" w:themeColor="text1"/>
        </w:rPr>
        <w:t xml:space="preserve"> MAC, de Souza AA, </w:t>
      </w:r>
      <w:proofErr w:type="spellStart"/>
      <w:r w:rsidRPr="00AA0888">
        <w:rPr>
          <w:color w:val="000000" w:themeColor="text1"/>
        </w:rPr>
        <w:t>Tasic</w:t>
      </w:r>
      <w:proofErr w:type="spellEnd"/>
      <w:r w:rsidRPr="00AA0888">
        <w:rPr>
          <w:color w:val="000000" w:themeColor="text1"/>
        </w:rPr>
        <w:t xml:space="preserve"> L, de Souza AP (2016) </w:t>
      </w:r>
      <w:hyperlink r:id="rId30" w:history="1">
        <w:r w:rsidRPr="00AA0888">
          <w:rPr>
            <w:rStyle w:val="Hyperlink"/>
            <w:color w:val="000000" w:themeColor="text1"/>
          </w:rPr>
          <w:t xml:space="preserve">In vitro Determination of Extracellular Proteins from </w:t>
        </w:r>
        <w:proofErr w:type="spellStart"/>
        <w:r w:rsidRPr="00AA0888">
          <w:rPr>
            <w:rStyle w:val="Hyperlink"/>
            <w:i/>
            <w:color w:val="000000" w:themeColor="text1"/>
          </w:rPr>
          <w:t>Xylella</w:t>
        </w:r>
        <w:proofErr w:type="spellEnd"/>
        <w:r w:rsidRPr="00AA0888">
          <w:rPr>
            <w:rStyle w:val="Hyperlink"/>
            <w:i/>
            <w:color w:val="000000" w:themeColor="text1"/>
          </w:rPr>
          <w:t xml:space="preserve"> </w:t>
        </w:r>
        <w:proofErr w:type="spellStart"/>
        <w:r w:rsidRPr="00AA0888">
          <w:rPr>
            <w:rStyle w:val="Hyperlink"/>
            <w:i/>
            <w:color w:val="000000" w:themeColor="text1"/>
          </w:rPr>
          <w:t>fastidiosa</w:t>
        </w:r>
        <w:proofErr w:type="spellEnd"/>
      </w:hyperlink>
      <w:r w:rsidRPr="00AA0888">
        <w:rPr>
          <w:color w:val="000000" w:themeColor="text1"/>
        </w:rPr>
        <w:t>. Frontiers in Microbiology 7:1-15.</w:t>
      </w:r>
    </w:p>
    <w:p w14:paraId="24453823" w14:textId="722CE0FA" w:rsidR="00D514FC" w:rsidRPr="00AA0888" w:rsidRDefault="007021D4">
      <w:pPr>
        <w:rPr>
          <w:color w:val="000000" w:themeColor="text1"/>
        </w:rPr>
      </w:pPr>
      <w:proofErr w:type="spellStart"/>
      <w:r w:rsidRPr="00AA0888">
        <w:rPr>
          <w:color w:val="000000" w:themeColor="text1"/>
        </w:rPr>
        <w:t>Minsavage</w:t>
      </w:r>
      <w:proofErr w:type="spellEnd"/>
      <w:r w:rsidRPr="00AA0888">
        <w:rPr>
          <w:color w:val="000000" w:themeColor="text1"/>
        </w:rPr>
        <w:t xml:space="preserve"> G, Thompson C, Hopkins D, </w:t>
      </w:r>
      <w:proofErr w:type="spellStart"/>
      <w:r w:rsidRPr="00AA0888">
        <w:rPr>
          <w:color w:val="000000" w:themeColor="text1"/>
        </w:rPr>
        <w:t>Leite</w:t>
      </w:r>
      <w:proofErr w:type="spellEnd"/>
      <w:r w:rsidRPr="00AA0888">
        <w:rPr>
          <w:color w:val="000000" w:themeColor="text1"/>
        </w:rPr>
        <w:t xml:space="preserve"> R, Stall R (1994) </w:t>
      </w:r>
      <w:hyperlink r:id="rId31" w:history="1">
        <w:r w:rsidRPr="00AA0888">
          <w:rPr>
            <w:rStyle w:val="Hyperlink"/>
            <w:color w:val="000000" w:themeColor="text1"/>
          </w:rPr>
          <w:t xml:space="preserve">Development of a polymerase chain reaction protocol for detection of </w:t>
        </w:r>
        <w:proofErr w:type="spellStart"/>
        <w:r w:rsidRPr="00AA0888">
          <w:rPr>
            <w:rStyle w:val="Hyperlink"/>
            <w:i/>
            <w:color w:val="000000" w:themeColor="text1"/>
          </w:rPr>
          <w:t>Xylella</w:t>
        </w:r>
        <w:proofErr w:type="spellEnd"/>
        <w:r w:rsidRPr="00AA0888">
          <w:rPr>
            <w:rStyle w:val="Hyperlink"/>
            <w:i/>
            <w:color w:val="000000" w:themeColor="text1"/>
          </w:rPr>
          <w:t xml:space="preserve"> </w:t>
        </w:r>
        <w:proofErr w:type="spellStart"/>
        <w:r w:rsidRPr="00AA0888">
          <w:rPr>
            <w:rStyle w:val="Hyperlink"/>
            <w:i/>
            <w:color w:val="000000" w:themeColor="text1"/>
          </w:rPr>
          <w:t>fastidiosa</w:t>
        </w:r>
        <w:proofErr w:type="spellEnd"/>
        <w:r w:rsidRPr="00AA0888">
          <w:rPr>
            <w:rStyle w:val="Hyperlink"/>
            <w:color w:val="000000" w:themeColor="text1"/>
          </w:rPr>
          <w:t xml:space="preserve"> in plant tissue</w:t>
        </w:r>
      </w:hyperlink>
      <w:r w:rsidRPr="00AA0888">
        <w:rPr>
          <w:color w:val="000000" w:themeColor="text1"/>
        </w:rPr>
        <w:t>. Phytopathology 84:456-461</w:t>
      </w:r>
    </w:p>
    <w:p w14:paraId="0E876C37" w14:textId="334238EF" w:rsidR="00D514FC" w:rsidRPr="00AA0888" w:rsidRDefault="007021D4">
      <w:pPr>
        <w:rPr>
          <w:color w:val="000000" w:themeColor="text1"/>
        </w:rPr>
      </w:pPr>
      <w:proofErr w:type="spellStart"/>
      <w:r w:rsidRPr="00AA0888">
        <w:rPr>
          <w:color w:val="000000" w:themeColor="text1"/>
        </w:rPr>
        <w:t>Rathé</w:t>
      </w:r>
      <w:proofErr w:type="spellEnd"/>
      <w:r w:rsidRPr="00AA0888">
        <w:rPr>
          <w:color w:val="000000" w:themeColor="text1"/>
        </w:rPr>
        <w:t xml:space="preserve"> AA, Pilkington LJ, Hoddle MS, </w:t>
      </w:r>
      <w:proofErr w:type="spellStart"/>
      <w:r w:rsidRPr="00AA0888">
        <w:rPr>
          <w:color w:val="000000" w:themeColor="text1"/>
        </w:rPr>
        <w:t>Spohr</w:t>
      </w:r>
      <w:proofErr w:type="spellEnd"/>
      <w:r w:rsidRPr="00AA0888">
        <w:rPr>
          <w:color w:val="000000" w:themeColor="text1"/>
        </w:rPr>
        <w:t xml:space="preserve"> LJ, Daugherty MP, </w:t>
      </w:r>
      <w:proofErr w:type="spellStart"/>
      <w:r w:rsidRPr="00AA0888">
        <w:rPr>
          <w:color w:val="000000" w:themeColor="text1"/>
        </w:rPr>
        <w:t>Gurr</w:t>
      </w:r>
      <w:proofErr w:type="spellEnd"/>
      <w:r w:rsidRPr="00AA0888">
        <w:rPr>
          <w:color w:val="000000" w:themeColor="text1"/>
        </w:rPr>
        <w:t xml:space="preserve"> GM (2014) </w:t>
      </w:r>
      <w:hyperlink r:id="rId32" w:history="1">
        <w:r w:rsidRPr="00AA0888">
          <w:rPr>
            <w:rStyle w:val="Hyperlink"/>
            <w:color w:val="000000" w:themeColor="text1"/>
          </w:rPr>
          <w:t xml:space="preserve">Feeding and development of the glassy-winged sharpshooter, </w:t>
        </w:r>
        <w:proofErr w:type="spellStart"/>
        <w:r w:rsidRPr="00AA0888">
          <w:rPr>
            <w:rStyle w:val="Hyperlink"/>
            <w:i/>
            <w:color w:val="000000" w:themeColor="text1"/>
          </w:rPr>
          <w:t>Homalodisca</w:t>
        </w:r>
        <w:proofErr w:type="spellEnd"/>
        <w:r w:rsidRPr="00AA0888">
          <w:rPr>
            <w:rStyle w:val="Hyperlink"/>
            <w:i/>
            <w:color w:val="000000" w:themeColor="text1"/>
          </w:rPr>
          <w:t xml:space="preserve"> </w:t>
        </w:r>
        <w:proofErr w:type="spellStart"/>
        <w:r w:rsidRPr="00AA0888">
          <w:rPr>
            <w:rStyle w:val="Hyperlink"/>
            <w:i/>
            <w:color w:val="000000" w:themeColor="text1"/>
          </w:rPr>
          <w:t>vitripennis</w:t>
        </w:r>
        <w:proofErr w:type="spellEnd"/>
        <w:r w:rsidRPr="00AA0888">
          <w:rPr>
            <w:rStyle w:val="Hyperlink"/>
            <w:color w:val="000000" w:themeColor="text1"/>
          </w:rPr>
          <w:t>, on Australian native plant species and implications for Australian biosecurity</w:t>
        </w:r>
      </w:hyperlink>
      <w:r w:rsidRPr="00AA0888">
        <w:rPr>
          <w:color w:val="000000" w:themeColor="text1"/>
        </w:rPr>
        <w:t xml:space="preserve">. </w:t>
      </w:r>
      <w:proofErr w:type="spellStart"/>
      <w:r w:rsidRPr="00AA0888">
        <w:rPr>
          <w:color w:val="000000" w:themeColor="text1"/>
        </w:rPr>
        <w:t>PLoS</w:t>
      </w:r>
      <w:proofErr w:type="spellEnd"/>
      <w:r w:rsidRPr="00AA0888">
        <w:rPr>
          <w:color w:val="000000" w:themeColor="text1"/>
        </w:rPr>
        <w:t xml:space="preserve"> One 9:e90410.</w:t>
      </w:r>
    </w:p>
    <w:p w14:paraId="7C4F27C2" w14:textId="40469B63" w:rsidR="00D514FC" w:rsidRPr="00AA0888" w:rsidRDefault="007021D4">
      <w:pPr>
        <w:rPr>
          <w:color w:val="000000" w:themeColor="text1"/>
        </w:rPr>
      </w:pPr>
      <w:proofErr w:type="spellStart"/>
      <w:r w:rsidRPr="00AA0888">
        <w:rPr>
          <w:color w:val="000000" w:themeColor="text1"/>
        </w:rPr>
        <w:t>Redak</w:t>
      </w:r>
      <w:proofErr w:type="spellEnd"/>
      <w:r w:rsidRPr="00AA0888">
        <w:rPr>
          <w:color w:val="000000" w:themeColor="text1"/>
        </w:rPr>
        <w:t xml:space="preserve"> RA, Purcell AH, Lopes JR, </w:t>
      </w:r>
      <w:proofErr w:type="spellStart"/>
      <w:r w:rsidRPr="00AA0888">
        <w:rPr>
          <w:color w:val="000000" w:themeColor="text1"/>
        </w:rPr>
        <w:t>Blua</w:t>
      </w:r>
      <w:proofErr w:type="spellEnd"/>
      <w:r w:rsidRPr="00AA0888">
        <w:rPr>
          <w:color w:val="000000" w:themeColor="text1"/>
        </w:rPr>
        <w:t xml:space="preserve"> MJ, </w:t>
      </w:r>
      <w:proofErr w:type="spellStart"/>
      <w:r w:rsidRPr="00AA0888">
        <w:rPr>
          <w:color w:val="000000" w:themeColor="text1"/>
        </w:rPr>
        <w:t>Mizell</w:t>
      </w:r>
      <w:proofErr w:type="spellEnd"/>
      <w:r w:rsidRPr="00AA0888">
        <w:rPr>
          <w:color w:val="000000" w:themeColor="text1"/>
        </w:rPr>
        <w:t xml:space="preserve"> Iii RF, Andersen PC (2004) </w:t>
      </w:r>
      <w:hyperlink r:id="rId33" w:history="1">
        <w:r w:rsidRPr="00AA0888">
          <w:rPr>
            <w:rStyle w:val="Hyperlink"/>
            <w:color w:val="000000" w:themeColor="text1"/>
          </w:rPr>
          <w:t xml:space="preserve">The biology of xylem fluid–feeding insect vectors of </w:t>
        </w:r>
        <w:proofErr w:type="spellStart"/>
        <w:r w:rsidRPr="00AA0888">
          <w:rPr>
            <w:rStyle w:val="Hyperlink"/>
            <w:i/>
            <w:color w:val="000000" w:themeColor="text1"/>
          </w:rPr>
          <w:t>Xylella</w:t>
        </w:r>
        <w:proofErr w:type="spellEnd"/>
        <w:r w:rsidRPr="00AA0888">
          <w:rPr>
            <w:rStyle w:val="Hyperlink"/>
            <w:i/>
            <w:color w:val="000000" w:themeColor="text1"/>
          </w:rPr>
          <w:t xml:space="preserve"> </w:t>
        </w:r>
        <w:proofErr w:type="spellStart"/>
        <w:r w:rsidRPr="00AA0888">
          <w:rPr>
            <w:rStyle w:val="Hyperlink"/>
            <w:i/>
            <w:color w:val="000000" w:themeColor="text1"/>
          </w:rPr>
          <w:t>fastidiosa</w:t>
        </w:r>
        <w:proofErr w:type="spellEnd"/>
        <w:r w:rsidRPr="00AA0888">
          <w:rPr>
            <w:rStyle w:val="Hyperlink"/>
            <w:color w:val="000000" w:themeColor="text1"/>
          </w:rPr>
          <w:t xml:space="preserve"> and their relation to disease epidemiology</w:t>
        </w:r>
      </w:hyperlink>
      <w:r w:rsidRPr="00AA0888">
        <w:rPr>
          <w:color w:val="000000" w:themeColor="text1"/>
        </w:rPr>
        <w:t>. Annual Reviews in Entomology 49:243-270</w:t>
      </w:r>
    </w:p>
    <w:p w14:paraId="03B53D02" w14:textId="1697ED46" w:rsidR="00D514FC" w:rsidRPr="00AA0888" w:rsidRDefault="007021D4">
      <w:pPr>
        <w:rPr>
          <w:color w:val="000000" w:themeColor="text1"/>
        </w:rPr>
      </w:pPr>
      <w:proofErr w:type="spellStart"/>
      <w:r w:rsidRPr="00AA0888">
        <w:rPr>
          <w:color w:val="000000" w:themeColor="text1"/>
        </w:rPr>
        <w:t>Retchless</w:t>
      </w:r>
      <w:proofErr w:type="spellEnd"/>
      <w:r w:rsidRPr="00AA0888">
        <w:rPr>
          <w:color w:val="000000" w:themeColor="text1"/>
        </w:rPr>
        <w:t xml:space="preserve"> AC, </w:t>
      </w:r>
      <w:proofErr w:type="spellStart"/>
      <w:r w:rsidRPr="00AA0888">
        <w:rPr>
          <w:color w:val="000000" w:themeColor="text1"/>
        </w:rPr>
        <w:t>Labroussaa</w:t>
      </w:r>
      <w:proofErr w:type="spellEnd"/>
      <w:r w:rsidRPr="00AA0888">
        <w:rPr>
          <w:color w:val="000000" w:themeColor="text1"/>
        </w:rPr>
        <w:t xml:space="preserve"> F, Shapiro L, </w:t>
      </w:r>
      <w:proofErr w:type="spellStart"/>
      <w:r w:rsidRPr="00AA0888">
        <w:rPr>
          <w:color w:val="000000" w:themeColor="text1"/>
        </w:rPr>
        <w:t>Stenger</w:t>
      </w:r>
      <w:proofErr w:type="spellEnd"/>
      <w:r w:rsidRPr="00AA0888">
        <w:rPr>
          <w:color w:val="000000" w:themeColor="text1"/>
        </w:rPr>
        <w:t xml:space="preserve"> DC, </w:t>
      </w:r>
      <w:proofErr w:type="spellStart"/>
      <w:r w:rsidRPr="00AA0888">
        <w:rPr>
          <w:color w:val="000000" w:themeColor="text1"/>
        </w:rPr>
        <w:t>Lindow</w:t>
      </w:r>
      <w:proofErr w:type="spellEnd"/>
      <w:r w:rsidRPr="00AA0888">
        <w:rPr>
          <w:color w:val="000000" w:themeColor="text1"/>
        </w:rPr>
        <w:t xml:space="preserve"> SE, Almeida RP (2014) </w:t>
      </w:r>
      <w:hyperlink r:id="rId34" w:history="1">
        <w:r w:rsidRPr="00AA0888">
          <w:rPr>
            <w:rStyle w:val="Hyperlink"/>
            <w:color w:val="000000" w:themeColor="text1"/>
          </w:rPr>
          <w:t xml:space="preserve">Genomic insights into </w:t>
        </w:r>
        <w:proofErr w:type="spellStart"/>
        <w:r w:rsidRPr="00AA0888">
          <w:rPr>
            <w:rStyle w:val="Hyperlink"/>
            <w:i/>
            <w:color w:val="000000" w:themeColor="text1"/>
          </w:rPr>
          <w:t>Xylella</w:t>
        </w:r>
        <w:proofErr w:type="spellEnd"/>
        <w:r w:rsidRPr="00AA0888">
          <w:rPr>
            <w:rStyle w:val="Hyperlink"/>
            <w:i/>
            <w:color w:val="000000" w:themeColor="text1"/>
          </w:rPr>
          <w:t xml:space="preserve"> </w:t>
        </w:r>
        <w:proofErr w:type="spellStart"/>
        <w:r w:rsidRPr="00AA0888">
          <w:rPr>
            <w:rStyle w:val="Hyperlink"/>
            <w:i/>
            <w:color w:val="000000" w:themeColor="text1"/>
          </w:rPr>
          <w:t>fastidiosa</w:t>
        </w:r>
        <w:proofErr w:type="spellEnd"/>
        <w:r w:rsidRPr="00AA0888">
          <w:rPr>
            <w:rStyle w:val="Hyperlink"/>
            <w:color w:val="000000" w:themeColor="text1"/>
          </w:rPr>
          <w:t xml:space="preserve"> interactions with plant and insect hosts. Genomics of Plant-Associated Bacteria</w:t>
        </w:r>
      </w:hyperlink>
      <w:r w:rsidRPr="00AA0888">
        <w:rPr>
          <w:color w:val="000000" w:themeColor="text1"/>
        </w:rPr>
        <w:t>. Springer, pp 177-202.</w:t>
      </w:r>
    </w:p>
    <w:p w14:paraId="5AF22F32" w14:textId="6851C7AE" w:rsidR="00D514FC" w:rsidRPr="00AA0888" w:rsidRDefault="007021D4">
      <w:pPr>
        <w:rPr>
          <w:color w:val="000000" w:themeColor="text1"/>
        </w:rPr>
      </w:pPr>
      <w:proofErr w:type="spellStart"/>
      <w:r w:rsidRPr="00AA0888">
        <w:rPr>
          <w:color w:val="000000" w:themeColor="text1"/>
        </w:rPr>
        <w:lastRenderedPageBreak/>
        <w:t>Saponari</w:t>
      </w:r>
      <w:proofErr w:type="spellEnd"/>
      <w:r w:rsidRPr="00AA0888">
        <w:rPr>
          <w:color w:val="000000" w:themeColor="text1"/>
        </w:rPr>
        <w:t xml:space="preserve"> M, Boscia D, </w:t>
      </w:r>
      <w:proofErr w:type="spellStart"/>
      <w:r w:rsidRPr="00AA0888">
        <w:rPr>
          <w:color w:val="000000" w:themeColor="text1"/>
        </w:rPr>
        <w:t>Nigro</w:t>
      </w:r>
      <w:proofErr w:type="spellEnd"/>
      <w:r w:rsidRPr="00AA0888">
        <w:rPr>
          <w:color w:val="000000" w:themeColor="text1"/>
        </w:rPr>
        <w:t xml:space="preserve"> F, </w:t>
      </w:r>
      <w:proofErr w:type="spellStart"/>
      <w:r w:rsidRPr="00AA0888">
        <w:rPr>
          <w:color w:val="000000" w:themeColor="text1"/>
        </w:rPr>
        <w:t>Martelli</w:t>
      </w:r>
      <w:proofErr w:type="spellEnd"/>
      <w:r w:rsidRPr="00AA0888">
        <w:rPr>
          <w:color w:val="000000" w:themeColor="text1"/>
        </w:rPr>
        <w:t xml:space="preserve"> G (2013) </w:t>
      </w:r>
      <w:hyperlink r:id="rId35" w:history="1">
        <w:r w:rsidRPr="00AA0888">
          <w:rPr>
            <w:rStyle w:val="Hyperlink"/>
            <w:color w:val="000000" w:themeColor="text1"/>
          </w:rPr>
          <w:t xml:space="preserve">Identification of DNA sequences related to </w:t>
        </w:r>
        <w:proofErr w:type="spellStart"/>
        <w:r w:rsidRPr="00AA0888">
          <w:rPr>
            <w:rStyle w:val="Hyperlink"/>
            <w:i/>
            <w:color w:val="000000" w:themeColor="text1"/>
          </w:rPr>
          <w:t>Xylella</w:t>
        </w:r>
        <w:proofErr w:type="spellEnd"/>
        <w:r w:rsidRPr="00AA0888">
          <w:rPr>
            <w:rStyle w:val="Hyperlink"/>
            <w:i/>
            <w:color w:val="000000" w:themeColor="text1"/>
          </w:rPr>
          <w:t xml:space="preserve"> </w:t>
        </w:r>
        <w:proofErr w:type="spellStart"/>
        <w:r w:rsidRPr="00AA0888">
          <w:rPr>
            <w:rStyle w:val="Hyperlink"/>
            <w:i/>
            <w:color w:val="000000" w:themeColor="text1"/>
          </w:rPr>
          <w:t>fastidiosa</w:t>
        </w:r>
        <w:proofErr w:type="spellEnd"/>
        <w:r w:rsidRPr="00AA0888">
          <w:rPr>
            <w:rStyle w:val="Hyperlink"/>
            <w:color w:val="000000" w:themeColor="text1"/>
          </w:rPr>
          <w:t xml:space="preserve"> in oleander, almond and olive trees exhibiting leaf scorch symptoms in Apulia</w:t>
        </w:r>
      </w:hyperlink>
      <w:r w:rsidRPr="00AA0888">
        <w:rPr>
          <w:color w:val="000000" w:themeColor="text1"/>
        </w:rPr>
        <w:t xml:space="preserve"> (southern Italy). Journal of Plant Pathology 95:659-668.</w:t>
      </w:r>
    </w:p>
    <w:p w14:paraId="1EE3AB68" w14:textId="550A91E8" w:rsidR="00283B14" w:rsidRPr="00AA0888" w:rsidRDefault="00283B14" w:rsidP="005C73B4">
      <w:pPr>
        <w:rPr>
          <w:color w:val="000000" w:themeColor="text1"/>
        </w:rPr>
      </w:pPr>
      <w:r w:rsidRPr="00AA0888">
        <w:rPr>
          <w:color w:val="000000" w:themeColor="text1"/>
        </w:rPr>
        <w:t xml:space="preserve">Su CC, Chang CJ, Chang CM, Shih HT, </w:t>
      </w:r>
      <w:proofErr w:type="spellStart"/>
      <w:r w:rsidRPr="00AA0888">
        <w:rPr>
          <w:color w:val="000000" w:themeColor="text1"/>
        </w:rPr>
        <w:t>Tzeng</w:t>
      </w:r>
      <w:proofErr w:type="spellEnd"/>
      <w:r w:rsidRPr="00AA0888">
        <w:rPr>
          <w:color w:val="000000" w:themeColor="text1"/>
        </w:rPr>
        <w:t xml:space="preserve"> KC, Jan FJ, Kao CW, Deng WL (2013). </w:t>
      </w:r>
      <w:hyperlink r:id="rId36" w:history="1">
        <w:r w:rsidRPr="00AA0888">
          <w:rPr>
            <w:rStyle w:val="Hyperlink"/>
            <w:color w:val="000000" w:themeColor="text1"/>
          </w:rPr>
          <w:t xml:space="preserve">Pierce’s disease of grapevines in Taiwan: isolation, cultivation and pathogenicity of </w:t>
        </w:r>
        <w:proofErr w:type="spellStart"/>
        <w:r w:rsidRPr="00AA0888">
          <w:rPr>
            <w:rStyle w:val="Hyperlink"/>
            <w:i/>
            <w:color w:val="000000" w:themeColor="text1"/>
          </w:rPr>
          <w:t>Xylella</w:t>
        </w:r>
        <w:proofErr w:type="spellEnd"/>
        <w:r w:rsidRPr="00AA0888">
          <w:rPr>
            <w:rStyle w:val="Hyperlink"/>
            <w:i/>
            <w:color w:val="000000" w:themeColor="text1"/>
          </w:rPr>
          <w:t xml:space="preserve"> </w:t>
        </w:r>
        <w:proofErr w:type="spellStart"/>
        <w:r w:rsidRPr="00AA0888">
          <w:rPr>
            <w:rStyle w:val="Hyperlink"/>
            <w:i/>
            <w:color w:val="000000" w:themeColor="text1"/>
          </w:rPr>
          <w:t>fastidiosa</w:t>
        </w:r>
        <w:proofErr w:type="spellEnd"/>
      </w:hyperlink>
      <w:r w:rsidRPr="00AA0888">
        <w:rPr>
          <w:i/>
          <w:color w:val="000000" w:themeColor="text1"/>
        </w:rPr>
        <w:t xml:space="preserve">. </w:t>
      </w:r>
      <w:r w:rsidRPr="00AA0888">
        <w:rPr>
          <w:color w:val="000000" w:themeColor="text1"/>
        </w:rPr>
        <w:t>Journal of Phytopathology 161:389-396.</w:t>
      </w:r>
    </w:p>
    <w:p w14:paraId="169C394E" w14:textId="557EBC74" w:rsidR="007021D4" w:rsidRPr="00AA0888" w:rsidRDefault="005C73B4" w:rsidP="005C73B4">
      <w:pPr>
        <w:rPr>
          <w:color w:val="000000" w:themeColor="text1"/>
        </w:rPr>
      </w:pPr>
      <w:r w:rsidRPr="00AA0888">
        <w:rPr>
          <w:color w:val="000000" w:themeColor="text1"/>
        </w:rPr>
        <w:t xml:space="preserve">Su CC, Deng WL, Jan FJ, Chang CJ, Huang H, Shih HT, Chen J (2016) </w:t>
      </w:r>
      <w:hyperlink r:id="rId37" w:history="1">
        <w:proofErr w:type="spellStart"/>
        <w:r w:rsidRPr="00AA0888">
          <w:rPr>
            <w:rStyle w:val="Hyperlink"/>
            <w:i/>
            <w:color w:val="000000" w:themeColor="text1"/>
          </w:rPr>
          <w:t>Xylella</w:t>
        </w:r>
        <w:proofErr w:type="spellEnd"/>
        <w:r w:rsidRPr="00AA0888">
          <w:rPr>
            <w:rStyle w:val="Hyperlink"/>
            <w:i/>
            <w:color w:val="000000" w:themeColor="text1"/>
          </w:rPr>
          <w:t xml:space="preserve"> </w:t>
        </w:r>
        <w:proofErr w:type="spellStart"/>
        <w:r w:rsidRPr="00AA0888">
          <w:rPr>
            <w:rStyle w:val="Hyperlink"/>
            <w:i/>
            <w:color w:val="000000" w:themeColor="text1"/>
          </w:rPr>
          <w:t>taiwanensis</w:t>
        </w:r>
        <w:proofErr w:type="spellEnd"/>
        <w:r w:rsidR="008C4F55" w:rsidRPr="00AA0888">
          <w:rPr>
            <w:rStyle w:val="Hyperlink"/>
            <w:color w:val="000000" w:themeColor="text1"/>
          </w:rPr>
          <w:t xml:space="preserve"> sp. </w:t>
        </w:r>
        <w:proofErr w:type="spellStart"/>
        <w:r w:rsidR="008C4F55" w:rsidRPr="00AA0888">
          <w:rPr>
            <w:rStyle w:val="Hyperlink"/>
            <w:color w:val="000000" w:themeColor="text1"/>
          </w:rPr>
          <w:t>nov.</w:t>
        </w:r>
        <w:proofErr w:type="spellEnd"/>
        <w:r w:rsidR="008C4F55" w:rsidRPr="00AA0888">
          <w:rPr>
            <w:rStyle w:val="Hyperlink"/>
            <w:color w:val="000000" w:themeColor="text1"/>
          </w:rPr>
          <w:t xml:space="preserve">, </w:t>
        </w:r>
        <w:r w:rsidRPr="00AA0888">
          <w:rPr>
            <w:rStyle w:val="Hyperlink"/>
            <w:color w:val="000000" w:themeColor="text1"/>
          </w:rPr>
          <w:t>causing pear leaf scorch disease</w:t>
        </w:r>
      </w:hyperlink>
      <w:r w:rsidRPr="00AA0888">
        <w:rPr>
          <w:color w:val="000000" w:themeColor="text1"/>
        </w:rPr>
        <w:t>. International Journal of Systematic and Evolutionary Microbiology 66:4766-4771.</w:t>
      </w:r>
    </w:p>
    <w:sectPr w:rsidR="007021D4" w:rsidRPr="00AA0888" w:rsidSect="00134B01">
      <w:headerReference w:type="even" r:id="rId38"/>
      <w:headerReference w:type="default" r:id="rId39"/>
      <w:footerReference w:type="default" r:id="rId40"/>
      <w:headerReference w:type="first" r:id="rId41"/>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FA0FA" w14:textId="77777777" w:rsidR="005A34A2" w:rsidRDefault="005A34A2">
      <w:r>
        <w:separator/>
      </w:r>
    </w:p>
    <w:p w14:paraId="547F4E7E" w14:textId="77777777" w:rsidR="005A34A2" w:rsidRDefault="005A34A2"/>
    <w:p w14:paraId="32F3100A" w14:textId="77777777" w:rsidR="005A34A2" w:rsidRDefault="005A34A2"/>
  </w:endnote>
  <w:endnote w:type="continuationSeparator" w:id="0">
    <w:p w14:paraId="740A9A70" w14:textId="77777777" w:rsidR="005A34A2" w:rsidRDefault="005A34A2">
      <w:r>
        <w:continuationSeparator/>
      </w:r>
    </w:p>
    <w:p w14:paraId="55D3A768" w14:textId="77777777" w:rsidR="005A34A2" w:rsidRDefault="005A34A2"/>
    <w:p w14:paraId="33CA3033" w14:textId="77777777" w:rsidR="005A34A2" w:rsidRDefault="005A34A2"/>
  </w:endnote>
  <w:endnote w:type="continuationNotice" w:id="1">
    <w:p w14:paraId="3C02F73A" w14:textId="77777777" w:rsidR="005A34A2" w:rsidRDefault="005A34A2">
      <w:pPr>
        <w:pStyle w:val="Footer"/>
      </w:pPr>
    </w:p>
    <w:p w14:paraId="58D3332D" w14:textId="77777777" w:rsidR="005A34A2" w:rsidRDefault="005A34A2"/>
    <w:p w14:paraId="395F2DA6" w14:textId="77777777" w:rsidR="005A34A2" w:rsidRDefault="005A3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Bold">
    <w:altName w:val="Times New Roman"/>
    <w:charset w:val="00"/>
    <w:family w:val="auto"/>
    <w:pitch w:val="variable"/>
    <w:sig w:usb0="00000001" w:usb1="4000045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3B72A" w14:textId="77777777" w:rsidR="00DF38FF" w:rsidRDefault="00DF38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9119A" w14:textId="77777777" w:rsidR="005A34A2" w:rsidRDefault="005A34A2">
    <w:pPr>
      <w:pStyle w:val="Footer"/>
    </w:pPr>
    <w:r>
      <w:t>Department of Agriculture and Water Resources</w:t>
    </w:r>
  </w:p>
  <w:p w14:paraId="08F51159" w14:textId="77777777" w:rsidR="005A34A2" w:rsidRDefault="005A34A2">
    <w:pPr>
      <w:pStyle w:val="Footer"/>
    </w:pPr>
    <w:r>
      <w:fldChar w:fldCharType="begin"/>
    </w:r>
    <w:r>
      <w:instrText xml:space="preserve"> PAGE   \* MERGEFORMAT </w:instrText>
    </w:r>
    <w:r>
      <w:fldChar w:fldCharType="separate"/>
    </w:r>
    <w:r w:rsidR="00943D15">
      <w:rPr>
        <w:noProof/>
      </w:rPr>
      <w:t>43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BAB94" w14:textId="77777777" w:rsidR="00DF38FF" w:rsidRDefault="00DF38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E01D9" w14:textId="77777777" w:rsidR="005A34A2" w:rsidRDefault="005A34A2">
    <w:pPr>
      <w:pStyle w:val="Footer"/>
    </w:pPr>
    <w:r>
      <w:t>Department of Agriculture and Water Resources</w:t>
    </w:r>
  </w:p>
  <w:p w14:paraId="1B699CCE" w14:textId="77777777" w:rsidR="005A34A2" w:rsidRDefault="005A34A2">
    <w:pPr>
      <w:pStyle w:val="Footer"/>
    </w:pPr>
    <w:r>
      <w:fldChar w:fldCharType="begin"/>
    </w:r>
    <w:r>
      <w:instrText xml:space="preserve"> PAGE   \* MERGEFORMAT </w:instrText>
    </w:r>
    <w:r>
      <w:fldChar w:fldCharType="separate"/>
    </w:r>
    <w:r w:rsidR="00943D15">
      <w:rPr>
        <w:noProof/>
      </w:rPr>
      <w:t>46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06611" w14:textId="77777777" w:rsidR="005A34A2" w:rsidRDefault="005A34A2">
      <w:r>
        <w:separator/>
      </w:r>
    </w:p>
    <w:p w14:paraId="7CF868EC" w14:textId="77777777" w:rsidR="005A34A2" w:rsidRDefault="005A34A2"/>
    <w:p w14:paraId="60DE2243" w14:textId="77777777" w:rsidR="005A34A2" w:rsidRDefault="005A34A2"/>
  </w:footnote>
  <w:footnote w:type="continuationSeparator" w:id="0">
    <w:p w14:paraId="48D841AB" w14:textId="77777777" w:rsidR="005A34A2" w:rsidRDefault="005A34A2">
      <w:r>
        <w:continuationSeparator/>
      </w:r>
    </w:p>
    <w:p w14:paraId="2B5C1F5B" w14:textId="77777777" w:rsidR="005A34A2" w:rsidRDefault="005A34A2"/>
    <w:p w14:paraId="082B9E8F" w14:textId="77777777" w:rsidR="005A34A2" w:rsidRDefault="005A34A2"/>
  </w:footnote>
  <w:footnote w:type="continuationNotice" w:id="1">
    <w:p w14:paraId="070EF51E" w14:textId="77777777" w:rsidR="005A34A2" w:rsidRDefault="005A34A2">
      <w:pPr>
        <w:pStyle w:val="Footer"/>
      </w:pPr>
    </w:p>
    <w:p w14:paraId="63DE40DC" w14:textId="77777777" w:rsidR="005A34A2" w:rsidRDefault="005A34A2"/>
    <w:p w14:paraId="606B2444" w14:textId="77777777" w:rsidR="005A34A2" w:rsidRDefault="005A34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69983" w14:textId="165400CA" w:rsidR="005A34A2" w:rsidRDefault="00943D15">
    <w:pPr>
      <w:pStyle w:val="Header"/>
    </w:pPr>
    <w:r>
      <w:rPr>
        <w:noProof/>
      </w:rPr>
      <w:pict w14:anchorId="72674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02" type="#_x0000_t136" style="position:absolute;left:0;text-align:left;margin-left:0;margin-top:0;width:532.8pt;height:106.55pt;rotation:315;z-index:-251655168;mso-position-horizontal:center;mso-position-horizontal-relative:margin;mso-position-vertical:center;mso-position-vertical-relative:margin" o:allowincell="f" fillcolor="silver" stroked="f">
          <v:fill opacity=".5"/>
          <v:textpath style="font-family:&quot;Cambria&quot;;font-size:1pt" string="EMBARGO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1C3B1" w14:textId="68B800DD" w:rsidR="005A34A2" w:rsidRDefault="00B263EA" w:rsidP="00B263EA">
    <w:pPr>
      <w:pStyle w:val="Header"/>
    </w:pPr>
    <w:r>
      <w:t xml:space="preserve">International symposium on </w:t>
    </w:r>
    <w:proofErr w:type="spellStart"/>
    <w:r>
      <w:rPr>
        <w:i/>
      </w:rPr>
      <w:t>Xylella</w:t>
    </w:r>
    <w:proofErr w:type="spellEnd"/>
    <w:r>
      <w:rPr>
        <w:i/>
      </w:rPr>
      <w:t xml:space="preserve"> </w:t>
    </w:r>
    <w:proofErr w:type="spellStart"/>
    <w:r>
      <w:rPr>
        <w:i/>
      </w:rPr>
      <w:t>fastidiosa</w:t>
    </w:r>
    <w:proofErr w:type="spellEnd"/>
    <w:r>
      <w:t xml:space="preserve">: summary </w:t>
    </w:r>
    <w:r w:rsidR="00DF38FF">
      <w:t>and key learnings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BDB77" w14:textId="17F4685A" w:rsidR="005A34A2" w:rsidRDefault="005A34A2">
    <w:pPr>
      <w:pStyle w:val="Header"/>
      <w:jc w:val="left"/>
    </w:pPr>
    <w:r>
      <w:rPr>
        <w:noProof/>
        <w:lang w:eastAsia="en-AU"/>
      </w:rPr>
      <w:drawing>
        <wp:inline distT="0" distB="0" distL="0" distR="0" wp14:anchorId="43402E9E" wp14:editId="10493633">
          <wp:extent cx="2316480" cy="737616"/>
          <wp:effectExtent l="0" t="0" r="7620" b="5715"/>
          <wp:docPr id="4" name="Picture 4"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8319F" w14:textId="773F7BC6" w:rsidR="005A34A2" w:rsidRDefault="00943D15">
    <w:pPr>
      <w:pStyle w:val="Header"/>
    </w:pPr>
    <w:r>
      <w:rPr>
        <w:noProof/>
      </w:rPr>
      <w:pict w14:anchorId="6F1DE7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05" type="#_x0000_t136" style="position:absolute;left:0;text-align:left;margin-left:0;margin-top:0;width:532.8pt;height:106.55pt;rotation:315;z-index:-251649024;mso-position-horizontal:center;mso-position-horizontal-relative:margin;mso-position-vertical:center;mso-position-vertical-relative:margin" o:allowincell="f" fillcolor="silver" stroked="f">
          <v:fill opacity=".5"/>
          <v:textpath style="font-family:&quot;Cambria&quot;;font-size:1pt" string="EMBARGOE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6D1FE" w14:textId="06FD2A53" w:rsidR="005A34A2" w:rsidRPr="00DF38FF" w:rsidRDefault="00DF38FF" w:rsidP="00DF38FF">
    <w:pPr>
      <w:pStyle w:val="Header"/>
    </w:pPr>
    <w:r>
      <w:t xml:space="preserve">International symposium on </w:t>
    </w:r>
    <w:proofErr w:type="spellStart"/>
    <w:r>
      <w:rPr>
        <w:i/>
      </w:rPr>
      <w:t>Xylella</w:t>
    </w:r>
    <w:proofErr w:type="spellEnd"/>
    <w:r>
      <w:rPr>
        <w:i/>
      </w:rPr>
      <w:t xml:space="preserve"> </w:t>
    </w:r>
    <w:proofErr w:type="spellStart"/>
    <w:r>
      <w:rPr>
        <w:i/>
      </w:rPr>
      <w:t>fastidiosa</w:t>
    </w:r>
    <w:proofErr w:type="spellEnd"/>
    <w:r>
      <w:t>: summary and key learnings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877F7" w14:textId="6A7074D8" w:rsidR="005A34A2" w:rsidRDefault="00943D15">
    <w:pPr>
      <w:pStyle w:val="Header"/>
      <w:jc w:val="left"/>
    </w:pPr>
    <w:r>
      <w:rPr>
        <w:noProof/>
      </w:rPr>
      <w:pict w14:anchorId="62D17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04" type="#_x0000_t136" style="position:absolute;margin-left:0;margin-top:0;width:532.8pt;height:106.55pt;rotation:315;z-index:-251651072;mso-position-horizontal:center;mso-position-horizontal-relative:margin;mso-position-vertical:center;mso-position-vertical-relative:margin" o:allowincell="f" fillcolor="silver" stroked="f">
          <v:fill opacity=".5"/>
          <v:textpath style="font-family:&quot;Cambria&quot;;font-size:1pt" string="EMBARGOED"/>
          <w10:wrap anchorx="margin" anchory="margin"/>
        </v:shape>
      </w:pict>
    </w:r>
    <w:r w:rsidR="005A34A2">
      <w:rPr>
        <w:noProof/>
        <w:lang w:eastAsia="en-AU"/>
      </w:rPr>
      <w:drawing>
        <wp:inline distT="0" distB="0" distL="0" distR="0" wp14:anchorId="4CCE1E18" wp14:editId="1A6555CA">
          <wp:extent cx="2316480" cy="737616"/>
          <wp:effectExtent l="0" t="0" r="7620" b="5715"/>
          <wp:docPr id="6" name="Picture 6"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76D069B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03F4F90E"/>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3" w15:restartNumberingAfterBreak="0">
    <w:nsid w:val="0C5E2F35"/>
    <w:multiLevelType w:val="multilevel"/>
    <w:tmpl w:val="3FB8F2BA"/>
    <w:lvl w:ilvl="0">
      <w:start w:val="1"/>
      <w:numFmt w:val="decimal"/>
      <w:pStyle w:val="ListNumber"/>
      <w:lvlText w:val="%1)"/>
      <w:lvlJc w:val="left"/>
      <w:pPr>
        <w:ind w:left="0" w:firstLine="0"/>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13611C40"/>
    <w:multiLevelType w:val="hybridMultilevel"/>
    <w:tmpl w:val="E4FE6B80"/>
    <w:lvl w:ilvl="0" w:tplc="9B36FF08">
      <w:start w:val="1"/>
      <w:numFmt w:val="bullet"/>
      <w:lvlText w:val="•"/>
      <w:lvlJc w:val="left"/>
      <w:pPr>
        <w:ind w:left="352" w:hanging="241"/>
      </w:pPr>
      <w:rPr>
        <w:rFonts w:ascii="Calibri" w:eastAsia="Calibri" w:hAnsi="Calibri" w:hint="default"/>
        <w:color w:val="EF3829"/>
        <w:w w:val="72"/>
        <w:position w:val="2"/>
        <w:sz w:val="24"/>
        <w:szCs w:val="24"/>
      </w:rPr>
    </w:lvl>
    <w:lvl w:ilvl="1" w:tplc="85F6B680">
      <w:start w:val="1"/>
      <w:numFmt w:val="bullet"/>
      <w:lvlText w:val="•"/>
      <w:lvlJc w:val="left"/>
      <w:pPr>
        <w:ind w:left="922" w:hanging="241"/>
      </w:pPr>
      <w:rPr>
        <w:rFonts w:hint="default"/>
      </w:rPr>
    </w:lvl>
    <w:lvl w:ilvl="2" w:tplc="E1063C16">
      <w:start w:val="1"/>
      <w:numFmt w:val="bullet"/>
      <w:lvlText w:val="•"/>
      <w:lvlJc w:val="left"/>
      <w:pPr>
        <w:ind w:left="1485" w:hanging="241"/>
      </w:pPr>
      <w:rPr>
        <w:rFonts w:hint="default"/>
      </w:rPr>
    </w:lvl>
    <w:lvl w:ilvl="3" w:tplc="6BB0B13A">
      <w:start w:val="1"/>
      <w:numFmt w:val="bullet"/>
      <w:lvlText w:val="•"/>
      <w:lvlJc w:val="left"/>
      <w:pPr>
        <w:ind w:left="2047" w:hanging="241"/>
      </w:pPr>
      <w:rPr>
        <w:rFonts w:hint="default"/>
      </w:rPr>
    </w:lvl>
    <w:lvl w:ilvl="4" w:tplc="8F5AFB9E">
      <w:start w:val="1"/>
      <w:numFmt w:val="bullet"/>
      <w:lvlText w:val="•"/>
      <w:lvlJc w:val="left"/>
      <w:pPr>
        <w:ind w:left="2610" w:hanging="241"/>
      </w:pPr>
      <w:rPr>
        <w:rFonts w:hint="default"/>
      </w:rPr>
    </w:lvl>
    <w:lvl w:ilvl="5" w:tplc="795E7072">
      <w:start w:val="1"/>
      <w:numFmt w:val="bullet"/>
      <w:lvlText w:val="•"/>
      <w:lvlJc w:val="left"/>
      <w:pPr>
        <w:ind w:left="3173" w:hanging="241"/>
      </w:pPr>
      <w:rPr>
        <w:rFonts w:hint="default"/>
      </w:rPr>
    </w:lvl>
    <w:lvl w:ilvl="6" w:tplc="3E580898">
      <w:start w:val="1"/>
      <w:numFmt w:val="bullet"/>
      <w:lvlText w:val="•"/>
      <w:lvlJc w:val="left"/>
      <w:pPr>
        <w:ind w:left="3735" w:hanging="241"/>
      </w:pPr>
      <w:rPr>
        <w:rFonts w:hint="default"/>
      </w:rPr>
    </w:lvl>
    <w:lvl w:ilvl="7" w:tplc="067AF9C0">
      <w:start w:val="1"/>
      <w:numFmt w:val="bullet"/>
      <w:lvlText w:val="•"/>
      <w:lvlJc w:val="left"/>
      <w:pPr>
        <w:ind w:left="4298" w:hanging="241"/>
      </w:pPr>
      <w:rPr>
        <w:rFonts w:hint="default"/>
      </w:rPr>
    </w:lvl>
    <w:lvl w:ilvl="8" w:tplc="C7162E9E">
      <w:start w:val="1"/>
      <w:numFmt w:val="bullet"/>
      <w:lvlText w:val="•"/>
      <w:lvlJc w:val="left"/>
      <w:pPr>
        <w:ind w:left="4861" w:hanging="241"/>
      </w:pPr>
      <w:rPr>
        <w:rFonts w:hint="default"/>
      </w:rPr>
    </w:lvl>
  </w:abstractNum>
  <w:abstractNum w:abstractNumId="5" w15:restartNumberingAfterBreak="0">
    <w:nsid w:val="17E26EEE"/>
    <w:multiLevelType w:val="hybridMultilevel"/>
    <w:tmpl w:val="D5C458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103977"/>
    <w:multiLevelType w:val="hybridMultilevel"/>
    <w:tmpl w:val="B43839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AD7DA2"/>
    <w:multiLevelType w:val="hybridMultilevel"/>
    <w:tmpl w:val="2BA47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DF29F0"/>
    <w:multiLevelType w:val="hybridMultilevel"/>
    <w:tmpl w:val="220C8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94A15FE"/>
    <w:multiLevelType w:val="multilevel"/>
    <w:tmpl w:val="F36C17E8"/>
    <w:numStyleLink w:val="Headinglist"/>
  </w:abstractNum>
  <w:abstractNum w:abstractNumId="12" w15:restartNumberingAfterBreak="0">
    <w:nsid w:val="48C4577C"/>
    <w:multiLevelType w:val="hybridMultilevel"/>
    <w:tmpl w:val="F71A4D0C"/>
    <w:lvl w:ilvl="0" w:tplc="27AA123C">
      <w:start w:val="1"/>
      <w:numFmt w:val="bullet"/>
      <w:lvlText w:val="•"/>
      <w:lvlJc w:val="left"/>
      <w:pPr>
        <w:ind w:left="430" w:hanging="241"/>
      </w:pPr>
      <w:rPr>
        <w:rFonts w:ascii="Calibri" w:eastAsia="Calibri" w:hAnsi="Calibri" w:hint="default"/>
        <w:color w:val="EF3829"/>
        <w:w w:val="72"/>
        <w:position w:val="2"/>
        <w:sz w:val="24"/>
        <w:szCs w:val="24"/>
      </w:rPr>
    </w:lvl>
    <w:lvl w:ilvl="1" w:tplc="CC22E256">
      <w:start w:val="1"/>
      <w:numFmt w:val="bullet"/>
      <w:lvlText w:val="•"/>
      <w:lvlJc w:val="left"/>
      <w:pPr>
        <w:ind w:left="1002" w:hanging="241"/>
      </w:pPr>
      <w:rPr>
        <w:rFonts w:hint="default"/>
      </w:rPr>
    </w:lvl>
    <w:lvl w:ilvl="2" w:tplc="9EF0C6A2">
      <w:start w:val="1"/>
      <w:numFmt w:val="bullet"/>
      <w:lvlText w:val="•"/>
      <w:lvlJc w:val="left"/>
      <w:pPr>
        <w:ind w:left="1565" w:hanging="241"/>
      </w:pPr>
      <w:rPr>
        <w:rFonts w:hint="default"/>
      </w:rPr>
    </w:lvl>
    <w:lvl w:ilvl="3" w:tplc="BB8C712C">
      <w:start w:val="1"/>
      <w:numFmt w:val="bullet"/>
      <w:lvlText w:val="•"/>
      <w:lvlJc w:val="left"/>
      <w:pPr>
        <w:ind w:left="2127" w:hanging="241"/>
      </w:pPr>
      <w:rPr>
        <w:rFonts w:hint="default"/>
      </w:rPr>
    </w:lvl>
    <w:lvl w:ilvl="4" w:tplc="04C418F2">
      <w:start w:val="1"/>
      <w:numFmt w:val="bullet"/>
      <w:lvlText w:val="•"/>
      <w:lvlJc w:val="left"/>
      <w:pPr>
        <w:ind w:left="2690" w:hanging="241"/>
      </w:pPr>
      <w:rPr>
        <w:rFonts w:hint="default"/>
      </w:rPr>
    </w:lvl>
    <w:lvl w:ilvl="5" w:tplc="7AF8DAC8">
      <w:start w:val="1"/>
      <w:numFmt w:val="bullet"/>
      <w:lvlText w:val="•"/>
      <w:lvlJc w:val="left"/>
      <w:pPr>
        <w:ind w:left="3253" w:hanging="241"/>
      </w:pPr>
      <w:rPr>
        <w:rFonts w:hint="default"/>
      </w:rPr>
    </w:lvl>
    <w:lvl w:ilvl="6" w:tplc="B2DE8388">
      <w:start w:val="1"/>
      <w:numFmt w:val="bullet"/>
      <w:lvlText w:val="•"/>
      <w:lvlJc w:val="left"/>
      <w:pPr>
        <w:ind w:left="3815" w:hanging="241"/>
      </w:pPr>
      <w:rPr>
        <w:rFonts w:hint="default"/>
      </w:rPr>
    </w:lvl>
    <w:lvl w:ilvl="7" w:tplc="8FF2C4E8">
      <w:start w:val="1"/>
      <w:numFmt w:val="bullet"/>
      <w:lvlText w:val="•"/>
      <w:lvlJc w:val="left"/>
      <w:pPr>
        <w:ind w:left="4378" w:hanging="241"/>
      </w:pPr>
      <w:rPr>
        <w:rFonts w:hint="default"/>
      </w:rPr>
    </w:lvl>
    <w:lvl w:ilvl="8" w:tplc="8660B524">
      <w:start w:val="1"/>
      <w:numFmt w:val="bullet"/>
      <w:lvlText w:val="•"/>
      <w:lvlJc w:val="left"/>
      <w:pPr>
        <w:ind w:left="4941" w:hanging="241"/>
      </w:pPr>
      <w:rPr>
        <w:rFonts w:hint="default"/>
      </w:rPr>
    </w:lvl>
  </w:abstractNum>
  <w:abstractNum w:abstractNumId="1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366670"/>
    <w:multiLevelType w:val="hybridMultilevel"/>
    <w:tmpl w:val="2D208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376437"/>
    <w:multiLevelType w:val="hybridMultilevel"/>
    <w:tmpl w:val="98568594"/>
    <w:lvl w:ilvl="0" w:tplc="FA38E332">
      <w:start w:val="1"/>
      <w:numFmt w:val="bullet"/>
      <w:lvlText w:val="•"/>
      <w:lvlJc w:val="left"/>
      <w:pPr>
        <w:ind w:left="377" w:hanging="241"/>
      </w:pPr>
      <w:rPr>
        <w:rFonts w:ascii="Calibri" w:eastAsia="Calibri" w:hAnsi="Calibri" w:hint="default"/>
        <w:color w:val="EF3829"/>
        <w:w w:val="72"/>
        <w:position w:val="2"/>
        <w:sz w:val="24"/>
        <w:szCs w:val="24"/>
      </w:rPr>
    </w:lvl>
    <w:lvl w:ilvl="1" w:tplc="97204110">
      <w:start w:val="1"/>
      <w:numFmt w:val="bullet"/>
      <w:lvlText w:val="•"/>
      <w:lvlJc w:val="left"/>
      <w:pPr>
        <w:ind w:left="943" w:hanging="241"/>
      </w:pPr>
      <w:rPr>
        <w:rFonts w:hint="default"/>
      </w:rPr>
    </w:lvl>
    <w:lvl w:ilvl="2" w:tplc="86C00262">
      <w:start w:val="1"/>
      <w:numFmt w:val="bullet"/>
      <w:lvlText w:val="•"/>
      <w:lvlJc w:val="left"/>
      <w:pPr>
        <w:ind w:left="1506" w:hanging="241"/>
      </w:pPr>
      <w:rPr>
        <w:rFonts w:hint="default"/>
      </w:rPr>
    </w:lvl>
    <w:lvl w:ilvl="3" w:tplc="BEC4E30A">
      <w:start w:val="1"/>
      <w:numFmt w:val="bullet"/>
      <w:lvlText w:val="•"/>
      <w:lvlJc w:val="left"/>
      <w:pPr>
        <w:ind w:left="2070" w:hanging="241"/>
      </w:pPr>
      <w:rPr>
        <w:rFonts w:hint="default"/>
      </w:rPr>
    </w:lvl>
    <w:lvl w:ilvl="4" w:tplc="7E9001CA">
      <w:start w:val="1"/>
      <w:numFmt w:val="bullet"/>
      <w:lvlText w:val="•"/>
      <w:lvlJc w:val="left"/>
      <w:pPr>
        <w:ind w:left="2633" w:hanging="241"/>
      </w:pPr>
      <w:rPr>
        <w:rFonts w:hint="default"/>
      </w:rPr>
    </w:lvl>
    <w:lvl w:ilvl="5" w:tplc="EAB82F56">
      <w:start w:val="1"/>
      <w:numFmt w:val="bullet"/>
      <w:lvlText w:val="•"/>
      <w:lvlJc w:val="left"/>
      <w:pPr>
        <w:ind w:left="3196" w:hanging="241"/>
      </w:pPr>
      <w:rPr>
        <w:rFonts w:hint="default"/>
      </w:rPr>
    </w:lvl>
    <w:lvl w:ilvl="6" w:tplc="40044366">
      <w:start w:val="1"/>
      <w:numFmt w:val="bullet"/>
      <w:lvlText w:val="•"/>
      <w:lvlJc w:val="left"/>
      <w:pPr>
        <w:ind w:left="3760" w:hanging="241"/>
      </w:pPr>
      <w:rPr>
        <w:rFonts w:hint="default"/>
      </w:rPr>
    </w:lvl>
    <w:lvl w:ilvl="7" w:tplc="2DA43AD6">
      <w:start w:val="1"/>
      <w:numFmt w:val="bullet"/>
      <w:lvlText w:val="•"/>
      <w:lvlJc w:val="left"/>
      <w:pPr>
        <w:ind w:left="4323" w:hanging="241"/>
      </w:pPr>
      <w:rPr>
        <w:rFonts w:hint="default"/>
      </w:rPr>
    </w:lvl>
    <w:lvl w:ilvl="8" w:tplc="9CE0E2E4">
      <w:start w:val="1"/>
      <w:numFmt w:val="bullet"/>
      <w:lvlText w:val="•"/>
      <w:lvlJc w:val="left"/>
      <w:pPr>
        <w:ind w:left="4886" w:hanging="241"/>
      </w:pPr>
      <w:rPr>
        <w:rFonts w:hint="default"/>
      </w:rPr>
    </w:lvl>
  </w:abstractNum>
  <w:abstractNum w:abstractNumId="16" w15:restartNumberingAfterBreak="0">
    <w:nsid w:val="59A73087"/>
    <w:multiLevelType w:val="hybridMultilevel"/>
    <w:tmpl w:val="E54AE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8F3B04"/>
    <w:multiLevelType w:val="multilevel"/>
    <w:tmpl w:val="4182A4F0"/>
    <w:styleLink w:val="Numberlist"/>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6FF736B1"/>
    <w:multiLevelType w:val="hybridMultilevel"/>
    <w:tmpl w:val="BF8CFD22"/>
    <w:lvl w:ilvl="0" w:tplc="A96E7CB4">
      <w:start w:val="1"/>
      <w:numFmt w:val="bullet"/>
      <w:lvlText w:val="•"/>
      <w:lvlJc w:val="left"/>
      <w:pPr>
        <w:ind w:left="352" w:hanging="241"/>
      </w:pPr>
      <w:rPr>
        <w:rFonts w:ascii="Calibri" w:eastAsia="Calibri" w:hAnsi="Calibri" w:hint="default"/>
        <w:color w:val="EF3829"/>
        <w:w w:val="72"/>
        <w:position w:val="2"/>
        <w:sz w:val="24"/>
        <w:szCs w:val="24"/>
      </w:rPr>
    </w:lvl>
    <w:lvl w:ilvl="1" w:tplc="643A7482">
      <w:start w:val="1"/>
      <w:numFmt w:val="bullet"/>
      <w:lvlText w:val="•"/>
      <w:lvlJc w:val="left"/>
      <w:pPr>
        <w:ind w:left="922" w:hanging="241"/>
      </w:pPr>
      <w:rPr>
        <w:rFonts w:hint="default"/>
      </w:rPr>
    </w:lvl>
    <w:lvl w:ilvl="2" w:tplc="172EC680">
      <w:start w:val="1"/>
      <w:numFmt w:val="bullet"/>
      <w:lvlText w:val="•"/>
      <w:lvlJc w:val="left"/>
      <w:pPr>
        <w:ind w:left="1485" w:hanging="241"/>
      </w:pPr>
      <w:rPr>
        <w:rFonts w:hint="default"/>
      </w:rPr>
    </w:lvl>
    <w:lvl w:ilvl="3" w:tplc="9FF066B2">
      <w:start w:val="1"/>
      <w:numFmt w:val="bullet"/>
      <w:lvlText w:val="•"/>
      <w:lvlJc w:val="left"/>
      <w:pPr>
        <w:ind w:left="2047" w:hanging="241"/>
      </w:pPr>
      <w:rPr>
        <w:rFonts w:hint="default"/>
      </w:rPr>
    </w:lvl>
    <w:lvl w:ilvl="4" w:tplc="263406AA">
      <w:start w:val="1"/>
      <w:numFmt w:val="bullet"/>
      <w:lvlText w:val="•"/>
      <w:lvlJc w:val="left"/>
      <w:pPr>
        <w:ind w:left="2610" w:hanging="241"/>
      </w:pPr>
      <w:rPr>
        <w:rFonts w:hint="default"/>
      </w:rPr>
    </w:lvl>
    <w:lvl w:ilvl="5" w:tplc="11D68818">
      <w:start w:val="1"/>
      <w:numFmt w:val="bullet"/>
      <w:lvlText w:val="•"/>
      <w:lvlJc w:val="left"/>
      <w:pPr>
        <w:ind w:left="3173" w:hanging="241"/>
      </w:pPr>
      <w:rPr>
        <w:rFonts w:hint="default"/>
      </w:rPr>
    </w:lvl>
    <w:lvl w:ilvl="6" w:tplc="8424DD80">
      <w:start w:val="1"/>
      <w:numFmt w:val="bullet"/>
      <w:lvlText w:val="•"/>
      <w:lvlJc w:val="left"/>
      <w:pPr>
        <w:ind w:left="3735" w:hanging="241"/>
      </w:pPr>
      <w:rPr>
        <w:rFonts w:hint="default"/>
      </w:rPr>
    </w:lvl>
    <w:lvl w:ilvl="7" w:tplc="115A2DBA">
      <w:start w:val="1"/>
      <w:numFmt w:val="bullet"/>
      <w:lvlText w:val="•"/>
      <w:lvlJc w:val="left"/>
      <w:pPr>
        <w:ind w:left="4298" w:hanging="241"/>
      </w:pPr>
      <w:rPr>
        <w:rFonts w:hint="default"/>
      </w:rPr>
    </w:lvl>
    <w:lvl w:ilvl="8" w:tplc="A6686AE0">
      <w:start w:val="1"/>
      <w:numFmt w:val="bullet"/>
      <w:lvlText w:val="•"/>
      <w:lvlJc w:val="left"/>
      <w:pPr>
        <w:ind w:left="4861" w:hanging="241"/>
      </w:pPr>
      <w:rPr>
        <w:rFonts w:hint="default"/>
      </w:rPr>
    </w:lvl>
  </w:abstractNum>
  <w:abstractNum w:abstractNumId="20" w15:restartNumberingAfterBreak="0">
    <w:nsid w:val="702208C1"/>
    <w:multiLevelType w:val="hybridMultilevel"/>
    <w:tmpl w:val="05A61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E12CEF"/>
    <w:multiLevelType w:val="hybridMultilevel"/>
    <w:tmpl w:val="26EC9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num>
  <w:num w:numId="3">
    <w:abstractNumId w:val="13"/>
  </w:num>
  <w:num w:numId="4">
    <w:abstractNumId w:val="7"/>
  </w:num>
  <w:num w:numId="5">
    <w:abstractNumId w:val="17"/>
  </w:num>
  <w:num w:numId="6">
    <w:abstractNumId w:val="18"/>
  </w:num>
  <w:num w:numId="7">
    <w:abstractNumId w:val="3"/>
  </w:num>
  <w:num w:numId="8">
    <w:abstractNumId w:val="8"/>
  </w:num>
  <w:num w:numId="9">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0"/>
  </w:num>
  <w:num w:numId="15">
    <w:abstractNumId w:val="10"/>
  </w:num>
  <w:num w:numId="16">
    <w:abstractNumId w:val="4"/>
  </w:num>
  <w:num w:numId="17">
    <w:abstractNumId w:val="12"/>
  </w:num>
  <w:num w:numId="18">
    <w:abstractNumId w:val="15"/>
  </w:num>
  <w:num w:numId="19">
    <w:abstractNumId w:val="19"/>
  </w:num>
  <w:num w:numId="20">
    <w:abstractNumId w:val="14"/>
  </w:num>
  <w:num w:numId="21">
    <w:abstractNumId w:val="9"/>
  </w:num>
  <w:num w:numId="22">
    <w:abstractNumId w:val="5"/>
  </w:num>
  <w:num w:numId="23">
    <w:abstractNumId w:val="16"/>
  </w:num>
  <w:num w:numId="24">
    <w:abstractNumId w:val="6"/>
  </w:num>
  <w:num w:numId="25">
    <w:abstractNumId w:val="21"/>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37">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38">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39">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40">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41">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42">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43">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44">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45">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46">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47">
    <w:abstractNumId w:val="11"/>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27"/>
  <w:drawingGridHorizontalSpacing w:val="110"/>
  <w:displayHorizontalDrawingGridEvery w:val="2"/>
  <w:characterSpacingControl w:val="doNotCompress"/>
  <w:hdrShapeDefaults>
    <o:shapedefaults v:ext="edit" spidmax="51206"/>
    <o:shapelayout v:ext="edit">
      <o:idmap v:ext="edit" data="50"/>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4FC"/>
    <w:rsid w:val="00004FC7"/>
    <w:rsid w:val="00012E30"/>
    <w:rsid w:val="000131A9"/>
    <w:rsid w:val="00025526"/>
    <w:rsid w:val="00033EB8"/>
    <w:rsid w:val="00037F96"/>
    <w:rsid w:val="000425AD"/>
    <w:rsid w:val="000430A4"/>
    <w:rsid w:val="000722B0"/>
    <w:rsid w:val="00073091"/>
    <w:rsid w:val="00085AD8"/>
    <w:rsid w:val="000A5382"/>
    <w:rsid w:val="000B2525"/>
    <w:rsid w:val="000C62EA"/>
    <w:rsid w:val="000D3A47"/>
    <w:rsid w:val="000D5D43"/>
    <w:rsid w:val="000E3A76"/>
    <w:rsid w:val="000E52B2"/>
    <w:rsid w:val="000F27A1"/>
    <w:rsid w:val="000F599C"/>
    <w:rsid w:val="00102D2C"/>
    <w:rsid w:val="00113B70"/>
    <w:rsid w:val="00123E1A"/>
    <w:rsid w:val="001272FF"/>
    <w:rsid w:val="0013132F"/>
    <w:rsid w:val="00134B01"/>
    <w:rsid w:val="001369FD"/>
    <w:rsid w:val="00145C25"/>
    <w:rsid w:val="00154201"/>
    <w:rsid w:val="00161EE0"/>
    <w:rsid w:val="001657E8"/>
    <w:rsid w:val="00172046"/>
    <w:rsid w:val="00176BF2"/>
    <w:rsid w:val="0018363F"/>
    <w:rsid w:val="0019032C"/>
    <w:rsid w:val="00195587"/>
    <w:rsid w:val="001D21FA"/>
    <w:rsid w:val="001D46D5"/>
    <w:rsid w:val="002057AE"/>
    <w:rsid w:val="00216328"/>
    <w:rsid w:val="00216736"/>
    <w:rsid w:val="00230B93"/>
    <w:rsid w:val="00252340"/>
    <w:rsid w:val="00253F3E"/>
    <w:rsid w:val="00256175"/>
    <w:rsid w:val="00256843"/>
    <w:rsid w:val="0028045B"/>
    <w:rsid w:val="00283B14"/>
    <w:rsid w:val="002869D5"/>
    <w:rsid w:val="00295B1A"/>
    <w:rsid w:val="00297904"/>
    <w:rsid w:val="002B2812"/>
    <w:rsid w:val="002C1D82"/>
    <w:rsid w:val="002C2CAE"/>
    <w:rsid w:val="002C45E6"/>
    <w:rsid w:val="002C612E"/>
    <w:rsid w:val="002D5846"/>
    <w:rsid w:val="002D65C4"/>
    <w:rsid w:val="002D6CBB"/>
    <w:rsid w:val="002F13B7"/>
    <w:rsid w:val="002F43B0"/>
    <w:rsid w:val="002F4C65"/>
    <w:rsid w:val="00314D46"/>
    <w:rsid w:val="00315361"/>
    <w:rsid w:val="00347302"/>
    <w:rsid w:val="00363883"/>
    <w:rsid w:val="00364A9D"/>
    <w:rsid w:val="00370860"/>
    <w:rsid w:val="00377598"/>
    <w:rsid w:val="00393D09"/>
    <w:rsid w:val="003C2304"/>
    <w:rsid w:val="003F64BC"/>
    <w:rsid w:val="003F6617"/>
    <w:rsid w:val="0042174D"/>
    <w:rsid w:val="00425160"/>
    <w:rsid w:val="004268EF"/>
    <w:rsid w:val="00434BF1"/>
    <w:rsid w:val="00451067"/>
    <w:rsid w:val="004559D7"/>
    <w:rsid w:val="004704EE"/>
    <w:rsid w:val="0048005E"/>
    <w:rsid w:val="004A65CA"/>
    <w:rsid w:val="004B0ECB"/>
    <w:rsid w:val="004C0592"/>
    <w:rsid w:val="004C504C"/>
    <w:rsid w:val="004D5358"/>
    <w:rsid w:val="004E622E"/>
    <w:rsid w:val="00514FE3"/>
    <w:rsid w:val="0053263A"/>
    <w:rsid w:val="00541601"/>
    <w:rsid w:val="00553184"/>
    <w:rsid w:val="00561CE7"/>
    <w:rsid w:val="00570364"/>
    <w:rsid w:val="00573AEE"/>
    <w:rsid w:val="005901A6"/>
    <w:rsid w:val="00596C02"/>
    <w:rsid w:val="00597E54"/>
    <w:rsid w:val="005A2400"/>
    <w:rsid w:val="005A34A2"/>
    <w:rsid w:val="005A4DFC"/>
    <w:rsid w:val="005C4368"/>
    <w:rsid w:val="005C73B4"/>
    <w:rsid w:val="005E408C"/>
    <w:rsid w:val="005E557B"/>
    <w:rsid w:val="005E6CB1"/>
    <w:rsid w:val="005F2715"/>
    <w:rsid w:val="005F5171"/>
    <w:rsid w:val="005F6C12"/>
    <w:rsid w:val="0061792E"/>
    <w:rsid w:val="00624164"/>
    <w:rsid w:val="00624258"/>
    <w:rsid w:val="00630825"/>
    <w:rsid w:val="006353A6"/>
    <w:rsid w:val="00637FA8"/>
    <w:rsid w:val="006528CC"/>
    <w:rsid w:val="00661B58"/>
    <w:rsid w:val="00665C5E"/>
    <w:rsid w:val="006732CC"/>
    <w:rsid w:val="00675EC8"/>
    <w:rsid w:val="00682A40"/>
    <w:rsid w:val="006A0562"/>
    <w:rsid w:val="006A5A12"/>
    <w:rsid w:val="006B18F3"/>
    <w:rsid w:val="006B49CF"/>
    <w:rsid w:val="006E5F5D"/>
    <w:rsid w:val="006F44C0"/>
    <w:rsid w:val="006F6066"/>
    <w:rsid w:val="00700FC6"/>
    <w:rsid w:val="007021D4"/>
    <w:rsid w:val="0070303E"/>
    <w:rsid w:val="00714904"/>
    <w:rsid w:val="00722E9F"/>
    <w:rsid w:val="0072615D"/>
    <w:rsid w:val="0073536C"/>
    <w:rsid w:val="00743AFB"/>
    <w:rsid w:val="00750C36"/>
    <w:rsid w:val="0075223E"/>
    <w:rsid w:val="00755BA8"/>
    <w:rsid w:val="00763723"/>
    <w:rsid w:val="00766C17"/>
    <w:rsid w:val="0077593A"/>
    <w:rsid w:val="00793C73"/>
    <w:rsid w:val="007A0D35"/>
    <w:rsid w:val="007B5760"/>
    <w:rsid w:val="007B7962"/>
    <w:rsid w:val="007C1E8A"/>
    <w:rsid w:val="007D1FEC"/>
    <w:rsid w:val="007D4B71"/>
    <w:rsid w:val="007F0B7E"/>
    <w:rsid w:val="007F21E7"/>
    <w:rsid w:val="007F74B0"/>
    <w:rsid w:val="00805363"/>
    <w:rsid w:val="00817E14"/>
    <w:rsid w:val="00826FD6"/>
    <w:rsid w:val="008415AA"/>
    <w:rsid w:val="00851B13"/>
    <w:rsid w:val="00861B35"/>
    <w:rsid w:val="00876F2A"/>
    <w:rsid w:val="0088538F"/>
    <w:rsid w:val="0089197C"/>
    <w:rsid w:val="008C4F55"/>
    <w:rsid w:val="008D70B6"/>
    <w:rsid w:val="008E74DF"/>
    <w:rsid w:val="008F1F45"/>
    <w:rsid w:val="008F29E8"/>
    <w:rsid w:val="008F41E4"/>
    <w:rsid w:val="008F6EDC"/>
    <w:rsid w:val="009042AD"/>
    <w:rsid w:val="00904C4F"/>
    <w:rsid w:val="0092716E"/>
    <w:rsid w:val="00933B38"/>
    <w:rsid w:val="00943D15"/>
    <w:rsid w:val="00955094"/>
    <w:rsid w:val="00963122"/>
    <w:rsid w:val="009870C3"/>
    <w:rsid w:val="00997568"/>
    <w:rsid w:val="009A1D28"/>
    <w:rsid w:val="009B03CA"/>
    <w:rsid w:val="009C1FC6"/>
    <w:rsid w:val="009E54B4"/>
    <w:rsid w:val="009F2631"/>
    <w:rsid w:val="00A11546"/>
    <w:rsid w:val="00A14971"/>
    <w:rsid w:val="00A23716"/>
    <w:rsid w:val="00A5235D"/>
    <w:rsid w:val="00A86B2D"/>
    <w:rsid w:val="00A94AFB"/>
    <w:rsid w:val="00AA0888"/>
    <w:rsid w:val="00AA5EC4"/>
    <w:rsid w:val="00AB5B45"/>
    <w:rsid w:val="00AD0D98"/>
    <w:rsid w:val="00AD56C0"/>
    <w:rsid w:val="00AF16C4"/>
    <w:rsid w:val="00B00A8C"/>
    <w:rsid w:val="00B263EA"/>
    <w:rsid w:val="00B32138"/>
    <w:rsid w:val="00B577D6"/>
    <w:rsid w:val="00B61DEA"/>
    <w:rsid w:val="00B649F8"/>
    <w:rsid w:val="00B73B90"/>
    <w:rsid w:val="00B86285"/>
    <w:rsid w:val="00B9730C"/>
    <w:rsid w:val="00BB11DD"/>
    <w:rsid w:val="00BB149A"/>
    <w:rsid w:val="00BC03A5"/>
    <w:rsid w:val="00BC2DE7"/>
    <w:rsid w:val="00BE420F"/>
    <w:rsid w:val="00BF31BB"/>
    <w:rsid w:val="00BF54A2"/>
    <w:rsid w:val="00C00E37"/>
    <w:rsid w:val="00C206A9"/>
    <w:rsid w:val="00C210A1"/>
    <w:rsid w:val="00C306DA"/>
    <w:rsid w:val="00C31BB0"/>
    <w:rsid w:val="00C4322B"/>
    <w:rsid w:val="00C72174"/>
    <w:rsid w:val="00C868B9"/>
    <w:rsid w:val="00C874F6"/>
    <w:rsid w:val="00C92248"/>
    <w:rsid w:val="00CA1A97"/>
    <w:rsid w:val="00CC4671"/>
    <w:rsid w:val="00CD16F3"/>
    <w:rsid w:val="00CD709C"/>
    <w:rsid w:val="00D052E2"/>
    <w:rsid w:val="00D24EDD"/>
    <w:rsid w:val="00D32BC7"/>
    <w:rsid w:val="00D350B8"/>
    <w:rsid w:val="00D429C6"/>
    <w:rsid w:val="00D514FC"/>
    <w:rsid w:val="00D6090C"/>
    <w:rsid w:val="00D6637E"/>
    <w:rsid w:val="00D83F0A"/>
    <w:rsid w:val="00D87119"/>
    <w:rsid w:val="00D95034"/>
    <w:rsid w:val="00DA437B"/>
    <w:rsid w:val="00DB3160"/>
    <w:rsid w:val="00DD0D12"/>
    <w:rsid w:val="00DE38DE"/>
    <w:rsid w:val="00DE6B6C"/>
    <w:rsid w:val="00DF38FF"/>
    <w:rsid w:val="00E01E8A"/>
    <w:rsid w:val="00E025F4"/>
    <w:rsid w:val="00E11DE1"/>
    <w:rsid w:val="00E12AB2"/>
    <w:rsid w:val="00E13789"/>
    <w:rsid w:val="00E15936"/>
    <w:rsid w:val="00E16CD9"/>
    <w:rsid w:val="00E27AB2"/>
    <w:rsid w:val="00E600C6"/>
    <w:rsid w:val="00E62EC9"/>
    <w:rsid w:val="00E706F5"/>
    <w:rsid w:val="00E70750"/>
    <w:rsid w:val="00E72A4A"/>
    <w:rsid w:val="00E840E9"/>
    <w:rsid w:val="00E97328"/>
    <w:rsid w:val="00EA2773"/>
    <w:rsid w:val="00EA795A"/>
    <w:rsid w:val="00EB3840"/>
    <w:rsid w:val="00EC4044"/>
    <w:rsid w:val="00ED2EF9"/>
    <w:rsid w:val="00ED4EB8"/>
    <w:rsid w:val="00ED7803"/>
    <w:rsid w:val="00EE76F4"/>
    <w:rsid w:val="00EF57FF"/>
    <w:rsid w:val="00F114D2"/>
    <w:rsid w:val="00F1445F"/>
    <w:rsid w:val="00F14E24"/>
    <w:rsid w:val="00F15D6D"/>
    <w:rsid w:val="00F17A70"/>
    <w:rsid w:val="00F237C5"/>
    <w:rsid w:val="00F32638"/>
    <w:rsid w:val="00F32D77"/>
    <w:rsid w:val="00F35295"/>
    <w:rsid w:val="00F439C1"/>
    <w:rsid w:val="00F509C1"/>
    <w:rsid w:val="00F53E20"/>
    <w:rsid w:val="00F55586"/>
    <w:rsid w:val="00F844C1"/>
    <w:rsid w:val="00F85C47"/>
    <w:rsid w:val="00F87C92"/>
    <w:rsid w:val="00FA3AA2"/>
    <w:rsid w:val="00FA6BED"/>
    <w:rsid w:val="00FB0969"/>
    <w:rsid w:val="00FB1E69"/>
    <w:rsid w:val="00FC4C5B"/>
    <w:rsid w:val="00FD6C21"/>
    <w:rsid w:val="00FF47DE"/>
    <w:rsid w:val="00FF636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06"/>
    <o:shapelayout v:ext="edit">
      <o:idmap v:ext="edit" data="1"/>
    </o:shapelayout>
  </w:shapeDefaults>
  <w:decimalSymbol w:val="."/>
  <w:listSeparator w:val=","/>
  <w14:docId w14:val="410BE159"/>
  <w15:docId w15:val="{890A1046-9EE9-494D-910F-B16B6A9C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1"/>
      </w:numPr>
      <w:tabs>
        <w:tab w:val="clear" w:pos="360"/>
        <w:tab w:val="num" w:pos="284"/>
      </w:tabs>
      <w:spacing w:before="120" w:after="120"/>
      <w:ind w:left="284" w:hanging="284"/>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pPr>
      <w:numPr>
        <w:numId w:val="7"/>
      </w:numPr>
      <w:tabs>
        <w:tab w:val="left" w:pos="284"/>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m5044132334646032482msolistbullet">
    <w:name w:val="m_5044132334646032482msolistbullet"/>
    <w:basedOn w:val="Normal"/>
    <w:pPr>
      <w:spacing w:before="100" w:beforeAutospacing="1" w:after="100" w:afterAutospacing="1" w:line="240" w:lineRule="auto"/>
    </w:pPr>
    <w:rPr>
      <w:rFonts w:ascii="Times New Roman" w:hAnsi="Times New Roman" w:cs="Times New Roman"/>
      <w:sz w:val="24"/>
      <w:szCs w:val="24"/>
      <w:lang w:eastAsia="en-AU"/>
    </w:rPr>
  </w:style>
  <w:style w:type="paragraph" w:styleId="ListParagraph">
    <w:name w:val="List Paragraph"/>
    <w:basedOn w:val="Normal"/>
    <w:uiPriority w:val="1"/>
    <w:qFormat/>
    <w:pPr>
      <w:ind w:left="720"/>
      <w:contextualSpacing/>
    </w:pPr>
  </w:style>
  <w:style w:type="paragraph" w:styleId="BodyText">
    <w:name w:val="Body Text"/>
    <w:basedOn w:val="Normal"/>
    <w:link w:val="BodyTextChar"/>
    <w:uiPriority w:val="1"/>
    <w:qFormat/>
    <w:pPr>
      <w:widowControl w:val="0"/>
      <w:spacing w:after="0" w:line="240" w:lineRule="auto"/>
      <w:ind w:left="106"/>
    </w:pPr>
    <w:rPr>
      <w:rFonts w:ascii="Calibri" w:eastAsia="Calibri" w:hAnsi="Calibri"/>
      <w:sz w:val="20"/>
      <w:szCs w:val="20"/>
      <w:lang w:val="en-US"/>
    </w:rPr>
  </w:style>
  <w:style w:type="character" w:customStyle="1" w:styleId="BodyTextChar">
    <w:name w:val="Body Text Char"/>
    <w:basedOn w:val="DefaultParagraphFont"/>
    <w:link w:val="BodyText"/>
    <w:uiPriority w:val="1"/>
    <w:rPr>
      <w:rFonts w:ascii="Calibri" w:eastAsia="Calibri" w:hAnsi="Calibri" w:cstheme="minorBidi"/>
      <w:lang w:val="en-US" w:eastAsia="en-US"/>
    </w:rPr>
  </w:style>
  <w:style w:type="paragraph" w:customStyle="1" w:styleId="TableParagraph">
    <w:name w:val="Table Paragraph"/>
    <w:basedOn w:val="Normal"/>
    <w:uiPriority w:val="1"/>
    <w:qFormat/>
    <w:pPr>
      <w:widowControl w:val="0"/>
      <w:spacing w:after="0" w:line="240" w:lineRule="auto"/>
    </w:pPr>
    <w:rPr>
      <w:rFonts w:asciiTheme="minorHAnsi" w:hAnsiTheme="minorHAnsi"/>
      <w:lang w:val="en-US"/>
    </w:rPr>
  </w:style>
  <w:style w:type="character" w:customStyle="1" w:styleId="st1">
    <w:name w:val="st1"/>
    <w:basedOn w:val="DefaultParagraphFont"/>
  </w:style>
  <w:style w:type="character" w:customStyle="1" w:styleId="affiliationdepartment">
    <w:name w:val="affiliation__department"/>
    <w:basedOn w:val="DefaultParagraphFont"/>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7Colorful1">
    <w:name w:val="List Table 7 Colorful1"/>
    <w:basedOn w:val="TableNormal"/>
    <w:uiPriority w:val="5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
    <w:name w:val="Plain Table 51"/>
    <w:basedOn w:val="TableNormal"/>
    <w:uiPriority w:val="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talic">
    <w:name w:val="Italic"/>
    <w:basedOn w:val="DefaultParagraphFont"/>
    <w:uiPriority w:val="19"/>
    <w:rPr>
      <w:i/>
      <w:iCs/>
      <w:color w:val="auto"/>
    </w:rPr>
  </w:style>
  <w:style w:type="character" w:customStyle="1" w:styleId="gmail-boomerang-time-zone">
    <w:name w:val="gmail-boomerang-time-zone"/>
    <w:basedOn w:val="DefaultParagraphFont"/>
  </w:style>
  <w:style w:type="character" w:customStyle="1" w:styleId="gmail-boomerang-end-time">
    <w:name w:val="gmail-boomerang-end-time"/>
    <w:basedOn w:val="DefaultParagraphFont"/>
  </w:style>
  <w:style w:type="paragraph" w:customStyle="1" w:styleId="BodycopyInsideSpreads">
    <w:name w:val="Body copy (Inside Spreads)"/>
    <w:basedOn w:val="Normal"/>
    <w:next w:val="Normal"/>
    <w:uiPriority w:val="99"/>
    <w:rsid w:val="00AB5B45"/>
    <w:pPr>
      <w:widowControl w:val="0"/>
      <w:suppressAutoHyphens/>
      <w:autoSpaceDE w:val="0"/>
      <w:autoSpaceDN w:val="0"/>
      <w:adjustRightInd w:val="0"/>
      <w:spacing w:before="85" w:after="28" w:line="220" w:lineRule="atLeast"/>
      <w:textAlignment w:val="center"/>
    </w:pPr>
    <w:rPr>
      <w:rFonts w:cs="Cambria"/>
      <w:color w:val="000000"/>
      <w:spacing w:val="-4"/>
      <w:sz w:val="18"/>
      <w:szCs w:val="18"/>
      <w:lang w:val="en-GB"/>
    </w:rPr>
  </w:style>
  <w:style w:type="paragraph" w:styleId="TOC4">
    <w:name w:val="toc 4"/>
    <w:basedOn w:val="Normal"/>
    <w:next w:val="Normal"/>
    <w:autoRedefine/>
    <w:uiPriority w:val="39"/>
    <w:rsid w:val="00F439C1"/>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7067">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38622">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15416">
      <w:bodyDiv w:val="1"/>
      <w:marLeft w:val="0"/>
      <w:marRight w:val="0"/>
      <w:marTop w:val="0"/>
      <w:marBottom w:val="0"/>
      <w:divBdr>
        <w:top w:val="none" w:sz="0" w:space="0" w:color="auto"/>
        <w:left w:val="none" w:sz="0" w:space="0" w:color="auto"/>
        <w:bottom w:val="none" w:sz="0" w:space="0" w:color="auto"/>
        <w:right w:val="none" w:sz="0" w:space="0" w:color="auto"/>
      </w:divBdr>
    </w:div>
    <w:div w:id="128481953">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387952">
      <w:bodyDiv w:val="1"/>
      <w:marLeft w:val="0"/>
      <w:marRight w:val="0"/>
      <w:marTop w:val="0"/>
      <w:marBottom w:val="0"/>
      <w:divBdr>
        <w:top w:val="none" w:sz="0" w:space="0" w:color="auto"/>
        <w:left w:val="none" w:sz="0" w:space="0" w:color="auto"/>
        <w:bottom w:val="none" w:sz="0" w:space="0" w:color="auto"/>
        <w:right w:val="none" w:sz="0" w:space="0" w:color="auto"/>
      </w:divBdr>
    </w:div>
    <w:div w:id="33816785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234708">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6918025">
      <w:bodyDiv w:val="1"/>
      <w:marLeft w:val="0"/>
      <w:marRight w:val="0"/>
      <w:marTop w:val="0"/>
      <w:marBottom w:val="0"/>
      <w:divBdr>
        <w:top w:val="none" w:sz="0" w:space="0" w:color="auto"/>
        <w:left w:val="none" w:sz="0" w:space="0" w:color="auto"/>
        <w:bottom w:val="none" w:sz="0" w:space="0" w:color="auto"/>
        <w:right w:val="none" w:sz="0" w:space="0" w:color="auto"/>
      </w:divBdr>
    </w:div>
    <w:div w:id="544367070">
      <w:bodyDiv w:val="1"/>
      <w:marLeft w:val="0"/>
      <w:marRight w:val="0"/>
      <w:marTop w:val="0"/>
      <w:marBottom w:val="0"/>
      <w:divBdr>
        <w:top w:val="none" w:sz="0" w:space="0" w:color="auto"/>
        <w:left w:val="none" w:sz="0" w:space="0" w:color="auto"/>
        <w:bottom w:val="none" w:sz="0" w:space="0" w:color="auto"/>
        <w:right w:val="none" w:sz="0" w:space="0" w:color="auto"/>
      </w:divBdr>
    </w:div>
    <w:div w:id="557398766">
      <w:bodyDiv w:val="1"/>
      <w:marLeft w:val="0"/>
      <w:marRight w:val="0"/>
      <w:marTop w:val="0"/>
      <w:marBottom w:val="0"/>
      <w:divBdr>
        <w:top w:val="none" w:sz="0" w:space="0" w:color="auto"/>
        <w:left w:val="none" w:sz="0" w:space="0" w:color="auto"/>
        <w:bottom w:val="none" w:sz="0" w:space="0" w:color="auto"/>
        <w:right w:val="none" w:sz="0" w:space="0" w:color="auto"/>
      </w:divBdr>
    </w:div>
    <w:div w:id="60314811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8294192">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586307">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9685087">
      <w:bodyDiv w:val="1"/>
      <w:marLeft w:val="0"/>
      <w:marRight w:val="0"/>
      <w:marTop w:val="0"/>
      <w:marBottom w:val="0"/>
      <w:divBdr>
        <w:top w:val="none" w:sz="0" w:space="0" w:color="auto"/>
        <w:left w:val="none" w:sz="0" w:space="0" w:color="auto"/>
        <w:bottom w:val="none" w:sz="0" w:space="0" w:color="auto"/>
        <w:right w:val="none" w:sz="0" w:space="0" w:color="auto"/>
      </w:divBdr>
    </w:div>
    <w:div w:id="822356703">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702370">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41105">
      <w:bodyDiv w:val="1"/>
      <w:marLeft w:val="0"/>
      <w:marRight w:val="0"/>
      <w:marTop w:val="0"/>
      <w:marBottom w:val="0"/>
      <w:divBdr>
        <w:top w:val="none" w:sz="0" w:space="0" w:color="auto"/>
        <w:left w:val="none" w:sz="0" w:space="0" w:color="auto"/>
        <w:bottom w:val="none" w:sz="0" w:space="0" w:color="auto"/>
        <w:right w:val="none" w:sz="0" w:space="0" w:color="auto"/>
      </w:divBdr>
    </w:div>
    <w:div w:id="1027827923">
      <w:bodyDiv w:val="1"/>
      <w:marLeft w:val="0"/>
      <w:marRight w:val="0"/>
      <w:marTop w:val="0"/>
      <w:marBottom w:val="0"/>
      <w:divBdr>
        <w:top w:val="none" w:sz="0" w:space="0" w:color="auto"/>
        <w:left w:val="none" w:sz="0" w:space="0" w:color="auto"/>
        <w:bottom w:val="none" w:sz="0" w:space="0" w:color="auto"/>
        <w:right w:val="none" w:sz="0" w:space="0" w:color="auto"/>
      </w:divBdr>
    </w:div>
    <w:div w:id="1094668512">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569">
      <w:bodyDiv w:val="1"/>
      <w:marLeft w:val="0"/>
      <w:marRight w:val="0"/>
      <w:marTop w:val="0"/>
      <w:marBottom w:val="0"/>
      <w:divBdr>
        <w:top w:val="none" w:sz="0" w:space="0" w:color="auto"/>
        <w:left w:val="none" w:sz="0" w:space="0" w:color="auto"/>
        <w:bottom w:val="none" w:sz="0" w:space="0" w:color="auto"/>
        <w:right w:val="none" w:sz="0" w:space="0" w:color="auto"/>
      </w:divBdr>
    </w:div>
    <w:div w:id="1277328412">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4651832">
      <w:bodyDiv w:val="1"/>
      <w:marLeft w:val="0"/>
      <w:marRight w:val="0"/>
      <w:marTop w:val="0"/>
      <w:marBottom w:val="0"/>
      <w:divBdr>
        <w:top w:val="none" w:sz="0" w:space="0" w:color="auto"/>
        <w:left w:val="none" w:sz="0" w:space="0" w:color="auto"/>
        <w:bottom w:val="none" w:sz="0" w:space="0" w:color="auto"/>
        <w:right w:val="none" w:sz="0" w:space="0" w:color="auto"/>
      </w:divBdr>
    </w:div>
    <w:div w:id="135306928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717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6457450">
      <w:bodyDiv w:val="1"/>
      <w:marLeft w:val="0"/>
      <w:marRight w:val="0"/>
      <w:marTop w:val="0"/>
      <w:marBottom w:val="0"/>
      <w:divBdr>
        <w:top w:val="none" w:sz="0" w:space="0" w:color="auto"/>
        <w:left w:val="none" w:sz="0" w:space="0" w:color="auto"/>
        <w:bottom w:val="none" w:sz="0" w:space="0" w:color="auto"/>
        <w:right w:val="none" w:sz="0" w:space="0" w:color="auto"/>
      </w:divBdr>
    </w:div>
    <w:div w:id="166631845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128526">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9616229">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788907">
      <w:bodyDiv w:val="1"/>
      <w:marLeft w:val="0"/>
      <w:marRight w:val="0"/>
      <w:marTop w:val="0"/>
      <w:marBottom w:val="0"/>
      <w:divBdr>
        <w:top w:val="none" w:sz="0" w:space="0" w:color="auto"/>
        <w:left w:val="none" w:sz="0" w:space="0" w:color="auto"/>
        <w:bottom w:val="none" w:sz="0" w:space="0" w:color="auto"/>
        <w:right w:val="none" w:sz="0" w:space="0" w:color="auto"/>
      </w:divBdr>
    </w:div>
    <w:div w:id="1989818442">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21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hyperlink" Target="http://apsjournals.apsnet.org/doi/pdfplus/10.1094/PDIS.2002.86.10.1056"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nature.berkeley.edu/almeidalab/wp-content/uploads/2015/11/Retchless141.pdf"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griculture.gov.au/pests-diseases-weeds/plant" TargetMode="External"/><Relationship Id="rId17" Type="http://schemas.openxmlformats.org/officeDocument/2006/relationships/header" Target="header2.xml"/><Relationship Id="rId25" Type="http://schemas.openxmlformats.org/officeDocument/2006/relationships/hyperlink" Target="http://apsjournals.apsnet.org/doi/pdf/10.1094/PHYTO-06-10-0168" TargetMode="External"/><Relationship Id="rId33" Type="http://schemas.openxmlformats.org/officeDocument/2006/relationships/hyperlink" Target="https://www.researchgate.net/profile/Alexander_Purcell/publication/304155420_Transmission_of_Xylella_fastidiosa_Bacteria_by_Xylem-Feeding_Insects/links/581b714608aea429b28fcc94.pdf"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cartografia.sit.puglia.it/doc/xylella/martelli_et_al_2015.pdf"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cbi.nlm.nih.gov/pmc/articles/PMC5320020/" TargetMode="External"/><Relationship Id="rId32" Type="http://schemas.openxmlformats.org/officeDocument/2006/relationships/hyperlink" Target="http://journals.plos.org/plosone/article?id=10.1371/journal.pone.0090410" TargetMode="External"/><Relationship Id="rId37" Type="http://schemas.openxmlformats.org/officeDocument/2006/relationships/hyperlink" Target="http://ijs.microbiologyresearch.org/content/journal/ijsem/10.1099/ijsem.0.001426"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annualreviews.org/doi/full/10.1146/annurev.phyto.45.062806.094342" TargetMode="External"/><Relationship Id="rId28" Type="http://schemas.openxmlformats.org/officeDocument/2006/relationships/hyperlink" Target="https://www.cabdirect.org/cabdirect/abstract/19932336470" TargetMode="External"/><Relationship Id="rId36" Type="http://schemas.openxmlformats.org/officeDocument/2006/relationships/hyperlink" Target="http://s3.amazonaws.com/academia.edu.documents/40324619/jph12075_print.pdf?AWSAccessKeyId=AKIAIWOWYYGZ2Y53UL3A&amp;Expires=1498707340&amp;Signature=buLWJtB89c6Vf2%2BlYMqbuU68VcI%3D&amp;response-content-disposition=inline%3B%20filename%3DPierce_s_Disease_of_Grapevines_in_Taiwan.pdf"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apsnet.org/publications/phytopathology/backissues/Documents/1994Articles/Phyto84n05_456.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dfa.ca.gov/pdcp/Research" TargetMode="External"/><Relationship Id="rId22" Type="http://schemas.openxmlformats.org/officeDocument/2006/relationships/hyperlink" Target="http://apsjournals.apsnet.org/doi/abs/10.1094/PDIS-02-15-0159-FE" TargetMode="External"/><Relationship Id="rId27" Type="http://schemas.openxmlformats.org/officeDocument/2006/relationships/hyperlink" Target="https://www.ippc.int/static/media/uploads/IPPC_factsheet_Xylella_final.pdf" TargetMode="External"/><Relationship Id="rId30" Type="http://schemas.openxmlformats.org/officeDocument/2006/relationships/hyperlink" Target="https://www.ncbi.nlm.nih.gov/pmc/articles/PMC5183587/" TargetMode="External"/><Relationship Id="rId35" Type="http://schemas.openxmlformats.org/officeDocument/2006/relationships/hyperlink" Target="https://www.cabdirect.org/cabdirect/abstract/20153279019"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798D0A93-F79B-4510-81A5-A0D6A2E4B0AF}"/>
</file>

<file path=customXml/itemProps4.xml><?xml version="1.0" encoding="utf-8"?>
<ds:datastoreItem xmlns:ds="http://schemas.openxmlformats.org/officeDocument/2006/customXml" ds:itemID="{16EED974-3406-4E0C-8E77-EB440A50366B}"/>
</file>

<file path=docProps/app.xml><?xml version="1.0" encoding="utf-8"?>
<Properties xmlns="http://schemas.openxmlformats.org/officeDocument/2006/extended-properties" xmlns:vt="http://schemas.openxmlformats.org/officeDocument/2006/docPropsVTypes">
  <Template>Standard-report-template-with-numbered-headings (1)</Template>
  <TotalTime>95</TotalTime>
  <Pages>47</Pages>
  <Words>18814</Words>
  <Characters>107246</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International Symposium on Xylella fastidiosa, May 2017: summary of findings</vt:lpstr>
    </vt:vector>
  </TitlesOfParts>
  <Company>Department of Agriculture Fisheries &amp; Forestry</Company>
  <LinksUpToDate>false</LinksUpToDate>
  <CharactersWithSpaces>125809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Symposium on Xylella fastidiosa, May 2017: summary of findings</dc:title>
  <dc:subject/>
  <dc:creator>Department of Agriculture and Water Resources</dc:creator>
  <cp:lastModifiedBy>Ludzioweit, Tegan</cp:lastModifiedBy>
  <cp:revision>21</cp:revision>
  <cp:lastPrinted>2017-11-16T22:38:00Z</cp:lastPrinted>
  <dcterms:created xsi:type="dcterms:W3CDTF">2017-10-19T01:44:00Z</dcterms:created>
  <dcterms:modified xsi:type="dcterms:W3CDTF">2017-11-16T22:38:00Z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