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6.xml" ContentType="application/vnd.openxmlformats-officedocument.wordprocessingml.header+xml"/>
  <Override PartName="/word/footer1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vertAnchor="page" w:horzAnchor="margin" w:tblpY="2885"/>
        <w:tblW w:w="8100" w:type="dxa"/>
        <w:tblLook w:val="0000" w:firstRow="0" w:lastRow="0" w:firstColumn="0" w:lastColumn="0" w:noHBand="0" w:noVBand="0"/>
      </w:tblPr>
      <w:tblGrid>
        <w:gridCol w:w="4077"/>
        <w:gridCol w:w="4023"/>
      </w:tblGrid>
      <w:tr w:rsidR="00FE5DFC" w:rsidRPr="006E0B49" w14:paraId="127C3144" w14:textId="77777777" w:rsidTr="00171B1A">
        <w:trPr>
          <w:trHeight w:val="1560"/>
        </w:trPr>
        <w:tc>
          <w:tcPr>
            <w:tcW w:w="4077" w:type="dxa"/>
            <w:vAlign w:val="center"/>
          </w:tcPr>
          <w:p w14:paraId="127C3142" w14:textId="77777777" w:rsidR="00FE5DFC" w:rsidRPr="00D83F92" w:rsidRDefault="00755C96" w:rsidP="0028152A">
            <w:bookmarkStart w:id="0" w:name="_GoBack"/>
            <w:bookmarkEnd w:id="0"/>
            <w:r w:rsidRPr="00D83F92">
              <w:rPr>
                <w:noProof/>
                <w:lang w:eastAsia="en-AU"/>
              </w:rPr>
              <w:drawing>
                <wp:inline distT="0" distB="0" distL="0" distR="0" wp14:anchorId="127C3846" wp14:editId="127C3847">
                  <wp:extent cx="1743075" cy="695325"/>
                  <wp:effectExtent l="19050" t="0" r="9525" b="0"/>
                  <wp:docPr id="1" name="Picture 1" descr="FE_Logo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E_Logo small"/>
                          <pic:cNvPicPr>
                            <a:picLocks noChangeAspect="1" noChangeArrowheads="1"/>
                          </pic:cNvPicPr>
                        </pic:nvPicPr>
                        <pic:blipFill>
                          <a:blip r:embed="rId14" cstate="print"/>
                          <a:srcRect/>
                          <a:stretch>
                            <a:fillRect/>
                          </a:stretch>
                        </pic:blipFill>
                        <pic:spPr bwMode="auto">
                          <a:xfrm>
                            <a:off x="0" y="0"/>
                            <a:ext cx="1743075" cy="695325"/>
                          </a:xfrm>
                          <a:prstGeom prst="rect">
                            <a:avLst/>
                          </a:prstGeom>
                          <a:noFill/>
                          <a:ln w="9525">
                            <a:noFill/>
                            <a:miter lim="800000"/>
                            <a:headEnd/>
                            <a:tailEnd/>
                          </a:ln>
                        </pic:spPr>
                      </pic:pic>
                    </a:graphicData>
                  </a:graphic>
                </wp:inline>
              </w:drawing>
            </w:r>
          </w:p>
        </w:tc>
        <w:tc>
          <w:tcPr>
            <w:tcW w:w="4023" w:type="dxa"/>
            <w:vAlign w:val="center"/>
          </w:tcPr>
          <w:p w14:paraId="127C3143" w14:textId="77777777" w:rsidR="00FE5DFC" w:rsidRPr="00D83F92" w:rsidRDefault="00FE5DFC" w:rsidP="0028152A">
            <w:pPr>
              <w:pStyle w:val="TableText"/>
            </w:pPr>
          </w:p>
        </w:tc>
      </w:tr>
    </w:tbl>
    <w:bookmarkStart w:id="1" w:name="_Toc237172336" w:displacedByCustomXml="next"/>
    <w:sdt>
      <w:sdtPr>
        <w:alias w:val="Title"/>
        <w:id w:val="4150079"/>
        <w:placeholder>
          <w:docPart w:val="12037E92C7704B818BBBEA516E5161E9"/>
        </w:placeholder>
        <w:dataBinding w:prefixMappings="xmlns:ns0='http://purl.org/dc/elements/1.1/' xmlns:ns1='http://schemas.openxmlformats.org/package/2006/metadata/core-properties' " w:xpath="/ns1:coreProperties[1]/ns0:title[1]" w:storeItemID="{6C3C8BC8-F283-45AE-878A-BAB7291924A1}"/>
        <w:text/>
      </w:sdtPr>
      <w:sdtEndPr/>
      <w:sdtContent>
        <w:p w14:paraId="127C3145" w14:textId="77777777" w:rsidR="00D82AA0" w:rsidRPr="006E0B49" w:rsidRDefault="007305FF" w:rsidP="0028152A">
          <w:pPr>
            <w:pStyle w:val="Title"/>
          </w:pPr>
          <w:r>
            <w:t>Economic output of groundwater dependent sectors in the Great Artesian Basin</w:t>
          </w:r>
        </w:p>
      </w:sdtContent>
    </w:sdt>
    <w:bookmarkEnd w:id="1" w:displacedByCustomXml="prev"/>
    <w:p w14:paraId="127C3146" w14:textId="3B254F85" w:rsidR="00D82AA0" w:rsidRPr="006E0B49" w:rsidRDefault="0091034F" w:rsidP="0028152A">
      <w:pPr>
        <w:pStyle w:val="Subtitle"/>
      </w:pPr>
      <w:r w:rsidRPr="0091034F">
        <w:t>A REPORT COMMISSIONED BY THE AUSTRALIAN GOVERNMENT AND GREAT ARTESIAN BASIN JURISDICTIONS BASED ON ADVICE FROM THE GREAT ARTESIAN BASIN COORDINATING COMMITTEE</w:t>
      </w:r>
    </w:p>
    <w:p w14:paraId="127C3147" w14:textId="77777777" w:rsidR="00D82AA0" w:rsidRDefault="00E668B2" w:rsidP="0028152A">
      <w:pPr>
        <w:pStyle w:val="NormalLarge"/>
      </w:pPr>
      <w:r w:rsidRPr="006E0B49">
        <w:fldChar w:fldCharType="begin"/>
      </w:r>
      <w:r w:rsidR="00710910" w:rsidRPr="006E0B49">
        <w:instrText xml:space="preserve"> SAVEDATE \@ "MMMM yyyy" \* MERGEFORMAT </w:instrText>
      </w:r>
      <w:r w:rsidRPr="006E0B49">
        <w:fldChar w:fldCharType="separate"/>
      </w:r>
      <w:r w:rsidR="00EC6109">
        <w:rPr>
          <w:noProof/>
        </w:rPr>
        <w:t>August 2016</w:t>
      </w:r>
      <w:r w:rsidRPr="006E0B49">
        <w:fldChar w:fldCharType="end"/>
      </w:r>
      <w:r w:rsidR="00F043BD">
        <w:t xml:space="preserve"> </w:t>
      </w:r>
    </w:p>
    <w:p w14:paraId="127C3149" w14:textId="77777777" w:rsidR="00E74477" w:rsidRPr="00941C73" w:rsidRDefault="00E74477" w:rsidP="00941C73"/>
    <w:p w14:paraId="127C314A" w14:textId="77777777" w:rsidR="00852E4C" w:rsidRDefault="00852E4C" w:rsidP="00941C73">
      <w:pPr>
        <w:sectPr w:rsidR="00852E4C" w:rsidSect="000752DE">
          <w:headerReference w:type="even" r:id="rId15"/>
          <w:footerReference w:type="even" r:id="rId16"/>
          <w:footerReference w:type="first" r:id="rId17"/>
          <w:type w:val="oddPage"/>
          <w:pgSz w:w="11899" w:h="16843" w:code="9"/>
          <w:pgMar w:top="10080" w:right="2160" w:bottom="1872" w:left="2160" w:header="432" w:footer="864" w:gutter="0"/>
          <w:pgNumType w:fmt="lowerRoman"/>
          <w:cols w:space="720"/>
          <w:titlePg/>
          <w:docGrid w:linePitch="326"/>
        </w:sectPr>
      </w:pPr>
    </w:p>
    <w:sdt>
      <w:sdtPr>
        <w:rPr>
          <w:rFonts w:ascii="Garamond" w:eastAsia="Times" w:hAnsi="Garamond" w:cs="Times New Roman"/>
          <w:b w:val="0"/>
          <w:color w:val="auto"/>
          <w:sz w:val="24"/>
          <w:szCs w:val="20"/>
          <w:lang w:val="en-AU"/>
        </w:rPr>
        <w:id w:val="93004220"/>
        <w:docPartObj>
          <w:docPartGallery w:val="Table of Contents"/>
          <w:docPartUnique/>
        </w:docPartObj>
      </w:sdtPr>
      <w:sdtEndPr>
        <w:rPr>
          <w:noProof/>
        </w:rPr>
      </w:sdtEndPr>
      <w:sdtContent>
        <w:sdt>
          <w:sdtPr>
            <w:alias w:val="Title"/>
            <w:id w:val="93004140"/>
            <w:placeholder>
              <w:docPart w:val="B8F7A483FFC64813ACB3A3B254245E89"/>
            </w:placeholder>
            <w:dataBinding w:prefixMappings="xmlns:ns0='http://purl.org/dc/elements/1.1/' xmlns:ns1='http://schemas.openxmlformats.org/package/2006/metadata/core-properties' " w:xpath="/ns1:coreProperties[1]/ns0:title[1]" w:storeItemID="{6C3C8BC8-F283-45AE-878A-BAB7291924A1}"/>
            <w:text/>
          </w:sdtPr>
          <w:sdtEndPr/>
          <w:sdtContent>
            <w:p w14:paraId="127C314B" w14:textId="77777777" w:rsidR="009312F7" w:rsidRPr="006E0B49" w:rsidRDefault="007305FF" w:rsidP="0028152A">
              <w:pPr>
                <w:pStyle w:val="TOCHeading"/>
              </w:pPr>
              <w:r>
                <w:rPr>
                  <w:lang w:val="en-AU"/>
                </w:rPr>
                <w:t>Economic output of groundwater dependent sectors in the Great Artesian Basin</w:t>
              </w:r>
            </w:p>
          </w:sdtContent>
        </w:sdt>
        <w:p w14:paraId="127C314C" w14:textId="77777777" w:rsidR="009312F7" w:rsidRPr="006E0B49" w:rsidRDefault="009312F7" w:rsidP="0028152A"/>
        <w:p w14:paraId="67F004A4" w14:textId="77777777" w:rsidR="00E66CAD" w:rsidRDefault="00E668B2">
          <w:pPr>
            <w:pStyle w:val="TOC1"/>
            <w:rPr>
              <w:rFonts w:asciiTheme="minorHAnsi" w:eastAsiaTheme="minorEastAsia" w:hAnsiTheme="minorHAnsi" w:cstheme="minorBidi"/>
              <w:b w:val="0"/>
              <w:color w:val="auto"/>
              <w:sz w:val="22"/>
              <w:szCs w:val="22"/>
              <w:lang w:val="en-AU" w:eastAsia="en-AU"/>
            </w:rPr>
          </w:pPr>
          <w:r w:rsidRPr="006E0B49">
            <w:fldChar w:fldCharType="begin"/>
          </w:r>
          <w:r w:rsidR="009312F7" w:rsidRPr="006E0B49">
            <w:instrText xml:space="preserve"> TOC \h \z \t "Heading 1,1,Heading 2,2,Heading 1 No numbers,1" </w:instrText>
          </w:r>
          <w:r w:rsidRPr="006E0B49">
            <w:fldChar w:fldCharType="separate"/>
          </w:r>
          <w:hyperlink w:anchor="_Toc459113371" w:history="1">
            <w:r w:rsidR="00E66CAD" w:rsidRPr="006C7BB1">
              <w:rPr>
                <w:rStyle w:val="Hyperlink"/>
              </w:rPr>
              <w:t>Executive summary</w:t>
            </w:r>
            <w:r w:rsidR="00E66CAD">
              <w:rPr>
                <w:webHidden/>
              </w:rPr>
              <w:tab/>
            </w:r>
            <w:r w:rsidR="00E66CAD">
              <w:rPr>
                <w:webHidden/>
              </w:rPr>
              <w:fldChar w:fldCharType="begin"/>
            </w:r>
            <w:r w:rsidR="00E66CAD">
              <w:rPr>
                <w:webHidden/>
              </w:rPr>
              <w:instrText xml:space="preserve"> PAGEREF _Toc459113371 \h </w:instrText>
            </w:r>
            <w:r w:rsidR="00E66CAD">
              <w:rPr>
                <w:webHidden/>
              </w:rPr>
            </w:r>
            <w:r w:rsidR="00E66CAD">
              <w:rPr>
                <w:webHidden/>
              </w:rPr>
              <w:fldChar w:fldCharType="separate"/>
            </w:r>
            <w:r w:rsidR="00C0450E">
              <w:rPr>
                <w:webHidden/>
              </w:rPr>
              <w:t>v</w:t>
            </w:r>
            <w:r w:rsidR="00E66CAD">
              <w:rPr>
                <w:webHidden/>
              </w:rPr>
              <w:fldChar w:fldCharType="end"/>
            </w:r>
          </w:hyperlink>
        </w:p>
        <w:p w14:paraId="7DEF08AD" w14:textId="77777777" w:rsidR="00E66CAD" w:rsidRDefault="00EC6109">
          <w:pPr>
            <w:pStyle w:val="TOC1"/>
            <w:rPr>
              <w:rFonts w:asciiTheme="minorHAnsi" w:eastAsiaTheme="minorEastAsia" w:hAnsiTheme="minorHAnsi" w:cstheme="minorBidi"/>
              <w:b w:val="0"/>
              <w:color w:val="auto"/>
              <w:sz w:val="22"/>
              <w:szCs w:val="22"/>
              <w:lang w:val="en-AU" w:eastAsia="en-AU"/>
            </w:rPr>
          </w:pPr>
          <w:hyperlink w:anchor="_Toc459113372" w:history="1">
            <w:r w:rsidR="00E66CAD" w:rsidRPr="006C7BB1">
              <w:rPr>
                <w:rStyle w:val="Hyperlink"/>
              </w:rPr>
              <w:t>1</w:t>
            </w:r>
            <w:r w:rsidR="00E66CAD">
              <w:rPr>
                <w:rFonts w:asciiTheme="minorHAnsi" w:eastAsiaTheme="minorEastAsia" w:hAnsiTheme="minorHAnsi" w:cstheme="minorBidi"/>
                <w:b w:val="0"/>
                <w:color w:val="auto"/>
                <w:sz w:val="22"/>
                <w:szCs w:val="22"/>
                <w:lang w:val="en-AU" w:eastAsia="en-AU"/>
              </w:rPr>
              <w:tab/>
            </w:r>
            <w:r w:rsidR="00E66CAD" w:rsidRPr="006C7BB1">
              <w:rPr>
                <w:rStyle w:val="Hyperlink"/>
              </w:rPr>
              <w:t>Introduction</w:t>
            </w:r>
            <w:r w:rsidR="00E66CAD">
              <w:rPr>
                <w:webHidden/>
              </w:rPr>
              <w:tab/>
            </w:r>
            <w:r w:rsidR="00E66CAD">
              <w:rPr>
                <w:webHidden/>
              </w:rPr>
              <w:fldChar w:fldCharType="begin"/>
            </w:r>
            <w:r w:rsidR="00E66CAD">
              <w:rPr>
                <w:webHidden/>
              </w:rPr>
              <w:instrText xml:space="preserve"> PAGEREF _Toc459113372 \h </w:instrText>
            </w:r>
            <w:r w:rsidR="00E66CAD">
              <w:rPr>
                <w:webHidden/>
              </w:rPr>
            </w:r>
            <w:r w:rsidR="00E66CAD">
              <w:rPr>
                <w:webHidden/>
              </w:rPr>
              <w:fldChar w:fldCharType="separate"/>
            </w:r>
            <w:r w:rsidR="00C0450E">
              <w:rPr>
                <w:webHidden/>
              </w:rPr>
              <w:t>1</w:t>
            </w:r>
            <w:r w:rsidR="00E66CAD">
              <w:rPr>
                <w:webHidden/>
              </w:rPr>
              <w:fldChar w:fldCharType="end"/>
            </w:r>
          </w:hyperlink>
        </w:p>
        <w:p w14:paraId="562CD3C6" w14:textId="77777777" w:rsidR="00E66CAD" w:rsidRDefault="00EC6109">
          <w:pPr>
            <w:pStyle w:val="TOC2"/>
            <w:rPr>
              <w:rFonts w:asciiTheme="minorHAnsi" w:eastAsiaTheme="minorEastAsia" w:hAnsiTheme="minorHAnsi" w:cstheme="minorBidi"/>
              <w:szCs w:val="22"/>
              <w:lang w:val="en-AU" w:eastAsia="en-AU"/>
            </w:rPr>
          </w:pPr>
          <w:hyperlink w:anchor="_Toc459113373" w:history="1">
            <w:r w:rsidR="00E66CAD" w:rsidRPr="006C7BB1">
              <w:rPr>
                <w:rStyle w:val="Hyperlink"/>
              </w:rPr>
              <w:t>1.1</w:t>
            </w:r>
            <w:r w:rsidR="00E66CAD">
              <w:rPr>
                <w:rFonts w:asciiTheme="minorHAnsi" w:eastAsiaTheme="minorEastAsia" w:hAnsiTheme="minorHAnsi" w:cstheme="minorBidi"/>
                <w:szCs w:val="22"/>
                <w:lang w:val="en-AU" w:eastAsia="en-AU"/>
              </w:rPr>
              <w:tab/>
            </w:r>
            <w:r w:rsidR="00E66CAD" w:rsidRPr="006C7BB1">
              <w:rPr>
                <w:rStyle w:val="Hyperlink"/>
              </w:rPr>
              <w:t>Purpose and scope of this report</w:t>
            </w:r>
            <w:r w:rsidR="00E66CAD">
              <w:rPr>
                <w:webHidden/>
              </w:rPr>
              <w:tab/>
            </w:r>
            <w:r w:rsidR="00E66CAD">
              <w:rPr>
                <w:webHidden/>
              </w:rPr>
              <w:fldChar w:fldCharType="begin"/>
            </w:r>
            <w:r w:rsidR="00E66CAD">
              <w:rPr>
                <w:webHidden/>
              </w:rPr>
              <w:instrText xml:space="preserve"> PAGEREF _Toc459113373 \h </w:instrText>
            </w:r>
            <w:r w:rsidR="00E66CAD">
              <w:rPr>
                <w:webHidden/>
              </w:rPr>
            </w:r>
            <w:r w:rsidR="00E66CAD">
              <w:rPr>
                <w:webHidden/>
              </w:rPr>
              <w:fldChar w:fldCharType="separate"/>
            </w:r>
            <w:r w:rsidR="00C0450E">
              <w:rPr>
                <w:webHidden/>
              </w:rPr>
              <w:t>1</w:t>
            </w:r>
            <w:r w:rsidR="00E66CAD">
              <w:rPr>
                <w:webHidden/>
              </w:rPr>
              <w:fldChar w:fldCharType="end"/>
            </w:r>
          </w:hyperlink>
        </w:p>
        <w:p w14:paraId="10C547BF" w14:textId="77777777" w:rsidR="00E66CAD" w:rsidRDefault="00EC6109">
          <w:pPr>
            <w:pStyle w:val="TOC2"/>
            <w:rPr>
              <w:rFonts w:asciiTheme="minorHAnsi" w:eastAsiaTheme="minorEastAsia" w:hAnsiTheme="minorHAnsi" w:cstheme="minorBidi"/>
              <w:szCs w:val="22"/>
              <w:lang w:val="en-AU" w:eastAsia="en-AU"/>
            </w:rPr>
          </w:pPr>
          <w:hyperlink w:anchor="_Toc459113374" w:history="1">
            <w:r w:rsidR="00E66CAD" w:rsidRPr="006C7BB1">
              <w:rPr>
                <w:rStyle w:val="Hyperlink"/>
              </w:rPr>
              <w:t>1.2</w:t>
            </w:r>
            <w:r w:rsidR="00E66CAD">
              <w:rPr>
                <w:rFonts w:asciiTheme="minorHAnsi" w:eastAsiaTheme="minorEastAsia" w:hAnsiTheme="minorHAnsi" w:cstheme="minorBidi"/>
                <w:szCs w:val="22"/>
                <w:lang w:val="en-AU" w:eastAsia="en-AU"/>
              </w:rPr>
              <w:tab/>
            </w:r>
            <w:r w:rsidR="00E66CAD" w:rsidRPr="006C7BB1">
              <w:rPr>
                <w:rStyle w:val="Hyperlink"/>
              </w:rPr>
              <w:t>The GAB</w:t>
            </w:r>
            <w:r w:rsidR="00E66CAD">
              <w:rPr>
                <w:webHidden/>
              </w:rPr>
              <w:tab/>
            </w:r>
            <w:r w:rsidR="00E66CAD">
              <w:rPr>
                <w:webHidden/>
              </w:rPr>
              <w:fldChar w:fldCharType="begin"/>
            </w:r>
            <w:r w:rsidR="00E66CAD">
              <w:rPr>
                <w:webHidden/>
              </w:rPr>
              <w:instrText xml:space="preserve"> PAGEREF _Toc459113374 \h </w:instrText>
            </w:r>
            <w:r w:rsidR="00E66CAD">
              <w:rPr>
                <w:webHidden/>
              </w:rPr>
            </w:r>
            <w:r w:rsidR="00E66CAD">
              <w:rPr>
                <w:webHidden/>
              </w:rPr>
              <w:fldChar w:fldCharType="separate"/>
            </w:r>
            <w:r w:rsidR="00C0450E">
              <w:rPr>
                <w:webHidden/>
              </w:rPr>
              <w:t>1</w:t>
            </w:r>
            <w:r w:rsidR="00E66CAD">
              <w:rPr>
                <w:webHidden/>
              </w:rPr>
              <w:fldChar w:fldCharType="end"/>
            </w:r>
          </w:hyperlink>
        </w:p>
        <w:p w14:paraId="7B5E24AD" w14:textId="77777777" w:rsidR="00E66CAD" w:rsidRDefault="00EC6109">
          <w:pPr>
            <w:pStyle w:val="TOC2"/>
            <w:rPr>
              <w:rFonts w:asciiTheme="minorHAnsi" w:eastAsiaTheme="minorEastAsia" w:hAnsiTheme="minorHAnsi" w:cstheme="minorBidi"/>
              <w:szCs w:val="22"/>
              <w:lang w:val="en-AU" w:eastAsia="en-AU"/>
            </w:rPr>
          </w:pPr>
          <w:hyperlink w:anchor="_Toc459113375" w:history="1">
            <w:r w:rsidR="00E66CAD" w:rsidRPr="006C7BB1">
              <w:rPr>
                <w:rStyle w:val="Hyperlink"/>
              </w:rPr>
              <w:t>1.3</w:t>
            </w:r>
            <w:r w:rsidR="00E66CAD">
              <w:rPr>
                <w:rFonts w:asciiTheme="minorHAnsi" w:eastAsiaTheme="minorEastAsia" w:hAnsiTheme="minorHAnsi" w:cstheme="minorBidi"/>
                <w:szCs w:val="22"/>
                <w:lang w:val="en-AU" w:eastAsia="en-AU"/>
              </w:rPr>
              <w:tab/>
            </w:r>
            <w:r w:rsidR="00E66CAD" w:rsidRPr="006C7BB1">
              <w:rPr>
                <w:rStyle w:val="Hyperlink"/>
              </w:rPr>
              <w:t>Structure of this report</w:t>
            </w:r>
            <w:r w:rsidR="00E66CAD">
              <w:rPr>
                <w:webHidden/>
              </w:rPr>
              <w:tab/>
            </w:r>
            <w:r w:rsidR="00E66CAD">
              <w:rPr>
                <w:webHidden/>
              </w:rPr>
              <w:fldChar w:fldCharType="begin"/>
            </w:r>
            <w:r w:rsidR="00E66CAD">
              <w:rPr>
                <w:webHidden/>
              </w:rPr>
              <w:instrText xml:space="preserve"> PAGEREF _Toc459113375 \h </w:instrText>
            </w:r>
            <w:r w:rsidR="00E66CAD">
              <w:rPr>
                <w:webHidden/>
              </w:rPr>
            </w:r>
            <w:r w:rsidR="00E66CAD">
              <w:rPr>
                <w:webHidden/>
              </w:rPr>
              <w:fldChar w:fldCharType="separate"/>
            </w:r>
            <w:r w:rsidR="00C0450E">
              <w:rPr>
                <w:webHidden/>
              </w:rPr>
              <w:t>7</w:t>
            </w:r>
            <w:r w:rsidR="00E66CAD">
              <w:rPr>
                <w:webHidden/>
              </w:rPr>
              <w:fldChar w:fldCharType="end"/>
            </w:r>
          </w:hyperlink>
        </w:p>
        <w:p w14:paraId="65B20D30" w14:textId="77777777" w:rsidR="00E66CAD" w:rsidRDefault="00EC6109">
          <w:pPr>
            <w:pStyle w:val="TOC1"/>
            <w:rPr>
              <w:rFonts w:asciiTheme="minorHAnsi" w:eastAsiaTheme="minorEastAsia" w:hAnsiTheme="minorHAnsi" w:cstheme="minorBidi"/>
              <w:b w:val="0"/>
              <w:color w:val="auto"/>
              <w:sz w:val="22"/>
              <w:szCs w:val="22"/>
              <w:lang w:val="en-AU" w:eastAsia="en-AU"/>
            </w:rPr>
          </w:pPr>
          <w:hyperlink w:anchor="_Toc459113376" w:history="1">
            <w:r w:rsidR="00E66CAD" w:rsidRPr="006C7BB1">
              <w:rPr>
                <w:rStyle w:val="Hyperlink"/>
              </w:rPr>
              <w:t>2</w:t>
            </w:r>
            <w:r w:rsidR="00E66CAD">
              <w:rPr>
                <w:rFonts w:asciiTheme="minorHAnsi" w:eastAsiaTheme="minorEastAsia" w:hAnsiTheme="minorHAnsi" w:cstheme="minorBidi"/>
                <w:b w:val="0"/>
                <w:color w:val="auto"/>
                <w:sz w:val="22"/>
                <w:szCs w:val="22"/>
                <w:lang w:val="en-AU" w:eastAsia="en-AU"/>
              </w:rPr>
              <w:tab/>
            </w:r>
            <w:r w:rsidR="00E66CAD" w:rsidRPr="006C7BB1">
              <w:rPr>
                <w:rStyle w:val="Hyperlink"/>
              </w:rPr>
              <w:t>Historical role of GAB groundwater</w:t>
            </w:r>
            <w:r w:rsidR="00E66CAD">
              <w:rPr>
                <w:webHidden/>
              </w:rPr>
              <w:tab/>
            </w:r>
            <w:r w:rsidR="00E66CAD">
              <w:rPr>
                <w:webHidden/>
              </w:rPr>
              <w:fldChar w:fldCharType="begin"/>
            </w:r>
            <w:r w:rsidR="00E66CAD">
              <w:rPr>
                <w:webHidden/>
              </w:rPr>
              <w:instrText xml:space="preserve"> PAGEREF _Toc459113376 \h </w:instrText>
            </w:r>
            <w:r w:rsidR="00E66CAD">
              <w:rPr>
                <w:webHidden/>
              </w:rPr>
            </w:r>
            <w:r w:rsidR="00E66CAD">
              <w:rPr>
                <w:webHidden/>
              </w:rPr>
              <w:fldChar w:fldCharType="separate"/>
            </w:r>
            <w:r w:rsidR="00C0450E">
              <w:rPr>
                <w:webHidden/>
              </w:rPr>
              <w:t>8</w:t>
            </w:r>
            <w:r w:rsidR="00E66CAD">
              <w:rPr>
                <w:webHidden/>
              </w:rPr>
              <w:fldChar w:fldCharType="end"/>
            </w:r>
          </w:hyperlink>
        </w:p>
        <w:p w14:paraId="7AB0CC84" w14:textId="77777777" w:rsidR="00E66CAD" w:rsidRDefault="00EC6109">
          <w:pPr>
            <w:pStyle w:val="TOC2"/>
            <w:rPr>
              <w:rFonts w:asciiTheme="minorHAnsi" w:eastAsiaTheme="minorEastAsia" w:hAnsiTheme="minorHAnsi" w:cstheme="minorBidi"/>
              <w:szCs w:val="22"/>
              <w:lang w:val="en-AU" w:eastAsia="en-AU"/>
            </w:rPr>
          </w:pPr>
          <w:hyperlink w:anchor="_Toc459113377" w:history="1">
            <w:r w:rsidR="00E66CAD" w:rsidRPr="006C7BB1">
              <w:rPr>
                <w:rStyle w:val="Hyperlink"/>
              </w:rPr>
              <w:t>2.1</w:t>
            </w:r>
            <w:r w:rsidR="00E66CAD">
              <w:rPr>
                <w:rFonts w:asciiTheme="minorHAnsi" w:eastAsiaTheme="minorEastAsia" w:hAnsiTheme="minorHAnsi" w:cstheme="minorBidi"/>
                <w:szCs w:val="22"/>
                <w:lang w:val="en-AU" w:eastAsia="en-AU"/>
              </w:rPr>
              <w:tab/>
            </w:r>
            <w:r w:rsidR="00E66CAD" w:rsidRPr="006C7BB1">
              <w:rPr>
                <w:rStyle w:val="Hyperlink"/>
              </w:rPr>
              <w:t>Introduction</w:t>
            </w:r>
            <w:r w:rsidR="00E66CAD">
              <w:rPr>
                <w:webHidden/>
              </w:rPr>
              <w:tab/>
            </w:r>
            <w:r w:rsidR="00E66CAD">
              <w:rPr>
                <w:webHidden/>
              </w:rPr>
              <w:fldChar w:fldCharType="begin"/>
            </w:r>
            <w:r w:rsidR="00E66CAD">
              <w:rPr>
                <w:webHidden/>
              </w:rPr>
              <w:instrText xml:space="preserve"> PAGEREF _Toc459113377 \h </w:instrText>
            </w:r>
            <w:r w:rsidR="00E66CAD">
              <w:rPr>
                <w:webHidden/>
              </w:rPr>
            </w:r>
            <w:r w:rsidR="00E66CAD">
              <w:rPr>
                <w:webHidden/>
              </w:rPr>
              <w:fldChar w:fldCharType="separate"/>
            </w:r>
            <w:r w:rsidR="00C0450E">
              <w:rPr>
                <w:webHidden/>
              </w:rPr>
              <w:t>8</w:t>
            </w:r>
            <w:r w:rsidR="00E66CAD">
              <w:rPr>
                <w:webHidden/>
              </w:rPr>
              <w:fldChar w:fldCharType="end"/>
            </w:r>
          </w:hyperlink>
        </w:p>
        <w:p w14:paraId="6BA2DB3D" w14:textId="77777777" w:rsidR="00E66CAD" w:rsidRDefault="00EC6109">
          <w:pPr>
            <w:pStyle w:val="TOC2"/>
            <w:rPr>
              <w:rFonts w:asciiTheme="minorHAnsi" w:eastAsiaTheme="minorEastAsia" w:hAnsiTheme="minorHAnsi" w:cstheme="minorBidi"/>
              <w:szCs w:val="22"/>
              <w:lang w:val="en-AU" w:eastAsia="en-AU"/>
            </w:rPr>
          </w:pPr>
          <w:hyperlink w:anchor="_Toc459113378" w:history="1">
            <w:r w:rsidR="00E66CAD" w:rsidRPr="006C7BB1">
              <w:rPr>
                <w:rStyle w:val="Hyperlink"/>
              </w:rPr>
              <w:t>2.2</w:t>
            </w:r>
            <w:r w:rsidR="00E66CAD">
              <w:rPr>
                <w:rFonts w:asciiTheme="minorHAnsi" w:eastAsiaTheme="minorEastAsia" w:hAnsiTheme="minorHAnsi" w:cstheme="minorBidi"/>
                <w:szCs w:val="22"/>
                <w:lang w:val="en-AU" w:eastAsia="en-AU"/>
              </w:rPr>
              <w:tab/>
            </w:r>
            <w:r w:rsidR="00E66CAD" w:rsidRPr="006C7BB1">
              <w:rPr>
                <w:rStyle w:val="Hyperlink"/>
              </w:rPr>
              <w:t>Role in Indigenous life and culture</w:t>
            </w:r>
            <w:r w:rsidR="00E66CAD">
              <w:rPr>
                <w:webHidden/>
              </w:rPr>
              <w:tab/>
            </w:r>
            <w:r w:rsidR="00E66CAD">
              <w:rPr>
                <w:webHidden/>
              </w:rPr>
              <w:fldChar w:fldCharType="begin"/>
            </w:r>
            <w:r w:rsidR="00E66CAD">
              <w:rPr>
                <w:webHidden/>
              </w:rPr>
              <w:instrText xml:space="preserve"> PAGEREF _Toc459113378 \h </w:instrText>
            </w:r>
            <w:r w:rsidR="00E66CAD">
              <w:rPr>
                <w:webHidden/>
              </w:rPr>
            </w:r>
            <w:r w:rsidR="00E66CAD">
              <w:rPr>
                <w:webHidden/>
              </w:rPr>
              <w:fldChar w:fldCharType="separate"/>
            </w:r>
            <w:r w:rsidR="00C0450E">
              <w:rPr>
                <w:webHidden/>
              </w:rPr>
              <w:t>8</w:t>
            </w:r>
            <w:r w:rsidR="00E66CAD">
              <w:rPr>
                <w:webHidden/>
              </w:rPr>
              <w:fldChar w:fldCharType="end"/>
            </w:r>
          </w:hyperlink>
        </w:p>
        <w:p w14:paraId="61C19397" w14:textId="77777777" w:rsidR="00E66CAD" w:rsidRDefault="00EC6109">
          <w:pPr>
            <w:pStyle w:val="TOC2"/>
            <w:rPr>
              <w:rFonts w:asciiTheme="minorHAnsi" w:eastAsiaTheme="minorEastAsia" w:hAnsiTheme="minorHAnsi" w:cstheme="minorBidi"/>
              <w:szCs w:val="22"/>
              <w:lang w:val="en-AU" w:eastAsia="en-AU"/>
            </w:rPr>
          </w:pPr>
          <w:hyperlink w:anchor="_Toc459113379" w:history="1">
            <w:r w:rsidR="00E66CAD" w:rsidRPr="006C7BB1">
              <w:rPr>
                <w:rStyle w:val="Hyperlink"/>
              </w:rPr>
              <w:t>2.3</w:t>
            </w:r>
            <w:r w:rsidR="00E66CAD">
              <w:rPr>
                <w:rFonts w:asciiTheme="minorHAnsi" w:eastAsiaTheme="minorEastAsia" w:hAnsiTheme="minorHAnsi" w:cstheme="minorBidi"/>
                <w:szCs w:val="22"/>
                <w:lang w:val="en-AU" w:eastAsia="en-AU"/>
              </w:rPr>
              <w:tab/>
            </w:r>
            <w:r w:rsidR="00E66CAD" w:rsidRPr="006C7BB1">
              <w:rPr>
                <w:rStyle w:val="Hyperlink"/>
              </w:rPr>
              <w:t>Early development of the GAB</w:t>
            </w:r>
            <w:r w:rsidR="00E66CAD">
              <w:rPr>
                <w:webHidden/>
              </w:rPr>
              <w:tab/>
            </w:r>
            <w:r w:rsidR="00E66CAD">
              <w:rPr>
                <w:webHidden/>
              </w:rPr>
              <w:fldChar w:fldCharType="begin"/>
            </w:r>
            <w:r w:rsidR="00E66CAD">
              <w:rPr>
                <w:webHidden/>
              </w:rPr>
              <w:instrText xml:space="preserve"> PAGEREF _Toc459113379 \h </w:instrText>
            </w:r>
            <w:r w:rsidR="00E66CAD">
              <w:rPr>
                <w:webHidden/>
              </w:rPr>
            </w:r>
            <w:r w:rsidR="00E66CAD">
              <w:rPr>
                <w:webHidden/>
              </w:rPr>
              <w:fldChar w:fldCharType="separate"/>
            </w:r>
            <w:r w:rsidR="00C0450E">
              <w:rPr>
                <w:webHidden/>
              </w:rPr>
              <w:t>8</w:t>
            </w:r>
            <w:r w:rsidR="00E66CAD">
              <w:rPr>
                <w:webHidden/>
              </w:rPr>
              <w:fldChar w:fldCharType="end"/>
            </w:r>
          </w:hyperlink>
        </w:p>
        <w:p w14:paraId="5A47FF5D" w14:textId="77777777" w:rsidR="00E66CAD" w:rsidRDefault="00EC6109">
          <w:pPr>
            <w:pStyle w:val="TOC2"/>
            <w:rPr>
              <w:rFonts w:asciiTheme="minorHAnsi" w:eastAsiaTheme="minorEastAsia" w:hAnsiTheme="minorHAnsi" w:cstheme="minorBidi"/>
              <w:szCs w:val="22"/>
              <w:lang w:val="en-AU" w:eastAsia="en-AU"/>
            </w:rPr>
          </w:pPr>
          <w:hyperlink w:anchor="_Toc459113380" w:history="1">
            <w:r w:rsidR="00E66CAD" w:rsidRPr="006C7BB1">
              <w:rPr>
                <w:rStyle w:val="Hyperlink"/>
              </w:rPr>
              <w:t>2.4</w:t>
            </w:r>
            <w:r w:rsidR="00E66CAD">
              <w:rPr>
                <w:rFonts w:asciiTheme="minorHAnsi" w:eastAsiaTheme="minorEastAsia" w:hAnsiTheme="minorHAnsi" w:cstheme="minorBidi"/>
                <w:szCs w:val="22"/>
                <w:lang w:val="en-AU" w:eastAsia="en-AU"/>
              </w:rPr>
              <w:tab/>
            </w:r>
            <w:r w:rsidR="00E66CAD" w:rsidRPr="006C7BB1">
              <w:rPr>
                <w:rStyle w:val="Hyperlink"/>
              </w:rPr>
              <w:t>Maintaining the GAB</w:t>
            </w:r>
            <w:r w:rsidR="00E66CAD">
              <w:rPr>
                <w:webHidden/>
              </w:rPr>
              <w:tab/>
            </w:r>
            <w:r w:rsidR="00E66CAD">
              <w:rPr>
                <w:webHidden/>
              </w:rPr>
              <w:fldChar w:fldCharType="begin"/>
            </w:r>
            <w:r w:rsidR="00E66CAD">
              <w:rPr>
                <w:webHidden/>
              </w:rPr>
              <w:instrText xml:space="preserve"> PAGEREF _Toc459113380 \h </w:instrText>
            </w:r>
            <w:r w:rsidR="00E66CAD">
              <w:rPr>
                <w:webHidden/>
              </w:rPr>
            </w:r>
            <w:r w:rsidR="00E66CAD">
              <w:rPr>
                <w:webHidden/>
              </w:rPr>
              <w:fldChar w:fldCharType="separate"/>
            </w:r>
            <w:r w:rsidR="00C0450E">
              <w:rPr>
                <w:webHidden/>
              </w:rPr>
              <w:t>9</w:t>
            </w:r>
            <w:r w:rsidR="00E66CAD">
              <w:rPr>
                <w:webHidden/>
              </w:rPr>
              <w:fldChar w:fldCharType="end"/>
            </w:r>
          </w:hyperlink>
        </w:p>
        <w:p w14:paraId="171C8820" w14:textId="77777777" w:rsidR="00E66CAD" w:rsidRDefault="00EC6109">
          <w:pPr>
            <w:pStyle w:val="TOC2"/>
            <w:rPr>
              <w:rFonts w:asciiTheme="minorHAnsi" w:eastAsiaTheme="minorEastAsia" w:hAnsiTheme="minorHAnsi" w:cstheme="minorBidi"/>
              <w:szCs w:val="22"/>
              <w:lang w:val="en-AU" w:eastAsia="en-AU"/>
            </w:rPr>
          </w:pPr>
          <w:hyperlink w:anchor="_Toc459113381" w:history="1">
            <w:r w:rsidR="00E66CAD" w:rsidRPr="006C7BB1">
              <w:rPr>
                <w:rStyle w:val="Hyperlink"/>
              </w:rPr>
              <w:t>2.5</w:t>
            </w:r>
            <w:r w:rsidR="00E66CAD">
              <w:rPr>
                <w:rFonts w:asciiTheme="minorHAnsi" w:eastAsiaTheme="minorEastAsia" w:hAnsiTheme="minorHAnsi" w:cstheme="minorBidi"/>
                <w:szCs w:val="22"/>
                <w:lang w:val="en-AU" w:eastAsia="en-AU"/>
              </w:rPr>
              <w:tab/>
            </w:r>
            <w:r w:rsidR="00E66CAD" w:rsidRPr="006C7BB1">
              <w:rPr>
                <w:rStyle w:val="Hyperlink"/>
              </w:rPr>
              <w:t>Challenges</w:t>
            </w:r>
            <w:r w:rsidR="00E66CAD">
              <w:rPr>
                <w:webHidden/>
              </w:rPr>
              <w:tab/>
            </w:r>
            <w:r w:rsidR="00E66CAD">
              <w:rPr>
                <w:webHidden/>
              </w:rPr>
              <w:fldChar w:fldCharType="begin"/>
            </w:r>
            <w:r w:rsidR="00E66CAD">
              <w:rPr>
                <w:webHidden/>
              </w:rPr>
              <w:instrText xml:space="preserve"> PAGEREF _Toc459113381 \h </w:instrText>
            </w:r>
            <w:r w:rsidR="00E66CAD">
              <w:rPr>
                <w:webHidden/>
              </w:rPr>
            </w:r>
            <w:r w:rsidR="00E66CAD">
              <w:rPr>
                <w:webHidden/>
              </w:rPr>
              <w:fldChar w:fldCharType="separate"/>
            </w:r>
            <w:r w:rsidR="00C0450E">
              <w:rPr>
                <w:webHidden/>
              </w:rPr>
              <w:t>9</w:t>
            </w:r>
            <w:r w:rsidR="00E66CAD">
              <w:rPr>
                <w:webHidden/>
              </w:rPr>
              <w:fldChar w:fldCharType="end"/>
            </w:r>
          </w:hyperlink>
        </w:p>
        <w:p w14:paraId="3C9EF856" w14:textId="77777777" w:rsidR="00E66CAD" w:rsidRDefault="00EC6109">
          <w:pPr>
            <w:pStyle w:val="TOC1"/>
            <w:rPr>
              <w:rFonts w:asciiTheme="minorHAnsi" w:eastAsiaTheme="minorEastAsia" w:hAnsiTheme="minorHAnsi" w:cstheme="minorBidi"/>
              <w:b w:val="0"/>
              <w:color w:val="auto"/>
              <w:sz w:val="22"/>
              <w:szCs w:val="22"/>
              <w:lang w:val="en-AU" w:eastAsia="en-AU"/>
            </w:rPr>
          </w:pPr>
          <w:hyperlink w:anchor="_Toc459113382" w:history="1">
            <w:r w:rsidR="00E66CAD" w:rsidRPr="006C7BB1">
              <w:rPr>
                <w:rStyle w:val="Hyperlink"/>
              </w:rPr>
              <w:t>3</w:t>
            </w:r>
            <w:r w:rsidR="00E66CAD">
              <w:rPr>
                <w:rFonts w:asciiTheme="minorHAnsi" w:eastAsiaTheme="minorEastAsia" w:hAnsiTheme="minorHAnsi" w:cstheme="minorBidi"/>
                <w:b w:val="0"/>
                <w:color w:val="auto"/>
                <w:sz w:val="22"/>
                <w:szCs w:val="22"/>
                <w:lang w:val="en-AU" w:eastAsia="en-AU"/>
              </w:rPr>
              <w:tab/>
            </w:r>
            <w:r w:rsidR="00E66CAD" w:rsidRPr="006C7BB1">
              <w:rPr>
                <w:rStyle w:val="Hyperlink"/>
              </w:rPr>
              <w:t>Economic value of GAB water using activities</w:t>
            </w:r>
            <w:r w:rsidR="00E66CAD">
              <w:rPr>
                <w:webHidden/>
              </w:rPr>
              <w:tab/>
            </w:r>
            <w:r w:rsidR="00E66CAD">
              <w:rPr>
                <w:webHidden/>
              </w:rPr>
              <w:fldChar w:fldCharType="begin"/>
            </w:r>
            <w:r w:rsidR="00E66CAD">
              <w:rPr>
                <w:webHidden/>
              </w:rPr>
              <w:instrText xml:space="preserve"> PAGEREF _Toc459113382 \h </w:instrText>
            </w:r>
            <w:r w:rsidR="00E66CAD">
              <w:rPr>
                <w:webHidden/>
              </w:rPr>
            </w:r>
            <w:r w:rsidR="00E66CAD">
              <w:rPr>
                <w:webHidden/>
              </w:rPr>
              <w:fldChar w:fldCharType="separate"/>
            </w:r>
            <w:r w:rsidR="00C0450E">
              <w:rPr>
                <w:webHidden/>
              </w:rPr>
              <w:t>12</w:t>
            </w:r>
            <w:r w:rsidR="00E66CAD">
              <w:rPr>
                <w:webHidden/>
              </w:rPr>
              <w:fldChar w:fldCharType="end"/>
            </w:r>
          </w:hyperlink>
        </w:p>
        <w:p w14:paraId="39A9C45F" w14:textId="77777777" w:rsidR="00E66CAD" w:rsidRDefault="00EC6109">
          <w:pPr>
            <w:pStyle w:val="TOC2"/>
            <w:rPr>
              <w:rFonts w:asciiTheme="minorHAnsi" w:eastAsiaTheme="minorEastAsia" w:hAnsiTheme="minorHAnsi" w:cstheme="minorBidi"/>
              <w:szCs w:val="22"/>
              <w:lang w:val="en-AU" w:eastAsia="en-AU"/>
            </w:rPr>
          </w:pPr>
          <w:hyperlink w:anchor="_Toc459113383" w:history="1">
            <w:r w:rsidR="00E66CAD" w:rsidRPr="006C7BB1">
              <w:rPr>
                <w:rStyle w:val="Hyperlink"/>
              </w:rPr>
              <w:t>3.1</w:t>
            </w:r>
            <w:r w:rsidR="00E66CAD">
              <w:rPr>
                <w:rFonts w:asciiTheme="minorHAnsi" w:eastAsiaTheme="minorEastAsia" w:hAnsiTheme="minorHAnsi" w:cstheme="minorBidi"/>
                <w:szCs w:val="22"/>
                <w:lang w:val="en-AU" w:eastAsia="en-AU"/>
              </w:rPr>
              <w:tab/>
            </w:r>
            <w:r w:rsidR="00E66CAD" w:rsidRPr="006C7BB1">
              <w:rPr>
                <w:rStyle w:val="Hyperlink"/>
              </w:rPr>
              <w:t>Stock use</w:t>
            </w:r>
            <w:r w:rsidR="00E66CAD">
              <w:rPr>
                <w:webHidden/>
              </w:rPr>
              <w:tab/>
            </w:r>
            <w:r w:rsidR="00E66CAD">
              <w:rPr>
                <w:webHidden/>
              </w:rPr>
              <w:fldChar w:fldCharType="begin"/>
            </w:r>
            <w:r w:rsidR="00E66CAD">
              <w:rPr>
                <w:webHidden/>
              </w:rPr>
              <w:instrText xml:space="preserve"> PAGEREF _Toc459113383 \h </w:instrText>
            </w:r>
            <w:r w:rsidR="00E66CAD">
              <w:rPr>
                <w:webHidden/>
              </w:rPr>
            </w:r>
            <w:r w:rsidR="00E66CAD">
              <w:rPr>
                <w:webHidden/>
              </w:rPr>
              <w:fldChar w:fldCharType="separate"/>
            </w:r>
            <w:r w:rsidR="00C0450E">
              <w:rPr>
                <w:webHidden/>
              </w:rPr>
              <w:t>14</w:t>
            </w:r>
            <w:r w:rsidR="00E66CAD">
              <w:rPr>
                <w:webHidden/>
              </w:rPr>
              <w:fldChar w:fldCharType="end"/>
            </w:r>
          </w:hyperlink>
        </w:p>
        <w:p w14:paraId="40DF5524" w14:textId="77777777" w:rsidR="00E66CAD" w:rsidRDefault="00EC6109">
          <w:pPr>
            <w:pStyle w:val="TOC2"/>
            <w:rPr>
              <w:rFonts w:asciiTheme="minorHAnsi" w:eastAsiaTheme="minorEastAsia" w:hAnsiTheme="minorHAnsi" w:cstheme="minorBidi"/>
              <w:szCs w:val="22"/>
              <w:lang w:val="en-AU" w:eastAsia="en-AU"/>
            </w:rPr>
          </w:pPr>
          <w:hyperlink w:anchor="_Toc459113384" w:history="1">
            <w:r w:rsidR="00E66CAD" w:rsidRPr="006C7BB1">
              <w:rPr>
                <w:rStyle w:val="Hyperlink"/>
              </w:rPr>
              <w:t>3.2</w:t>
            </w:r>
            <w:r w:rsidR="00E66CAD">
              <w:rPr>
                <w:rFonts w:asciiTheme="minorHAnsi" w:eastAsiaTheme="minorEastAsia" w:hAnsiTheme="minorHAnsi" w:cstheme="minorBidi"/>
                <w:szCs w:val="22"/>
                <w:lang w:val="en-AU" w:eastAsia="en-AU"/>
              </w:rPr>
              <w:tab/>
            </w:r>
            <w:r w:rsidR="00E66CAD" w:rsidRPr="006C7BB1">
              <w:rPr>
                <w:rStyle w:val="Hyperlink"/>
              </w:rPr>
              <w:t>Irrigation use</w:t>
            </w:r>
            <w:r w:rsidR="00E66CAD">
              <w:rPr>
                <w:webHidden/>
              </w:rPr>
              <w:tab/>
            </w:r>
            <w:r w:rsidR="00E66CAD">
              <w:rPr>
                <w:webHidden/>
              </w:rPr>
              <w:fldChar w:fldCharType="begin"/>
            </w:r>
            <w:r w:rsidR="00E66CAD">
              <w:rPr>
                <w:webHidden/>
              </w:rPr>
              <w:instrText xml:space="preserve"> PAGEREF _Toc459113384 \h </w:instrText>
            </w:r>
            <w:r w:rsidR="00E66CAD">
              <w:rPr>
                <w:webHidden/>
              </w:rPr>
            </w:r>
            <w:r w:rsidR="00E66CAD">
              <w:rPr>
                <w:webHidden/>
              </w:rPr>
              <w:fldChar w:fldCharType="separate"/>
            </w:r>
            <w:r w:rsidR="00C0450E">
              <w:rPr>
                <w:webHidden/>
              </w:rPr>
              <w:t>17</w:t>
            </w:r>
            <w:r w:rsidR="00E66CAD">
              <w:rPr>
                <w:webHidden/>
              </w:rPr>
              <w:fldChar w:fldCharType="end"/>
            </w:r>
          </w:hyperlink>
        </w:p>
        <w:p w14:paraId="52D21DBE" w14:textId="77777777" w:rsidR="00E66CAD" w:rsidRDefault="00EC6109">
          <w:pPr>
            <w:pStyle w:val="TOC2"/>
            <w:rPr>
              <w:rFonts w:asciiTheme="minorHAnsi" w:eastAsiaTheme="minorEastAsia" w:hAnsiTheme="minorHAnsi" w:cstheme="minorBidi"/>
              <w:szCs w:val="22"/>
              <w:lang w:val="en-AU" w:eastAsia="en-AU"/>
            </w:rPr>
          </w:pPr>
          <w:hyperlink w:anchor="_Toc459113385" w:history="1">
            <w:r w:rsidR="00E66CAD" w:rsidRPr="006C7BB1">
              <w:rPr>
                <w:rStyle w:val="Hyperlink"/>
              </w:rPr>
              <w:t>3.3</w:t>
            </w:r>
            <w:r w:rsidR="00E66CAD">
              <w:rPr>
                <w:rFonts w:asciiTheme="minorHAnsi" w:eastAsiaTheme="minorEastAsia" w:hAnsiTheme="minorHAnsi" w:cstheme="minorBidi"/>
                <w:szCs w:val="22"/>
                <w:lang w:val="en-AU" w:eastAsia="en-AU"/>
              </w:rPr>
              <w:tab/>
            </w:r>
            <w:r w:rsidR="00E66CAD" w:rsidRPr="006C7BB1">
              <w:rPr>
                <w:rStyle w:val="Hyperlink"/>
              </w:rPr>
              <w:t>Energy and Earth Resources</w:t>
            </w:r>
            <w:r w:rsidR="00E66CAD">
              <w:rPr>
                <w:webHidden/>
              </w:rPr>
              <w:tab/>
            </w:r>
            <w:r w:rsidR="00E66CAD">
              <w:rPr>
                <w:webHidden/>
              </w:rPr>
              <w:fldChar w:fldCharType="begin"/>
            </w:r>
            <w:r w:rsidR="00E66CAD">
              <w:rPr>
                <w:webHidden/>
              </w:rPr>
              <w:instrText xml:space="preserve"> PAGEREF _Toc459113385 \h </w:instrText>
            </w:r>
            <w:r w:rsidR="00E66CAD">
              <w:rPr>
                <w:webHidden/>
              </w:rPr>
            </w:r>
            <w:r w:rsidR="00E66CAD">
              <w:rPr>
                <w:webHidden/>
              </w:rPr>
              <w:fldChar w:fldCharType="separate"/>
            </w:r>
            <w:r w:rsidR="00C0450E">
              <w:rPr>
                <w:webHidden/>
              </w:rPr>
              <w:t>21</w:t>
            </w:r>
            <w:r w:rsidR="00E66CAD">
              <w:rPr>
                <w:webHidden/>
              </w:rPr>
              <w:fldChar w:fldCharType="end"/>
            </w:r>
          </w:hyperlink>
        </w:p>
        <w:p w14:paraId="61CBEFCB" w14:textId="77777777" w:rsidR="00E66CAD" w:rsidRDefault="00EC6109">
          <w:pPr>
            <w:pStyle w:val="TOC2"/>
            <w:rPr>
              <w:rFonts w:asciiTheme="minorHAnsi" w:eastAsiaTheme="minorEastAsia" w:hAnsiTheme="minorHAnsi" w:cstheme="minorBidi"/>
              <w:szCs w:val="22"/>
              <w:lang w:val="en-AU" w:eastAsia="en-AU"/>
            </w:rPr>
          </w:pPr>
          <w:hyperlink w:anchor="_Toc459113386" w:history="1">
            <w:r w:rsidR="00E66CAD" w:rsidRPr="006C7BB1">
              <w:rPr>
                <w:rStyle w:val="Hyperlink"/>
              </w:rPr>
              <w:t>3.4</w:t>
            </w:r>
            <w:r w:rsidR="00E66CAD">
              <w:rPr>
                <w:rFonts w:asciiTheme="minorHAnsi" w:eastAsiaTheme="minorEastAsia" w:hAnsiTheme="minorHAnsi" w:cstheme="minorBidi"/>
                <w:szCs w:val="22"/>
                <w:lang w:val="en-AU" w:eastAsia="en-AU"/>
              </w:rPr>
              <w:tab/>
            </w:r>
            <w:r w:rsidR="00E66CAD" w:rsidRPr="006C7BB1">
              <w:rPr>
                <w:rStyle w:val="Hyperlink"/>
              </w:rPr>
              <w:t>Urban Water use</w:t>
            </w:r>
            <w:r w:rsidR="00E66CAD">
              <w:rPr>
                <w:webHidden/>
              </w:rPr>
              <w:tab/>
            </w:r>
            <w:r w:rsidR="00E66CAD">
              <w:rPr>
                <w:webHidden/>
              </w:rPr>
              <w:fldChar w:fldCharType="begin"/>
            </w:r>
            <w:r w:rsidR="00E66CAD">
              <w:rPr>
                <w:webHidden/>
              </w:rPr>
              <w:instrText xml:space="preserve"> PAGEREF _Toc459113386 \h </w:instrText>
            </w:r>
            <w:r w:rsidR="00E66CAD">
              <w:rPr>
                <w:webHidden/>
              </w:rPr>
            </w:r>
            <w:r w:rsidR="00E66CAD">
              <w:rPr>
                <w:webHidden/>
              </w:rPr>
              <w:fldChar w:fldCharType="separate"/>
            </w:r>
            <w:r w:rsidR="00C0450E">
              <w:rPr>
                <w:webHidden/>
              </w:rPr>
              <w:t>30</w:t>
            </w:r>
            <w:r w:rsidR="00E66CAD">
              <w:rPr>
                <w:webHidden/>
              </w:rPr>
              <w:fldChar w:fldCharType="end"/>
            </w:r>
          </w:hyperlink>
        </w:p>
        <w:p w14:paraId="67BB1C8E" w14:textId="77777777" w:rsidR="00E66CAD" w:rsidRDefault="00EC6109">
          <w:pPr>
            <w:pStyle w:val="TOC2"/>
            <w:rPr>
              <w:rFonts w:asciiTheme="minorHAnsi" w:eastAsiaTheme="minorEastAsia" w:hAnsiTheme="minorHAnsi" w:cstheme="minorBidi"/>
              <w:szCs w:val="22"/>
              <w:lang w:val="en-AU" w:eastAsia="en-AU"/>
            </w:rPr>
          </w:pPr>
          <w:hyperlink w:anchor="_Toc459113387" w:history="1">
            <w:r w:rsidR="00E66CAD" w:rsidRPr="006C7BB1">
              <w:rPr>
                <w:rStyle w:val="Hyperlink"/>
              </w:rPr>
              <w:t>3.5</w:t>
            </w:r>
            <w:r w:rsidR="00E66CAD">
              <w:rPr>
                <w:rFonts w:asciiTheme="minorHAnsi" w:eastAsiaTheme="minorEastAsia" w:hAnsiTheme="minorHAnsi" w:cstheme="minorBidi"/>
                <w:szCs w:val="22"/>
                <w:lang w:val="en-AU" w:eastAsia="en-AU"/>
              </w:rPr>
              <w:tab/>
            </w:r>
            <w:r w:rsidR="00E66CAD" w:rsidRPr="006C7BB1">
              <w:rPr>
                <w:rStyle w:val="Hyperlink"/>
              </w:rPr>
              <w:t>Other industries (including tourism)</w:t>
            </w:r>
            <w:r w:rsidR="00E66CAD">
              <w:rPr>
                <w:webHidden/>
              </w:rPr>
              <w:tab/>
            </w:r>
            <w:r w:rsidR="00E66CAD">
              <w:rPr>
                <w:webHidden/>
              </w:rPr>
              <w:fldChar w:fldCharType="begin"/>
            </w:r>
            <w:r w:rsidR="00E66CAD">
              <w:rPr>
                <w:webHidden/>
              </w:rPr>
              <w:instrText xml:space="preserve"> PAGEREF _Toc459113387 \h </w:instrText>
            </w:r>
            <w:r w:rsidR="00E66CAD">
              <w:rPr>
                <w:webHidden/>
              </w:rPr>
            </w:r>
            <w:r w:rsidR="00E66CAD">
              <w:rPr>
                <w:webHidden/>
              </w:rPr>
              <w:fldChar w:fldCharType="separate"/>
            </w:r>
            <w:r w:rsidR="00C0450E">
              <w:rPr>
                <w:webHidden/>
              </w:rPr>
              <w:t>34</w:t>
            </w:r>
            <w:r w:rsidR="00E66CAD">
              <w:rPr>
                <w:webHidden/>
              </w:rPr>
              <w:fldChar w:fldCharType="end"/>
            </w:r>
          </w:hyperlink>
        </w:p>
        <w:p w14:paraId="10435D50" w14:textId="77777777" w:rsidR="00E66CAD" w:rsidRDefault="00EC6109">
          <w:pPr>
            <w:pStyle w:val="TOC1"/>
            <w:rPr>
              <w:rFonts w:asciiTheme="minorHAnsi" w:eastAsiaTheme="minorEastAsia" w:hAnsiTheme="minorHAnsi" w:cstheme="minorBidi"/>
              <w:b w:val="0"/>
              <w:color w:val="auto"/>
              <w:sz w:val="22"/>
              <w:szCs w:val="22"/>
              <w:lang w:val="en-AU" w:eastAsia="en-AU"/>
            </w:rPr>
          </w:pPr>
          <w:hyperlink w:anchor="_Toc459113388" w:history="1">
            <w:r w:rsidR="00E66CAD" w:rsidRPr="006C7BB1">
              <w:rPr>
                <w:rStyle w:val="Hyperlink"/>
              </w:rPr>
              <w:t>4</w:t>
            </w:r>
            <w:r w:rsidR="00E66CAD">
              <w:rPr>
                <w:rFonts w:asciiTheme="minorHAnsi" w:eastAsiaTheme="minorEastAsia" w:hAnsiTheme="minorHAnsi" w:cstheme="minorBidi"/>
                <w:b w:val="0"/>
                <w:color w:val="auto"/>
                <w:sz w:val="22"/>
                <w:szCs w:val="22"/>
                <w:lang w:val="en-AU" w:eastAsia="en-AU"/>
              </w:rPr>
              <w:tab/>
            </w:r>
            <w:r w:rsidR="00E66CAD" w:rsidRPr="006C7BB1">
              <w:rPr>
                <w:rStyle w:val="Hyperlink"/>
              </w:rPr>
              <w:t>Investment in water infrastructure in the GAB</w:t>
            </w:r>
            <w:r w:rsidR="00E66CAD">
              <w:rPr>
                <w:webHidden/>
              </w:rPr>
              <w:tab/>
            </w:r>
            <w:r w:rsidR="00E66CAD">
              <w:rPr>
                <w:webHidden/>
              </w:rPr>
              <w:fldChar w:fldCharType="begin"/>
            </w:r>
            <w:r w:rsidR="00E66CAD">
              <w:rPr>
                <w:webHidden/>
              </w:rPr>
              <w:instrText xml:space="preserve"> PAGEREF _Toc459113388 \h </w:instrText>
            </w:r>
            <w:r w:rsidR="00E66CAD">
              <w:rPr>
                <w:webHidden/>
              </w:rPr>
            </w:r>
            <w:r w:rsidR="00E66CAD">
              <w:rPr>
                <w:webHidden/>
              </w:rPr>
              <w:fldChar w:fldCharType="separate"/>
            </w:r>
            <w:r w:rsidR="00C0450E">
              <w:rPr>
                <w:webHidden/>
              </w:rPr>
              <w:t>38</w:t>
            </w:r>
            <w:r w:rsidR="00E66CAD">
              <w:rPr>
                <w:webHidden/>
              </w:rPr>
              <w:fldChar w:fldCharType="end"/>
            </w:r>
          </w:hyperlink>
        </w:p>
        <w:p w14:paraId="035F84DB" w14:textId="77777777" w:rsidR="00E66CAD" w:rsidRDefault="00EC6109">
          <w:pPr>
            <w:pStyle w:val="TOC2"/>
            <w:rPr>
              <w:rFonts w:asciiTheme="minorHAnsi" w:eastAsiaTheme="minorEastAsia" w:hAnsiTheme="minorHAnsi" w:cstheme="minorBidi"/>
              <w:szCs w:val="22"/>
              <w:lang w:val="en-AU" w:eastAsia="en-AU"/>
            </w:rPr>
          </w:pPr>
          <w:hyperlink w:anchor="_Toc459113389" w:history="1">
            <w:r w:rsidR="00E66CAD" w:rsidRPr="006C7BB1">
              <w:rPr>
                <w:rStyle w:val="Hyperlink"/>
              </w:rPr>
              <w:t>4.1</w:t>
            </w:r>
            <w:r w:rsidR="00E66CAD">
              <w:rPr>
                <w:rFonts w:asciiTheme="minorHAnsi" w:eastAsiaTheme="minorEastAsia" w:hAnsiTheme="minorHAnsi" w:cstheme="minorBidi"/>
                <w:szCs w:val="22"/>
                <w:lang w:val="en-AU" w:eastAsia="en-AU"/>
              </w:rPr>
              <w:tab/>
            </w:r>
            <w:r w:rsidR="00E66CAD" w:rsidRPr="006C7BB1">
              <w:rPr>
                <w:rStyle w:val="Hyperlink"/>
              </w:rPr>
              <w:t>Private On-farm investment</w:t>
            </w:r>
            <w:r w:rsidR="00E66CAD">
              <w:rPr>
                <w:webHidden/>
              </w:rPr>
              <w:tab/>
            </w:r>
            <w:r w:rsidR="00E66CAD">
              <w:rPr>
                <w:webHidden/>
              </w:rPr>
              <w:fldChar w:fldCharType="begin"/>
            </w:r>
            <w:r w:rsidR="00E66CAD">
              <w:rPr>
                <w:webHidden/>
              </w:rPr>
              <w:instrText xml:space="preserve"> PAGEREF _Toc459113389 \h </w:instrText>
            </w:r>
            <w:r w:rsidR="00E66CAD">
              <w:rPr>
                <w:webHidden/>
              </w:rPr>
            </w:r>
            <w:r w:rsidR="00E66CAD">
              <w:rPr>
                <w:webHidden/>
              </w:rPr>
              <w:fldChar w:fldCharType="separate"/>
            </w:r>
            <w:r w:rsidR="00C0450E">
              <w:rPr>
                <w:webHidden/>
              </w:rPr>
              <w:t>38</w:t>
            </w:r>
            <w:r w:rsidR="00E66CAD">
              <w:rPr>
                <w:webHidden/>
              </w:rPr>
              <w:fldChar w:fldCharType="end"/>
            </w:r>
          </w:hyperlink>
        </w:p>
        <w:p w14:paraId="02788148" w14:textId="77777777" w:rsidR="00E66CAD" w:rsidRDefault="00EC6109">
          <w:pPr>
            <w:pStyle w:val="TOC2"/>
            <w:rPr>
              <w:rFonts w:asciiTheme="minorHAnsi" w:eastAsiaTheme="minorEastAsia" w:hAnsiTheme="minorHAnsi" w:cstheme="minorBidi"/>
              <w:szCs w:val="22"/>
              <w:lang w:val="en-AU" w:eastAsia="en-AU"/>
            </w:rPr>
          </w:pPr>
          <w:hyperlink w:anchor="_Toc459113390" w:history="1">
            <w:r w:rsidR="00E66CAD" w:rsidRPr="006C7BB1">
              <w:rPr>
                <w:rStyle w:val="Hyperlink"/>
              </w:rPr>
              <w:t>4.2</w:t>
            </w:r>
            <w:r w:rsidR="00E66CAD">
              <w:rPr>
                <w:rFonts w:asciiTheme="minorHAnsi" w:eastAsiaTheme="minorEastAsia" w:hAnsiTheme="minorHAnsi" w:cstheme="minorBidi"/>
                <w:szCs w:val="22"/>
                <w:lang w:val="en-AU" w:eastAsia="en-AU"/>
              </w:rPr>
              <w:tab/>
            </w:r>
            <w:r w:rsidR="00E66CAD" w:rsidRPr="006C7BB1">
              <w:rPr>
                <w:rStyle w:val="Hyperlink"/>
              </w:rPr>
              <w:t>Public investment — GABSI</w:t>
            </w:r>
            <w:r w:rsidR="00E66CAD">
              <w:rPr>
                <w:webHidden/>
              </w:rPr>
              <w:tab/>
            </w:r>
            <w:r w:rsidR="00E66CAD">
              <w:rPr>
                <w:webHidden/>
              </w:rPr>
              <w:fldChar w:fldCharType="begin"/>
            </w:r>
            <w:r w:rsidR="00E66CAD">
              <w:rPr>
                <w:webHidden/>
              </w:rPr>
              <w:instrText xml:space="preserve"> PAGEREF _Toc459113390 \h </w:instrText>
            </w:r>
            <w:r w:rsidR="00E66CAD">
              <w:rPr>
                <w:webHidden/>
              </w:rPr>
            </w:r>
            <w:r w:rsidR="00E66CAD">
              <w:rPr>
                <w:webHidden/>
              </w:rPr>
              <w:fldChar w:fldCharType="separate"/>
            </w:r>
            <w:r w:rsidR="00C0450E">
              <w:rPr>
                <w:webHidden/>
              </w:rPr>
              <w:t>39</w:t>
            </w:r>
            <w:r w:rsidR="00E66CAD">
              <w:rPr>
                <w:webHidden/>
              </w:rPr>
              <w:fldChar w:fldCharType="end"/>
            </w:r>
          </w:hyperlink>
        </w:p>
        <w:p w14:paraId="640451B7" w14:textId="77777777" w:rsidR="00E66CAD" w:rsidRDefault="00EC6109">
          <w:pPr>
            <w:pStyle w:val="TOC2"/>
            <w:rPr>
              <w:rFonts w:asciiTheme="minorHAnsi" w:eastAsiaTheme="minorEastAsia" w:hAnsiTheme="minorHAnsi" w:cstheme="minorBidi"/>
              <w:szCs w:val="22"/>
              <w:lang w:val="en-AU" w:eastAsia="en-AU"/>
            </w:rPr>
          </w:pPr>
          <w:hyperlink w:anchor="_Toc459113391" w:history="1">
            <w:r w:rsidR="00E66CAD" w:rsidRPr="006C7BB1">
              <w:rPr>
                <w:rStyle w:val="Hyperlink"/>
              </w:rPr>
              <w:t>4.3</w:t>
            </w:r>
            <w:r w:rsidR="00E66CAD">
              <w:rPr>
                <w:rFonts w:asciiTheme="minorHAnsi" w:eastAsiaTheme="minorEastAsia" w:hAnsiTheme="minorHAnsi" w:cstheme="minorBidi"/>
                <w:szCs w:val="22"/>
                <w:lang w:val="en-AU" w:eastAsia="en-AU"/>
              </w:rPr>
              <w:tab/>
            </w:r>
            <w:r w:rsidR="00E66CAD" w:rsidRPr="006C7BB1">
              <w:rPr>
                <w:rStyle w:val="Hyperlink"/>
              </w:rPr>
              <w:t>Value of investment</w:t>
            </w:r>
            <w:r w:rsidR="00E66CAD">
              <w:rPr>
                <w:webHidden/>
              </w:rPr>
              <w:tab/>
            </w:r>
            <w:r w:rsidR="00E66CAD">
              <w:rPr>
                <w:webHidden/>
              </w:rPr>
              <w:fldChar w:fldCharType="begin"/>
            </w:r>
            <w:r w:rsidR="00E66CAD">
              <w:rPr>
                <w:webHidden/>
              </w:rPr>
              <w:instrText xml:space="preserve"> PAGEREF _Toc459113391 \h </w:instrText>
            </w:r>
            <w:r w:rsidR="00E66CAD">
              <w:rPr>
                <w:webHidden/>
              </w:rPr>
            </w:r>
            <w:r w:rsidR="00E66CAD">
              <w:rPr>
                <w:webHidden/>
              </w:rPr>
              <w:fldChar w:fldCharType="separate"/>
            </w:r>
            <w:r w:rsidR="00C0450E">
              <w:rPr>
                <w:webHidden/>
              </w:rPr>
              <w:t>40</w:t>
            </w:r>
            <w:r w:rsidR="00E66CAD">
              <w:rPr>
                <w:webHidden/>
              </w:rPr>
              <w:fldChar w:fldCharType="end"/>
            </w:r>
          </w:hyperlink>
        </w:p>
        <w:p w14:paraId="14BFB9EB" w14:textId="77777777" w:rsidR="00E66CAD" w:rsidRDefault="00EC6109">
          <w:pPr>
            <w:pStyle w:val="TOC1"/>
            <w:rPr>
              <w:rFonts w:asciiTheme="minorHAnsi" w:eastAsiaTheme="minorEastAsia" w:hAnsiTheme="minorHAnsi" w:cstheme="minorBidi"/>
              <w:b w:val="0"/>
              <w:color w:val="auto"/>
              <w:sz w:val="22"/>
              <w:szCs w:val="22"/>
              <w:lang w:val="en-AU" w:eastAsia="en-AU"/>
            </w:rPr>
          </w:pPr>
          <w:hyperlink w:anchor="_Toc459113392" w:history="1">
            <w:r w:rsidR="00E66CAD" w:rsidRPr="006C7BB1">
              <w:rPr>
                <w:rStyle w:val="Hyperlink"/>
              </w:rPr>
              <w:t>5</w:t>
            </w:r>
            <w:r w:rsidR="00E66CAD">
              <w:rPr>
                <w:rFonts w:asciiTheme="minorHAnsi" w:eastAsiaTheme="minorEastAsia" w:hAnsiTheme="minorHAnsi" w:cstheme="minorBidi"/>
                <w:b w:val="0"/>
                <w:color w:val="auto"/>
                <w:sz w:val="22"/>
                <w:szCs w:val="22"/>
                <w:lang w:val="en-AU" w:eastAsia="en-AU"/>
              </w:rPr>
              <w:tab/>
            </w:r>
            <w:r w:rsidR="00E66CAD" w:rsidRPr="006C7BB1">
              <w:rPr>
                <w:rStyle w:val="Hyperlink"/>
              </w:rPr>
              <w:t>Concluding comments</w:t>
            </w:r>
            <w:r w:rsidR="00E66CAD">
              <w:rPr>
                <w:webHidden/>
              </w:rPr>
              <w:tab/>
            </w:r>
            <w:r w:rsidR="00E66CAD">
              <w:rPr>
                <w:webHidden/>
              </w:rPr>
              <w:fldChar w:fldCharType="begin"/>
            </w:r>
            <w:r w:rsidR="00E66CAD">
              <w:rPr>
                <w:webHidden/>
              </w:rPr>
              <w:instrText xml:space="preserve"> PAGEREF _Toc459113392 \h </w:instrText>
            </w:r>
            <w:r w:rsidR="00E66CAD">
              <w:rPr>
                <w:webHidden/>
              </w:rPr>
            </w:r>
            <w:r w:rsidR="00E66CAD">
              <w:rPr>
                <w:webHidden/>
              </w:rPr>
              <w:fldChar w:fldCharType="separate"/>
            </w:r>
            <w:r w:rsidR="00C0450E">
              <w:rPr>
                <w:webHidden/>
              </w:rPr>
              <w:t>42</w:t>
            </w:r>
            <w:r w:rsidR="00E66CAD">
              <w:rPr>
                <w:webHidden/>
              </w:rPr>
              <w:fldChar w:fldCharType="end"/>
            </w:r>
          </w:hyperlink>
        </w:p>
        <w:p w14:paraId="1A4C2E16" w14:textId="77777777" w:rsidR="00E66CAD" w:rsidRDefault="00EC6109">
          <w:pPr>
            <w:pStyle w:val="TOC1"/>
            <w:rPr>
              <w:rFonts w:asciiTheme="minorHAnsi" w:eastAsiaTheme="minorEastAsia" w:hAnsiTheme="minorHAnsi" w:cstheme="minorBidi"/>
              <w:b w:val="0"/>
              <w:color w:val="auto"/>
              <w:sz w:val="22"/>
              <w:szCs w:val="22"/>
              <w:lang w:val="en-AU" w:eastAsia="en-AU"/>
            </w:rPr>
          </w:pPr>
          <w:hyperlink w:anchor="_Toc459113393" w:history="1">
            <w:r w:rsidR="00E66CAD" w:rsidRPr="006C7BB1">
              <w:rPr>
                <w:rStyle w:val="Hyperlink"/>
              </w:rPr>
              <w:t>Appendix 1: Agricultural data issues and the alignment of GAB to ABS regions</w:t>
            </w:r>
            <w:r w:rsidR="00E66CAD">
              <w:rPr>
                <w:webHidden/>
              </w:rPr>
              <w:tab/>
            </w:r>
            <w:r w:rsidR="00E66CAD">
              <w:rPr>
                <w:webHidden/>
              </w:rPr>
              <w:fldChar w:fldCharType="begin"/>
            </w:r>
            <w:r w:rsidR="00E66CAD">
              <w:rPr>
                <w:webHidden/>
              </w:rPr>
              <w:instrText xml:space="preserve"> PAGEREF _Toc459113393 \h </w:instrText>
            </w:r>
            <w:r w:rsidR="00E66CAD">
              <w:rPr>
                <w:webHidden/>
              </w:rPr>
            </w:r>
            <w:r w:rsidR="00E66CAD">
              <w:rPr>
                <w:webHidden/>
              </w:rPr>
              <w:fldChar w:fldCharType="separate"/>
            </w:r>
            <w:r w:rsidR="00C0450E">
              <w:rPr>
                <w:webHidden/>
              </w:rPr>
              <w:t>44</w:t>
            </w:r>
            <w:r w:rsidR="00E66CAD">
              <w:rPr>
                <w:webHidden/>
              </w:rPr>
              <w:fldChar w:fldCharType="end"/>
            </w:r>
          </w:hyperlink>
        </w:p>
        <w:p w14:paraId="7790C0EE" w14:textId="77777777" w:rsidR="00E66CAD" w:rsidRDefault="00EC6109">
          <w:pPr>
            <w:pStyle w:val="TOC1"/>
            <w:rPr>
              <w:rFonts w:asciiTheme="minorHAnsi" w:eastAsiaTheme="minorEastAsia" w:hAnsiTheme="minorHAnsi" w:cstheme="minorBidi"/>
              <w:b w:val="0"/>
              <w:color w:val="auto"/>
              <w:sz w:val="22"/>
              <w:szCs w:val="22"/>
              <w:lang w:val="en-AU" w:eastAsia="en-AU"/>
            </w:rPr>
          </w:pPr>
          <w:hyperlink w:anchor="_Toc459113394" w:history="1">
            <w:r w:rsidR="00E66CAD" w:rsidRPr="006C7BB1">
              <w:rPr>
                <w:rStyle w:val="Hyperlink"/>
              </w:rPr>
              <w:t>Appendix 2: Water licence information</w:t>
            </w:r>
            <w:r w:rsidR="00E66CAD">
              <w:rPr>
                <w:webHidden/>
              </w:rPr>
              <w:tab/>
            </w:r>
            <w:r w:rsidR="00E66CAD">
              <w:rPr>
                <w:webHidden/>
              </w:rPr>
              <w:fldChar w:fldCharType="begin"/>
            </w:r>
            <w:r w:rsidR="00E66CAD">
              <w:rPr>
                <w:webHidden/>
              </w:rPr>
              <w:instrText xml:space="preserve"> PAGEREF _Toc459113394 \h </w:instrText>
            </w:r>
            <w:r w:rsidR="00E66CAD">
              <w:rPr>
                <w:webHidden/>
              </w:rPr>
            </w:r>
            <w:r w:rsidR="00E66CAD">
              <w:rPr>
                <w:webHidden/>
              </w:rPr>
              <w:fldChar w:fldCharType="separate"/>
            </w:r>
            <w:r w:rsidR="00C0450E">
              <w:rPr>
                <w:webHidden/>
              </w:rPr>
              <w:t>52</w:t>
            </w:r>
            <w:r w:rsidR="00E66CAD">
              <w:rPr>
                <w:webHidden/>
              </w:rPr>
              <w:fldChar w:fldCharType="end"/>
            </w:r>
          </w:hyperlink>
        </w:p>
        <w:p w14:paraId="07465A7C" w14:textId="77777777" w:rsidR="00E66CAD" w:rsidRDefault="00EC6109">
          <w:pPr>
            <w:pStyle w:val="TOC1"/>
            <w:rPr>
              <w:rFonts w:asciiTheme="minorHAnsi" w:eastAsiaTheme="minorEastAsia" w:hAnsiTheme="minorHAnsi" w:cstheme="minorBidi"/>
              <w:b w:val="0"/>
              <w:color w:val="auto"/>
              <w:sz w:val="22"/>
              <w:szCs w:val="22"/>
              <w:lang w:val="en-AU" w:eastAsia="en-AU"/>
            </w:rPr>
          </w:pPr>
          <w:hyperlink w:anchor="_Toc459113395" w:history="1">
            <w:r w:rsidR="00E66CAD" w:rsidRPr="006C7BB1">
              <w:rPr>
                <w:rStyle w:val="Hyperlink"/>
              </w:rPr>
              <w:t>References</w:t>
            </w:r>
            <w:r w:rsidR="00E66CAD">
              <w:rPr>
                <w:webHidden/>
              </w:rPr>
              <w:tab/>
            </w:r>
            <w:r w:rsidR="00E66CAD">
              <w:rPr>
                <w:webHidden/>
              </w:rPr>
              <w:fldChar w:fldCharType="begin"/>
            </w:r>
            <w:r w:rsidR="00E66CAD">
              <w:rPr>
                <w:webHidden/>
              </w:rPr>
              <w:instrText xml:space="preserve"> PAGEREF _Toc459113395 \h </w:instrText>
            </w:r>
            <w:r w:rsidR="00E66CAD">
              <w:rPr>
                <w:webHidden/>
              </w:rPr>
            </w:r>
            <w:r w:rsidR="00E66CAD">
              <w:rPr>
                <w:webHidden/>
              </w:rPr>
              <w:fldChar w:fldCharType="separate"/>
            </w:r>
            <w:r w:rsidR="00C0450E">
              <w:rPr>
                <w:webHidden/>
              </w:rPr>
              <w:t>55</w:t>
            </w:r>
            <w:r w:rsidR="00E66CAD">
              <w:rPr>
                <w:webHidden/>
              </w:rPr>
              <w:fldChar w:fldCharType="end"/>
            </w:r>
          </w:hyperlink>
        </w:p>
        <w:p w14:paraId="127C317F" w14:textId="1962359E" w:rsidR="001C1488" w:rsidRDefault="00E668B2" w:rsidP="001C1488">
          <w:r w:rsidRPr="006E0B49">
            <w:rPr>
              <w:noProof/>
            </w:rPr>
            <w:lastRenderedPageBreak/>
            <w:fldChar w:fldCharType="end"/>
          </w:r>
        </w:p>
      </w:sdtContent>
    </w:sdt>
    <w:p w14:paraId="127C3180" w14:textId="77777777" w:rsidR="00831175" w:rsidRPr="001C1488" w:rsidRDefault="00831175" w:rsidP="001C1488">
      <w:pPr>
        <w:sectPr w:rsidR="00831175" w:rsidRPr="001C1488" w:rsidSect="009029BB">
          <w:headerReference w:type="default" r:id="rId18"/>
          <w:footerReference w:type="even" r:id="rId19"/>
          <w:footerReference w:type="default" r:id="rId20"/>
          <w:headerReference w:type="first" r:id="rId21"/>
          <w:footerReference w:type="first" r:id="rId22"/>
          <w:type w:val="oddPage"/>
          <w:pgSz w:w="11899" w:h="16843" w:code="9"/>
          <w:pgMar w:top="1843" w:right="2160" w:bottom="1871" w:left="2160" w:header="431" w:footer="431" w:gutter="0"/>
          <w:pgNumType w:fmt="lowerRoman" w:start="1"/>
          <w:cols w:space="720"/>
          <w:titlePg/>
          <w:docGrid w:linePitch="326"/>
        </w:sectPr>
      </w:pPr>
    </w:p>
    <w:sdt>
      <w:sdtPr>
        <w:alias w:val="Title"/>
        <w:id w:val="93004138"/>
        <w:placeholder>
          <w:docPart w:val="F29E869FE2434078B1223BC5A0703ED3"/>
        </w:placeholder>
        <w:dataBinding w:prefixMappings="xmlns:ns0='http://purl.org/dc/elements/1.1/' xmlns:ns1='http://schemas.openxmlformats.org/package/2006/metadata/core-properties' " w:xpath="/ns1:coreProperties[1]/ns0:title[1]" w:storeItemID="{6C3C8BC8-F283-45AE-878A-BAB7291924A1}"/>
        <w:text/>
      </w:sdtPr>
      <w:sdtEndPr/>
      <w:sdtContent>
        <w:p w14:paraId="127C3181" w14:textId="77777777" w:rsidR="00483796" w:rsidRPr="006E0B49" w:rsidRDefault="007305FF" w:rsidP="0028152A">
          <w:pPr>
            <w:pStyle w:val="TOCHeading"/>
          </w:pPr>
          <w:r>
            <w:rPr>
              <w:lang w:val="en-AU"/>
            </w:rPr>
            <w:t>Economic output of groundwater dependent sectors in the Great Artesian Basin</w:t>
          </w:r>
        </w:p>
      </w:sdtContent>
    </w:sdt>
    <w:p w14:paraId="127C3183" w14:textId="77777777" w:rsidR="00483796" w:rsidRPr="001744A3" w:rsidRDefault="00483796" w:rsidP="0028152A">
      <w:pPr>
        <w:pStyle w:val="TOCSubheading"/>
        <w:rPr>
          <w:sz w:val="24"/>
          <w:szCs w:val="24"/>
        </w:rPr>
      </w:pPr>
      <w:r w:rsidRPr="001744A3">
        <w:rPr>
          <w:sz w:val="24"/>
          <w:szCs w:val="24"/>
        </w:rPr>
        <w:t>Figures</w:t>
      </w:r>
    </w:p>
    <w:p w14:paraId="4AF9C8F6" w14:textId="77777777" w:rsidR="00E66CAD" w:rsidRDefault="00E668B2">
      <w:pPr>
        <w:pStyle w:val="TableofFigures"/>
        <w:rPr>
          <w:rFonts w:asciiTheme="minorHAnsi" w:eastAsiaTheme="minorEastAsia" w:hAnsiTheme="minorHAnsi" w:cstheme="minorBidi"/>
          <w:szCs w:val="22"/>
          <w:lang w:val="en-AU" w:eastAsia="en-AU"/>
        </w:rPr>
      </w:pPr>
      <w:r>
        <w:fldChar w:fldCharType="begin"/>
      </w:r>
      <w:r w:rsidR="007A0A99">
        <w:instrText xml:space="preserve"> TOC \h \z \c "Figure" </w:instrText>
      </w:r>
      <w:r>
        <w:fldChar w:fldCharType="separate"/>
      </w:r>
      <w:hyperlink w:anchor="_Toc459113396" w:history="1">
        <w:r w:rsidR="00E66CAD" w:rsidRPr="00E26B91">
          <w:rPr>
            <w:rStyle w:val="Hyperlink"/>
          </w:rPr>
          <w:t>Figure 1: GAB water use from coal seam gas production in Queensland (ML/yr)</w:t>
        </w:r>
        <w:r w:rsidR="00E66CAD">
          <w:rPr>
            <w:webHidden/>
          </w:rPr>
          <w:tab/>
        </w:r>
        <w:r w:rsidR="00E66CAD">
          <w:rPr>
            <w:webHidden/>
          </w:rPr>
          <w:fldChar w:fldCharType="begin"/>
        </w:r>
        <w:r w:rsidR="00E66CAD">
          <w:rPr>
            <w:webHidden/>
          </w:rPr>
          <w:instrText xml:space="preserve"> PAGEREF _Toc459113396 \h </w:instrText>
        </w:r>
        <w:r w:rsidR="00E66CAD">
          <w:rPr>
            <w:webHidden/>
          </w:rPr>
        </w:r>
        <w:r w:rsidR="00E66CAD">
          <w:rPr>
            <w:webHidden/>
          </w:rPr>
          <w:fldChar w:fldCharType="separate"/>
        </w:r>
        <w:r w:rsidR="00C0450E">
          <w:rPr>
            <w:webHidden/>
          </w:rPr>
          <w:t>viii</w:t>
        </w:r>
        <w:r w:rsidR="00E66CAD">
          <w:rPr>
            <w:webHidden/>
          </w:rPr>
          <w:fldChar w:fldCharType="end"/>
        </w:r>
      </w:hyperlink>
    </w:p>
    <w:p w14:paraId="6B9F59CF" w14:textId="77777777" w:rsidR="00E66CAD" w:rsidRDefault="00EC6109">
      <w:pPr>
        <w:pStyle w:val="TableofFigures"/>
        <w:rPr>
          <w:rFonts w:asciiTheme="minorHAnsi" w:eastAsiaTheme="minorEastAsia" w:hAnsiTheme="minorHAnsi" w:cstheme="minorBidi"/>
          <w:szCs w:val="22"/>
          <w:lang w:val="en-AU" w:eastAsia="en-AU"/>
        </w:rPr>
      </w:pPr>
      <w:hyperlink w:anchor="_Toc459113397" w:history="1">
        <w:r w:rsidR="00E66CAD" w:rsidRPr="00E26B91">
          <w:rPr>
            <w:rStyle w:val="Hyperlink"/>
          </w:rPr>
          <w:t>Figure 2: Regions of the GAB</w:t>
        </w:r>
        <w:r w:rsidR="00E66CAD">
          <w:rPr>
            <w:webHidden/>
          </w:rPr>
          <w:tab/>
        </w:r>
        <w:r w:rsidR="00E66CAD">
          <w:rPr>
            <w:webHidden/>
          </w:rPr>
          <w:fldChar w:fldCharType="begin"/>
        </w:r>
        <w:r w:rsidR="00E66CAD">
          <w:rPr>
            <w:webHidden/>
          </w:rPr>
          <w:instrText xml:space="preserve"> PAGEREF _Toc459113397 \h </w:instrText>
        </w:r>
        <w:r w:rsidR="00E66CAD">
          <w:rPr>
            <w:webHidden/>
          </w:rPr>
        </w:r>
        <w:r w:rsidR="00E66CAD">
          <w:rPr>
            <w:webHidden/>
          </w:rPr>
          <w:fldChar w:fldCharType="separate"/>
        </w:r>
        <w:r w:rsidR="00C0450E">
          <w:rPr>
            <w:webHidden/>
          </w:rPr>
          <w:t>2</w:t>
        </w:r>
        <w:r w:rsidR="00E66CAD">
          <w:rPr>
            <w:webHidden/>
          </w:rPr>
          <w:fldChar w:fldCharType="end"/>
        </w:r>
      </w:hyperlink>
    </w:p>
    <w:p w14:paraId="5B454F3C" w14:textId="77777777" w:rsidR="00E66CAD" w:rsidRDefault="00EC6109">
      <w:pPr>
        <w:pStyle w:val="TableofFigures"/>
        <w:rPr>
          <w:rFonts w:asciiTheme="minorHAnsi" w:eastAsiaTheme="minorEastAsia" w:hAnsiTheme="minorHAnsi" w:cstheme="minorBidi"/>
          <w:szCs w:val="22"/>
          <w:lang w:val="en-AU" w:eastAsia="en-AU"/>
        </w:rPr>
      </w:pPr>
      <w:hyperlink w:anchor="_Toc459113398" w:history="1">
        <w:r w:rsidR="00E66CAD" w:rsidRPr="00E26B91">
          <w:rPr>
            <w:rStyle w:val="Hyperlink"/>
          </w:rPr>
          <w:t>Figure 3: Land use across the Surat region</w:t>
        </w:r>
        <w:r w:rsidR="00E66CAD">
          <w:rPr>
            <w:webHidden/>
          </w:rPr>
          <w:tab/>
        </w:r>
        <w:r w:rsidR="00E66CAD">
          <w:rPr>
            <w:webHidden/>
          </w:rPr>
          <w:fldChar w:fldCharType="begin"/>
        </w:r>
        <w:r w:rsidR="00E66CAD">
          <w:rPr>
            <w:webHidden/>
          </w:rPr>
          <w:instrText xml:space="preserve"> PAGEREF _Toc459113398 \h </w:instrText>
        </w:r>
        <w:r w:rsidR="00E66CAD">
          <w:rPr>
            <w:webHidden/>
          </w:rPr>
        </w:r>
        <w:r w:rsidR="00E66CAD">
          <w:rPr>
            <w:webHidden/>
          </w:rPr>
          <w:fldChar w:fldCharType="separate"/>
        </w:r>
        <w:r w:rsidR="00C0450E">
          <w:rPr>
            <w:webHidden/>
          </w:rPr>
          <w:t>3</w:t>
        </w:r>
        <w:r w:rsidR="00E66CAD">
          <w:rPr>
            <w:webHidden/>
          </w:rPr>
          <w:fldChar w:fldCharType="end"/>
        </w:r>
      </w:hyperlink>
    </w:p>
    <w:p w14:paraId="0CFDA683" w14:textId="77777777" w:rsidR="00E66CAD" w:rsidRDefault="00EC6109">
      <w:pPr>
        <w:pStyle w:val="TableofFigures"/>
        <w:rPr>
          <w:rFonts w:asciiTheme="minorHAnsi" w:eastAsiaTheme="minorEastAsia" w:hAnsiTheme="minorHAnsi" w:cstheme="minorBidi"/>
          <w:szCs w:val="22"/>
          <w:lang w:val="en-AU" w:eastAsia="en-AU"/>
        </w:rPr>
      </w:pPr>
      <w:hyperlink w:anchor="_Toc459113399" w:history="1">
        <w:r w:rsidR="00E66CAD" w:rsidRPr="00E26B91">
          <w:rPr>
            <w:rStyle w:val="Hyperlink"/>
          </w:rPr>
          <w:t>Figure 4: Land use across the Central Eromanga region</w:t>
        </w:r>
        <w:r w:rsidR="00E66CAD">
          <w:rPr>
            <w:webHidden/>
          </w:rPr>
          <w:tab/>
        </w:r>
        <w:r w:rsidR="00E66CAD">
          <w:rPr>
            <w:webHidden/>
          </w:rPr>
          <w:fldChar w:fldCharType="begin"/>
        </w:r>
        <w:r w:rsidR="00E66CAD">
          <w:rPr>
            <w:webHidden/>
          </w:rPr>
          <w:instrText xml:space="preserve"> PAGEREF _Toc459113399 \h </w:instrText>
        </w:r>
        <w:r w:rsidR="00E66CAD">
          <w:rPr>
            <w:webHidden/>
          </w:rPr>
        </w:r>
        <w:r w:rsidR="00E66CAD">
          <w:rPr>
            <w:webHidden/>
          </w:rPr>
          <w:fldChar w:fldCharType="separate"/>
        </w:r>
        <w:r w:rsidR="00C0450E">
          <w:rPr>
            <w:webHidden/>
          </w:rPr>
          <w:t>4</w:t>
        </w:r>
        <w:r w:rsidR="00E66CAD">
          <w:rPr>
            <w:webHidden/>
          </w:rPr>
          <w:fldChar w:fldCharType="end"/>
        </w:r>
      </w:hyperlink>
    </w:p>
    <w:p w14:paraId="79E9B0C6" w14:textId="77777777" w:rsidR="00E66CAD" w:rsidRDefault="00EC6109">
      <w:pPr>
        <w:pStyle w:val="TableofFigures"/>
        <w:rPr>
          <w:rFonts w:asciiTheme="minorHAnsi" w:eastAsiaTheme="minorEastAsia" w:hAnsiTheme="minorHAnsi" w:cstheme="minorBidi"/>
          <w:szCs w:val="22"/>
          <w:lang w:val="en-AU" w:eastAsia="en-AU"/>
        </w:rPr>
      </w:pPr>
      <w:hyperlink w:anchor="_Toc459113400" w:history="1">
        <w:r w:rsidR="00E66CAD" w:rsidRPr="00E26B91">
          <w:rPr>
            <w:rStyle w:val="Hyperlink"/>
          </w:rPr>
          <w:t>Figure 5: Land use across the Western Eromanga region</w:t>
        </w:r>
        <w:r w:rsidR="00E66CAD">
          <w:rPr>
            <w:webHidden/>
          </w:rPr>
          <w:tab/>
        </w:r>
        <w:r w:rsidR="00E66CAD">
          <w:rPr>
            <w:webHidden/>
          </w:rPr>
          <w:fldChar w:fldCharType="begin"/>
        </w:r>
        <w:r w:rsidR="00E66CAD">
          <w:rPr>
            <w:webHidden/>
          </w:rPr>
          <w:instrText xml:space="preserve"> PAGEREF _Toc459113400 \h </w:instrText>
        </w:r>
        <w:r w:rsidR="00E66CAD">
          <w:rPr>
            <w:webHidden/>
          </w:rPr>
        </w:r>
        <w:r w:rsidR="00E66CAD">
          <w:rPr>
            <w:webHidden/>
          </w:rPr>
          <w:fldChar w:fldCharType="separate"/>
        </w:r>
        <w:r w:rsidR="00C0450E">
          <w:rPr>
            <w:webHidden/>
          </w:rPr>
          <w:t>5</w:t>
        </w:r>
        <w:r w:rsidR="00E66CAD">
          <w:rPr>
            <w:webHidden/>
          </w:rPr>
          <w:fldChar w:fldCharType="end"/>
        </w:r>
      </w:hyperlink>
    </w:p>
    <w:p w14:paraId="152F9D2F" w14:textId="77777777" w:rsidR="00E66CAD" w:rsidRDefault="00EC6109">
      <w:pPr>
        <w:pStyle w:val="TableofFigures"/>
        <w:rPr>
          <w:rFonts w:asciiTheme="minorHAnsi" w:eastAsiaTheme="minorEastAsia" w:hAnsiTheme="minorHAnsi" w:cstheme="minorBidi"/>
          <w:szCs w:val="22"/>
          <w:lang w:val="en-AU" w:eastAsia="en-AU"/>
        </w:rPr>
      </w:pPr>
      <w:hyperlink w:anchor="_Toc459113401" w:history="1">
        <w:r w:rsidR="00E66CAD" w:rsidRPr="00E26B91">
          <w:rPr>
            <w:rStyle w:val="Hyperlink"/>
          </w:rPr>
          <w:t>Figure 6: Land use across the Carpentaria region</w:t>
        </w:r>
        <w:r w:rsidR="00E66CAD">
          <w:rPr>
            <w:webHidden/>
          </w:rPr>
          <w:tab/>
        </w:r>
        <w:r w:rsidR="00E66CAD">
          <w:rPr>
            <w:webHidden/>
          </w:rPr>
          <w:fldChar w:fldCharType="begin"/>
        </w:r>
        <w:r w:rsidR="00E66CAD">
          <w:rPr>
            <w:webHidden/>
          </w:rPr>
          <w:instrText xml:space="preserve"> PAGEREF _Toc459113401 \h </w:instrText>
        </w:r>
        <w:r w:rsidR="00E66CAD">
          <w:rPr>
            <w:webHidden/>
          </w:rPr>
        </w:r>
        <w:r w:rsidR="00E66CAD">
          <w:rPr>
            <w:webHidden/>
          </w:rPr>
          <w:fldChar w:fldCharType="separate"/>
        </w:r>
        <w:r w:rsidR="00C0450E">
          <w:rPr>
            <w:webHidden/>
          </w:rPr>
          <w:t>7</w:t>
        </w:r>
        <w:r w:rsidR="00E66CAD">
          <w:rPr>
            <w:webHidden/>
          </w:rPr>
          <w:fldChar w:fldCharType="end"/>
        </w:r>
      </w:hyperlink>
    </w:p>
    <w:p w14:paraId="5EADD449" w14:textId="77777777" w:rsidR="00E66CAD" w:rsidRDefault="00EC6109">
      <w:pPr>
        <w:pStyle w:val="TableofFigures"/>
        <w:rPr>
          <w:rFonts w:asciiTheme="minorHAnsi" w:eastAsiaTheme="minorEastAsia" w:hAnsiTheme="minorHAnsi" w:cstheme="minorBidi"/>
          <w:szCs w:val="22"/>
          <w:lang w:val="en-AU" w:eastAsia="en-AU"/>
        </w:rPr>
      </w:pPr>
      <w:hyperlink w:anchor="_Toc459113402" w:history="1">
        <w:r w:rsidR="00E66CAD" w:rsidRPr="00E26B91">
          <w:rPr>
            <w:rStyle w:val="Hyperlink"/>
          </w:rPr>
          <w:t>Figure 7: Environmentally valuable sites in the GAB</w:t>
        </w:r>
        <w:r w:rsidR="00E66CAD">
          <w:rPr>
            <w:webHidden/>
          </w:rPr>
          <w:tab/>
        </w:r>
        <w:r w:rsidR="00E66CAD">
          <w:rPr>
            <w:webHidden/>
          </w:rPr>
          <w:fldChar w:fldCharType="begin"/>
        </w:r>
        <w:r w:rsidR="00E66CAD">
          <w:rPr>
            <w:webHidden/>
          </w:rPr>
          <w:instrText xml:space="preserve"> PAGEREF _Toc459113402 \h </w:instrText>
        </w:r>
        <w:r w:rsidR="00E66CAD">
          <w:rPr>
            <w:webHidden/>
          </w:rPr>
        </w:r>
        <w:r w:rsidR="00E66CAD">
          <w:rPr>
            <w:webHidden/>
          </w:rPr>
          <w:fldChar w:fldCharType="separate"/>
        </w:r>
        <w:r w:rsidR="00C0450E">
          <w:rPr>
            <w:webHidden/>
          </w:rPr>
          <w:t>11</w:t>
        </w:r>
        <w:r w:rsidR="00E66CAD">
          <w:rPr>
            <w:webHidden/>
          </w:rPr>
          <w:fldChar w:fldCharType="end"/>
        </w:r>
      </w:hyperlink>
    </w:p>
    <w:p w14:paraId="4DB5E7E9" w14:textId="77777777" w:rsidR="00E66CAD" w:rsidRDefault="00EC6109">
      <w:pPr>
        <w:pStyle w:val="TableofFigures"/>
        <w:rPr>
          <w:rFonts w:asciiTheme="minorHAnsi" w:eastAsiaTheme="minorEastAsia" w:hAnsiTheme="minorHAnsi" w:cstheme="minorBidi"/>
          <w:szCs w:val="22"/>
          <w:lang w:val="en-AU" w:eastAsia="en-AU"/>
        </w:rPr>
      </w:pPr>
      <w:hyperlink w:anchor="_Toc459113403" w:history="1">
        <w:r w:rsidR="00E66CAD" w:rsidRPr="00E26B91">
          <w:rPr>
            <w:rStyle w:val="Hyperlink"/>
          </w:rPr>
          <w:t>Figure 8: The location, number and size of feedlots throughout Australia</w:t>
        </w:r>
        <w:r w:rsidR="00E66CAD">
          <w:rPr>
            <w:webHidden/>
          </w:rPr>
          <w:tab/>
        </w:r>
        <w:r w:rsidR="00E66CAD">
          <w:rPr>
            <w:webHidden/>
          </w:rPr>
          <w:fldChar w:fldCharType="begin"/>
        </w:r>
        <w:r w:rsidR="00E66CAD">
          <w:rPr>
            <w:webHidden/>
          </w:rPr>
          <w:instrText xml:space="preserve"> PAGEREF _Toc459113403 \h </w:instrText>
        </w:r>
        <w:r w:rsidR="00E66CAD">
          <w:rPr>
            <w:webHidden/>
          </w:rPr>
        </w:r>
        <w:r w:rsidR="00E66CAD">
          <w:rPr>
            <w:webHidden/>
          </w:rPr>
          <w:fldChar w:fldCharType="separate"/>
        </w:r>
        <w:r w:rsidR="00C0450E">
          <w:rPr>
            <w:webHidden/>
          </w:rPr>
          <w:t>16</w:t>
        </w:r>
        <w:r w:rsidR="00E66CAD">
          <w:rPr>
            <w:webHidden/>
          </w:rPr>
          <w:fldChar w:fldCharType="end"/>
        </w:r>
      </w:hyperlink>
    </w:p>
    <w:p w14:paraId="568EA4FE" w14:textId="77777777" w:rsidR="00E66CAD" w:rsidRDefault="00EC6109">
      <w:pPr>
        <w:pStyle w:val="TableofFigures"/>
        <w:rPr>
          <w:rFonts w:asciiTheme="minorHAnsi" w:eastAsiaTheme="minorEastAsia" w:hAnsiTheme="minorHAnsi" w:cstheme="minorBidi"/>
          <w:szCs w:val="22"/>
          <w:lang w:val="en-AU" w:eastAsia="en-AU"/>
        </w:rPr>
      </w:pPr>
      <w:hyperlink w:anchor="_Toc459113404" w:history="1">
        <w:r w:rsidR="00E66CAD" w:rsidRPr="00E26B91">
          <w:rPr>
            <w:rStyle w:val="Hyperlink"/>
          </w:rPr>
          <w:t>Figure 9: Operating mines, new mining infrastructure and mineral processing centres</w:t>
        </w:r>
        <w:r w:rsidR="00E66CAD">
          <w:rPr>
            <w:webHidden/>
          </w:rPr>
          <w:tab/>
        </w:r>
        <w:r w:rsidR="00E66CAD">
          <w:rPr>
            <w:webHidden/>
          </w:rPr>
          <w:fldChar w:fldCharType="begin"/>
        </w:r>
        <w:r w:rsidR="00E66CAD">
          <w:rPr>
            <w:webHidden/>
          </w:rPr>
          <w:instrText xml:space="preserve"> PAGEREF _Toc459113404 \h </w:instrText>
        </w:r>
        <w:r w:rsidR="00E66CAD">
          <w:rPr>
            <w:webHidden/>
          </w:rPr>
        </w:r>
        <w:r w:rsidR="00E66CAD">
          <w:rPr>
            <w:webHidden/>
          </w:rPr>
          <w:fldChar w:fldCharType="separate"/>
        </w:r>
        <w:r w:rsidR="00C0450E">
          <w:rPr>
            <w:webHidden/>
          </w:rPr>
          <w:t>22</w:t>
        </w:r>
        <w:r w:rsidR="00E66CAD">
          <w:rPr>
            <w:webHidden/>
          </w:rPr>
          <w:fldChar w:fldCharType="end"/>
        </w:r>
      </w:hyperlink>
    </w:p>
    <w:p w14:paraId="395C8BD3" w14:textId="77777777" w:rsidR="00E66CAD" w:rsidRDefault="00EC6109">
      <w:pPr>
        <w:pStyle w:val="TableofFigures"/>
        <w:rPr>
          <w:rFonts w:asciiTheme="minorHAnsi" w:eastAsiaTheme="minorEastAsia" w:hAnsiTheme="minorHAnsi" w:cstheme="minorBidi"/>
          <w:szCs w:val="22"/>
          <w:lang w:val="en-AU" w:eastAsia="en-AU"/>
        </w:rPr>
      </w:pPr>
      <w:hyperlink w:anchor="_Toc459113405" w:history="1">
        <w:r w:rsidR="00E66CAD" w:rsidRPr="00E26B91">
          <w:rPr>
            <w:rStyle w:val="Hyperlink"/>
          </w:rPr>
          <w:t>Figure 10: Australia’s gas facilities</w:t>
        </w:r>
        <w:r w:rsidR="00E66CAD">
          <w:rPr>
            <w:webHidden/>
          </w:rPr>
          <w:tab/>
        </w:r>
        <w:r w:rsidR="00E66CAD">
          <w:rPr>
            <w:webHidden/>
          </w:rPr>
          <w:fldChar w:fldCharType="begin"/>
        </w:r>
        <w:r w:rsidR="00E66CAD">
          <w:rPr>
            <w:webHidden/>
          </w:rPr>
          <w:instrText xml:space="preserve"> PAGEREF _Toc459113405 \h </w:instrText>
        </w:r>
        <w:r w:rsidR="00E66CAD">
          <w:rPr>
            <w:webHidden/>
          </w:rPr>
        </w:r>
        <w:r w:rsidR="00E66CAD">
          <w:rPr>
            <w:webHidden/>
          </w:rPr>
          <w:fldChar w:fldCharType="separate"/>
        </w:r>
        <w:r w:rsidR="00C0450E">
          <w:rPr>
            <w:webHidden/>
          </w:rPr>
          <w:t>23</w:t>
        </w:r>
        <w:r w:rsidR="00E66CAD">
          <w:rPr>
            <w:webHidden/>
          </w:rPr>
          <w:fldChar w:fldCharType="end"/>
        </w:r>
      </w:hyperlink>
    </w:p>
    <w:p w14:paraId="2E6CF88B" w14:textId="77777777" w:rsidR="00E66CAD" w:rsidRDefault="00EC6109">
      <w:pPr>
        <w:pStyle w:val="TableofFigures"/>
        <w:rPr>
          <w:rFonts w:asciiTheme="minorHAnsi" w:eastAsiaTheme="minorEastAsia" w:hAnsiTheme="minorHAnsi" w:cstheme="minorBidi"/>
          <w:szCs w:val="22"/>
          <w:lang w:val="en-AU" w:eastAsia="en-AU"/>
        </w:rPr>
      </w:pPr>
      <w:hyperlink w:anchor="_Toc459113406" w:history="1">
        <w:r w:rsidR="00E66CAD" w:rsidRPr="00E26B91">
          <w:rPr>
            <w:rStyle w:val="Hyperlink"/>
          </w:rPr>
          <w:t>Figure 11: NSW CSG wells</w:t>
        </w:r>
        <w:r w:rsidR="00E66CAD">
          <w:rPr>
            <w:webHidden/>
          </w:rPr>
          <w:tab/>
        </w:r>
        <w:r w:rsidR="00E66CAD">
          <w:rPr>
            <w:webHidden/>
          </w:rPr>
          <w:fldChar w:fldCharType="begin"/>
        </w:r>
        <w:r w:rsidR="00E66CAD">
          <w:rPr>
            <w:webHidden/>
          </w:rPr>
          <w:instrText xml:space="preserve"> PAGEREF _Toc459113406 \h </w:instrText>
        </w:r>
        <w:r w:rsidR="00E66CAD">
          <w:rPr>
            <w:webHidden/>
          </w:rPr>
        </w:r>
        <w:r w:rsidR="00E66CAD">
          <w:rPr>
            <w:webHidden/>
          </w:rPr>
          <w:fldChar w:fldCharType="separate"/>
        </w:r>
        <w:r w:rsidR="00C0450E">
          <w:rPr>
            <w:webHidden/>
          </w:rPr>
          <w:t>24</w:t>
        </w:r>
        <w:r w:rsidR="00E66CAD">
          <w:rPr>
            <w:webHidden/>
          </w:rPr>
          <w:fldChar w:fldCharType="end"/>
        </w:r>
      </w:hyperlink>
    </w:p>
    <w:p w14:paraId="2587ACA3" w14:textId="77777777" w:rsidR="00E66CAD" w:rsidRDefault="00EC6109">
      <w:pPr>
        <w:pStyle w:val="TableofFigures"/>
        <w:rPr>
          <w:rFonts w:asciiTheme="minorHAnsi" w:eastAsiaTheme="minorEastAsia" w:hAnsiTheme="minorHAnsi" w:cstheme="minorBidi"/>
          <w:szCs w:val="22"/>
          <w:lang w:val="en-AU" w:eastAsia="en-AU"/>
        </w:rPr>
      </w:pPr>
      <w:hyperlink w:anchor="_Toc459113407" w:history="1">
        <w:r w:rsidR="00E66CAD" w:rsidRPr="00E26B91">
          <w:rPr>
            <w:rStyle w:val="Hyperlink"/>
          </w:rPr>
          <w:t>Figure 12: CSG in SE Queensland</w:t>
        </w:r>
        <w:r w:rsidR="00E66CAD">
          <w:rPr>
            <w:webHidden/>
          </w:rPr>
          <w:tab/>
        </w:r>
        <w:r w:rsidR="00E66CAD">
          <w:rPr>
            <w:webHidden/>
          </w:rPr>
          <w:fldChar w:fldCharType="begin"/>
        </w:r>
        <w:r w:rsidR="00E66CAD">
          <w:rPr>
            <w:webHidden/>
          </w:rPr>
          <w:instrText xml:space="preserve"> PAGEREF _Toc459113407 \h </w:instrText>
        </w:r>
        <w:r w:rsidR="00E66CAD">
          <w:rPr>
            <w:webHidden/>
          </w:rPr>
        </w:r>
        <w:r w:rsidR="00E66CAD">
          <w:rPr>
            <w:webHidden/>
          </w:rPr>
          <w:fldChar w:fldCharType="separate"/>
        </w:r>
        <w:r w:rsidR="00C0450E">
          <w:rPr>
            <w:webHidden/>
          </w:rPr>
          <w:t>26</w:t>
        </w:r>
        <w:r w:rsidR="00E66CAD">
          <w:rPr>
            <w:webHidden/>
          </w:rPr>
          <w:fldChar w:fldCharType="end"/>
        </w:r>
      </w:hyperlink>
    </w:p>
    <w:p w14:paraId="60F6AF45" w14:textId="77777777" w:rsidR="00E66CAD" w:rsidRDefault="00EC6109">
      <w:pPr>
        <w:pStyle w:val="TableofFigures"/>
        <w:rPr>
          <w:rFonts w:asciiTheme="minorHAnsi" w:eastAsiaTheme="minorEastAsia" w:hAnsiTheme="minorHAnsi" w:cstheme="minorBidi"/>
          <w:szCs w:val="22"/>
          <w:lang w:val="en-AU" w:eastAsia="en-AU"/>
        </w:rPr>
      </w:pPr>
      <w:hyperlink w:anchor="_Toc459113408" w:history="1">
        <w:r w:rsidR="00E66CAD" w:rsidRPr="00E26B91">
          <w:rPr>
            <w:rStyle w:val="Hyperlink"/>
          </w:rPr>
          <w:t>Figure 13: CSG in central Queensland</w:t>
        </w:r>
        <w:r w:rsidR="00E66CAD">
          <w:rPr>
            <w:webHidden/>
          </w:rPr>
          <w:tab/>
        </w:r>
        <w:r w:rsidR="00E66CAD">
          <w:rPr>
            <w:webHidden/>
          </w:rPr>
          <w:fldChar w:fldCharType="begin"/>
        </w:r>
        <w:r w:rsidR="00E66CAD">
          <w:rPr>
            <w:webHidden/>
          </w:rPr>
          <w:instrText xml:space="preserve"> PAGEREF _Toc459113408 \h </w:instrText>
        </w:r>
        <w:r w:rsidR="00E66CAD">
          <w:rPr>
            <w:webHidden/>
          </w:rPr>
        </w:r>
        <w:r w:rsidR="00E66CAD">
          <w:rPr>
            <w:webHidden/>
          </w:rPr>
          <w:fldChar w:fldCharType="separate"/>
        </w:r>
        <w:r w:rsidR="00C0450E">
          <w:rPr>
            <w:webHidden/>
          </w:rPr>
          <w:t>26</w:t>
        </w:r>
        <w:r w:rsidR="00E66CAD">
          <w:rPr>
            <w:webHidden/>
          </w:rPr>
          <w:fldChar w:fldCharType="end"/>
        </w:r>
      </w:hyperlink>
    </w:p>
    <w:p w14:paraId="72AEE3E6" w14:textId="77777777" w:rsidR="00E66CAD" w:rsidRDefault="00EC6109">
      <w:pPr>
        <w:pStyle w:val="TableofFigures"/>
        <w:rPr>
          <w:rFonts w:asciiTheme="minorHAnsi" w:eastAsiaTheme="minorEastAsia" w:hAnsiTheme="minorHAnsi" w:cstheme="minorBidi"/>
          <w:szCs w:val="22"/>
          <w:lang w:val="en-AU" w:eastAsia="en-AU"/>
        </w:rPr>
      </w:pPr>
      <w:hyperlink w:anchor="_Toc459113409" w:history="1">
        <w:r w:rsidR="00E66CAD" w:rsidRPr="00E26B91">
          <w:rPr>
            <w:rStyle w:val="Hyperlink"/>
          </w:rPr>
          <w:t>Figure 14: Associated water from coal seam gas production in the Surat Basin</w:t>
        </w:r>
        <w:r w:rsidR="00E66CAD">
          <w:rPr>
            <w:webHidden/>
          </w:rPr>
          <w:tab/>
        </w:r>
        <w:r w:rsidR="00E66CAD">
          <w:rPr>
            <w:webHidden/>
          </w:rPr>
          <w:fldChar w:fldCharType="begin"/>
        </w:r>
        <w:r w:rsidR="00E66CAD">
          <w:rPr>
            <w:webHidden/>
          </w:rPr>
          <w:instrText xml:space="preserve"> PAGEREF _Toc459113409 \h </w:instrText>
        </w:r>
        <w:r w:rsidR="00E66CAD">
          <w:rPr>
            <w:webHidden/>
          </w:rPr>
        </w:r>
        <w:r w:rsidR="00E66CAD">
          <w:rPr>
            <w:webHidden/>
          </w:rPr>
          <w:fldChar w:fldCharType="separate"/>
        </w:r>
        <w:r w:rsidR="00C0450E">
          <w:rPr>
            <w:webHidden/>
          </w:rPr>
          <w:t>27</w:t>
        </w:r>
        <w:r w:rsidR="00E66CAD">
          <w:rPr>
            <w:webHidden/>
          </w:rPr>
          <w:fldChar w:fldCharType="end"/>
        </w:r>
      </w:hyperlink>
    </w:p>
    <w:p w14:paraId="3A69D5BB" w14:textId="77777777" w:rsidR="00E66CAD" w:rsidRDefault="00EC6109">
      <w:pPr>
        <w:pStyle w:val="TableofFigures"/>
        <w:rPr>
          <w:rFonts w:asciiTheme="minorHAnsi" w:eastAsiaTheme="minorEastAsia" w:hAnsiTheme="minorHAnsi" w:cstheme="minorBidi"/>
          <w:szCs w:val="22"/>
          <w:lang w:val="en-AU" w:eastAsia="en-AU"/>
        </w:rPr>
      </w:pPr>
      <w:hyperlink w:anchor="_Toc459113410" w:history="1">
        <w:r w:rsidR="00E66CAD" w:rsidRPr="00E26B91">
          <w:rPr>
            <w:rStyle w:val="Hyperlink"/>
          </w:rPr>
          <w:t>Figure 15: Total tourism expenditure in 2007-08</w:t>
        </w:r>
        <w:r w:rsidR="00E66CAD">
          <w:rPr>
            <w:webHidden/>
          </w:rPr>
          <w:tab/>
        </w:r>
        <w:r w:rsidR="00E66CAD">
          <w:rPr>
            <w:webHidden/>
          </w:rPr>
          <w:fldChar w:fldCharType="begin"/>
        </w:r>
        <w:r w:rsidR="00E66CAD">
          <w:rPr>
            <w:webHidden/>
          </w:rPr>
          <w:instrText xml:space="preserve"> PAGEREF _Toc459113410 \h </w:instrText>
        </w:r>
        <w:r w:rsidR="00E66CAD">
          <w:rPr>
            <w:webHidden/>
          </w:rPr>
        </w:r>
        <w:r w:rsidR="00E66CAD">
          <w:rPr>
            <w:webHidden/>
          </w:rPr>
          <w:fldChar w:fldCharType="separate"/>
        </w:r>
        <w:r w:rsidR="00C0450E">
          <w:rPr>
            <w:webHidden/>
          </w:rPr>
          <w:t>36</w:t>
        </w:r>
        <w:r w:rsidR="00E66CAD">
          <w:rPr>
            <w:webHidden/>
          </w:rPr>
          <w:fldChar w:fldCharType="end"/>
        </w:r>
      </w:hyperlink>
    </w:p>
    <w:p w14:paraId="0939456C" w14:textId="77777777" w:rsidR="00E66CAD" w:rsidRDefault="00EC6109">
      <w:pPr>
        <w:pStyle w:val="TableofFigures"/>
        <w:rPr>
          <w:rFonts w:asciiTheme="minorHAnsi" w:eastAsiaTheme="minorEastAsia" w:hAnsiTheme="minorHAnsi" w:cstheme="minorBidi"/>
          <w:szCs w:val="22"/>
          <w:lang w:val="en-AU" w:eastAsia="en-AU"/>
        </w:rPr>
      </w:pPr>
      <w:hyperlink w:anchor="_Toc459113411" w:history="1">
        <w:r w:rsidR="00E66CAD" w:rsidRPr="00E26B91">
          <w:rPr>
            <w:rStyle w:val="Hyperlink"/>
          </w:rPr>
          <w:t>Figure 16: NRM regions</w:t>
        </w:r>
        <w:r w:rsidR="00E66CAD">
          <w:rPr>
            <w:webHidden/>
          </w:rPr>
          <w:tab/>
        </w:r>
        <w:r w:rsidR="00E66CAD">
          <w:rPr>
            <w:webHidden/>
          </w:rPr>
          <w:fldChar w:fldCharType="begin"/>
        </w:r>
        <w:r w:rsidR="00E66CAD">
          <w:rPr>
            <w:webHidden/>
          </w:rPr>
          <w:instrText xml:space="preserve"> PAGEREF _Toc459113411 \h </w:instrText>
        </w:r>
        <w:r w:rsidR="00E66CAD">
          <w:rPr>
            <w:webHidden/>
          </w:rPr>
        </w:r>
        <w:r w:rsidR="00E66CAD">
          <w:rPr>
            <w:webHidden/>
          </w:rPr>
          <w:fldChar w:fldCharType="separate"/>
        </w:r>
        <w:r w:rsidR="00C0450E">
          <w:rPr>
            <w:webHidden/>
          </w:rPr>
          <w:t>45</w:t>
        </w:r>
        <w:r w:rsidR="00E66CAD">
          <w:rPr>
            <w:webHidden/>
          </w:rPr>
          <w:fldChar w:fldCharType="end"/>
        </w:r>
      </w:hyperlink>
    </w:p>
    <w:p w14:paraId="7528F595" w14:textId="77777777" w:rsidR="00E66CAD" w:rsidRDefault="00EC6109">
      <w:pPr>
        <w:pStyle w:val="TableofFigures"/>
        <w:rPr>
          <w:rFonts w:asciiTheme="minorHAnsi" w:eastAsiaTheme="minorEastAsia" w:hAnsiTheme="minorHAnsi" w:cstheme="minorBidi"/>
          <w:szCs w:val="22"/>
          <w:lang w:val="en-AU" w:eastAsia="en-AU"/>
        </w:rPr>
      </w:pPr>
      <w:hyperlink w:anchor="_Toc459113412" w:history="1">
        <w:r w:rsidR="00E66CAD" w:rsidRPr="00E26B91">
          <w:rPr>
            <w:rStyle w:val="Hyperlink"/>
          </w:rPr>
          <w:t>Figure 17: NSW and Queensland SA4 regions</w:t>
        </w:r>
        <w:r w:rsidR="00E66CAD">
          <w:rPr>
            <w:webHidden/>
          </w:rPr>
          <w:tab/>
        </w:r>
        <w:r w:rsidR="00E66CAD">
          <w:rPr>
            <w:webHidden/>
          </w:rPr>
          <w:fldChar w:fldCharType="begin"/>
        </w:r>
        <w:r w:rsidR="00E66CAD">
          <w:rPr>
            <w:webHidden/>
          </w:rPr>
          <w:instrText xml:space="preserve"> PAGEREF _Toc459113412 \h </w:instrText>
        </w:r>
        <w:r w:rsidR="00E66CAD">
          <w:rPr>
            <w:webHidden/>
          </w:rPr>
        </w:r>
        <w:r w:rsidR="00E66CAD">
          <w:rPr>
            <w:webHidden/>
          </w:rPr>
          <w:fldChar w:fldCharType="separate"/>
        </w:r>
        <w:r w:rsidR="00C0450E">
          <w:rPr>
            <w:webHidden/>
          </w:rPr>
          <w:t>46</w:t>
        </w:r>
        <w:r w:rsidR="00E66CAD">
          <w:rPr>
            <w:webHidden/>
          </w:rPr>
          <w:fldChar w:fldCharType="end"/>
        </w:r>
      </w:hyperlink>
    </w:p>
    <w:p w14:paraId="3F623B8E" w14:textId="77777777" w:rsidR="00E66CAD" w:rsidRDefault="00EC6109">
      <w:pPr>
        <w:pStyle w:val="TableofFigures"/>
        <w:rPr>
          <w:rFonts w:asciiTheme="minorHAnsi" w:eastAsiaTheme="minorEastAsia" w:hAnsiTheme="minorHAnsi" w:cstheme="minorBidi"/>
          <w:szCs w:val="22"/>
          <w:lang w:val="en-AU" w:eastAsia="en-AU"/>
        </w:rPr>
      </w:pPr>
      <w:hyperlink w:anchor="_Toc459113413" w:history="1">
        <w:r w:rsidR="00E66CAD" w:rsidRPr="00E26B91">
          <w:rPr>
            <w:rStyle w:val="Hyperlink"/>
          </w:rPr>
          <w:t>Figure 18: South Australian and Northern Territory SA4 regions</w:t>
        </w:r>
        <w:r w:rsidR="00E66CAD">
          <w:rPr>
            <w:webHidden/>
          </w:rPr>
          <w:tab/>
        </w:r>
        <w:r w:rsidR="00E66CAD">
          <w:rPr>
            <w:webHidden/>
          </w:rPr>
          <w:fldChar w:fldCharType="begin"/>
        </w:r>
        <w:r w:rsidR="00E66CAD">
          <w:rPr>
            <w:webHidden/>
          </w:rPr>
          <w:instrText xml:space="preserve"> PAGEREF _Toc459113413 \h </w:instrText>
        </w:r>
        <w:r w:rsidR="00E66CAD">
          <w:rPr>
            <w:webHidden/>
          </w:rPr>
        </w:r>
        <w:r w:rsidR="00E66CAD">
          <w:rPr>
            <w:webHidden/>
          </w:rPr>
          <w:fldChar w:fldCharType="separate"/>
        </w:r>
        <w:r w:rsidR="00C0450E">
          <w:rPr>
            <w:webHidden/>
          </w:rPr>
          <w:t>47</w:t>
        </w:r>
        <w:r w:rsidR="00E66CAD">
          <w:rPr>
            <w:webHidden/>
          </w:rPr>
          <w:fldChar w:fldCharType="end"/>
        </w:r>
      </w:hyperlink>
    </w:p>
    <w:p w14:paraId="127C3196" w14:textId="4C9231F4" w:rsidR="00483796" w:rsidRPr="00B976C2" w:rsidRDefault="00E668B2" w:rsidP="00A665B3">
      <w:pPr>
        <w:pStyle w:val="TableofFigures"/>
      </w:pPr>
      <w:r>
        <w:rPr>
          <w:b/>
          <w:bCs/>
          <w:lang w:val="en-US"/>
        </w:rPr>
        <w:fldChar w:fldCharType="end"/>
      </w:r>
    </w:p>
    <w:p w14:paraId="127C3197" w14:textId="77777777" w:rsidR="00483796" w:rsidRPr="001744A3" w:rsidRDefault="00483796" w:rsidP="0028152A">
      <w:pPr>
        <w:pStyle w:val="TOCSubheading"/>
        <w:rPr>
          <w:sz w:val="24"/>
          <w:szCs w:val="24"/>
        </w:rPr>
      </w:pPr>
      <w:r w:rsidRPr="001744A3">
        <w:rPr>
          <w:sz w:val="24"/>
          <w:szCs w:val="24"/>
        </w:rPr>
        <w:t>Tables</w:t>
      </w:r>
    </w:p>
    <w:p w14:paraId="7AEF2C82" w14:textId="77777777" w:rsidR="00E66CAD" w:rsidRDefault="00E668B2">
      <w:pPr>
        <w:pStyle w:val="TableofFigures"/>
        <w:rPr>
          <w:rFonts w:asciiTheme="minorHAnsi" w:eastAsiaTheme="minorEastAsia" w:hAnsiTheme="minorHAnsi" w:cstheme="minorBidi"/>
          <w:szCs w:val="22"/>
          <w:lang w:val="en-AU" w:eastAsia="en-AU"/>
        </w:rPr>
      </w:pPr>
      <w:r>
        <w:fldChar w:fldCharType="begin"/>
      </w:r>
      <w:r w:rsidR="007A0A99">
        <w:instrText xml:space="preserve"> TOC \h \z \c "Table" </w:instrText>
      </w:r>
      <w:r>
        <w:fldChar w:fldCharType="separate"/>
      </w:r>
      <w:hyperlink w:anchor="_Toc459113414" w:history="1">
        <w:r w:rsidR="00E66CAD" w:rsidRPr="008C583B">
          <w:rPr>
            <w:rStyle w:val="Hyperlink"/>
          </w:rPr>
          <w:t>Table 1: Values dependent on GAB water resources ($ million per year)</w:t>
        </w:r>
        <w:r w:rsidR="00E66CAD">
          <w:rPr>
            <w:webHidden/>
          </w:rPr>
          <w:tab/>
        </w:r>
        <w:r w:rsidR="00E66CAD">
          <w:rPr>
            <w:webHidden/>
          </w:rPr>
          <w:fldChar w:fldCharType="begin"/>
        </w:r>
        <w:r w:rsidR="00E66CAD">
          <w:rPr>
            <w:webHidden/>
          </w:rPr>
          <w:instrText xml:space="preserve"> PAGEREF _Toc459113414 \h </w:instrText>
        </w:r>
        <w:r w:rsidR="00E66CAD">
          <w:rPr>
            <w:webHidden/>
          </w:rPr>
        </w:r>
        <w:r w:rsidR="00E66CAD">
          <w:rPr>
            <w:webHidden/>
          </w:rPr>
          <w:fldChar w:fldCharType="separate"/>
        </w:r>
        <w:r w:rsidR="00C0450E">
          <w:rPr>
            <w:webHidden/>
          </w:rPr>
          <w:t>vi</w:t>
        </w:r>
        <w:r w:rsidR="00E66CAD">
          <w:rPr>
            <w:webHidden/>
          </w:rPr>
          <w:fldChar w:fldCharType="end"/>
        </w:r>
      </w:hyperlink>
    </w:p>
    <w:p w14:paraId="448B8212" w14:textId="77777777" w:rsidR="00E66CAD" w:rsidRDefault="00EC6109">
      <w:pPr>
        <w:pStyle w:val="TableofFigures"/>
        <w:rPr>
          <w:rFonts w:asciiTheme="minorHAnsi" w:eastAsiaTheme="minorEastAsia" w:hAnsiTheme="minorHAnsi" w:cstheme="minorBidi"/>
          <w:szCs w:val="22"/>
          <w:lang w:val="en-AU" w:eastAsia="en-AU"/>
        </w:rPr>
      </w:pPr>
      <w:hyperlink w:anchor="_Toc459113415" w:history="1">
        <w:r w:rsidR="00E66CAD" w:rsidRPr="008C583B">
          <w:rPr>
            <w:rStyle w:val="Hyperlink"/>
          </w:rPr>
          <w:t>Table 2: GAB Water licences and estimated use</w:t>
        </w:r>
        <w:r w:rsidR="00E66CAD">
          <w:rPr>
            <w:webHidden/>
          </w:rPr>
          <w:tab/>
        </w:r>
        <w:r w:rsidR="00E66CAD">
          <w:rPr>
            <w:webHidden/>
          </w:rPr>
          <w:fldChar w:fldCharType="begin"/>
        </w:r>
        <w:r w:rsidR="00E66CAD">
          <w:rPr>
            <w:webHidden/>
          </w:rPr>
          <w:instrText xml:space="preserve"> PAGEREF _Toc459113415 \h </w:instrText>
        </w:r>
        <w:r w:rsidR="00E66CAD">
          <w:rPr>
            <w:webHidden/>
          </w:rPr>
        </w:r>
        <w:r w:rsidR="00E66CAD">
          <w:rPr>
            <w:webHidden/>
          </w:rPr>
          <w:fldChar w:fldCharType="separate"/>
        </w:r>
        <w:r w:rsidR="00C0450E">
          <w:rPr>
            <w:webHidden/>
          </w:rPr>
          <w:t>12</w:t>
        </w:r>
        <w:r w:rsidR="00E66CAD">
          <w:rPr>
            <w:webHidden/>
          </w:rPr>
          <w:fldChar w:fldCharType="end"/>
        </w:r>
      </w:hyperlink>
    </w:p>
    <w:p w14:paraId="3709B658" w14:textId="77777777" w:rsidR="00E66CAD" w:rsidRDefault="00EC6109">
      <w:pPr>
        <w:pStyle w:val="TableofFigures"/>
        <w:rPr>
          <w:rFonts w:asciiTheme="minorHAnsi" w:eastAsiaTheme="minorEastAsia" w:hAnsiTheme="minorHAnsi" w:cstheme="minorBidi"/>
          <w:szCs w:val="22"/>
          <w:lang w:val="en-AU" w:eastAsia="en-AU"/>
        </w:rPr>
      </w:pPr>
      <w:hyperlink w:anchor="_Toc459113416" w:history="1">
        <w:r w:rsidR="00E66CAD" w:rsidRPr="008C583B">
          <w:rPr>
            <w:rStyle w:val="Hyperlink"/>
          </w:rPr>
          <w:t>Table 3: Estimated GAB stock water use</w:t>
        </w:r>
        <w:r w:rsidR="00E66CAD">
          <w:rPr>
            <w:webHidden/>
          </w:rPr>
          <w:tab/>
        </w:r>
        <w:r w:rsidR="00E66CAD">
          <w:rPr>
            <w:webHidden/>
          </w:rPr>
          <w:fldChar w:fldCharType="begin"/>
        </w:r>
        <w:r w:rsidR="00E66CAD">
          <w:rPr>
            <w:webHidden/>
          </w:rPr>
          <w:instrText xml:space="preserve"> PAGEREF _Toc459113416 \h </w:instrText>
        </w:r>
        <w:r w:rsidR="00E66CAD">
          <w:rPr>
            <w:webHidden/>
          </w:rPr>
        </w:r>
        <w:r w:rsidR="00E66CAD">
          <w:rPr>
            <w:webHidden/>
          </w:rPr>
          <w:fldChar w:fldCharType="separate"/>
        </w:r>
        <w:r w:rsidR="00C0450E">
          <w:rPr>
            <w:webHidden/>
          </w:rPr>
          <w:t>14</w:t>
        </w:r>
        <w:r w:rsidR="00E66CAD">
          <w:rPr>
            <w:webHidden/>
          </w:rPr>
          <w:fldChar w:fldCharType="end"/>
        </w:r>
      </w:hyperlink>
    </w:p>
    <w:p w14:paraId="0AA52497" w14:textId="77777777" w:rsidR="00E66CAD" w:rsidRDefault="00EC6109">
      <w:pPr>
        <w:pStyle w:val="TableofFigures"/>
        <w:rPr>
          <w:rFonts w:asciiTheme="minorHAnsi" w:eastAsiaTheme="minorEastAsia" w:hAnsiTheme="minorHAnsi" w:cstheme="minorBidi"/>
          <w:szCs w:val="22"/>
          <w:lang w:val="en-AU" w:eastAsia="en-AU"/>
        </w:rPr>
      </w:pPr>
      <w:hyperlink w:anchor="_Toc459113417" w:history="1">
        <w:r w:rsidR="00E66CAD" w:rsidRPr="008C583B">
          <w:rPr>
            <w:rStyle w:val="Hyperlink"/>
          </w:rPr>
          <w:t>Table 4: Livestock in GAB regions, 2013-14</w:t>
        </w:r>
        <w:r w:rsidR="00E66CAD">
          <w:rPr>
            <w:webHidden/>
          </w:rPr>
          <w:tab/>
        </w:r>
        <w:r w:rsidR="00E66CAD">
          <w:rPr>
            <w:webHidden/>
          </w:rPr>
          <w:fldChar w:fldCharType="begin"/>
        </w:r>
        <w:r w:rsidR="00E66CAD">
          <w:rPr>
            <w:webHidden/>
          </w:rPr>
          <w:instrText xml:space="preserve"> PAGEREF _Toc459113417 \h </w:instrText>
        </w:r>
        <w:r w:rsidR="00E66CAD">
          <w:rPr>
            <w:webHidden/>
          </w:rPr>
        </w:r>
        <w:r w:rsidR="00E66CAD">
          <w:rPr>
            <w:webHidden/>
          </w:rPr>
          <w:fldChar w:fldCharType="separate"/>
        </w:r>
        <w:r w:rsidR="00C0450E">
          <w:rPr>
            <w:webHidden/>
          </w:rPr>
          <w:t>15</w:t>
        </w:r>
        <w:r w:rsidR="00E66CAD">
          <w:rPr>
            <w:webHidden/>
          </w:rPr>
          <w:fldChar w:fldCharType="end"/>
        </w:r>
      </w:hyperlink>
    </w:p>
    <w:p w14:paraId="7C79676E" w14:textId="77777777" w:rsidR="00E66CAD" w:rsidRDefault="00EC6109">
      <w:pPr>
        <w:pStyle w:val="TableofFigures"/>
        <w:rPr>
          <w:rFonts w:asciiTheme="minorHAnsi" w:eastAsiaTheme="minorEastAsia" w:hAnsiTheme="minorHAnsi" w:cstheme="minorBidi"/>
          <w:szCs w:val="22"/>
          <w:lang w:val="en-AU" w:eastAsia="en-AU"/>
        </w:rPr>
      </w:pPr>
      <w:hyperlink w:anchor="_Toc459113418" w:history="1">
        <w:r w:rsidR="00E66CAD" w:rsidRPr="008C583B">
          <w:rPr>
            <w:rStyle w:val="Hyperlink"/>
          </w:rPr>
          <w:t>Table 5: Gross value of livestock industries in GAB regions ($ million), 2013-14</w:t>
        </w:r>
        <w:r w:rsidR="00E66CAD">
          <w:rPr>
            <w:webHidden/>
          </w:rPr>
          <w:tab/>
        </w:r>
        <w:r w:rsidR="00E66CAD">
          <w:rPr>
            <w:webHidden/>
          </w:rPr>
          <w:fldChar w:fldCharType="begin"/>
        </w:r>
        <w:r w:rsidR="00E66CAD">
          <w:rPr>
            <w:webHidden/>
          </w:rPr>
          <w:instrText xml:space="preserve"> PAGEREF _Toc459113418 \h </w:instrText>
        </w:r>
        <w:r w:rsidR="00E66CAD">
          <w:rPr>
            <w:webHidden/>
          </w:rPr>
        </w:r>
        <w:r w:rsidR="00E66CAD">
          <w:rPr>
            <w:webHidden/>
          </w:rPr>
          <w:fldChar w:fldCharType="separate"/>
        </w:r>
        <w:r w:rsidR="00C0450E">
          <w:rPr>
            <w:webHidden/>
          </w:rPr>
          <w:t>15</w:t>
        </w:r>
        <w:r w:rsidR="00E66CAD">
          <w:rPr>
            <w:webHidden/>
          </w:rPr>
          <w:fldChar w:fldCharType="end"/>
        </w:r>
      </w:hyperlink>
    </w:p>
    <w:p w14:paraId="5881D81A" w14:textId="77777777" w:rsidR="00E66CAD" w:rsidRDefault="00EC6109">
      <w:pPr>
        <w:pStyle w:val="TableofFigures"/>
        <w:rPr>
          <w:rFonts w:asciiTheme="minorHAnsi" w:eastAsiaTheme="minorEastAsia" w:hAnsiTheme="minorHAnsi" w:cstheme="minorBidi"/>
          <w:szCs w:val="22"/>
          <w:lang w:val="en-AU" w:eastAsia="en-AU"/>
        </w:rPr>
      </w:pPr>
      <w:hyperlink w:anchor="_Toc459113419" w:history="1">
        <w:r w:rsidR="00E66CAD" w:rsidRPr="008C583B">
          <w:rPr>
            <w:rStyle w:val="Hyperlink"/>
          </w:rPr>
          <w:t>Table 6: GAB irrigation water access licences</w:t>
        </w:r>
        <w:r w:rsidR="00E66CAD">
          <w:rPr>
            <w:webHidden/>
          </w:rPr>
          <w:tab/>
        </w:r>
        <w:r w:rsidR="00E66CAD">
          <w:rPr>
            <w:webHidden/>
          </w:rPr>
          <w:fldChar w:fldCharType="begin"/>
        </w:r>
        <w:r w:rsidR="00E66CAD">
          <w:rPr>
            <w:webHidden/>
          </w:rPr>
          <w:instrText xml:space="preserve"> PAGEREF _Toc459113419 \h </w:instrText>
        </w:r>
        <w:r w:rsidR="00E66CAD">
          <w:rPr>
            <w:webHidden/>
          </w:rPr>
        </w:r>
        <w:r w:rsidR="00E66CAD">
          <w:rPr>
            <w:webHidden/>
          </w:rPr>
          <w:fldChar w:fldCharType="separate"/>
        </w:r>
        <w:r w:rsidR="00C0450E">
          <w:rPr>
            <w:webHidden/>
          </w:rPr>
          <w:t>17</w:t>
        </w:r>
        <w:r w:rsidR="00E66CAD">
          <w:rPr>
            <w:webHidden/>
          </w:rPr>
          <w:fldChar w:fldCharType="end"/>
        </w:r>
      </w:hyperlink>
    </w:p>
    <w:p w14:paraId="084C4214" w14:textId="77777777" w:rsidR="00E66CAD" w:rsidRDefault="00EC6109">
      <w:pPr>
        <w:pStyle w:val="TableofFigures"/>
        <w:rPr>
          <w:rFonts w:asciiTheme="minorHAnsi" w:eastAsiaTheme="minorEastAsia" w:hAnsiTheme="minorHAnsi" w:cstheme="minorBidi"/>
          <w:szCs w:val="22"/>
          <w:lang w:val="en-AU" w:eastAsia="en-AU"/>
        </w:rPr>
      </w:pPr>
      <w:hyperlink w:anchor="_Toc459113420" w:history="1">
        <w:r w:rsidR="00E66CAD" w:rsidRPr="008C583B">
          <w:rPr>
            <w:rStyle w:val="Hyperlink"/>
          </w:rPr>
          <w:t>Table 7: Value of GAB irrigated agricultural output</w:t>
        </w:r>
        <w:r w:rsidR="00E66CAD">
          <w:rPr>
            <w:webHidden/>
          </w:rPr>
          <w:tab/>
        </w:r>
        <w:r w:rsidR="00E66CAD">
          <w:rPr>
            <w:webHidden/>
          </w:rPr>
          <w:fldChar w:fldCharType="begin"/>
        </w:r>
        <w:r w:rsidR="00E66CAD">
          <w:rPr>
            <w:webHidden/>
          </w:rPr>
          <w:instrText xml:space="preserve"> PAGEREF _Toc459113420 \h </w:instrText>
        </w:r>
        <w:r w:rsidR="00E66CAD">
          <w:rPr>
            <w:webHidden/>
          </w:rPr>
        </w:r>
        <w:r w:rsidR="00E66CAD">
          <w:rPr>
            <w:webHidden/>
          </w:rPr>
          <w:fldChar w:fldCharType="separate"/>
        </w:r>
        <w:r w:rsidR="00C0450E">
          <w:rPr>
            <w:webHidden/>
          </w:rPr>
          <w:t>21</w:t>
        </w:r>
        <w:r w:rsidR="00E66CAD">
          <w:rPr>
            <w:webHidden/>
          </w:rPr>
          <w:fldChar w:fldCharType="end"/>
        </w:r>
      </w:hyperlink>
    </w:p>
    <w:p w14:paraId="708FAA91" w14:textId="77777777" w:rsidR="00E66CAD" w:rsidRDefault="00EC6109">
      <w:pPr>
        <w:pStyle w:val="TableofFigures"/>
        <w:rPr>
          <w:rFonts w:asciiTheme="minorHAnsi" w:eastAsiaTheme="minorEastAsia" w:hAnsiTheme="minorHAnsi" w:cstheme="minorBidi"/>
          <w:szCs w:val="22"/>
          <w:lang w:val="en-AU" w:eastAsia="en-AU"/>
        </w:rPr>
      </w:pPr>
      <w:hyperlink w:anchor="_Toc459113421" w:history="1">
        <w:r w:rsidR="00E66CAD" w:rsidRPr="008C583B">
          <w:rPr>
            <w:rStyle w:val="Hyperlink"/>
          </w:rPr>
          <w:t>Table 8: Queensland mining output that is GAB-dependent</w:t>
        </w:r>
        <w:r w:rsidR="00E66CAD">
          <w:rPr>
            <w:webHidden/>
          </w:rPr>
          <w:tab/>
        </w:r>
        <w:r w:rsidR="00E66CAD">
          <w:rPr>
            <w:webHidden/>
          </w:rPr>
          <w:fldChar w:fldCharType="begin"/>
        </w:r>
        <w:r w:rsidR="00E66CAD">
          <w:rPr>
            <w:webHidden/>
          </w:rPr>
          <w:instrText xml:space="preserve"> PAGEREF _Toc459113421 \h </w:instrText>
        </w:r>
        <w:r w:rsidR="00E66CAD">
          <w:rPr>
            <w:webHidden/>
          </w:rPr>
        </w:r>
        <w:r w:rsidR="00E66CAD">
          <w:rPr>
            <w:webHidden/>
          </w:rPr>
          <w:fldChar w:fldCharType="separate"/>
        </w:r>
        <w:r w:rsidR="00C0450E">
          <w:rPr>
            <w:webHidden/>
          </w:rPr>
          <w:t>25</w:t>
        </w:r>
        <w:r w:rsidR="00E66CAD">
          <w:rPr>
            <w:webHidden/>
          </w:rPr>
          <w:fldChar w:fldCharType="end"/>
        </w:r>
      </w:hyperlink>
    </w:p>
    <w:p w14:paraId="528F6A72" w14:textId="77777777" w:rsidR="00E66CAD" w:rsidRDefault="00EC6109">
      <w:pPr>
        <w:pStyle w:val="TableofFigures"/>
        <w:rPr>
          <w:rFonts w:asciiTheme="minorHAnsi" w:eastAsiaTheme="minorEastAsia" w:hAnsiTheme="minorHAnsi" w:cstheme="minorBidi"/>
          <w:szCs w:val="22"/>
          <w:lang w:val="en-AU" w:eastAsia="en-AU"/>
        </w:rPr>
      </w:pPr>
      <w:hyperlink w:anchor="_Toc459113422" w:history="1">
        <w:r w:rsidR="00E66CAD" w:rsidRPr="008C583B">
          <w:rPr>
            <w:rStyle w:val="Hyperlink"/>
          </w:rPr>
          <w:t>Table 9: South Australian mining output that is GAB-dependent</w:t>
        </w:r>
        <w:r w:rsidR="00E66CAD">
          <w:rPr>
            <w:webHidden/>
          </w:rPr>
          <w:tab/>
        </w:r>
        <w:r w:rsidR="00E66CAD">
          <w:rPr>
            <w:webHidden/>
          </w:rPr>
          <w:fldChar w:fldCharType="begin"/>
        </w:r>
        <w:r w:rsidR="00E66CAD">
          <w:rPr>
            <w:webHidden/>
          </w:rPr>
          <w:instrText xml:space="preserve"> PAGEREF _Toc459113422 \h </w:instrText>
        </w:r>
        <w:r w:rsidR="00E66CAD">
          <w:rPr>
            <w:webHidden/>
          </w:rPr>
        </w:r>
        <w:r w:rsidR="00E66CAD">
          <w:rPr>
            <w:webHidden/>
          </w:rPr>
          <w:fldChar w:fldCharType="separate"/>
        </w:r>
        <w:r w:rsidR="00C0450E">
          <w:rPr>
            <w:webHidden/>
          </w:rPr>
          <w:t>28</w:t>
        </w:r>
        <w:r w:rsidR="00E66CAD">
          <w:rPr>
            <w:webHidden/>
          </w:rPr>
          <w:fldChar w:fldCharType="end"/>
        </w:r>
      </w:hyperlink>
    </w:p>
    <w:p w14:paraId="62F3754C" w14:textId="77777777" w:rsidR="00E66CAD" w:rsidRDefault="00EC6109">
      <w:pPr>
        <w:pStyle w:val="TableofFigures"/>
        <w:rPr>
          <w:rFonts w:asciiTheme="minorHAnsi" w:eastAsiaTheme="minorEastAsia" w:hAnsiTheme="minorHAnsi" w:cstheme="minorBidi"/>
          <w:szCs w:val="22"/>
          <w:lang w:val="en-AU" w:eastAsia="en-AU"/>
        </w:rPr>
      </w:pPr>
      <w:hyperlink w:anchor="_Toc459113423" w:history="1">
        <w:r w:rsidR="00E66CAD" w:rsidRPr="008C583B">
          <w:rPr>
            <w:rStyle w:val="Hyperlink"/>
          </w:rPr>
          <w:t>Table 10: Estimated value of GAB-dependent mining</w:t>
        </w:r>
        <w:r w:rsidR="00E66CAD">
          <w:rPr>
            <w:webHidden/>
          </w:rPr>
          <w:tab/>
        </w:r>
        <w:r w:rsidR="00E66CAD">
          <w:rPr>
            <w:webHidden/>
          </w:rPr>
          <w:fldChar w:fldCharType="begin"/>
        </w:r>
        <w:r w:rsidR="00E66CAD">
          <w:rPr>
            <w:webHidden/>
          </w:rPr>
          <w:instrText xml:space="preserve"> PAGEREF _Toc459113423 \h </w:instrText>
        </w:r>
        <w:r w:rsidR="00E66CAD">
          <w:rPr>
            <w:webHidden/>
          </w:rPr>
        </w:r>
        <w:r w:rsidR="00E66CAD">
          <w:rPr>
            <w:webHidden/>
          </w:rPr>
          <w:fldChar w:fldCharType="separate"/>
        </w:r>
        <w:r w:rsidR="00C0450E">
          <w:rPr>
            <w:webHidden/>
          </w:rPr>
          <w:t>29</w:t>
        </w:r>
        <w:r w:rsidR="00E66CAD">
          <w:rPr>
            <w:webHidden/>
          </w:rPr>
          <w:fldChar w:fldCharType="end"/>
        </w:r>
      </w:hyperlink>
    </w:p>
    <w:p w14:paraId="30E7D54E" w14:textId="77777777" w:rsidR="00E66CAD" w:rsidRDefault="00EC6109">
      <w:pPr>
        <w:pStyle w:val="TableofFigures"/>
        <w:rPr>
          <w:rFonts w:asciiTheme="minorHAnsi" w:eastAsiaTheme="minorEastAsia" w:hAnsiTheme="minorHAnsi" w:cstheme="minorBidi"/>
          <w:szCs w:val="22"/>
          <w:lang w:val="en-AU" w:eastAsia="en-AU"/>
        </w:rPr>
      </w:pPr>
      <w:hyperlink w:anchor="_Toc459113424" w:history="1">
        <w:r w:rsidR="00E66CAD" w:rsidRPr="008C583B">
          <w:rPr>
            <w:rStyle w:val="Hyperlink"/>
          </w:rPr>
          <w:t>Table 11: GAB Urban water licences</w:t>
        </w:r>
        <w:r w:rsidR="00E66CAD">
          <w:rPr>
            <w:webHidden/>
          </w:rPr>
          <w:tab/>
        </w:r>
        <w:r w:rsidR="00E66CAD">
          <w:rPr>
            <w:webHidden/>
          </w:rPr>
          <w:fldChar w:fldCharType="begin"/>
        </w:r>
        <w:r w:rsidR="00E66CAD">
          <w:rPr>
            <w:webHidden/>
          </w:rPr>
          <w:instrText xml:space="preserve"> PAGEREF _Toc459113424 \h </w:instrText>
        </w:r>
        <w:r w:rsidR="00E66CAD">
          <w:rPr>
            <w:webHidden/>
          </w:rPr>
        </w:r>
        <w:r w:rsidR="00E66CAD">
          <w:rPr>
            <w:webHidden/>
          </w:rPr>
          <w:fldChar w:fldCharType="separate"/>
        </w:r>
        <w:r w:rsidR="00C0450E">
          <w:rPr>
            <w:webHidden/>
          </w:rPr>
          <w:t>31</w:t>
        </w:r>
        <w:r w:rsidR="00E66CAD">
          <w:rPr>
            <w:webHidden/>
          </w:rPr>
          <w:fldChar w:fldCharType="end"/>
        </w:r>
      </w:hyperlink>
    </w:p>
    <w:p w14:paraId="48EECC01" w14:textId="77777777" w:rsidR="00E66CAD" w:rsidRDefault="00EC6109">
      <w:pPr>
        <w:pStyle w:val="TableofFigures"/>
        <w:rPr>
          <w:rFonts w:asciiTheme="minorHAnsi" w:eastAsiaTheme="minorEastAsia" w:hAnsiTheme="minorHAnsi" w:cstheme="minorBidi"/>
          <w:szCs w:val="22"/>
          <w:lang w:val="en-AU" w:eastAsia="en-AU"/>
        </w:rPr>
      </w:pPr>
      <w:hyperlink w:anchor="_Toc459113425" w:history="1">
        <w:r w:rsidR="00E66CAD" w:rsidRPr="008C583B">
          <w:rPr>
            <w:rStyle w:val="Hyperlink"/>
          </w:rPr>
          <w:t>Table 12: Licence Volumes for Local Water Utilities Access Licences in the NSW GAB</w:t>
        </w:r>
        <w:r w:rsidR="00E66CAD">
          <w:rPr>
            <w:webHidden/>
          </w:rPr>
          <w:tab/>
        </w:r>
        <w:r w:rsidR="00E66CAD">
          <w:rPr>
            <w:webHidden/>
          </w:rPr>
          <w:fldChar w:fldCharType="begin"/>
        </w:r>
        <w:r w:rsidR="00E66CAD">
          <w:rPr>
            <w:webHidden/>
          </w:rPr>
          <w:instrText xml:space="preserve"> PAGEREF _Toc459113425 \h </w:instrText>
        </w:r>
        <w:r w:rsidR="00E66CAD">
          <w:rPr>
            <w:webHidden/>
          </w:rPr>
        </w:r>
        <w:r w:rsidR="00E66CAD">
          <w:rPr>
            <w:webHidden/>
          </w:rPr>
          <w:fldChar w:fldCharType="separate"/>
        </w:r>
        <w:r w:rsidR="00C0450E">
          <w:rPr>
            <w:webHidden/>
          </w:rPr>
          <w:t>31</w:t>
        </w:r>
        <w:r w:rsidR="00E66CAD">
          <w:rPr>
            <w:webHidden/>
          </w:rPr>
          <w:fldChar w:fldCharType="end"/>
        </w:r>
      </w:hyperlink>
    </w:p>
    <w:p w14:paraId="0C1524D3" w14:textId="77777777" w:rsidR="00E66CAD" w:rsidRDefault="00EC6109">
      <w:pPr>
        <w:pStyle w:val="TableofFigures"/>
        <w:rPr>
          <w:rFonts w:asciiTheme="minorHAnsi" w:eastAsiaTheme="minorEastAsia" w:hAnsiTheme="minorHAnsi" w:cstheme="minorBidi"/>
          <w:szCs w:val="22"/>
          <w:lang w:val="en-AU" w:eastAsia="en-AU"/>
        </w:rPr>
      </w:pPr>
      <w:hyperlink w:anchor="_Toc459113426" w:history="1">
        <w:r w:rsidR="00E66CAD" w:rsidRPr="008C583B">
          <w:rPr>
            <w:rStyle w:val="Hyperlink"/>
          </w:rPr>
          <w:t>Table 13: Populations Queensland towns relying on GAB water for urban supply</w:t>
        </w:r>
        <w:r w:rsidR="00E66CAD">
          <w:rPr>
            <w:webHidden/>
          </w:rPr>
          <w:tab/>
        </w:r>
        <w:r w:rsidR="00E66CAD">
          <w:rPr>
            <w:webHidden/>
          </w:rPr>
          <w:fldChar w:fldCharType="begin"/>
        </w:r>
        <w:r w:rsidR="00E66CAD">
          <w:rPr>
            <w:webHidden/>
          </w:rPr>
          <w:instrText xml:space="preserve"> PAGEREF _Toc459113426 \h </w:instrText>
        </w:r>
        <w:r w:rsidR="00E66CAD">
          <w:rPr>
            <w:webHidden/>
          </w:rPr>
        </w:r>
        <w:r w:rsidR="00E66CAD">
          <w:rPr>
            <w:webHidden/>
          </w:rPr>
          <w:fldChar w:fldCharType="separate"/>
        </w:r>
        <w:r w:rsidR="00C0450E">
          <w:rPr>
            <w:webHidden/>
          </w:rPr>
          <w:t>32</w:t>
        </w:r>
        <w:r w:rsidR="00E66CAD">
          <w:rPr>
            <w:webHidden/>
          </w:rPr>
          <w:fldChar w:fldCharType="end"/>
        </w:r>
      </w:hyperlink>
    </w:p>
    <w:p w14:paraId="223259B1" w14:textId="77777777" w:rsidR="00E66CAD" w:rsidRDefault="00EC6109">
      <w:pPr>
        <w:pStyle w:val="TableofFigures"/>
        <w:rPr>
          <w:rFonts w:asciiTheme="minorHAnsi" w:eastAsiaTheme="minorEastAsia" w:hAnsiTheme="minorHAnsi" w:cstheme="minorBidi"/>
          <w:szCs w:val="22"/>
          <w:lang w:val="en-AU" w:eastAsia="en-AU"/>
        </w:rPr>
      </w:pPr>
      <w:hyperlink w:anchor="_Toc459113427" w:history="1">
        <w:r w:rsidR="00E66CAD" w:rsidRPr="008C583B">
          <w:rPr>
            <w:rStyle w:val="Hyperlink"/>
          </w:rPr>
          <w:t>Table 14: GAB Urban water licences and estimated value</w:t>
        </w:r>
        <w:r w:rsidR="00E66CAD">
          <w:rPr>
            <w:webHidden/>
          </w:rPr>
          <w:tab/>
        </w:r>
        <w:r w:rsidR="00E66CAD">
          <w:rPr>
            <w:webHidden/>
          </w:rPr>
          <w:fldChar w:fldCharType="begin"/>
        </w:r>
        <w:r w:rsidR="00E66CAD">
          <w:rPr>
            <w:webHidden/>
          </w:rPr>
          <w:instrText xml:space="preserve"> PAGEREF _Toc459113427 \h </w:instrText>
        </w:r>
        <w:r w:rsidR="00E66CAD">
          <w:rPr>
            <w:webHidden/>
          </w:rPr>
        </w:r>
        <w:r w:rsidR="00E66CAD">
          <w:rPr>
            <w:webHidden/>
          </w:rPr>
          <w:fldChar w:fldCharType="separate"/>
        </w:r>
        <w:r w:rsidR="00C0450E">
          <w:rPr>
            <w:webHidden/>
          </w:rPr>
          <w:t>33</w:t>
        </w:r>
        <w:r w:rsidR="00E66CAD">
          <w:rPr>
            <w:webHidden/>
          </w:rPr>
          <w:fldChar w:fldCharType="end"/>
        </w:r>
      </w:hyperlink>
    </w:p>
    <w:p w14:paraId="00A7A722" w14:textId="77777777" w:rsidR="00E66CAD" w:rsidRDefault="00EC6109">
      <w:pPr>
        <w:pStyle w:val="TableofFigures"/>
        <w:rPr>
          <w:rFonts w:asciiTheme="minorHAnsi" w:eastAsiaTheme="minorEastAsia" w:hAnsiTheme="minorHAnsi" w:cstheme="minorBidi"/>
          <w:szCs w:val="22"/>
          <w:lang w:val="en-AU" w:eastAsia="en-AU"/>
        </w:rPr>
      </w:pPr>
      <w:hyperlink w:anchor="_Toc459113428" w:history="1">
        <w:r w:rsidR="00E66CAD" w:rsidRPr="008C583B">
          <w:rPr>
            <w:rStyle w:val="Hyperlink"/>
          </w:rPr>
          <w:t>Table 15: Key tourism and recreation sites supported by the GAB</w:t>
        </w:r>
        <w:r w:rsidR="00E66CAD">
          <w:rPr>
            <w:webHidden/>
          </w:rPr>
          <w:tab/>
        </w:r>
        <w:r w:rsidR="00E66CAD">
          <w:rPr>
            <w:webHidden/>
          </w:rPr>
          <w:fldChar w:fldCharType="begin"/>
        </w:r>
        <w:r w:rsidR="00E66CAD">
          <w:rPr>
            <w:webHidden/>
          </w:rPr>
          <w:instrText xml:space="preserve"> PAGEREF _Toc459113428 \h </w:instrText>
        </w:r>
        <w:r w:rsidR="00E66CAD">
          <w:rPr>
            <w:webHidden/>
          </w:rPr>
        </w:r>
        <w:r w:rsidR="00E66CAD">
          <w:rPr>
            <w:webHidden/>
          </w:rPr>
          <w:fldChar w:fldCharType="separate"/>
        </w:r>
        <w:r w:rsidR="00C0450E">
          <w:rPr>
            <w:webHidden/>
          </w:rPr>
          <w:t>34</w:t>
        </w:r>
        <w:r w:rsidR="00E66CAD">
          <w:rPr>
            <w:webHidden/>
          </w:rPr>
          <w:fldChar w:fldCharType="end"/>
        </w:r>
      </w:hyperlink>
    </w:p>
    <w:p w14:paraId="3AC36FEF" w14:textId="77777777" w:rsidR="00E66CAD" w:rsidRDefault="00EC6109">
      <w:pPr>
        <w:pStyle w:val="TableofFigures"/>
        <w:rPr>
          <w:rFonts w:asciiTheme="minorHAnsi" w:eastAsiaTheme="minorEastAsia" w:hAnsiTheme="minorHAnsi" w:cstheme="minorBidi"/>
          <w:szCs w:val="22"/>
          <w:lang w:val="en-AU" w:eastAsia="en-AU"/>
        </w:rPr>
      </w:pPr>
      <w:hyperlink w:anchor="_Toc459113429" w:history="1">
        <w:r w:rsidR="00E66CAD" w:rsidRPr="008C583B">
          <w:rPr>
            <w:rStyle w:val="Hyperlink"/>
          </w:rPr>
          <w:t>Table 16: Tourism Indicators 2013-14</w:t>
        </w:r>
        <w:r w:rsidR="00E66CAD">
          <w:rPr>
            <w:webHidden/>
          </w:rPr>
          <w:tab/>
        </w:r>
        <w:r w:rsidR="00E66CAD">
          <w:rPr>
            <w:webHidden/>
          </w:rPr>
          <w:fldChar w:fldCharType="begin"/>
        </w:r>
        <w:r w:rsidR="00E66CAD">
          <w:rPr>
            <w:webHidden/>
          </w:rPr>
          <w:instrText xml:space="preserve"> PAGEREF _Toc459113429 \h </w:instrText>
        </w:r>
        <w:r w:rsidR="00E66CAD">
          <w:rPr>
            <w:webHidden/>
          </w:rPr>
        </w:r>
        <w:r w:rsidR="00E66CAD">
          <w:rPr>
            <w:webHidden/>
          </w:rPr>
          <w:fldChar w:fldCharType="separate"/>
        </w:r>
        <w:r w:rsidR="00C0450E">
          <w:rPr>
            <w:webHidden/>
          </w:rPr>
          <w:t>36</w:t>
        </w:r>
        <w:r w:rsidR="00E66CAD">
          <w:rPr>
            <w:webHidden/>
          </w:rPr>
          <w:fldChar w:fldCharType="end"/>
        </w:r>
      </w:hyperlink>
    </w:p>
    <w:p w14:paraId="76AA0095" w14:textId="77777777" w:rsidR="00E66CAD" w:rsidRDefault="00EC6109">
      <w:pPr>
        <w:pStyle w:val="TableofFigures"/>
        <w:rPr>
          <w:rFonts w:asciiTheme="minorHAnsi" w:eastAsiaTheme="minorEastAsia" w:hAnsiTheme="minorHAnsi" w:cstheme="minorBidi"/>
          <w:szCs w:val="22"/>
          <w:lang w:val="en-AU" w:eastAsia="en-AU"/>
        </w:rPr>
      </w:pPr>
      <w:hyperlink w:anchor="_Toc459113430" w:history="1">
        <w:r w:rsidR="00E66CAD" w:rsidRPr="008C583B">
          <w:rPr>
            <w:rStyle w:val="Hyperlink"/>
          </w:rPr>
          <w:t>Table 17: GAB bore depth and estimated replacement cost ($ million)</w:t>
        </w:r>
        <w:r w:rsidR="00E66CAD">
          <w:rPr>
            <w:webHidden/>
          </w:rPr>
          <w:tab/>
        </w:r>
        <w:r w:rsidR="00E66CAD">
          <w:rPr>
            <w:webHidden/>
          </w:rPr>
          <w:fldChar w:fldCharType="begin"/>
        </w:r>
        <w:r w:rsidR="00E66CAD">
          <w:rPr>
            <w:webHidden/>
          </w:rPr>
          <w:instrText xml:space="preserve"> PAGEREF _Toc459113430 \h </w:instrText>
        </w:r>
        <w:r w:rsidR="00E66CAD">
          <w:rPr>
            <w:webHidden/>
          </w:rPr>
        </w:r>
        <w:r w:rsidR="00E66CAD">
          <w:rPr>
            <w:webHidden/>
          </w:rPr>
          <w:fldChar w:fldCharType="separate"/>
        </w:r>
        <w:r w:rsidR="00C0450E">
          <w:rPr>
            <w:webHidden/>
          </w:rPr>
          <w:t>38</w:t>
        </w:r>
        <w:r w:rsidR="00E66CAD">
          <w:rPr>
            <w:webHidden/>
          </w:rPr>
          <w:fldChar w:fldCharType="end"/>
        </w:r>
      </w:hyperlink>
    </w:p>
    <w:p w14:paraId="72E55AD9" w14:textId="77777777" w:rsidR="00E66CAD" w:rsidRDefault="00EC6109">
      <w:pPr>
        <w:pStyle w:val="TableofFigures"/>
        <w:rPr>
          <w:rFonts w:asciiTheme="minorHAnsi" w:eastAsiaTheme="minorEastAsia" w:hAnsiTheme="minorHAnsi" w:cstheme="minorBidi"/>
          <w:szCs w:val="22"/>
          <w:lang w:val="en-AU" w:eastAsia="en-AU"/>
        </w:rPr>
      </w:pPr>
      <w:hyperlink w:anchor="_Toc459113431" w:history="1">
        <w:r w:rsidR="00E66CAD" w:rsidRPr="008C583B">
          <w:rPr>
            <w:rStyle w:val="Hyperlink"/>
          </w:rPr>
          <w:t>Table 18: Government funding over the phases 1-3 of GABSI (nominal $ million)</w:t>
        </w:r>
        <w:r w:rsidR="00E66CAD">
          <w:rPr>
            <w:webHidden/>
          </w:rPr>
          <w:tab/>
        </w:r>
        <w:r w:rsidR="00E66CAD">
          <w:rPr>
            <w:webHidden/>
          </w:rPr>
          <w:fldChar w:fldCharType="begin"/>
        </w:r>
        <w:r w:rsidR="00E66CAD">
          <w:rPr>
            <w:webHidden/>
          </w:rPr>
          <w:instrText xml:space="preserve"> PAGEREF _Toc459113431 \h </w:instrText>
        </w:r>
        <w:r w:rsidR="00E66CAD">
          <w:rPr>
            <w:webHidden/>
          </w:rPr>
        </w:r>
        <w:r w:rsidR="00E66CAD">
          <w:rPr>
            <w:webHidden/>
          </w:rPr>
          <w:fldChar w:fldCharType="separate"/>
        </w:r>
        <w:r w:rsidR="00C0450E">
          <w:rPr>
            <w:webHidden/>
          </w:rPr>
          <w:t>40</w:t>
        </w:r>
        <w:r w:rsidR="00E66CAD">
          <w:rPr>
            <w:webHidden/>
          </w:rPr>
          <w:fldChar w:fldCharType="end"/>
        </w:r>
      </w:hyperlink>
    </w:p>
    <w:p w14:paraId="63DB2773" w14:textId="77777777" w:rsidR="00E66CAD" w:rsidRDefault="00EC6109">
      <w:pPr>
        <w:pStyle w:val="TableofFigures"/>
        <w:rPr>
          <w:rFonts w:asciiTheme="minorHAnsi" w:eastAsiaTheme="minorEastAsia" w:hAnsiTheme="minorHAnsi" w:cstheme="minorBidi"/>
          <w:szCs w:val="22"/>
          <w:lang w:val="en-AU" w:eastAsia="en-AU"/>
        </w:rPr>
      </w:pPr>
      <w:hyperlink w:anchor="_Toc459113432" w:history="1">
        <w:r w:rsidR="00E66CAD" w:rsidRPr="008C583B">
          <w:rPr>
            <w:rStyle w:val="Hyperlink"/>
          </w:rPr>
          <w:t>Table 19: Water efficiency investments outside of GABSI</w:t>
        </w:r>
        <w:r w:rsidR="00E66CAD">
          <w:rPr>
            <w:webHidden/>
          </w:rPr>
          <w:tab/>
        </w:r>
        <w:r w:rsidR="00E66CAD">
          <w:rPr>
            <w:webHidden/>
          </w:rPr>
          <w:fldChar w:fldCharType="begin"/>
        </w:r>
        <w:r w:rsidR="00E66CAD">
          <w:rPr>
            <w:webHidden/>
          </w:rPr>
          <w:instrText xml:space="preserve"> PAGEREF _Toc459113432 \h </w:instrText>
        </w:r>
        <w:r w:rsidR="00E66CAD">
          <w:rPr>
            <w:webHidden/>
          </w:rPr>
        </w:r>
        <w:r w:rsidR="00E66CAD">
          <w:rPr>
            <w:webHidden/>
          </w:rPr>
          <w:fldChar w:fldCharType="separate"/>
        </w:r>
        <w:r w:rsidR="00C0450E">
          <w:rPr>
            <w:webHidden/>
          </w:rPr>
          <w:t>40</w:t>
        </w:r>
        <w:r w:rsidR="00E66CAD">
          <w:rPr>
            <w:webHidden/>
          </w:rPr>
          <w:fldChar w:fldCharType="end"/>
        </w:r>
      </w:hyperlink>
    </w:p>
    <w:p w14:paraId="698540EA" w14:textId="77777777" w:rsidR="00E66CAD" w:rsidRDefault="00EC6109">
      <w:pPr>
        <w:pStyle w:val="TableofFigures"/>
        <w:rPr>
          <w:rFonts w:asciiTheme="minorHAnsi" w:eastAsiaTheme="minorEastAsia" w:hAnsiTheme="minorHAnsi" w:cstheme="minorBidi"/>
          <w:szCs w:val="22"/>
          <w:lang w:val="en-AU" w:eastAsia="en-AU"/>
        </w:rPr>
      </w:pPr>
      <w:hyperlink w:anchor="_Toc459113433" w:history="1">
        <w:r w:rsidR="00E66CAD" w:rsidRPr="008C583B">
          <w:rPr>
            <w:rStyle w:val="Hyperlink"/>
          </w:rPr>
          <w:t>Table 20: Estimated government investment by Basin jurisdiction (real $ million 2016)</w:t>
        </w:r>
        <w:r w:rsidR="00E66CAD">
          <w:rPr>
            <w:webHidden/>
          </w:rPr>
          <w:tab/>
        </w:r>
        <w:r w:rsidR="00E66CAD">
          <w:rPr>
            <w:webHidden/>
          </w:rPr>
          <w:fldChar w:fldCharType="begin"/>
        </w:r>
        <w:r w:rsidR="00E66CAD">
          <w:rPr>
            <w:webHidden/>
          </w:rPr>
          <w:instrText xml:space="preserve"> PAGEREF _Toc459113433 \h </w:instrText>
        </w:r>
        <w:r w:rsidR="00E66CAD">
          <w:rPr>
            <w:webHidden/>
          </w:rPr>
        </w:r>
        <w:r w:rsidR="00E66CAD">
          <w:rPr>
            <w:webHidden/>
          </w:rPr>
          <w:fldChar w:fldCharType="separate"/>
        </w:r>
        <w:r w:rsidR="00C0450E">
          <w:rPr>
            <w:webHidden/>
          </w:rPr>
          <w:t>41</w:t>
        </w:r>
        <w:r w:rsidR="00E66CAD">
          <w:rPr>
            <w:webHidden/>
          </w:rPr>
          <w:fldChar w:fldCharType="end"/>
        </w:r>
      </w:hyperlink>
    </w:p>
    <w:p w14:paraId="38183E8E" w14:textId="77777777" w:rsidR="00E66CAD" w:rsidRDefault="00EC6109">
      <w:pPr>
        <w:pStyle w:val="TableofFigures"/>
        <w:rPr>
          <w:rFonts w:asciiTheme="minorHAnsi" w:eastAsiaTheme="minorEastAsia" w:hAnsiTheme="minorHAnsi" w:cstheme="minorBidi"/>
          <w:szCs w:val="22"/>
          <w:lang w:val="en-AU" w:eastAsia="en-AU"/>
        </w:rPr>
      </w:pPr>
      <w:hyperlink w:anchor="_Toc459113434" w:history="1">
        <w:r w:rsidR="00E66CAD" w:rsidRPr="008C583B">
          <w:rPr>
            <w:rStyle w:val="Hyperlink"/>
          </w:rPr>
          <w:t>Table 21: Values dependent on GAB water resources ($ million per year)</w:t>
        </w:r>
        <w:r w:rsidR="00E66CAD">
          <w:rPr>
            <w:webHidden/>
          </w:rPr>
          <w:tab/>
        </w:r>
        <w:r w:rsidR="00E66CAD">
          <w:rPr>
            <w:webHidden/>
          </w:rPr>
          <w:fldChar w:fldCharType="begin"/>
        </w:r>
        <w:r w:rsidR="00E66CAD">
          <w:rPr>
            <w:webHidden/>
          </w:rPr>
          <w:instrText xml:space="preserve"> PAGEREF _Toc459113434 \h </w:instrText>
        </w:r>
        <w:r w:rsidR="00E66CAD">
          <w:rPr>
            <w:webHidden/>
          </w:rPr>
        </w:r>
        <w:r w:rsidR="00E66CAD">
          <w:rPr>
            <w:webHidden/>
          </w:rPr>
          <w:fldChar w:fldCharType="separate"/>
        </w:r>
        <w:r w:rsidR="00C0450E">
          <w:rPr>
            <w:webHidden/>
          </w:rPr>
          <w:t>42</w:t>
        </w:r>
        <w:r w:rsidR="00E66CAD">
          <w:rPr>
            <w:webHidden/>
          </w:rPr>
          <w:fldChar w:fldCharType="end"/>
        </w:r>
      </w:hyperlink>
    </w:p>
    <w:p w14:paraId="1524967E" w14:textId="77777777" w:rsidR="00E66CAD" w:rsidRDefault="00EC6109">
      <w:pPr>
        <w:pStyle w:val="TableofFigures"/>
        <w:rPr>
          <w:rFonts w:asciiTheme="minorHAnsi" w:eastAsiaTheme="minorEastAsia" w:hAnsiTheme="minorHAnsi" w:cstheme="minorBidi"/>
          <w:szCs w:val="22"/>
          <w:lang w:val="en-AU" w:eastAsia="en-AU"/>
        </w:rPr>
      </w:pPr>
      <w:hyperlink w:anchor="_Toc459113435" w:history="1">
        <w:r w:rsidR="00E66CAD" w:rsidRPr="008C583B">
          <w:rPr>
            <w:rStyle w:val="Hyperlink"/>
          </w:rPr>
          <w:t>Table 22: Livestock in GAB SA4 regions, 2013-14</w:t>
        </w:r>
        <w:r w:rsidR="00E66CAD">
          <w:rPr>
            <w:webHidden/>
          </w:rPr>
          <w:tab/>
        </w:r>
        <w:r w:rsidR="00E66CAD">
          <w:rPr>
            <w:webHidden/>
          </w:rPr>
          <w:fldChar w:fldCharType="begin"/>
        </w:r>
        <w:r w:rsidR="00E66CAD">
          <w:rPr>
            <w:webHidden/>
          </w:rPr>
          <w:instrText xml:space="preserve"> PAGEREF _Toc459113435 \h </w:instrText>
        </w:r>
        <w:r w:rsidR="00E66CAD">
          <w:rPr>
            <w:webHidden/>
          </w:rPr>
        </w:r>
        <w:r w:rsidR="00E66CAD">
          <w:rPr>
            <w:webHidden/>
          </w:rPr>
          <w:fldChar w:fldCharType="separate"/>
        </w:r>
        <w:r w:rsidR="00C0450E">
          <w:rPr>
            <w:webHidden/>
          </w:rPr>
          <w:t>48</w:t>
        </w:r>
        <w:r w:rsidR="00E66CAD">
          <w:rPr>
            <w:webHidden/>
          </w:rPr>
          <w:fldChar w:fldCharType="end"/>
        </w:r>
      </w:hyperlink>
    </w:p>
    <w:p w14:paraId="37AE2F7F" w14:textId="77777777" w:rsidR="00E66CAD" w:rsidRDefault="00EC6109">
      <w:pPr>
        <w:pStyle w:val="TableofFigures"/>
        <w:rPr>
          <w:rFonts w:asciiTheme="minorHAnsi" w:eastAsiaTheme="minorEastAsia" w:hAnsiTheme="minorHAnsi" w:cstheme="minorBidi"/>
          <w:szCs w:val="22"/>
          <w:lang w:val="en-AU" w:eastAsia="en-AU"/>
        </w:rPr>
      </w:pPr>
      <w:hyperlink w:anchor="_Toc459113436" w:history="1">
        <w:r w:rsidR="00E66CAD" w:rsidRPr="008C583B">
          <w:rPr>
            <w:rStyle w:val="Hyperlink"/>
          </w:rPr>
          <w:t>Table 23: Gross value of livestock industries in GAB SA4 regions ($ million), 2013-14</w:t>
        </w:r>
        <w:r w:rsidR="00E66CAD">
          <w:rPr>
            <w:webHidden/>
          </w:rPr>
          <w:tab/>
        </w:r>
        <w:r w:rsidR="00E66CAD">
          <w:rPr>
            <w:webHidden/>
          </w:rPr>
          <w:fldChar w:fldCharType="begin"/>
        </w:r>
        <w:r w:rsidR="00E66CAD">
          <w:rPr>
            <w:webHidden/>
          </w:rPr>
          <w:instrText xml:space="preserve"> PAGEREF _Toc459113436 \h </w:instrText>
        </w:r>
        <w:r w:rsidR="00E66CAD">
          <w:rPr>
            <w:webHidden/>
          </w:rPr>
        </w:r>
        <w:r w:rsidR="00E66CAD">
          <w:rPr>
            <w:webHidden/>
          </w:rPr>
          <w:fldChar w:fldCharType="separate"/>
        </w:r>
        <w:r w:rsidR="00C0450E">
          <w:rPr>
            <w:webHidden/>
          </w:rPr>
          <w:t>48</w:t>
        </w:r>
        <w:r w:rsidR="00E66CAD">
          <w:rPr>
            <w:webHidden/>
          </w:rPr>
          <w:fldChar w:fldCharType="end"/>
        </w:r>
      </w:hyperlink>
    </w:p>
    <w:p w14:paraId="3060FF2B" w14:textId="77777777" w:rsidR="00E66CAD" w:rsidRDefault="00EC6109">
      <w:pPr>
        <w:pStyle w:val="TableofFigures"/>
        <w:rPr>
          <w:rFonts w:asciiTheme="minorHAnsi" w:eastAsiaTheme="minorEastAsia" w:hAnsiTheme="minorHAnsi" w:cstheme="minorBidi"/>
          <w:szCs w:val="22"/>
          <w:lang w:val="en-AU" w:eastAsia="en-AU"/>
        </w:rPr>
      </w:pPr>
      <w:hyperlink w:anchor="_Toc459113437" w:history="1">
        <w:r w:rsidR="00E66CAD" w:rsidRPr="008C583B">
          <w:rPr>
            <w:rStyle w:val="Hyperlink"/>
          </w:rPr>
          <w:t>Table 24: Gross value of livestock industries in GAB NRM regions ($ million), 2013-14</w:t>
        </w:r>
        <w:r w:rsidR="00E66CAD">
          <w:rPr>
            <w:webHidden/>
          </w:rPr>
          <w:tab/>
        </w:r>
        <w:r w:rsidR="00E66CAD">
          <w:rPr>
            <w:webHidden/>
          </w:rPr>
          <w:fldChar w:fldCharType="begin"/>
        </w:r>
        <w:r w:rsidR="00E66CAD">
          <w:rPr>
            <w:webHidden/>
          </w:rPr>
          <w:instrText xml:space="preserve"> PAGEREF _Toc459113437 \h </w:instrText>
        </w:r>
        <w:r w:rsidR="00E66CAD">
          <w:rPr>
            <w:webHidden/>
          </w:rPr>
        </w:r>
        <w:r w:rsidR="00E66CAD">
          <w:rPr>
            <w:webHidden/>
          </w:rPr>
          <w:fldChar w:fldCharType="separate"/>
        </w:r>
        <w:r w:rsidR="00C0450E">
          <w:rPr>
            <w:webHidden/>
          </w:rPr>
          <w:t>49</w:t>
        </w:r>
        <w:r w:rsidR="00E66CAD">
          <w:rPr>
            <w:webHidden/>
          </w:rPr>
          <w:fldChar w:fldCharType="end"/>
        </w:r>
      </w:hyperlink>
    </w:p>
    <w:p w14:paraId="1429DAE8" w14:textId="77777777" w:rsidR="00E66CAD" w:rsidRDefault="00EC6109">
      <w:pPr>
        <w:pStyle w:val="TableofFigures"/>
        <w:rPr>
          <w:rFonts w:asciiTheme="minorHAnsi" w:eastAsiaTheme="minorEastAsia" w:hAnsiTheme="minorHAnsi" w:cstheme="minorBidi"/>
          <w:szCs w:val="22"/>
          <w:lang w:val="en-AU" w:eastAsia="en-AU"/>
        </w:rPr>
      </w:pPr>
      <w:hyperlink w:anchor="_Toc459113438" w:history="1">
        <w:r w:rsidR="00E66CAD" w:rsidRPr="008C583B">
          <w:rPr>
            <w:rStyle w:val="Hyperlink"/>
          </w:rPr>
          <w:t>Table 25: Gross value of crop industries in GAB regions ($ million), 2013-14</w:t>
        </w:r>
        <w:r w:rsidR="00E66CAD">
          <w:rPr>
            <w:webHidden/>
          </w:rPr>
          <w:tab/>
        </w:r>
        <w:r w:rsidR="00E66CAD">
          <w:rPr>
            <w:webHidden/>
          </w:rPr>
          <w:fldChar w:fldCharType="begin"/>
        </w:r>
        <w:r w:rsidR="00E66CAD">
          <w:rPr>
            <w:webHidden/>
          </w:rPr>
          <w:instrText xml:space="preserve"> PAGEREF _Toc459113438 \h </w:instrText>
        </w:r>
        <w:r w:rsidR="00E66CAD">
          <w:rPr>
            <w:webHidden/>
          </w:rPr>
        </w:r>
        <w:r w:rsidR="00E66CAD">
          <w:rPr>
            <w:webHidden/>
          </w:rPr>
          <w:fldChar w:fldCharType="separate"/>
        </w:r>
        <w:r w:rsidR="00C0450E">
          <w:rPr>
            <w:webHidden/>
          </w:rPr>
          <w:t>50</w:t>
        </w:r>
        <w:r w:rsidR="00E66CAD">
          <w:rPr>
            <w:webHidden/>
          </w:rPr>
          <w:fldChar w:fldCharType="end"/>
        </w:r>
      </w:hyperlink>
    </w:p>
    <w:p w14:paraId="24BFB84C" w14:textId="77777777" w:rsidR="00E66CAD" w:rsidRDefault="00EC6109">
      <w:pPr>
        <w:pStyle w:val="TableofFigures"/>
        <w:rPr>
          <w:rFonts w:asciiTheme="minorHAnsi" w:eastAsiaTheme="minorEastAsia" w:hAnsiTheme="minorHAnsi" w:cstheme="minorBidi"/>
          <w:szCs w:val="22"/>
          <w:lang w:val="en-AU" w:eastAsia="en-AU"/>
        </w:rPr>
      </w:pPr>
      <w:hyperlink w:anchor="_Toc459113439" w:history="1">
        <w:r w:rsidR="00E66CAD" w:rsidRPr="008C583B">
          <w:rPr>
            <w:rStyle w:val="Hyperlink"/>
          </w:rPr>
          <w:t>Table 26: Gross value of Agricultural Production in GAB NRM regions ($ million), 2013-14</w:t>
        </w:r>
        <w:r w:rsidR="00E66CAD">
          <w:rPr>
            <w:webHidden/>
          </w:rPr>
          <w:tab/>
        </w:r>
        <w:r w:rsidR="00E66CAD">
          <w:rPr>
            <w:webHidden/>
          </w:rPr>
          <w:fldChar w:fldCharType="begin"/>
        </w:r>
        <w:r w:rsidR="00E66CAD">
          <w:rPr>
            <w:webHidden/>
          </w:rPr>
          <w:instrText xml:space="preserve"> PAGEREF _Toc459113439 \h </w:instrText>
        </w:r>
        <w:r w:rsidR="00E66CAD">
          <w:rPr>
            <w:webHidden/>
          </w:rPr>
        </w:r>
        <w:r w:rsidR="00E66CAD">
          <w:rPr>
            <w:webHidden/>
          </w:rPr>
          <w:fldChar w:fldCharType="separate"/>
        </w:r>
        <w:r w:rsidR="00C0450E">
          <w:rPr>
            <w:webHidden/>
          </w:rPr>
          <w:t>51</w:t>
        </w:r>
        <w:r w:rsidR="00E66CAD">
          <w:rPr>
            <w:webHidden/>
          </w:rPr>
          <w:fldChar w:fldCharType="end"/>
        </w:r>
      </w:hyperlink>
    </w:p>
    <w:p w14:paraId="6A0DF00F" w14:textId="77777777" w:rsidR="00E66CAD" w:rsidRDefault="00EC6109">
      <w:pPr>
        <w:pStyle w:val="TableofFigures"/>
        <w:rPr>
          <w:rFonts w:asciiTheme="minorHAnsi" w:eastAsiaTheme="minorEastAsia" w:hAnsiTheme="minorHAnsi" w:cstheme="minorBidi"/>
          <w:szCs w:val="22"/>
          <w:lang w:val="en-AU" w:eastAsia="en-AU"/>
        </w:rPr>
      </w:pPr>
      <w:hyperlink w:anchor="_Toc459113440" w:history="1">
        <w:r w:rsidR="00E66CAD" w:rsidRPr="008C583B">
          <w:rPr>
            <w:rStyle w:val="Hyperlink"/>
          </w:rPr>
          <w:t>Table 27: Access Licences and water requirement, GAB NSW</w:t>
        </w:r>
        <w:r w:rsidR="00E66CAD">
          <w:rPr>
            <w:webHidden/>
          </w:rPr>
          <w:tab/>
        </w:r>
        <w:r w:rsidR="00E66CAD">
          <w:rPr>
            <w:webHidden/>
          </w:rPr>
          <w:fldChar w:fldCharType="begin"/>
        </w:r>
        <w:r w:rsidR="00E66CAD">
          <w:rPr>
            <w:webHidden/>
          </w:rPr>
          <w:instrText xml:space="preserve"> PAGEREF _Toc459113440 \h </w:instrText>
        </w:r>
        <w:r w:rsidR="00E66CAD">
          <w:rPr>
            <w:webHidden/>
          </w:rPr>
        </w:r>
        <w:r w:rsidR="00E66CAD">
          <w:rPr>
            <w:webHidden/>
          </w:rPr>
          <w:fldChar w:fldCharType="separate"/>
        </w:r>
        <w:r w:rsidR="00C0450E">
          <w:rPr>
            <w:webHidden/>
          </w:rPr>
          <w:t>52</w:t>
        </w:r>
        <w:r w:rsidR="00E66CAD">
          <w:rPr>
            <w:webHidden/>
          </w:rPr>
          <w:fldChar w:fldCharType="end"/>
        </w:r>
      </w:hyperlink>
    </w:p>
    <w:p w14:paraId="33BF4EFC" w14:textId="77777777" w:rsidR="00E66CAD" w:rsidRDefault="00EC6109">
      <w:pPr>
        <w:pStyle w:val="TableofFigures"/>
        <w:rPr>
          <w:rFonts w:asciiTheme="minorHAnsi" w:eastAsiaTheme="minorEastAsia" w:hAnsiTheme="minorHAnsi" w:cstheme="minorBidi"/>
          <w:szCs w:val="22"/>
          <w:lang w:val="en-AU" w:eastAsia="en-AU"/>
        </w:rPr>
      </w:pPr>
      <w:hyperlink w:anchor="_Toc459113441" w:history="1">
        <w:r w:rsidR="00E66CAD" w:rsidRPr="008C583B">
          <w:rPr>
            <w:rStyle w:val="Hyperlink"/>
          </w:rPr>
          <w:t>Table 28: Water licences and entitlement volumes, GAB Queensland</w:t>
        </w:r>
        <w:r w:rsidR="00E66CAD">
          <w:rPr>
            <w:webHidden/>
          </w:rPr>
          <w:tab/>
        </w:r>
        <w:r w:rsidR="00E66CAD">
          <w:rPr>
            <w:webHidden/>
          </w:rPr>
          <w:fldChar w:fldCharType="begin"/>
        </w:r>
        <w:r w:rsidR="00E66CAD">
          <w:rPr>
            <w:webHidden/>
          </w:rPr>
          <w:instrText xml:space="preserve"> PAGEREF _Toc459113441 \h </w:instrText>
        </w:r>
        <w:r w:rsidR="00E66CAD">
          <w:rPr>
            <w:webHidden/>
          </w:rPr>
        </w:r>
        <w:r w:rsidR="00E66CAD">
          <w:rPr>
            <w:webHidden/>
          </w:rPr>
          <w:fldChar w:fldCharType="separate"/>
        </w:r>
        <w:r w:rsidR="00C0450E">
          <w:rPr>
            <w:webHidden/>
          </w:rPr>
          <w:t>53</w:t>
        </w:r>
        <w:r w:rsidR="00E66CAD">
          <w:rPr>
            <w:webHidden/>
          </w:rPr>
          <w:fldChar w:fldCharType="end"/>
        </w:r>
      </w:hyperlink>
    </w:p>
    <w:p w14:paraId="4D45E3BA" w14:textId="77777777" w:rsidR="00E66CAD" w:rsidRDefault="00EC6109">
      <w:pPr>
        <w:pStyle w:val="TableofFigures"/>
        <w:rPr>
          <w:rFonts w:asciiTheme="minorHAnsi" w:eastAsiaTheme="minorEastAsia" w:hAnsiTheme="minorHAnsi" w:cstheme="minorBidi"/>
          <w:szCs w:val="22"/>
          <w:lang w:val="en-AU" w:eastAsia="en-AU"/>
        </w:rPr>
      </w:pPr>
      <w:hyperlink w:anchor="_Toc459113442" w:history="1">
        <w:r w:rsidR="00E66CAD" w:rsidRPr="008C583B">
          <w:rPr>
            <w:rStyle w:val="Hyperlink"/>
          </w:rPr>
          <w:t>Table 29: Water usage volumes, GAB South Australia</w:t>
        </w:r>
        <w:r w:rsidR="00E66CAD">
          <w:rPr>
            <w:webHidden/>
          </w:rPr>
          <w:tab/>
        </w:r>
        <w:r w:rsidR="00E66CAD">
          <w:rPr>
            <w:webHidden/>
          </w:rPr>
          <w:fldChar w:fldCharType="begin"/>
        </w:r>
        <w:r w:rsidR="00E66CAD">
          <w:rPr>
            <w:webHidden/>
          </w:rPr>
          <w:instrText xml:space="preserve"> PAGEREF _Toc459113442 \h </w:instrText>
        </w:r>
        <w:r w:rsidR="00E66CAD">
          <w:rPr>
            <w:webHidden/>
          </w:rPr>
        </w:r>
        <w:r w:rsidR="00E66CAD">
          <w:rPr>
            <w:webHidden/>
          </w:rPr>
          <w:fldChar w:fldCharType="separate"/>
        </w:r>
        <w:r w:rsidR="00C0450E">
          <w:rPr>
            <w:webHidden/>
          </w:rPr>
          <w:t>53</w:t>
        </w:r>
        <w:r w:rsidR="00E66CAD">
          <w:rPr>
            <w:webHidden/>
          </w:rPr>
          <w:fldChar w:fldCharType="end"/>
        </w:r>
      </w:hyperlink>
    </w:p>
    <w:p w14:paraId="127C31B7" w14:textId="24D14975" w:rsidR="004E1F12" w:rsidRDefault="00EC6109" w:rsidP="00E66CAD">
      <w:pPr>
        <w:pStyle w:val="TableofFigures"/>
      </w:pPr>
      <w:hyperlink w:anchor="_Toc459113443" w:history="1">
        <w:r w:rsidR="00E66CAD" w:rsidRPr="008C583B">
          <w:rPr>
            <w:rStyle w:val="Hyperlink"/>
          </w:rPr>
          <w:t>Table 30: Estimated NT GAB extraction volumes</w:t>
        </w:r>
        <w:r w:rsidR="00E66CAD">
          <w:rPr>
            <w:webHidden/>
          </w:rPr>
          <w:tab/>
        </w:r>
        <w:r w:rsidR="00E66CAD">
          <w:rPr>
            <w:webHidden/>
          </w:rPr>
          <w:fldChar w:fldCharType="begin"/>
        </w:r>
        <w:r w:rsidR="00E66CAD">
          <w:rPr>
            <w:webHidden/>
          </w:rPr>
          <w:instrText xml:space="preserve"> PAGEREF _Toc459113443 \h </w:instrText>
        </w:r>
        <w:r w:rsidR="00E66CAD">
          <w:rPr>
            <w:webHidden/>
          </w:rPr>
        </w:r>
        <w:r w:rsidR="00E66CAD">
          <w:rPr>
            <w:webHidden/>
          </w:rPr>
          <w:fldChar w:fldCharType="separate"/>
        </w:r>
        <w:r w:rsidR="00C0450E">
          <w:rPr>
            <w:webHidden/>
          </w:rPr>
          <w:t>54</w:t>
        </w:r>
        <w:r w:rsidR="00E66CAD">
          <w:rPr>
            <w:webHidden/>
          </w:rPr>
          <w:fldChar w:fldCharType="end"/>
        </w:r>
      </w:hyperlink>
      <w:r w:rsidR="00E668B2">
        <w:rPr>
          <w:b/>
          <w:bCs/>
          <w:lang w:val="en-US"/>
        </w:rPr>
        <w:fldChar w:fldCharType="end"/>
      </w:r>
    </w:p>
    <w:p w14:paraId="127C31B8" w14:textId="77777777" w:rsidR="004023EB" w:rsidRPr="006E0B49" w:rsidRDefault="004023EB" w:rsidP="0028152A">
      <w:pPr>
        <w:sectPr w:rsidR="004023EB" w:rsidRPr="006E0B49" w:rsidSect="0028007B">
          <w:footerReference w:type="even" r:id="rId23"/>
          <w:footerReference w:type="default" r:id="rId24"/>
          <w:pgSz w:w="11899" w:h="16843" w:code="9"/>
          <w:pgMar w:top="1843" w:right="2160" w:bottom="1871" w:left="2160" w:header="426" w:footer="431" w:gutter="0"/>
          <w:pgNumType w:fmt="lowerRoman"/>
          <w:cols w:space="720"/>
        </w:sectPr>
      </w:pPr>
    </w:p>
    <w:p w14:paraId="127C31B9" w14:textId="77777777" w:rsidR="00D82AA0" w:rsidRPr="006E0B49" w:rsidRDefault="0076426E" w:rsidP="0028152A">
      <w:pPr>
        <w:pStyle w:val="Heading1Nonumbers"/>
      </w:pPr>
      <w:bookmarkStart w:id="2" w:name="_Toc46802423"/>
      <w:bookmarkStart w:id="3" w:name="_Toc234038449"/>
      <w:bookmarkStart w:id="4" w:name="_Toc237172340"/>
      <w:bookmarkStart w:id="5" w:name="_Toc459113371"/>
      <w:r>
        <w:t>Executive s</w:t>
      </w:r>
      <w:r w:rsidR="00D82AA0" w:rsidRPr="006E0B49">
        <w:t>ummary</w:t>
      </w:r>
      <w:bookmarkEnd w:id="2"/>
      <w:bookmarkEnd w:id="3"/>
      <w:bookmarkEnd w:id="4"/>
      <w:bookmarkEnd w:id="5"/>
    </w:p>
    <w:p w14:paraId="127C31BA" w14:textId="77777777" w:rsidR="00C77F6E" w:rsidRDefault="00C77F6E" w:rsidP="005E2569">
      <w:r>
        <w:t xml:space="preserve">The Great Artesian Basin </w:t>
      </w:r>
      <w:r w:rsidR="00590026">
        <w:t xml:space="preserve">(GAB) </w:t>
      </w:r>
      <w:r>
        <w:t xml:space="preserve">is a </w:t>
      </w:r>
      <w:r w:rsidR="0058016F">
        <w:t xml:space="preserve">highly </w:t>
      </w:r>
      <w:r>
        <w:t>valuable water resource</w:t>
      </w:r>
      <w:r w:rsidR="00590026">
        <w:t xml:space="preserve"> which provides</w:t>
      </w:r>
      <w:r>
        <w:t xml:space="preserve"> locationally diverse</w:t>
      </w:r>
      <w:r w:rsidR="00590026">
        <w:t xml:space="preserve"> benefits and opportunities</w:t>
      </w:r>
      <w:r>
        <w:t xml:space="preserve">. The waters </w:t>
      </w:r>
      <w:r w:rsidR="00B67B55">
        <w:t xml:space="preserve">of the GAB </w:t>
      </w:r>
      <w:r>
        <w:t>have:</w:t>
      </w:r>
      <w:r w:rsidR="002F5CE3">
        <w:t xml:space="preserve"> </w:t>
      </w:r>
    </w:p>
    <w:p w14:paraId="127C31BB" w14:textId="77777777" w:rsidR="00C77F6E" w:rsidRDefault="0037202C" w:rsidP="00C77F6E">
      <w:pPr>
        <w:pStyle w:val="FEBullet2"/>
      </w:pPr>
      <w:r>
        <w:t>b</w:t>
      </w:r>
      <w:r w:rsidR="0023201C">
        <w:t>een an intrinsic part of social lifestyle and cultural values developed and maintained by Indigenous Australians in arid landscape</w:t>
      </w:r>
      <w:r w:rsidR="00C77F6E">
        <w:t>s</w:t>
      </w:r>
    </w:p>
    <w:p w14:paraId="127C31BC" w14:textId="77777777" w:rsidR="00C77F6E" w:rsidRDefault="00C77F6E" w:rsidP="00C77F6E">
      <w:pPr>
        <w:pStyle w:val="FEBullet2"/>
      </w:pPr>
      <w:r>
        <w:t>provided opportunities for the development of low-rainfall areas of Australia through secure access to water</w:t>
      </w:r>
    </w:p>
    <w:p w14:paraId="127C31BD" w14:textId="4CD4C1FB" w:rsidR="00590026" w:rsidRDefault="0023201C" w:rsidP="00C77F6E">
      <w:pPr>
        <w:pStyle w:val="FEBullet2"/>
      </w:pPr>
      <w:r>
        <w:t>create</w:t>
      </w:r>
      <w:r w:rsidR="00595180">
        <w:t>d</w:t>
      </w:r>
      <w:r w:rsidR="0074120C">
        <w:t xml:space="preserve"> </w:t>
      </w:r>
      <w:r w:rsidR="00C77F6E">
        <w:t xml:space="preserve">economic value </w:t>
      </w:r>
      <w:r w:rsidR="0074120C">
        <w:t>through</w:t>
      </w:r>
      <w:r w:rsidR="00C77F6E">
        <w:t xml:space="preserve"> </w:t>
      </w:r>
      <w:r>
        <w:t xml:space="preserve">a range of uses including livestock and domestic consumption, </w:t>
      </w:r>
      <w:r w:rsidR="00E04AF1">
        <w:t>irriga</w:t>
      </w:r>
      <w:r>
        <w:t>tion and industrial/mining.</w:t>
      </w:r>
    </w:p>
    <w:p w14:paraId="127C31BE" w14:textId="1922990C" w:rsidR="00C77F6E" w:rsidRDefault="0023201C" w:rsidP="00C77F6E">
      <w:pPr>
        <w:pStyle w:val="FEBullet2"/>
      </w:pPr>
      <w:r>
        <w:t>support</w:t>
      </w:r>
      <w:r w:rsidR="00595180">
        <w:t>ed</w:t>
      </w:r>
      <w:r w:rsidR="00590026">
        <w:t xml:space="preserve"> the quality of life and development of more than 120 towns and settlements</w:t>
      </w:r>
      <w:r>
        <w:t xml:space="preserve"> and economic activity</w:t>
      </w:r>
    </w:p>
    <w:p w14:paraId="127C31BF" w14:textId="5F56132F" w:rsidR="0023201C" w:rsidRDefault="0023201C" w:rsidP="00C77F6E">
      <w:pPr>
        <w:pStyle w:val="FEBullet2"/>
      </w:pPr>
      <w:r>
        <w:t>sustain</w:t>
      </w:r>
      <w:r w:rsidR="00595180">
        <w:t>ed</w:t>
      </w:r>
      <w:r>
        <w:t xml:space="preserve"> infrastructure, lifestyles and local cultures in sparsely populated outback regions</w:t>
      </w:r>
    </w:p>
    <w:p w14:paraId="127C31C0" w14:textId="042AEA43" w:rsidR="005A2D56" w:rsidRDefault="0023201C" w:rsidP="00C77F6E">
      <w:pPr>
        <w:pStyle w:val="FEBullet2"/>
      </w:pPr>
      <w:r>
        <w:t>play</w:t>
      </w:r>
      <w:r w:rsidR="00595180">
        <w:t>ed</w:t>
      </w:r>
      <w:r w:rsidR="00590026">
        <w:t xml:space="preserve"> host to unique</w:t>
      </w:r>
      <w:r w:rsidR="005A2D56">
        <w:t xml:space="preserve"> groundwater dependent ecosystems at naturally occurring springs.</w:t>
      </w:r>
    </w:p>
    <w:p w14:paraId="127C31C1" w14:textId="37C7A4AC" w:rsidR="007D3171" w:rsidRDefault="00BB6C9D" w:rsidP="007D3171">
      <w:r>
        <w:t xml:space="preserve">Arguably, </w:t>
      </w:r>
      <w:r w:rsidR="00E10130">
        <w:t>most</w:t>
      </w:r>
      <w:r w:rsidR="00BC4F7A">
        <w:t xml:space="preserve"> </w:t>
      </w:r>
      <w:r>
        <w:t xml:space="preserve">of the economic activity in GAB regions is dependent on access to GAB water resources. Without </w:t>
      </w:r>
      <w:r w:rsidR="001967FB">
        <w:t>GAB water</w:t>
      </w:r>
      <w:r w:rsidR="00541FA4">
        <w:t>, economic development in many</w:t>
      </w:r>
      <w:r>
        <w:t xml:space="preserve"> areas wo</w:t>
      </w:r>
      <w:r w:rsidR="007D3171">
        <w:t xml:space="preserve">uld not have been able to occur. It is also hard to imagine much of the town/urban water use and domestic water use in GAB regions being possible without access to GAB water. In many localities, alternative water supplies are prohibitively costly and total reliance on </w:t>
      </w:r>
      <w:r w:rsidR="001967FB">
        <w:t>surface water</w:t>
      </w:r>
      <w:r w:rsidR="007D3171">
        <w:t xml:space="preserve"> would significantly reduce liveability.</w:t>
      </w:r>
      <w:r w:rsidR="00BC4F7A">
        <w:t xml:space="preserve"> In other areas</w:t>
      </w:r>
      <w:r w:rsidR="00541FA4">
        <w:t>, such as eastern regions and the far north</w:t>
      </w:r>
      <w:r w:rsidR="00BC4F7A">
        <w:t xml:space="preserve">, other water sources are available and </w:t>
      </w:r>
      <w:r w:rsidR="001A290B">
        <w:t xml:space="preserve">we are </w:t>
      </w:r>
      <w:r w:rsidR="00BC4F7A" w:rsidRPr="00BC4F7A">
        <w:t xml:space="preserve">unable to differentiate </w:t>
      </w:r>
      <w:r w:rsidR="001A290B">
        <w:t>the contributions of</w:t>
      </w:r>
      <w:r w:rsidR="00BC4F7A" w:rsidRPr="00BC4F7A">
        <w:t xml:space="preserve"> GAB water </w:t>
      </w:r>
      <w:r w:rsidR="001A290B">
        <w:t>and these</w:t>
      </w:r>
      <w:r w:rsidR="00BC4F7A" w:rsidRPr="00BC4F7A">
        <w:t xml:space="preserve"> other sources of water</w:t>
      </w:r>
      <w:r w:rsidR="00E10130">
        <w:t xml:space="preserve"> to regional economic activity</w:t>
      </w:r>
      <w:r w:rsidR="001A290B">
        <w:t>.</w:t>
      </w:r>
    </w:p>
    <w:p w14:paraId="127C31C2" w14:textId="598FDB14" w:rsidR="001E3278" w:rsidRPr="001E3278" w:rsidRDefault="0074120C" w:rsidP="005E2569">
      <w:pPr>
        <w:rPr>
          <w:caps/>
        </w:rPr>
      </w:pPr>
      <w:r w:rsidRPr="000D48C0">
        <w:t>We estimate</w:t>
      </w:r>
      <w:r w:rsidR="001E3278" w:rsidRPr="000D48C0">
        <w:t xml:space="preserve"> that the consumptive use of GAB water is integral to </w:t>
      </w:r>
      <w:r w:rsidR="00D30F64" w:rsidRPr="000D48C0">
        <w:t>at least</w:t>
      </w:r>
      <w:r w:rsidR="001E3278" w:rsidRPr="000D48C0">
        <w:t xml:space="preserve"> $</w:t>
      </w:r>
      <w:r w:rsidR="00D30F64" w:rsidRPr="000D48C0">
        <w:t>1</w:t>
      </w:r>
      <w:r w:rsidR="00A750B0">
        <w:t>2.8</w:t>
      </w:r>
      <w:r w:rsidR="00D30F64" w:rsidRPr="000D48C0">
        <w:t> billion</w:t>
      </w:r>
      <w:r w:rsidR="001E3278" w:rsidRPr="000D48C0">
        <w:t xml:space="preserve"> of production</w:t>
      </w:r>
      <w:r w:rsidR="00D30F64" w:rsidRPr="000D48C0">
        <w:t xml:space="preserve"> annually (</w:t>
      </w:r>
      <w:r w:rsidR="00D30F64" w:rsidRPr="000D48C0">
        <w:fldChar w:fldCharType="begin"/>
      </w:r>
      <w:r w:rsidR="00D30F64" w:rsidRPr="000D48C0">
        <w:instrText xml:space="preserve"> REF _Ref451769964 \h </w:instrText>
      </w:r>
      <w:r w:rsidRPr="000D48C0">
        <w:instrText xml:space="preserve"> \* MERGEFORMAT </w:instrText>
      </w:r>
      <w:r w:rsidR="00D30F64" w:rsidRPr="000D48C0">
        <w:fldChar w:fldCharType="separate"/>
      </w:r>
      <w:r w:rsidR="00C0450E">
        <w:t xml:space="preserve">Table </w:t>
      </w:r>
      <w:r w:rsidR="00C0450E">
        <w:rPr>
          <w:noProof/>
        </w:rPr>
        <w:t>1</w:t>
      </w:r>
      <w:r w:rsidR="00D30F64" w:rsidRPr="000D48C0">
        <w:fldChar w:fldCharType="end"/>
      </w:r>
      <w:r w:rsidR="00D30F64" w:rsidRPr="000D48C0">
        <w:t>)</w:t>
      </w:r>
      <w:r w:rsidR="000D53E7" w:rsidRPr="000D48C0">
        <w:t>. The provision of drinking water through domestic bores and town water supply has been essential to the development of GAB regions</w:t>
      </w:r>
      <w:r w:rsidR="001E3278" w:rsidRPr="000D48C0">
        <w:t xml:space="preserve">. The non-consumptive benefits of GAB water resources </w:t>
      </w:r>
      <w:r w:rsidR="000D53E7" w:rsidRPr="000D48C0">
        <w:t>include groundwat</w:t>
      </w:r>
      <w:r w:rsidR="0053300D" w:rsidRPr="000D48C0">
        <w:t xml:space="preserve">er dependent ecosystems. </w:t>
      </w:r>
    </w:p>
    <w:p w14:paraId="127C31C3" w14:textId="77777777" w:rsidR="00C81CD7" w:rsidRDefault="00C81CD7" w:rsidP="005E2569">
      <w:r>
        <w:t xml:space="preserve">The consumptive water uses by </w:t>
      </w:r>
      <w:r w:rsidR="0058016F">
        <w:t>stock (</w:t>
      </w:r>
      <w:r>
        <w:t>pastoral</w:t>
      </w:r>
      <w:r w:rsidR="0058016F">
        <w:t xml:space="preserve"> and intensive)</w:t>
      </w:r>
      <w:r>
        <w:t xml:space="preserve">, irrigation, </w:t>
      </w:r>
      <w:r w:rsidR="00590026">
        <w:t xml:space="preserve">and </w:t>
      </w:r>
      <w:r>
        <w:t>mining</w:t>
      </w:r>
      <w:r w:rsidR="00590026">
        <w:t xml:space="preserve">, </w:t>
      </w:r>
      <w:r w:rsidR="005A2D56">
        <w:t>electricity</w:t>
      </w:r>
      <w:r w:rsidR="00590026">
        <w:t xml:space="preserve"> and gas</w:t>
      </w:r>
      <w:r>
        <w:t xml:space="preserve"> </w:t>
      </w:r>
      <w:r w:rsidR="00590026">
        <w:t xml:space="preserve">industries </w:t>
      </w:r>
      <w:r>
        <w:t xml:space="preserve">are all </w:t>
      </w:r>
      <w:r w:rsidR="007D3171">
        <w:t xml:space="preserve">of </w:t>
      </w:r>
      <w:r>
        <w:t>high</w:t>
      </w:r>
      <w:r w:rsidR="007D3171">
        <w:t xml:space="preserve"> economic</w:t>
      </w:r>
      <w:r>
        <w:t xml:space="preserve"> valu</w:t>
      </w:r>
      <w:r w:rsidR="007D3171">
        <w:t>e</w:t>
      </w:r>
      <w:r w:rsidR="0058016F">
        <w:t xml:space="preserve"> (</w:t>
      </w:r>
      <w:r w:rsidR="0058016F">
        <w:fldChar w:fldCharType="begin"/>
      </w:r>
      <w:r w:rsidR="0058016F">
        <w:instrText xml:space="preserve"> REF _Ref451769964 \h </w:instrText>
      </w:r>
      <w:r w:rsidR="0058016F">
        <w:fldChar w:fldCharType="separate"/>
      </w:r>
      <w:r w:rsidR="00C0450E">
        <w:t xml:space="preserve">Table </w:t>
      </w:r>
      <w:r w:rsidR="00C0450E">
        <w:rPr>
          <w:noProof/>
        </w:rPr>
        <w:t>1</w:t>
      </w:r>
      <w:r w:rsidR="0058016F">
        <w:fldChar w:fldCharType="end"/>
      </w:r>
      <w:r w:rsidR="0058016F">
        <w:t>)</w:t>
      </w:r>
      <w:r>
        <w:t>. The use of the GAB water resource provides economic value-add to regional resources (land and minerals), and underpins much of the economic activity and employment</w:t>
      </w:r>
      <w:r w:rsidR="00590026">
        <w:t xml:space="preserve"> across the GAB region</w:t>
      </w:r>
      <w:r>
        <w:t>. For example</w:t>
      </w:r>
      <w:r w:rsidR="00DE43B4">
        <w:t>:</w:t>
      </w:r>
    </w:p>
    <w:p w14:paraId="127C31C4" w14:textId="4EE726F7" w:rsidR="00C81CD7" w:rsidRDefault="00C81CD7" w:rsidP="001C35EE">
      <w:pPr>
        <w:pStyle w:val="FEBullet2"/>
      </w:pPr>
      <w:r w:rsidRPr="00DF3BA0">
        <w:rPr>
          <w:i/>
        </w:rPr>
        <w:t>Stock</w:t>
      </w:r>
      <w:r w:rsidR="00DF3BA0">
        <w:rPr>
          <w:i/>
        </w:rPr>
        <w:t>:</w:t>
      </w:r>
      <w:r w:rsidR="001C35EE">
        <w:t xml:space="preserve"> There are over </w:t>
      </w:r>
      <w:r w:rsidR="001C35EE" w:rsidRPr="001C35EE">
        <w:t xml:space="preserve">14 million beef cattle for meat production and over </w:t>
      </w:r>
      <w:r w:rsidR="00A750B0">
        <w:t>11 </w:t>
      </w:r>
      <w:r w:rsidR="001C35EE" w:rsidRPr="001C35EE">
        <w:t>million sheep and lambs</w:t>
      </w:r>
      <w:r w:rsidR="001C35EE">
        <w:t xml:space="preserve"> in GAB regions. </w:t>
      </w:r>
      <w:r w:rsidR="0063205C">
        <w:t>Annually t</w:t>
      </w:r>
      <w:r w:rsidR="001C35EE">
        <w:t>he gross value of beef production alone is in excess of $4 billion and sheep contribute a further $</w:t>
      </w:r>
      <w:r w:rsidR="00A750B0">
        <w:t>6</w:t>
      </w:r>
      <w:r w:rsidR="001C35EE">
        <w:t>00 million.</w:t>
      </w:r>
    </w:p>
    <w:p w14:paraId="127C31C5" w14:textId="7D69CD4D" w:rsidR="00C81CD7" w:rsidRDefault="00C81CD7" w:rsidP="00C81CD7">
      <w:pPr>
        <w:pStyle w:val="FEBullet2"/>
      </w:pPr>
      <w:r w:rsidRPr="00DF3BA0">
        <w:rPr>
          <w:i/>
        </w:rPr>
        <w:t>I</w:t>
      </w:r>
      <w:r w:rsidR="000B1964" w:rsidRPr="00DF3BA0">
        <w:rPr>
          <w:i/>
        </w:rPr>
        <w:t>rrigation</w:t>
      </w:r>
      <w:r w:rsidR="00DE43B4" w:rsidRPr="00DF3BA0">
        <w:rPr>
          <w:i/>
        </w:rPr>
        <w:t>:</w:t>
      </w:r>
      <w:r w:rsidR="00DE43B4">
        <w:t xml:space="preserve"> </w:t>
      </w:r>
      <w:r w:rsidR="0040400D">
        <w:t xml:space="preserve">While high levels of sodium render </w:t>
      </w:r>
      <w:r w:rsidR="0037202C">
        <w:t xml:space="preserve">untreated </w:t>
      </w:r>
      <w:r w:rsidR="0040400D">
        <w:t>GAB water unsuitable for irrigation in many locations, it provides a valuable supplement to surface water for irrigated fodder and horticultural production in some areas</w:t>
      </w:r>
      <w:r w:rsidR="005A2D56">
        <w:t>.</w:t>
      </w:r>
      <w:r w:rsidR="001E3278">
        <w:t xml:space="preserve"> It is estimated that irrigated production using GAB water is valued in excess of $</w:t>
      </w:r>
      <w:r w:rsidR="0058016F">
        <w:t>6</w:t>
      </w:r>
      <w:r w:rsidR="001E3278">
        <w:t>0 million</w:t>
      </w:r>
      <w:r w:rsidR="003F7D62">
        <w:t xml:space="preserve"> annually</w:t>
      </w:r>
      <w:r w:rsidR="001E3278">
        <w:t>.</w:t>
      </w:r>
    </w:p>
    <w:p w14:paraId="127C31C7" w14:textId="4D7BA466" w:rsidR="00B12D8B" w:rsidRDefault="00D32AA5" w:rsidP="001F1831">
      <w:pPr>
        <w:pStyle w:val="FEBullet2"/>
      </w:pPr>
      <w:r w:rsidRPr="001F1831">
        <w:rPr>
          <w:i/>
        </w:rPr>
        <w:t>E</w:t>
      </w:r>
      <w:r w:rsidR="0037202C" w:rsidRPr="001F1831">
        <w:rPr>
          <w:i/>
        </w:rPr>
        <w:t>nergy</w:t>
      </w:r>
      <w:r w:rsidRPr="001F1831">
        <w:rPr>
          <w:i/>
        </w:rPr>
        <w:t xml:space="preserve"> and Earth resources</w:t>
      </w:r>
      <w:r w:rsidR="0040400D" w:rsidRPr="001F1831">
        <w:rPr>
          <w:i/>
        </w:rPr>
        <w:t>:</w:t>
      </w:r>
      <w:r w:rsidR="0040400D">
        <w:t xml:space="preserve"> </w:t>
      </w:r>
      <w:r w:rsidR="00D06B50">
        <w:t>Mining</w:t>
      </w:r>
      <w:r w:rsidR="0037202C">
        <w:t>, gas</w:t>
      </w:r>
      <w:r w:rsidR="00D06B50">
        <w:t xml:space="preserve"> and other opportunities are dispersed across the GAB regions and are valu</w:t>
      </w:r>
      <w:r w:rsidR="000D48C0">
        <w:t>able economic uses of GAB water</w:t>
      </w:r>
      <w:r w:rsidR="00D06B50">
        <w:t xml:space="preserve">. </w:t>
      </w:r>
      <w:r w:rsidR="003F7D62">
        <w:t xml:space="preserve">The total value of mining output dependent on GAB water is estimated to exceed $6 billion annually. </w:t>
      </w:r>
      <w:r w:rsidR="001F1831">
        <w:t>In addition</w:t>
      </w:r>
      <w:r w:rsidR="00D95644" w:rsidRPr="00B658EE">
        <w:t xml:space="preserve">, </w:t>
      </w:r>
      <w:r w:rsidR="001F1831">
        <w:t>c</w:t>
      </w:r>
      <w:r w:rsidR="00D95644" w:rsidRPr="00B658EE">
        <w:t xml:space="preserve">oal seam gas (CSG) </w:t>
      </w:r>
      <w:r w:rsidR="00D95644">
        <w:t xml:space="preserve">which </w:t>
      </w:r>
      <w:r w:rsidR="00D95644" w:rsidRPr="00B658EE">
        <w:t>is produced by pumping groundwater to release gas from coal seams in the Surat Basin (a sub-basin of the GAB) has grown quickly to $1.7 billion in 2014-15 and could increase further.</w:t>
      </w:r>
      <w:r w:rsidR="00D95644">
        <w:t xml:space="preserve"> </w:t>
      </w:r>
    </w:p>
    <w:p w14:paraId="127C31C8" w14:textId="475300A3" w:rsidR="00700B45" w:rsidRDefault="001E3278" w:rsidP="005E2569">
      <w:r>
        <w:t xml:space="preserve">The distribution of this production between the GAB jurisdictions (NSW, Queensland, South Australia and the Northern Territory) depends on the location of the companion inputs to production such as grazing land and mineral deposits. </w:t>
      </w:r>
      <w:r w:rsidR="0063205C">
        <w:t>T</w:t>
      </w:r>
      <w:r>
        <w:t xml:space="preserve">able </w:t>
      </w:r>
      <w:r w:rsidR="0063205C">
        <w:t xml:space="preserve">1 </w:t>
      </w:r>
      <w:r>
        <w:t>below sets o</w:t>
      </w:r>
      <w:r w:rsidR="0058016F">
        <w:t>ut</w:t>
      </w:r>
      <w:r>
        <w:t xml:space="preserve"> the estimated distribution.</w:t>
      </w:r>
    </w:p>
    <w:p w14:paraId="127C31C9" w14:textId="2C36D88B" w:rsidR="00700B45" w:rsidRDefault="00700B45" w:rsidP="00A66488">
      <w:pPr>
        <w:pStyle w:val="Caption"/>
      </w:pPr>
      <w:bookmarkStart w:id="6" w:name="_Ref451769964"/>
      <w:bookmarkStart w:id="7" w:name="_Toc459113414"/>
      <w:r>
        <w:t xml:space="preserve">Table </w:t>
      </w:r>
      <w:fldSimple w:instr=" SEQ Table \* ARABIC ">
        <w:r w:rsidR="00C0450E">
          <w:rPr>
            <w:noProof/>
          </w:rPr>
          <w:t>1</w:t>
        </w:r>
      </w:fldSimple>
      <w:bookmarkEnd w:id="6"/>
      <w:r>
        <w:t xml:space="preserve">: </w:t>
      </w:r>
      <w:r w:rsidR="00A43F79">
        <w:t>Values dependent on GAB water resources ($</w:t>
      </w:r>
      <w:r w:rsidR="000D48C0">
        <w:t> </w:t>
      </w:r>
      <w:r w:rsidR="00A43F79">
        <w:t>m</w:t>
      </w:r>
      <w:r w:rsidR="000D48C0">
        <w:t>illion</w:t>
      </w:r>
      <w:r w:rsidR="00C55D35">
        <w:t xml:space="preserve"> per year</w:t>
      </w:r>
      <w:r w:rsidR="00A43F79">
        <w:t>)</w:t>
      </w:r>
      <w:bookmarkEnd w:id="7"/>
    </w:p>
    <w:tbl>
      <w:tblPr>
        <w:tblStyle w:val="FETable"/>
        <w:tblW w:w="0" w:type="auto"/>
        <w:tblLook w:val="04A0" w:firstRow="1" w:lastRow="0" w:firstColumn="1" w:lastColumn="0" w:noHBand="0" w:noVBand="1"/>
      </w:tblPr>
      <w:tblGrid>
        <w:gridCol w:w="1277"/>
        <w:gridCol w:w="1259"/>
        <w:gridCol w:w="1260"/>
        <w:gridCol w:w="1261"/>
        <w:gridCol w:w="1261"/>
        <w:gridCol w:w="1261"/>
      </w:tblGrid>
      <w:tr w:rsidR="0034200D" w14:paraId="127C31D0" w14:textId="77777777" w:rsidTr="00902A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7" w:type="dxa"/>
            <w:vAlign w:val="top"/>
          </w:tcPr>
          <w:p w14:paraId="127C31CA" w14:textId="6F12F474" w:rsidR="0034200D" w:rsidRDefault="004A3583" w:rsidP="004A3583">
            <w:pPr>
              <w:pStyle w:val="TableText"/>
              <w:spacing w:before="60" w:after="60"/>
            </w:pPr>
            <w:r>
              <w:t>Sector</w:t>
            </w:r>
          </w:p>
        </w:tc>
        <w:tc>
          <w:tcPr>
            <w:tcW w:w="1259" w:type="dxa"/>
            <w:vAlign w:val="top"/>
          </w:tcPr>
          <w:p w14:paraId="127C31CB" w14:textId="77777777" w:rsidR="0034200D" w:rsidRDefault="0034200D" w:rsidP="004A3583">
            <w:pPr>
              <w:pStyle w:val="TableText"/>
              <w:spacing w:before="60" w:after="60"/>
              <w:cnfStyle w:val="100000000000" w:firstRow="1" w:lastRow="0" w:firstColumn="0" w:lastColumn="0" w:oddVBand="0" w:evenVBand="0" w:oddHBand="0" w:evenHBand="0" w:firstRowFirstColumn="0" w:firstRowLastColumn="0" w:lastRowFirstColumn="0" w:lastRowLastColumn="0"/>
            </w:pPr>
            <w:r w:rsidRPr="00D80DB8">
              <w:t>NSW</w:t>
            </w:r>
          </w:p>
        </w:tc>
        <w:tc>
          <w:tcPr>
            <w:tcW w:w="1260" w:type="dxa"/>
            <w:vAlign w:val="top"/>
          </w:tcPr>
          <w:p w14:paraId="127C31CC" w14:textId="77777777" w:rsidR="0034200D" w:rsidRDefault="0034200D" w:rsidP="004A3583">
            <w:pPr>
              <w:pStyle w:val="TableText"/>
              <w:spacing w:before="60" w:after="60"/>
              <w:cnfStyle w:val="100000000000" w:firstRow="1" w:lastRow="0" w:firstColumn="0" w:lastColumn="0" w:oddVBand="0" w:evenVBand="0" w:oddHBand="0" w:evenHBand="0" w:firstRowFirstColumn="0" w:firstRowLastColumn="0" w:lastRowFirstColumn="0" w:lastRowLastColumn="0"/>
            </w:pPr>
            <w:r w:rsidRPr="00D80DB8">
              <w:t>Qld</w:t>
            </w:r>
          </w:p>
        </w:tc>
        <w:tc>
          <w:tcPr>
            <w:tcW w:w="1261" w:type="dxa"/>
            <w:vAlign w:val="top"/>
          </w:tcPr>
          <w:p w14:paraId="127C31CD" w14:textId="77777777" w:rsidR="0034200D" w:rsidRDefault="0034200D" w:rsidP="004A3583">
            <w:pPr>
              <w:pStyle w:val="TableText"/>
              <w:spacing w:before="60" w:after="60"/>
              <w:cnfStyle w:val="100000000000" w:firstRow="1" w:lastRow="0" w:firstColumn="0" w:lastColumn="0" w:oddVBand="0" w:evenVBand="0" w:oddHBand="0" w:evenHBand="0" w:firstRowFirstColumn="0" w:firstRowLastColumn="0" w:lastRowFirstColumn="0" w:lastRowLastColumn="0"/>
            </w:pPr>
            <w:r w:rsidRPr="00D80DB8">
              <w:t>SA</w:t>
            </w:r>
          </w:p>
        </w:tc>
        <w:tc>
          <w:tcPr>
            <w:tcW w:w="1261" w:type="dxa"/>
            <w:vAlign w:val="top"/>
          </w:tcPr>
          <w:p w14:paraId="127C31CE" w14:textId="77777777" w:rsidR="0034200D" w:rsidRDefault="0034200D" w:rsidP="004A3583">
            <w:pPr>
              <w:pStyle w:val="TableText"/>
              <w:spacing w:before="60" w:after="60"/>
              <w:cnfStyle w:val="100000000000" w:firstRow="1" w:lastRow="0" w:firstColumn="0" w:lastColumn="0" w:oddVBand="0" w:evenVBand="0" w:oddHBand="0" w:evenHBand="0" w:firstRowFirstColumn="0" w:firstRowLastColumn="0" w:lastRowFirstColumn="0" w:lastRowLastColumn="0"/>
            </w:pPr>
            <w:r w:rsidRPr="00D80DB8">
              <w:t>NT</w:t>
            </w:r>
          </w:p>
        </w:tc>
        <w:tc>
          <w:tcPr>
            <w:tcW w:w="1261" w:type="dxa"/>
            <w:vAlign w:val="top"/>
          </w:tcPr>
          <w:p w14:paraId="127C31CF" w14:textId="77777777" w:rsidR="0034200D" w:rsidRDefault="0034200D" w:rsidP="004A3583">
            <w:pPr>
              <w:pStyle w:val="TableText"/>
              <w:spacing w:before="60" w:after="60"/>
              <w:cnfStyle w:val="100000000000" w:firstRow="1" w:lastRow="0" w:firstColumn="0" w:lastColumn="0" w:oddVBand="0" w:evenVBand="0" w:oddHBand="0" w:evenHBand="0" w:firstRowFirstColumn="0" w:firstRowLastColumn="0" w:lastRowFirstColumn="0" w:lastRowLastColumn="0"/>
            </w:pPr>
            <w:r w:rsidRPr="00D80DB8">
              <w:t>Total</w:t>
            </w:r>
          </w:p>
        </w:tc>
      </w:tr>
      <w:tr w:rsidR="00861509" w14:paraId="127C31D2" w14:textId="77777777" w:rsidTr="00902A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79" w:type="dxa"/>
            <w:gridSpan w:val="6"/>
            <w:vAlign w:val="top"/>
          </w:tcPr>
          <w:p w14:paraId="127C31D1" w14:textId="10823275" w:rsidR="00861509" w:rsidRPr="00B36E35" w:rsidRDefault="00861509" w:rsidP="004A3583">
            <w:pPr>
              <w:pStyle w:val="TableText"/>
              <w:spacing w:before="60" w:after="60"/>
              <w:jc w:val="left"/>
            </w:pPr>
            <w:r>
              <w:t xml:space="preserve">Estimated </w:t>
            </w:r>
            <w:r w:rsidR="004A3583">
              <w:t xml:space="preserve">annual </w:t>
            </w:r>
            <w:r>
              <w:t>value of output that is dependent on GAB water resources</w:t>
            </w:r>
          </w:p>
        </w:tc>
      </w:tr>
      <w:tr w:rsidR="00B36E35" w14:paraId="127C31D9" w14:textId="77777777" w:rsidTr="00902A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7" w:type="dxa"/>
            <w:vAlign w:val="top"/>
          </w:tcPr>
          <w:p w14:paraId="127C31D3" w14:textId="77777777" w:rsidR="00B36E35" w:rsidRDefault="00B36E35" w:rsidP="004A3583">
            <w:pPr>
              <w:pStyle w:val="TableText"/>
              <w:spacing w:before="60" w:after="60"/>
            </w:pPr>
            <w:r w:rsidRPr="00D80DB8">
              <w:t>Stock</w:t>
            </w:r>
          </w:p>
        </w:tc>
        <w:tc>
          <w:tcPr>
            <w:tcW w:w="1259" w:type="dxa"/>
            <w:vAlign w:val="bottom"/>
          </w:tcPr>
          <w:p w14:paraId="127C31D4" w14:textId="77777777" w:rsidR="00B36E35" w:rsidRDefault="00B36E35" w:rsidP="004A3583">
            <w:pPr>
              <w:pStyle w:val="TableText"/>
              <w:spacing w:before="60" w:after="60"/>
              <w:cnfStyle w:val="000000010000" w:firstRow="0" w:lastRow="0" w:firstColumn="0" w:lastColumn="0" w:oddVBand="0" w:evenVBand="0" w:oddHBand="0" w:evenHBand="1" w:firstRowFirstColumn="0" w:firstRowLastColumn="0" w:lastRowFirstColumn="0" w:lastRowLastColumn="0"/>
            </w:pPr>
            <w:r w:rsidRPr="00B36E35">
              <w:t>1094.5</w:t>
            </w:r>
          </w:p>
        </w:tc>
        <w:tc>
          <w:tcPr>
            <w:tcW w:w="1260" w:type="dxa"/>
            <w:vAlign w:val="bottom"/>
          </w:tcPr>
          <w:p w14:paraId="127C31D5" w14:textId="77777777" w:rsidR="00B36E35" w:rsidRDefault="00B36E35" w:rsidP="004A3583">
            <w:pPr>
              <w:pStyle w:val="TableText"/>
              <w:spacing w:before="60" w:after="60"/>
              <w:cnfStyle w:val="000000010000" w:firstRow="0" w:lastRow="0" w:firstColumn="0" w:lastColumn="0" w:oddVBand="0" w:evenVBand="0" w:oddHBand="0" w:evenHBand="1" w:firstRowFirstColumn="0" w:firstRowLastColumn="0" w:lastRowFirstColumn="0" w:lastRowLastColumn="0"/>
            </w:pPr>
            <w:r w:rsidRPr="00B36E35">
              <w:t>3004.4</w:t>
            </w:r>
          </w:p>
        </w:tc>
        <w:tc>
          <w:tcPr>
            <w:tcW w:w="1261" w:type="dxa"/>
            <w:vAlign w:val="bottom"/>
          </w:tcPr>
          <w:p w14:paraId="127C31D6" w14:textId="321BEFC8" w:rsidR="00B36E35" w:rsidRDefault="00A750B0" w:rsidP="004A3583">
            <w:pPr>
              <w:pStyle w:val="TableText"/>
              <w:spacing w:before="60" w:after="60"/>
              <w:cnfStyle w:val="000000010000" w:firstRow="0" w:lastRow="0" w:firstColumn="0" w:lastColumn="0" w:oddVBand="0" w:evenVBand="0" w:oddHBand="0" w:evenHBand="1" w:firstRowFirstColumn="0" w:firstRowLastColumn="0" w:lastRowFirstColumn="0" w:lastRowLastColumn="0"/>
            </w:pPr>
            <w:r>
              <w:t>105.1</w:t>
            </w:r>
          </w:p>
        </w:tc>
        <w:tc>
          <w:tcPr>
            <w:tcW w:w="1261" w:type="dxa"/>
            <w:vAlign w:val="bottom"/>
          </w:tcPr>
          <w:p w14:paraId="127C31D7" w14:textId="77777777" w:rsidR="00B36E35" w:rsidRDefault="00B36E35" w:rsidP="004A3583">
            <w:pPr>
              <w:pStyle w:val="TableText"/>
              <w:spacing w:before="60" w:after="60"/>
              <w:cnfStyle w:val="000000010000" w:firstRow="0" w:lastRow="0" w:firstColumn="0" w:lastColumn="0" w:oddVBand="0" w:evenVBand="0" w:oddHBand="0" w:evenHBand="1" w:firstRowFirstColumn="0" w:firstRowLastColumn="0" w:lastRowFirstColumn="0" w:lastRowLastColumn="0"/>
            </w:pPr>
            <w:r w:rsidRPr="00B36E35">
              <w:t>463.7</w:t>
            </w:r>
          </w:p>
        </w:tc>
        <w:tc>
          <w:tcPr>
            <w:tcW w:w="1261" w:type="dxa"/>
            <w:vAlign w:val="bottom"/>
          </w:tcPr>
          <w:p w14:paraId="127C31D8" w14:textId="0BCAFB82" w:rsidR="00B36E35" w:rsidRDefault="00A750B0" w:rsidP="004A3583">
            <w:pPr>
              <w:pStyle w:val="TableText"/>
              <w:spacing w:before="60" w:after="60"/>
              <w:cnfStyle w:val="000000010000" w:firstRow="0" w:lastRow="0" w:firstColumn="0" w:lastColumn="0" w:oddVBand="0" w:evenVBand="0" w:oddHBand="0" w:evenHBand="1" w:firstRowFirstColumn="0" w:firstRowLastColumn="0" w:lastRowFirstColumn="0" w:lastRowLastColumn="0"/>
            </w:pPr>
            <w:r>
              <w:t>4667.7</w:t>
            </w:r>
          </w:p>
        </w:tc>
      </w:tr>
      <w:tr w:rsidR="0034200D" w14:paraId="127C31E0" w14:textId="77777777" w:rsidTr="00902A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7" w:type="dxa"/>
            <w:vAlign w:val="top"/>
          </w:tcPr>
          <w:p w14:paraId="127C31DA" w14:textId="77777777" w:rsidR="0034200D" w:rsidRDefault="0034200D" w:rsidP="004A3583">
            <w:pPr>
              <w:pStyle w:val="TableText"/>
              <w:spacing w:before="60" w:after="60"/>
            </w:pPr>
            <w:r w:rsidRPr="00D80DB8">
              <w:t>Mining</w:t>
            </w:r>
          </w:p>
        </w:tc>
        <w:tc>
          <w:tcPr>
            <w:tcW w:w="1259" w:type="dxa"/>
            <w:vAlign w:val="top"/>
          </w:tcPr>
          <w:p w14:paraId="127C31DB" w14:textId="77777777" w:rsidR="0034200D" w:rsidRDefault="0034200D" w:rsidP="004A3583">
            <w:pPr>
              <w:pStyle w:val="TableText"/>
              <w:spacing w:before="60" w:after="60"/>
              <w:cnfStyle w:val="000000100000" w:firstRow="0" w:lastRow="0" w:firstColumn="0" w:lastColumn="0" w:oddVBand="0" w:evenVBand="0" w:oddHBand="1" w:evenHBand="0" w:firstRowFirstColumn="0" w:firstRowLastColumn="0" w:lastRowFirstColumn="0" w:lastRowLastColumn="0"/>
            </w:pPr>
            <w:r w:rsidRPr="00D80DB8">
              <w:t>568.3</w:t>
            </w:r>
          </w:p>
        </w:tc>
        <w:tc>
          <w:tcPr>
            <w:tcW w:w="1260" w:type="dxa"/>
            <w:vAlign w:val="top"/>
          </w:tcPr>
          <w:p w14:paraId="127C31DC" w14:textId="77777777" w:rsidR="0034200D" w:rsidRDefault="0034200D" w:rsidP="004A3583">
            <w:pPr>
              <w:pStyle w:val="TableText"/>
              <w:spacing w:before="60" w:after="60"/>
              <w:cnfStyle w:val="000000100000" w:firstRow="0" w:lastRow="0" w:firstColumn="0" w:lastColumn="0" w:oddVBand="0" w:evenVBand="0" w:oddHBand="1" w:evenHBand="0" w:firstRowFirstColumn="0" w:firstRowLastColumn="0" w:lastRowFirstColumn="0" w:lastRowLastColumn="0"/>
            </w:pPr>
            <w:r w:rsidRPr="00D80DB8">
              <w:t>2980.7</w:t>
            </w:r>
          </w:p>
        </w:tc>
        <w:tc>
          <w:tcPr>
            <w:tcW w:w="1261" w:type="dxa"/>
            <w:vAlign w:val="top"/>
          </w:tcPr>
          <w:p w14:paraId="127C31DD" w14:textId="77777777" w:rsidR="0034200D" w:rsidRDefault="0034200D" w:rsidP="004A3583">
            <w:pPr>
              <w:pStyle w:val="TableText"/>
              <w:spacing w:before="60" w:after="60"/>
              <w:cnfStyle w:val="000000100000" w:firstRow="0" w:lastRow="0" w:firstColumn="0" w:lastColumn="0" w:oddVBand="0" w:evenVBand="0" w:oddHBand="1" w:evenHBand="0" w:firstRowFirstColumn="0" w:firstRowLastColumn="0" w:lastRowFirstColumn="0" w:lastRowLastColumn="0"/>
            </w:pPr>
            <w:r w:rsidRPr="00D80DB8">
              <w:t>2801.7</w:t>
            </w:r>
          </w:p>
        </w:tc>
        <w:tc>
          <w:tcPr>
            <w:tcW w:w="1261" w:type="dxa"/>
            <w:vAlign w:val="top"/>
          </w:tcPr>
          <w:p w14:paraId="127C31DE" w14:textId="77777777" w:rsidR="0034200D" w:rsidRDefault="00B400D0" w:rsidP="004A3583">
            <w:pPr>
              <w:pStyle w:val="TableText"/>
              <w:spacing w:before="60" w:after="60"/>
              <w:cnfStyle w:val="000000100000" w:firstRow="0" w:lastRow="0" w:firstColumn="0" w:lastColumn="0" w:oddVBand="0" w:evenVBand="0" w:oddHBand="1" w:evenHBand="0" w:firstRowFirstColumn="0" w:firstRowLastColumn="0" w:lastRowFirstColumn="0" w:lastRowLastColumn="0"/>
            </w:pPr>
            <w:r>
              <w:t>0</w:t>
            </w:r>
          </w:p>
        </w:tc>
        <w:tc>
          <w:tcPr>
            <w:tcW w:w="1261" w:type="dxa"/>
            <w:vAlign w:val="top"/>
          </w:tcPr>
          <w:p w14:paraId="127C31DF" w14:textId="77777777" w:rsidR="0034200D" w:rsidRDefault="0034200D" w:rsidP="004A3583">
            <w:pPr>
              <w:pStyle w:val="TableText"/>
              <w:spacing w:before="60" w:after="60"/>
              <w:cnfStyle w:val="000000100000" w:firstRow="0" w:lastRow="0" w:firstColumn="0" w:lastColumn="0" w:oddVBand="0" w:evenVBand="0" w:oddHBand="1" w:evenHBand="0" w:firstRowFirstColumn="0" w:firstRowLastColumn="0" w:lastRowFirstColumn="0" w:lastRowLastColumn="0"/>
            </w:pPr>
            <w:r w:rsidRPr="00D80DB8">
              <w:t>6350.7</w:t>
            </w:r>
          </w:p>
        </w:tc>
      </w:tr>
      <w:tr w:rsidR="0034200D" w14:paraId="127C31E7" w14:textId="77777777" w:rsidTr="00902A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7" w:type="dxa"/>
            <w:vAlign w:val="top"/>
          </w:tcPr>
          <w:p w14:paraId="127C31E1" w14:textId="77777777" w:rsidR="0034200D" w:rsidRDefault="0034200D" w:rsidP="004A3583">
            <w:pPr>
              <w:pStyle w:val="TableText"/>
              <w:spacing w:before="60" w:after="60"/>
            </w:pPr>
            <w:r w:rsidRPr="00D80DB8">
              <w:t>CSG</w:t>
            </w:r>
          </w:p>
        </w:tc>
        <w:tc>
          <w:tcPr>
            <w:tcW w:w="1259" w:type="dxa"/>
            <w:vAlign w:val="top"/>
          </w:tcPr>
          <w:p w14:paraId="127C31E2" w14:textId="77777777" w:rsidR="0034200D" w:rsidRDefault="0034200D" w:rsidP="004A3583">
            <w:pPr>
              <w:pStyle w:val="TableText"/>
              <w:spacing w:before="60" w:after="60"/>
              <w:cnfStyle w:val="000000010000" w:firstRow="0" w:lastRow="0" w:firstColumn="0" w:lastColumn="0" w:oddVBand="0" w:evenVBand="0" w:oddHBand="0" w:evenHBand="1" w:firstRowFirstColumn="0" w:firstRowLastColumn="0" w:lastRowFirstColumn="0" w:lastRowLastColumn="0"/>
            </w:pPr>
            <w:r w:rsidRPr="00D80DB8">
              <w:t>7.7</w:t>
            </w:r>
          </w:p>
        </w:tc>
        <w:tc>
          <w:tcPr>
            <w:tcW w:w="1260" w:type="dxa"/>
            <w:vAlign w:val="top"/>
          </w:tcPr>
          <w:p w14:paraId="127C31E3" w14:textId="77777777" w:rsidR="0034200D" w:rsidRDefault="0034200D" w:rsidP="004A3583">
            <w:pPr>
              <w:pStyle w:val="TableText"/>
              <w:spacing w:before="60" w:after="60"/>
              <w:cnfStyle w:val="000000010000" w:firstRow="0" w:lastRow="0" w:firstColumn="0" w:lastColumn="0" w:oddVBand="0" w:evenVBand="0" w:oddHBand="0" w:evenHBand="1" w:firstRowFirstColumn="0" w:firstRowLastColumn="0" w:lastRowFirstColumn="0" w:lastRowLastColumn="0"/>
            </w:pPr>
            <w:r w:rsidRPr="00D80DB8">
              <w:t>1693.4</w:t>
            </w:r>
          </w:p>
        </w:tc>
        <w:tc>
          <w:tcPr>
            <w:tcW w:w="1261" w:type="dxa"/>
            <w:vAlign w:val="top"/>
          </w:tcPr>
          <w:p w14:paraId="127C31E4" w14:textId="77777777" w:rsidR="0034200D" w:rsidRDefault="00B400D0" w:rsidP="004A3583">
            <w:pPr>
              <w:pStyle w:val="TableText"/>
              <w:spacing w:before="60" w:after="60"/>
              <w:cnfStyle w:val="000000010000" w:firstRow="0" w:lastRow="0" w:firstColumn="0" w:lastColumn="0" w:oddVBand="0" w:evenVBand="0" w:oddHBand="0" w:evenHBand="1" w:firstRowFirstColumn="0" w:firstRowLastColumn="0" w:lastRowFirstColumn="0" w:lastRowLastColumn="0"/>
            </w:pPr>
            <w:r>
              <w:t>0</w:t>
            </w:r>
          </w:p>
        </w:tc>
        <w:tc>
          <w:tcPr>
            <w:tcW w:w="1261" w:type="dxa"/>
            <w:vAlign w:val="top"/>
          </w:tcPr>
          <w:p w14:paraId="127C31E5" w14:textId="77777777" w:rsidR="0034200D" w:rsidRDefault="00B400D0" w:rsidP="004A3583">
            <w:pPr>
              <w:pStyle w:val="TableText"/>
              <w:spacing w:before="60" w:after="60"/>
              <w:cnfStyle w:val="000000010000" w:firstRow="0" w:lastRow="0" w:firstColumn="0" w:lastColumn="0" w:oddVBand="0" w:evenVBand="0" w:oddHBand="0" w:evenHBand="1" w:firstRowFirstColumn="0" w:firstRowLastColumn="0" w:lastRowFirstColumn="0" w:lastRowLastColumn="0"/>
            </w:pPr>
            <w:r>
              <w:t>0</w:t>
            </w:r>
          </w:p>
        </w:tc>
        <w:tc>
          <w:tcPr>
            <w:tcW w:w="1261" w:type="dxa"/>
            <w:vAlign w:val="top"/>
          </w:tcPr>
          <w:p w14:paraId="127C31E6" w14:textId="77777777" w:rsidR="0034200D" w:rsidRDefault="0034200D" w:rsidP="004A3583">
            <w:pPr>
              <w:pStyle w:val="TableText"/>
              <w:spacing w:before="60" w:after="60"/>
              <w:cnfStyle w:val="000000010000" w:firstRow="0" w:lastRow="0" w:firstColumn="0" w:lastColumn="0" w:oddVBand="0" w:evenVBand="0" w:oddHBand="0" w:evenHBand="1" w:firstRowFirstColumn="0" w:firstRowLastColumn="0" w:lastRowFirstColumn="0" w:lastRowLastColumn="0"/>
            </w:pPr>
            <w:r w:rsidRPr="00D80DB8">
              <w:t>1701.1</w:t>
            </w:r>
          </w:p>
        </w:tc>
      </w:tr>
      <w:tr w:rsidR="0034200D" w14:paraId="127C31EE" w14:textId="77777777" w:rsidTr="00902A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7" w:type="dxa"/>
            <w:vAlign w:val="top"/>
          </w:tcPr>
          <w:p w14:paraId="127C31E8" w14:textId="77777777" w:rsidR="0034200D" w:rsidRDefault="0034200D" w:rsidP="004A3583">
            <w:pPr>
              <w:pStyle w:val="TableText"/>
              <w:spacing w:before="60" w:after="60"/>
            </w:pPr>
            <w:r w:rsidRPr="00D80DB8">
              <w:t>Electri</w:t>
            </w:r>
            <w:r>
              <w:t>ci</w:t>
            </w:r>
            <w:r w:rsidRPr="00D80DB8">
              <w:t>ty</w:t>
            </w:r>
          </w:p>
        </w:tc>
        <w:tc>
          <w:tcPr>
            <w:tcW w:w="1259" w:type="dxa"/>
            <w:vAlign w:val="top"/>
          </w:tcPr>
          <w:p w14:paraId="127C31E9" w14:textId="77777777" w:rsidR="0034200D" w:rsidRDefault="00B400D0" w:rsidP="004A3583">
            <w:pPr>
              <w:pStyle w:val="TableText"/>
              <w:spacing w:before="60" w:after="60"/>
              <w:cnfStyle w:val="000000100000" w:firstRow="0" w:lastRow="0" w:firstColumn="0" w:lastColumn="0" w:oddVBand="0" w:evenVBand="0" w:oddHBand="1" w:evenHBand="0" w:firstRowFirstColumn="0" w:firstRowLastColumn="0" w:lastRowFirstColumn="0" w:lastRowLastColumn="0"/>
            </w:pPr>
            <w:r>
              <w:t>0</w:t>
            </w:r>
          </w:p>
        </w:tc>
        <w:tc>
          <w:tcPr>
            <w:tcW w:w="1260" w:type="dxa"/>
            <w:vAlign w:val="top"/>
          </w:tcPr>
          <w:p w14:paraId="127C31EA" w14:textId="77777777" w:rsidR="0034200D" w:rsidRDefault="0034200D" w:rsidP="004A3583">
            <w:pPr>
              <w:pStyle w:val="TableText"/>
              <w:spacing w:before="60" w:after="60"/>
              <w:cnfStyle w:val="000000100000" w:firstRow="0" w:lastRow="0" w:firstColumn="0" w:lastColumn="0" w:oddVBand="0" w:evenVBand="0" w:oddHBand="1" w:evenHBand="0" w:firstRowFirstColumn="0" w:firstRowLastColumn="0" w:lastRowFirstColumn="0" w:lastRowLastColumn="0"/>
            </w:pPr>
            <w:r w:rsidRPr="00D80DB8">
              <w:t>0.1</w:t>
            </w:r>
          </w:p>
        </w:tc>
        <w:tc>
          <w:tcPr>
            <w:tcW w:w="1261" w:type="dxa"/>
            <w:vAlign w:val="top"/>
          </w:tcPr>
          <w:p w14:paraId="127C31EB" w14:textId="77777777" w:rsidR="0034200D" w:rsidRDefault="00B400D0" w:rsidP="004A3583">
            <w:pPr>
              <w:pStyle w:val="TableText"/>
              <w:spacing w:before="60" w:after="60"/>
              <w:cnfStyle w:val="000000100000" w:firstRow="0" w:lastRow="0" w:firstColumn="0" w:lastColumn="0" w:oddVBand="0" w:evenVBand="0" w:oddHBand="1" w:evenHBand="0" w:firstRowFirstColumn="0" w:firstRowLastColumn="0" w:lastRowFirstColumn="0" w:lastRowLastColumn="0"/>
            </w:pPr>
            <w:r>
              <w:t>0</w:t>
            </w:r>
          </w:p>
        </w:tc>
        <w:tc>
          <w:tcPr>
            <w:tcW w:w="1261" w:type="dxa"/>
            <w:vAlign w:val="top"/>
          </w:tcPr>
          <w:p w14:paraId="127C31EC" w14:textId="77777777" w:rsidR="0034200D" w:rsidRDefault="00B400D0" w:rsidP="004A3583">
            <w:pPr>
              <w:pStyle w:val="TableText"/>
              <w:spacing w:before="60" w:after="60"/>
              <w:cnfStyle w:val="000000100000" w:firstRow="0" w:lastRow="0" w:firstColumn="0" w:lastColumn="0" w:oddVBand="0" w:evenVBand="0" w:oddHBand="1" w:evenHBand="0" w:firstRowFirstColumn="0" w:firstRowLastColumn="0" w:lastRowFirstColumn="0" w:lastRowLastColumn="0"/>
            </w:pPr>
            <w:r>
              <w:t>0</w:t>
            </w:r>
          </w:p>
        </w:tc>
        <w:tc>
          <w:tcPr>
            <w:tcW w:w="1261" w:type="dxa"/>
            <w:vAlign w:val="top"/>
          </w:tcPr>
          <w:p w14:paraId="127C31ED" w14:textId="77777777" w:rsidR="00B400D0" w:rsidRDefault="00B400D0" w:rsidP="004A3583">
            <w:pPr>
              <w:pStyle w:val="TableText"/>
              <w:spacing w:before="60" w:after="60"/>
              <w:cnfStyle w:val="000000100000" w:firstRow="0" w:lastRow="0" w:firstColumn="0" w:lastColumn="0" w:oddVBand="0" w:evenVBand="0" w:oddHBand="1" w:evenHBand="0" w:firstRowFirstColumn="0" w:firstRowLastColumn="0" w:lastRowFirstColumn="0" w:lastRowLastColumn="0"/>
            </w:pPr>
            <w:r>
              <w:t>0.1</w:t>
            </w:r>
          </w:p>
        </w:tc>
      </w:tr>
      <w:tr w:rsidR="0034200D" w14:paraId="127C31F5" w14:textId="77777777" w:rsidTr="00902A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7" w:type="dxa"/>
            <w:vAlign w:val="top"/>
          </w:tcPr>
          <w:p w14:paraId="127C31EF" w14:textId="77777777" w:rsidR="0034200D" w:rsidRDefault="0034200D" w:rsidP="004A3583">
            <w:pPr>
              <w:pStyle w:val="TableText"/>
              <w:spacing w:before="60" w:after="60"/>
            </w:pPr>
            <w:r w:rsidRPr="00D80DB8">
              <w:t>Irrigated Ag</w:t>
            </w:r>
            <w:r w:rsidR="00861509">
              <w:t>riculture</w:t>
            </w:r>
          </w:p>
        </w:tc>
        <w:tc>
          <w:tcPr>
            <w:tcW w:w="1259" w:type="dxa"/>
            <w:vAlign w:val="top"/>
          </w:tcPr>
          <w:p w14:paraId="127C31F0" w14:textId="77777777" w:rsidR="0034200D" w:rsidRDefault="0034200D" w:rsidP="004A3583">
            <w:pPr>
              <w:pStyle w:val="TableText"/>
              <w:spacing w:before="60" w:after="60"/>
              <w:cnfStyle w:val="000000010000" w:firstRow="0" w:lastRow="0" w:firstColumn="0" w:lastColumn="0" w:oddVBand="0" w:evenVBand="0" w:oddHBand="0" w:evenHBand="1" w:firstRowFirstColumn="0" w:firstRowLastColumn="0" w:lastRowFirstColumn="0" w:lastRowLastColumn="0"/>
            </w:pPr>
            <w:r w:rsidRPr="00D80DB8">
              <w:t>30.4</w:t>
            </w:r>
          </w:p>
        </w:tc>
        <w:tc>
          <w:tcPr>
            <w:tcW w:w="1260" w:type="dxa"/>
            <w:vAlign w:val="top"/>
          </w:tcPr>
          <w:p w14:paraId="127C31F1" w14:textId="72506CD5" w:rsidR="0034200D" w:rsidRDefault="006227F2" w:rsidP="004A3583">
            <w:pPr>
              <w:pStyle w:val="TableText"/>
              <w:spacing w:before="60" w:after="60"/>
              <w:cnfStyle w:val="000000010000" w:firstRow="0" w:lastRow="0" w:firstColumn="0" w:lastColumn="0" w:oddVBand="0" w:evenVBand="0" w:oddHBand="0" w:evenHBand="1" w:firstRowFirstColumn="0" w:firstRowLastColumn="0" w:lastRowFirstColumn="0" w:lastRowLastColumn="0"/>
            </w:pPr>
            <w:r>
              <w:t>27.7</w:t>
            </w:r>
          </w:p>
        </w:tc>
        <w:tc>
          <w:tcPr>
            <w:tcW w:w="1261" w:type="dxa"/>
            <w:vAlign w:val="top"/>
          </w:tcPr>
          <w:p w14:paraId="127C31F2" w14:textId="77777777" w:rsidR="0034200D" w:rsidRDefault="00B400D0" w:rsidP="004A3583">
            <w:pPr>
              <w:pStyle w:val="TableText"/>
              <w:spacing w:before="60" w:after="60"/>
              <w:cnfStyle w:val="000000010000" w:firstRow="0" w:lastRow="0" w:firstColumn="0" w:lastColumn="0" w:oddVBand="0" w:evenVBand="0" w:oddHBand="0" w:evenHBand="1" w:firstRowFirstColumn="0" w:firstRowLastColumn="0" w:lastRowFirstColumn="0" w:lastRowLastColumn="0"/>
            </w:pPr>
            <w:r>
              <w:t>0</w:t>
            </w:r>
          </w:p>
        </w:tc>
        <w:tc>
          <w:tcPr>
            <w:tcW w:w="1261" w:type="dxa"/>
            <w:vAlign w:val="top"/>
          </w:tcPr>
          <w:p w14:paraId="127C31F3" w14:textId="77777777" w:rsidR="0034200D" w:rsidRDefault="00B400D0" w:rsidP="004A3583">
            <w:pPr>
              <w:pStyle w:val="TableText"/>
              <w:spacing w:before="60" w:after="60"/>
              <w:cnfStyle w:val="000000010000" w:firstRow="0" w:lastRow="0" w:firstColumn="0" w:lastColumn="0" w:oddVBand="0" w:evenVBand="0" w:oddHBand="0" w:evenHBand="1" w:firstRowFirstColumn="0" w:firstRowLastColumn="0" w:lastRowFirstColumn="0" w:lastRowLastColumn="0"/>
            </w:pPr>
            <w:r>
              <w:t>0</w:t>
            </w:r>
          </w:p>
        </w:tc>
        <w:tc>
          <w:tcPr>
            <w:tcW w:w="1261" w:type="dxa"/>
            <w:vAlign w:val="top"/>
          </w:tcPr>
          <w:p w14:paraId="127C31F4" w14:textId="126C1813" w:rsidR="0034200D" w:rsidRDefault="006227F2" w:rsidP="004A3583">
            <w:pPr>
              <w:pStyle w:val="TableText"/>
              <w:spacing w:before="60" w:after="60"/>
              <w:cnfStyle w:val="000000010000" w:firstRow="0" w:lastRow="0" w:firstColumn="0" w:lastColumn="0" w:oddVBand="0" w:evenVBand="0" w:oddHBand="0" w:evenHBand="1" w:firstRowFirstColumn="0" w:firstRowLastColumn="0" w:lastRowFirstColumn="0" w:lastRowLastColumn="0"/>
            </w:pPr>
            <w:r>
              <w:t>58.1</w:t>
            </w:r>
          </w:p>
        </w:tc>
      </w:tr>
      <w:tr w:rsidR="002B41EC" w14:paraId="127C31FC" w14:textId="77777777" w:rsidTr="00EC50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7" w:type="dxa"/>
            <w:vAlign w:val="top"/>
          </w:tcPr>
          <w:p w14:paraId="127C31F6" w14:textId="77777777" w:rsidR="002B41EC" w:rsidRPr="00D80DB8" w:rsidRDefault="002B41EC" w:rsidP="004A3583">
            <w:pPr>
              <w:pStyle w:val="TableText"/>
              <w:spacing w:before="60" w:after="60"/>
            </w:pPr>
            <w:r>
              <w:t>Urban water</w:t>
            </w:r>
          </w:p>
        </w:tc>
        <w:tc>
          <w:tcPr>
            <w:tcW w:w="1259" w:type="dxa"/>
            <w:vAlign w:val="bottom"/>
          </w:tcPr>
          <w:p w14:paraId="127C31F7" w14:textId="77777777" w:rsidR="002B41EC" w:rsidRPr="002B41EC" w:rsidRDefault="002B41EC" w:rsidP="004A3583">
            <w:pPr>
              <w:pStyle w:val="TableText"/>
              <w:spacing w:before="60" w:after="60"/>
              <w:cnfStyle w:val="000000100000" w:firstRow="0" w:lastRow="0" w:firstColumn="0" w:lastColumn="0" w:oddVBand="0" w:evenVBand="0" w:oddHBand="1" w:evenHBand="0" w:firstRowFirstColumn="0" w:firstRowLastColumn="0" w:lastRowFirstColumn="0" w:lastRowLastColumn="0"/>
            </w:pPr>
            <w:r w:rsidRPr="002B41EC">
              <w:t>7.4</w:t>
            </w:r>
          </w:p>
        </w:tc>
        <w:tc>
          <w:tcPr>
            <w:tcW w:w="1260" w:type="dxa"/>
            <w:vAlign w:val="bottom"/>
          </w:tcPr>
          <w:p w14:paraId="127C31F8" w14:textId="77777777" w:rsidR="002B41EC" w:rsidRPr="002B41EC" w:rsidRDefault="002B41EC" w:rsidP="004A3583">
            <w:pPr>
              <w:pStyle w:val="TableText"/>
              <w:spacing w:before="60" w:after="60"/>
              <w:cnfStyle w:val="000000100000" w:firstRow="0" w:lastRow="0" w:firstColumn="0" w:lastColumn="0" w:oddVBand="0" w:evenVBand="0" w:oddHBand="1" w:evenHBand="0" w:firstRowFirstColumn="0" w:firstRowLastColumn="0" w:lastRowFirstColumn="0" w:lastRowLastColumn="0"/>
            </w:pPr>
            <w:r w:rsidRPr="002B41EC">
              <w:t>34.0</w:t>
            </w:r>
          </w:p>
        </w:tc>
        <w:tc>
          <w:tcPr>
            <w:tcW w:w="1261" w:type="dxa"/>
            <w:vAlign w:val="bottom"/>
          </w:tcPr>
          <w:p w14:paraId="127C31F9" w14:textId="77777777" w:rsidR="002B41EC" w:rsidRPr="002B41EC" w:rsidRDefault="00712926" w:rsidP="004A3583">
            <w:pPr>
              <w:pStyle w:val="TableText"/>
              <w:spacing w:before="60" w:after="60"/>
              <w:cnfStyle w:val="000000100000" w:firstRow="0" w:lastRow="0" w:firstColumn="0" w:lastColumn="0" w:oddVBand="0" w:evenVBand="0" w:oddHBand="1" w:evenHBand="0" w:firstRowFirstColumn="0" w:firstRowLastColumn="0" w:lastRowFirstColumn="0" w:lastRowLastColumn="0"/>
            </w:pPr>
            <w:r>
              <w:t>1.8</w:t>
            </w:r>
          </w:p>
        </w:tc>
        <w:tc>
          <w:tcPr>
            <w:tcW w:w="1261" w:type="dxa"/>
            <w:vAlign w:val="bottom"/>
          </w:tcPr>
          <w:p w14:paraId="127C31FA" w14:textId="77777777" w:rsidR="002B41EC" w:rsidRPr="002B41EC" w:rsidRDefault="002B41EC" w:rsidP="004A3583">
            <w:pPr>
              <w:pStyle w:val="TableText"/>
              <w:spacing w:before="60" w:after="60"/>
              <w:cnfStyle w:val="000000100000" w:firstRow="0" w:lastRow="0" w:firstColumn="0" w:lastColumn="0" w:oddVBand="0" w:evenVBand="0" w:oddHBand="1" w:evenHBand="0" w:firstRowFirstColumn="0" w:firstRowLastColumn="0" w:lastRowFirstColumn="0" w:lastRowLastColumn="0"/>
            </w:pPr>
            <w:r w:rsidRPr="002B41EC">
              <w:t>0.1</w:t>
            </w:r>
          </w:p>
        </w:tc>
        <w:tc>
          <w:tcPr>
            <w:tcW w:w="1261" w:type="dxa"/>
            <w:vAlign w:val="bottom"/>
          </w:tcPr>
          <w:p w14:paraId="127C31FB" w14:textId="77777777" w:rsidR="002B41EC" w:rsidRPr="002B41EC" w:rsidRDefault="00712926" w:rsidP="004A3583">
            <w:pPr>
              <w:pStyle w:val="TableText"/>
              <w:spacing w:before="60" w:after="60"/>
              <w:cnfStyle w:val="000000100000" w:firstRow="0" w:lastRow="0" w:firstColumn="0" w:lastColumn="0" w:oddVBand="0" w:evenVBand="0" w:oddHBand="1" w:evenHBand="0" w:firstRowFirstColumn="0" w:firstRowLastColumn="0" w:lastRowFirstColumn="0" w:lastRowLastColumn="0"/>
            </w:pPr>
            <w:r>
              <w:t>43.3</w:t>
            </w:r>
          </w:p>
        </w:tc>
      </w:tr>
      <w:tr w:rsidR="002B41EC" w14:paraId="127C3203" w14:textId="77777777" w:rsidTr="00902A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7" w:type="dxa"/>
            <w:tcBorders>
              <w:bottom w:val="single" w:sz="12" w:space="0" w:color="E83F35" w:themeColor="accent1"/>
            </w:tcBorders>
            <w:vAlign w:val="top"/>
          </w:tcPr>
          <w:p w14:paraId="127C31FD" w14:textId="77777777" w:rsidR="002B41EC" w:rsidRDefault="002B41EC" w:rsidP="004A3583">
            <w:pPr>
              <w:pStyle w:val="TableText"/>
              <w:spacing w:before="60" w:after="60"/>
            </w:pPr>
            <w:r w:rsidRPr="00D80DB8">
              <w:t>Total</w:t>
            </w:r>
            <w:r>
              <w:t xml:space="preserve"> Value of output</w:t>
            </w:r>
          </w:p>
        </w:tc>
        <w:tc>
          <w:tcPr>
            <w:tcW w:w="1259" w:type="dxa"/>
            <w:tcBorders>
              <w:bottom w:val="single" w:sz="12" w:space="0" w:color="E83F35" w:themeColor="accent1"/>
            </w:tcBorders>
            <w:vAlign w:val="bottom"/>
          </w:tcPr>
          <w:p w14:paraId="127C31FE" w14:textId="77777777" w:rsidR="002B41EC" w:rsidRPr="002B41EC" w:rsidRDefault="002B41EC" w:rsidP="004A3583">
            <w:pPr>
              <w:pStyle w:val="TableText"/>
              <w:spacing w:before="60" w:after="60"/>
              <w:cnfStyle w:val="000000010000" w:firstRow="0" w:lastRow="0" w:firstColumn="0" w:lastColumn="0" w:oddVBand="0" w:evenVBand="0" w:oddHBand="0" w:evenHBand="1" w:firstRowFirstColumn="0" w:firstRowLastColumn="0" w:lastRowFirstColumn="0" w:lastRowLastColumn="0"/>
            </w:pPr>
            <w:r w:rsidRPr="002B41EC">
              <w:t>1708.3</w:t>
            </w:r>
          </w:p>
        </w:tc>
        <w:tc>
          <w:tcPr>
            <w:tcW w:w="1260" w:type="dxa"/>
            <w:tcBorders>
              <w:bottom w:val="single" w:sz="12" w:space="0" w:color="E83F35" w:themeColor="accent1"/>
            </w:tcBorders>
            <w:vAlign w:val="bottom"/>
          </w:tcPr>
          <w:p w14:paraId="127C31FF" w14:textId="6C34027E" w:rsidR="002B41EC" w:rsidRPr="002B41EC" w:rsidRDefault="002B41EC" w:rsidP="004A3583">
            <w:pPr>
              <w:pStyle w:val="TableText"/>
              <w:spacing w:before="60" w:after="60"/>
              <w:cnfStyle w:val="000000010000" w:firstRow="0" w:lastRow="0" w:firstColumn="0" w:lastColumn="0" w:oddVBand="0" w:evenVBand="0" w:oddHBand="0" w:evenHBand="1" w:firstRowFirstColumn="0" w:firstRowLastColumn="0" w:lastRowFirstColumn="0" w:lastRowLastColumn="0"/>
            </w:pPr>
            <w:r w:rsidRPr="002B41EC">
              <w:t>774</w:t>
            </w:r>
            <w:r w:rsidR="006227F2">
              <w:t>0</w:t>
            </w:r>
            <w:r w:rsidRPr="002B41EC">
              <w:t>.</w:t>
            </w:r>
            <w:r w:rsidR="006227F2">
              <w:t>3</w:t>
            </w:r>
          </w:p>
        </w:tc>
        <w:tc>
          <w:tcPr>
            <w:tcW w:w="1261" w:type="dxa"/>
            <w:tcBorders>
              <w:bottom w:val="single" w:sz="12" w:space="0" w:color="E83F35" w:themeColor="accent1"/>
            </w:tcBorders>
            <w:vAlign w:val="bottom"/>
          </w:tcPr>
          <w:p w14:paraId="127C3200" w14:textId="785FED5A" w:rsidR="002B41EC" w:rsidRPr="002B41EC" w:rsidRDefault="00A750B0" w:rsidP="004A3583">
            <w:pPr>
              <w:pStyle w:val="TableText"/>
              <w:spacing w:before="60" w:after="60"/>
              <w:cnfStyle w:val="000000010000" w:firstRow="0" w:lastRow="0" w:firstColumn="0" w:lastColumn="0" w:oddVBand="0" w:evenVBand="0" w:oddHBand="0" w:evenHBand="1" w:firstRowFirstColumn="0" w:firstRowLastColumn="0" w:lastRowFirstColumn="0" w:lastRowLastColumn="0"/>
            </w:pPr>
            <w:r>
              <w:t>2908.6</w:t>
            </w:r>
          </w:p>
        </w:tc>
        <w:tc>
          <w:tcPr>
            <w:tcW w:w="1261" w:type="dxa"/>
            <w:tcBorders>
              <w:bottom w:val="single" w:sz="12" w:space="0" w:color="E83F35" w:themeColor="accent1"/>
            </w:tcBorders>
            <w:vAlign w:val="bottom"/>
          </w:tcPr>
          <w:p w14:paraId="127C3201" w14:textId="77777777" w:rsidR="002B41EC" w:rsidRPr="002B41EC" w:rsidRDefault="002B41EC" w:rsidP="004A3583">
            <w:pPr>
              <w:pStyle w:val="TableText"/>
              <w:spacing w:before="60" w:after="60"/>
              <w:cnfStyle w:val="000000010000" w:firstRow="0" w:lastRow="0" w:firstColumn="0" w:lastColumn="0" w:oddVBand="0" w:evenVBand="0" w:oddHBand="0" w:evenHBand="1" w:firstRowFirstColumn="0" w:firstRowLastColumn="0" w:lastRowFirstColumn="0" w:lastRowLastColumn="0"/>
            </w:pPr>
            <w:r w:rsidRPr="002B41EC">
              <w:t>463.8</w:t>
            </w:r>
          </w:p>
        </w:tc>
        <w:tc>
          <w:tcPr>
            <w:tcW w:w="1261" w:type="dxa"/>
            <w:tcBorders>
              <w:bottom w:val="single" w:sz="12" w:space="0" w:color="E83F35" w:themeColor="accent1"/>
            </w:tcBorders>
            <w:vAlign w:val="bottom"/>
          </w:tcPr>
          <w:p w14:paraId="127C3202" w14:textId="1F57B432" w:rsidR="002B41EC" w:rsidRPr="002B41EC" w:rsidRDefault="00A750B0" w:rsidP="004A3583">
            <w:pPr>
              <w:pStyle w:val="TableText"/>
              <w:spacing w:before="60" w:after="60"/>
              <w:cnfStyle w:val="000000010000" w:firstRow="0" w:lastRow="0" w:firstColumn="0" w:lastColumn="0" w:oddVBand="0" w:evenVBand="0" w:oddHBand="0" w:evenHBand="1" w:firstRowFirstColumn="0" w:firstRowLastColumn="0" w:lastRowFirstColumn="0" w:lastRowLastColumn="0"/>
            </w:pPr>
            <w:r>
              <w:t>12821.0</w:t>
            </w:r>
          </w:p>
        </w:tc>
      </w:tr>
      <w:tr w:rsidR="00861509" w14:paraId="127C3205" w14:textId="77777777" w:rsidTr="00902A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79" w:type="dxa"/>
            <w:gridSpan w:val="6"/>
            <w:tcBorders>
              <w:top w:val="single" w:sz="12" w:space="0" w:color="E83F35" w:themeColor="accent1"/>
            </w:tcBorders>
            <w:vAlign w:val="top"/>
          </w:tcPr>
          <w:p w14:paraId="127C3204" w14:textId="77777777" w:rsidR="00861509" w:rsidRPr="00B36E35" w:rsidRDefault="00861509" w:rsidP="004A3583">
            <w:pPr>
              <w:pStyle w:val="TableText"/>
              <w:spacing w:before="40" w:after="40"/>
              <w:jc w:val="left"/>
            </w:pPr>
            <w:r>
              <w:t xml:space="preserve">Other values related to GAB water resources </w:t>
            </w:r>
            <w:r>
              <w:br/>
              <w:t xml:space="preserve">(noting environmental </w:t>
            </w:r>
            <w:r w:rsidR="0003383D">
              <w:t xml:space="preserve">values </w:t>
            </w:r>
            <w:r>
              <w:t>could not be monetised)</w:t>
            </w:r>
          </w:p>
        </w:tc>
      </w:tr>
      <w:tr w:rsidR="00902A7B" w14:paraId="127C320C" w14:textId="77777777" w:rsidTr="00902A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7" w:type="dxa"/>
            <w:vAlign w:val="top"/>
          </w:tcPr>
          <w:p w14:paraId="127C3206" w14:textId="77777777" w:rsidR="00902A7B" w:rsidRPr="00D80DB8" w:rsidRDefault="00902A7B" w:rsidP="004A3583">
            <w:pPr>
              <w:pStyle w:val="TableText"/>
              <w:spacing w:before="40" w:after="40"/>
            </w:pPr>
            <w:r w:rsidRPr="00D80DB8">
              <w:t>Tourism</w:t>
            </w:r>
            <w:r>
              <w:t xml:space="preserve"> expenditure</w:t>
            </w:r>
          </w:p>
        </w:tc>
        <w:tc>
          <w:tcPr>
            <w:tcW w:w="1259" w:type="dxa"/>
            <w:vAlign w:val="bottom"/>
          </w:tcPr>
          <w:p w14:paraId="127C3207" w14:textId="77777777" w:rsidR="00902A7B" w:rsidRPr="00B36E35" w:rsidRDefault="00902A7B" w:rsidP="004A3583">
            <w:pPr>
              <w:pStyle w:val="TableText"/>
              <w:spacing w:before="40" w:after="40"/>
              <w:cnfStyle w:val="000000010000" w:firstRow="0" w:lastRow="0" w:firstColumn="0" w:lastColumn="0" w:oddVBand="0" w:evenVBand="0" w:oddHBand="0" w:evenHBand="1" w:firstRowFirstColumn="0" w:firstRowLastColumn="0" w:lastRowFirstColumn="0" w:lastRowLastColumn="0"/>
            </w:pPr>
            <w:r w:rsidRPr="00902A7B">
              <w:t>100.5</w:t>
            </w:r>
          </w:p>
        </w:tc>
        <w:tc>
          <w:tcPr>
            <w:tcW w:w="1260" w:type="dxa"/>
            <w:vAlign w:val="bottom"/>
          </w:tcPr>
          <w:p w14:paraId="127C3208" w14:textId="77777777" w:rsidR="00902A7B" w:rsidRPr="00B36E35" w:rsidRDefault="00902A7B" w:rsidP="004A3583">
            <w:pPr>
              <w:pStyle w:val="TableText"/>
              <w:spacing w:before="40" w:after="40"/>
              <w:cnfStyle w:val="000000010000" w:firstRow="0" w:lastRow="0" w:firstColumn="0" w:lastColumn="0" w:oddVBand="0" w:evenVBand="0" w:oddHBand="0" w:evenHBand="1" w:firstRowFirstColumn="0" w:firstRowLastColumn="0" w:lastRowFirstColumn="0" w:lastRowLastColumn="0"/>
            </w:pPr>
            <w:r w:rsidRPr="00902A7B">
              <w:t>311.0</w:t>
            </w:r>
          </w:p>
        </w:tc>
        <w:tc>
          <w:tcPr>
            <w:tcW w:w="1261" w:type="dxa"/>
            <w:vAlign w:val="bottom"/>
          </w:tcPr>
          <w:p w14:paraId="127C3209" w14:textId="77777777" w:rsidR="00902A7B" w:rsidRPr="00B36E35" w:rsidRDefault="00902A7B" w:rsidP="004A3583">
            <w:pPr>
              <w:pStyle w:val="TableText"/>
              <w:spacing w:before="40" w:after="40"/>
              <w:cnfStyle w:val="000000010000" w:firstRow="0" w:lastRow="0" w:firstColumn="0" w:lastColumn="0" w:oddVBand="0" w:evenVBand="0" w:oddHBand="0" w:evenHBand="1" w:firstRowFirstColumn="0" w:firstRowLastColumn="0" w:lastRowFirstColumn="0" w:lastRowLastColumn="0"/>
            </w:pPr>
            <w:r w:rsidRPr="00902A7B">
              <w:t>150.0</w:t>
            </w:r>
          </w:p>
        </w:tc>
        <w:tc>
          <w:tcPr>
            <w:tcW w:w="1261" w:type="dxa"/>
            <w:vAlign w:val="bottom"/>
          </w:tcPr>
          <w:p w14:paraId="127C320A" w14:textId="77777777" w:rsidR="00902A7B" w:rsidRPr="00B36E35" w:rsidRDefault="00902A7B" w:rsidP="004A3583">
            <w:pPr>
              <w:pStyle w:val="TableText"/>
              <w:spacing w:before="40" w:after="40"/>
              <w:cnfStyle w:val="000000010000" w:firstRow="0" w:lastRow="0" w:firstColumn="0" w:lastColumn="0" w:oddVBand="0" w:evenVBand="0" w:oddHBand="0" w:evenHBand="1" w:firstRowFirstColumn="0" w:firstRowLastColumn="0" w:lastRowFirstColumn="0" w:lastRowLastColumn="0"/>
            </w:pPr>
            <w:r w:rsidRPr="00902A7B">
              <w:t>163.0</w:t>
            </w:r>
          </w:p>
        </w:tc>
        <w:tc>
          <w:tcPr>
            <w:tcW w:w="1261" w:type="dxa"/>
            <w:vAlign w:val="bottom"/>
          </w:tcPr>
          <w:p w14:paraId="127C320B" w14:textId="39D64FCB" w:rsidR="00902A7B" w:rsidRPr="00B36E35" w:rsidRDefault="00902A7B" w:rsidP="004A3583">
            <w:pPr>
              <w:pStyle w:val="TableText"/>
              <w:spacing w:before="40" w:after="40"/>
              <w:cnfStyle w:val="000000010000" w:firstRow="0" w:lastRow="0" w:firstColumn="0" w:lastColumn="0" w:oddVBand="0" w:evenVBand="0" w:oddHBand="0" w:evenHBand="1" w:firstRowFirstColumn="0" w:firstRowLastColumn="0" w:lastRowFirstColumn="0" w:lastRowLastColumn="0"/>
            </w:pPr>
            <w:r w:rsidRPr="00902A7B">
              <w:t>724.5</w:t>
            </w:r>
            <w:r w:rsidR="004A3583">
              <w:br/>
              <w:t>(per year)</w:t>
            </w:r>
          </w:p>
        </w:tc>
      </w:tr>
      <w:tr w:rsidR="004310A7" w14:paraId="127C3213" w14:textId="77777777" w:rsidTr="00902A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7" w:type="dxa"/>
            <w:vAlign w:val="top"/>
          </w:tcPr>
          <w:p w14:paraId="127C320D" w14:textId="4FBBAF93" w:rsidR="004310A7" w:rsidRPr="00D80DB8" w:rsidRDefault="00D905BE" w:rsidP="004A3583">
            <w:pPr>
              <w:pStyle w:val="TableText"/>
              <w:spacing w:before="40" w:after="40"/>
            </w:pPr>
            <w:r>
              <w:t xml:space="preserve">GABSI </w:t>
            </w:r>
            <w:r w:rsidR="004310A7">
              <w:t>Infrastructure expenditure</w:t>
            </w:r>
          </w:p>
        </w:tc>
        <w:tc>
          <w:tcPr>
            <w:tcW w:w="1259" w:type="dxa"/>
            <w:vAlign w:val="bottom"/>
          </w:tcPr>
          <w:p w14:paraId="127C320E" w14:textId="77777777" w:rsidR="004310A7" w:rsidRPr="00B36E35" w:rsidRDefault="004310A7" w:rsidP="004A3583">
            <w:pPr>
              <w:pStyle w:val="TableText"/>
              <w:spacing w:before="40" w:after="40"/>
              <w:cnfStyle w:val="000000100000" w:firstRow="0" w:lastRow="0" w:firstColumn="0" w:lastColumn="0" w:oddVBand="0" w:evenVBand="0" w:oddHBand="1" w:evenHBand="0" w:firstRowFirstColumn="0" w:firstRowLastColumn="0" w:lastRowFirstColumn="0" w:lastRowLastColumn="0"/>
            </w:pPr>
            <w:r w:rsidRPr="004310A7">
              <w:t>118.9</w:t>
            </w:r>
          </w:p>
        </w:tc>
        <w:tc>
          <w:tcPr>
            <w:tcW w:w="1260" w:type="dxa"/>
            <w:vAlign w:val="bottom"/>
          </w:tcPr>
          <w:p w14:paraId="127C320F" w14:textId="77777777" w:rsidR="004310A7" w:rsidRPr="00B36E35" w:rsidRDefault="004310A7" w:rsidP="004A3583">
            <w:pPr>
              <w:pStyle w:val="TableText"/>
              <w:spacing w:before="40" w:after="40"/>
              <w:cnfStyle w:val="000000100000" w:firstRow="0" w:lastRow="0" w:firstColumn="0" w:lastColumn="0" w:oddVBand="0" w:evenVBand="0" w:oddHBand="1" w:evenHBand="0" w:firstRowFirstColumn="0" w:firstRowLastColumn="0" w:lastRowFirstColumn="0" w:lastRowLastColumn="0"/>
            </w:pPr>
            <w:r w:rsidRPr="004310A7">
              <w:t>148.0</w:t>
            </w:r>
          </w:p>
        </w:tc>
        <w:tc>
          <w:tcPr>
            <w:tcW w:w="1261" w:type="dxa"/>
            <w:vAlign w:val="bottom"/>
          </w:tcPr>
          <w:p w14:paraId="127C3210" w14:textId="77777777" w:rsidR="004310A7" w:rsidRPr="00B36E35" w:rsidRDefault="004310A7" w:rsidP="004A3583">
            <w:pPr>
              <w:pStyle w:val="TableText"/>
              <w:spacing w:before="40" w:after="40"/>
              <w:cnfStyle w:val="000000100000" w:firstRow="0" w:lastRow="0" w:firstColumn="0" w:lastColumn="0" w:oddVBand="0" w:evenVBand="0" w:oddHBand="1" w:evenHBand="0" w:firstRowFirstColumn="0" w:firstRowLastColumn="0" w:lastRowFirstColumn="0" w:lastRowLastColumn="0"/>
            </w:pPr>
            <w:r w:rsidRPr="004310A7">
              <w:t>13.8</w:t>
            </w:r>
          </w:p>
        </w:tc>
        <w:tc>
          <w:tcPr>
            <w:tcW w:w="1261" w:type="dxa"/>
            <w:vAlign w:val="bottom"/>
          </w:tcPr>
          <w:p w14:paraId="127C3211" w14:textId="77777777" w:rsidR="004310A7" w:rsidRPr="00B36E35" w:rsidRDefault="004310A7" w:rsidP="004A3583">
            <w:pPr>
              <w:pStyle w:val="TableText"/>
              <w:spacing w:before="40" w:after="40"/>
              <w:cnfStyle w:val="000000100000" w:firstRow="0" w:lastRow="0" w:firstColumn="0" w:lastColumn="0" w:oddVBand="0" w:evenVBand="0" w:oddHBand="1" w:evenHBand="0" w:firstRowFirstColumn="0" w:firstRowLastColumn="0" w:lastRowFirstColumn="0" w:lastRowLastColumn="0"/>
            </w:pPr>
            <w:r w:rsidRPr="004310A7">
              <w:t>0.0</w:t>
            </w:r>
          </w:p>
        </w:tc>
        <w:tc>
          <w:tcPr>
            <w:tcW w:w="1261" w:type="dxa"/>
            <w:vAlign w:val="bottom"/>
          </w:tcPr>
          <w:p w14:paraId="127C3212" w14:textId="39D39BF3" w:rsidR="004310A7" w:rsidRPr="00B36E35" w:rsidRDefault="004310A7" w:rsidP="004A3583">
            <w:pPr>
              <w:pStyle w:val="TableText"/>
              <w:spacing w:before="40" w:after="40"/>
              <w:cnfStyle w:val="000000100000" w:firstRow="0" w:lastRow="0" w:firstColumn="0" w:lastColumn="0" w:oddVBand="0" w:evenVBand="0" w:oddHBand="1" w:evenHBand="0" w:firstRowFirstColumn="0" w:firstRowLastColumn="0" w:lastRowFirstColumn="0" w:lastRowLastColumn="0"/>
            </w:pPr>
            <w:r w:rsidRPr="004310A7">
              <w:t>280.7</w:t>
            </w:r>
            <w:r w:rsidR="004A3583">
              <w:br/>
              <w:t>(asset total)</w:t>
            </w:r>
          </w:p>
        </w:tc>
      </w:tr>
      <w:tr w:rsidR="004A3583" w14:paraId="3731D8E6" w14:textId="77777777" w:rsidTr="00902A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7" w:type="dxa"/>
            <w:vAlign w:val="top"/>
          </w:tcPr>
          <w:p w14:paraId="723D983E" w14:textId="41EB33BF" w:rsidR="004A3583" w:rsidRDefault="004A3583" w:rsidP="004A3583">
            <w:pPr>
              <w:pStyle w:val="TableText"/>
              <w:spacing w:before="40" w:after="40"/>
            </w:pPr>
            <w:r>
              <w:t>Private Infrastructure investment</w:t>
            </w:r>
          </w:p>
        </w:tc>
        <w:tc>
          <w:tcPr>
            <w:tcW w:w="1259" w:type="dxa"/>
            <w:vAlign w:val="bottom"/>
          </w:tcPr>
          <w:p w14:paraId="400688DF" w14:textId="77777777" w:rsidR="004A3583" w:rsidRPr="004310A7" w:rsidRDefault="004A3583" w:rsidP="004A3583">
            <w:pPr>
              <w:pStyle w:val="TableText"/>
              <w:spacing w:before="40" w:after="40"/>
              <w:cnfStyle w:val="000000010000" w:firstRow="0" w:lastRow="0" w:firstColumn="0" w:lastColumn="0" w:oddVBand="0" w:evenVBand="0" w:oddHBand="0" w:evenHBand="1" w:firstRowFirstColumn="0" w:firstRowLastColumn="0" w:lastRowFirstColumn="0" w:lastRowLastColumn="0"/>
            </w:pPr>
          </w:p>
        </w:tc>
        <w:tc>
          <w:tcPr>
            <w:tcW w:w="1260" w:type="dxa"/>
            <w:vAlign w:val="bottom"/>
          </w:tcPr>
          <w:p w14:paraId="55BDA0B6" w14:textId="77777777" w:rsidR="004A3583" w:rsidRPr="004310A7" w:rsidRDefault="004A3583" w:rsidP="004A3583">
            <w:pPr>
              <w:pStyle w:val="TableText"/>
              <w:spacing w:before="40" w:after="40"/>
              <w:cnfStyle w:val="000000010000" w:firstRow="0" w:lastRow="0" w:firstColumn="0" w:lastColumn="0" w:oddVBand="0" w:evenVBand="0" w:oddHBand="0" w:evenHBand="1" w:firstRowFirstColumn="0" w:firstRowLastColumn="0" w:lastRowFirstColumn="0" w:lastRowLastColumn="0"/>
            </w:pPr>
          </w:p>
        </w:tc>
        <w:tc>
          <w:tcPr>
            <w:tcW w:w="1261" w:type="dxa"/>
            <w:vAlign w:val="bottom"/>
          </w:tcPr>
          <w:p w14:paraId="66CB4DD1" w14:textId="77777777" w:rsidR="004A3583" w:rsidRPr="004310A7" w:rsidRDefault="004A3583" w:rsidP="004A3583">
            <w:pPr>
              <w:pStyle w:val="TableText"/>
              <w:spacing w:before="40" w:after="40"/>
              <w:cnfStyle w:val="000000010000" w:firstRow="0" w:lastRow="0" w:firstColumn="0" w:lastColumn="0" w:oddVBand="0" w:evenVBand="0" w:oddHBand="0" w:evenHBand="1" w:firstRowFirstColumn="0" w:firstRowLastColumn="0" w:lastRowFirstColumn="0" w:lastRowLastColumn="0"/>
            </w:pPr>
          </w:p>
        </w:tc>
        <w:tc>
          <w:tcPr>
            <w:tcW w:w="1261" w:type="dxa"/>
            <w:vAlign w:val="bottom"/>
          </w:tcPr>
          <w:p w14:paraId="207533C1" w14:textId="77777777" w:rsidR="004A3583" w:rsidRPr="004310A7" w:rsidRDefault="004A3583" w:rsidP="004A3583">
            <w:pPr>
              <w:pStyle w:val="TableText"/>
              <w:spacing w:before="40" w:after="40"/>
              <w:cnfStyle w:val="000000010000" w:firstRow="0" w:lastRow="0" w:firstColumn="0" w:lastColumn="0" w:oddVBand="0" w:evenVBand="0" w:oddHBand="0" w:evenHBand="1" w:firstRowFirstColumn="0" w:firstRowLastColumn="0" w:lastRowFirstColumn="0" w:lastRowLastColumn="0"/>
            </w:pPr>
          </w:p>
        </w:tc>
        <w:tc>
          <w:tcPr>
            <w:tcW w:w="1261" w:type="dxa"/>
            <w:vAlign w:val="bottom"/>
          </w:tcPr>
          <w:p w14:paraId="4B4F2B02" w14:textId="3B73CB42" w:rsidR="004A3583" w:rsidRPr="004310A7" w:rsidRDefault="004A3583" w:rsidP="004A3583">
            <w:pPr>
              <w:pStyle w:val="TableText"/>
              <w:spacing w:before="40" w:after="40"/>
              <w:cnfStyle w:val="000000010000" w:firstRow="0" w:lastRow="0" w:firstColumn="0" w:lastColumn="0" w:oddVBand="0" w:evenVBand="0" w:oddHBand="0" w:evenHBand="1" w:firstRowFirstColumn="0" w:firstRowLastColumn="0" w:lastRowFirstColumn="0" w:lastRowLastColumn="0"/>
            </w:pPr>
            <w:r>
              <w:t>5000-15000</w:t>
            </w:r>
            <w:r>
              <w:br/>
              <w:t>(asset total)</w:t>
            </w:r>
          </w:p>
        </w:tc>
      </w:tr>
    </w:tbl>
    <w:p w14:paraId="127C3214" w14:textId="64496776" w:rsidR="00700B45" w:rsidRDefault="0034200D" w:rsidP="00506623">
      <w:pPr>
        <w:pStyle w:val="SourceText"/>
      </w:pPr>
      <w:r>
        <w:t>Source: Frontier Economics analysis</w:t>
      </w:r>
    </w:p>
    <w:p w14:paraId="127C3215" w14:textId="60CA9FE2" w:rsidR="007D3171" w:rsidRDefault="007D3171" w:rsidP="005E2569">
      <w:r>
        <w:t>This report examines the direct economic activity of those sectors dependent on GAB water resources. There are also second- and third-round economic effects related to these sectors. For example</w:t>
      </w:r>
      <w:r w:rsidR="00BF61BB">
        <w:t>, up and down-stream industries that provide inputs and process outputs of the sectors</w:t>
      </w:r>
      <w:r w:rsidR="00270C32">
        <w:t xml:space="preserve"> (i.e. farm supplies, mechanics, processors), and the local economy servicing the people working in all these industries</w:t>
      </w:r>
      <w:r w:rsidR="00BF61BB">
        <w:t>. Hence, it could be argued that all of the economic activity in GAB regions is dependent on access to GAB water resources</w:t>
      </w:r>
      <w:r w:rsidR="00801C95">
        <w:t xml:space="preserve"> where other water sources are not available</w:t>
      </w:r>
      <w:r w:rsidR="00270C32">
        <w:t>.</w:t>
      </w:r>
    </w:p>
    <w:p w14:paraId="127C3216" w14:textId="28A79F96" w:rsidR="00C6622C" w:rsidRDefault="00887146" w:rsidP="00C6622C">
      <w:r>
        <w:t>Significant public and private funds have been dedicated to develop and protect this resource</w:t>
      </w:r>
      <w:r w:rsidR="003E7521">
        <w:t xml:space="preserve"> to support its economic, social and environmental values</w:t>
      </w:r>
      <w:r>
        <w:t>.</w:t>
      </w:r>
      <w:r w:rsidR="00C6622C">
        <w:t xml:space="preserve"> </w:t>
      </w:r>
      <w:r w:rsidR="00C759C8">
        <w:t>On</w:t>
      </w:r>
      <w:r w:rsidR="00E74E9F">
        <w:t>-</w:t>
      </w:r>
      <w:r w:rsidR="00C759C8">
        <w:t xml:space="preserve">farm investment has been significant with </w:t>
      </w:r>
      <w:r w:rsidR="004A3583">
        <w:t>34,951</w:t>
      </w:r>
      <w:r w:rsidR="003333F8" w:rsidRPr="003333F8">
        <w:t xml:space="preserve"> </w:t>
      </w:r>
      <w:r w:rsidR="003333F8">
        <w:t>bores across the GAB</w:t>
      </w:r>
      <w:r w:rsidR="00C759C8">
        <w:t>.</w:t>
      </w:r>
      <w:r w:rsidR="00C6622C">
        <w:t xml:space="preserve"> </w:t>
      </w:r>
      <w:r w:rsidR="003333F8">
        <w:t>The vast majority of these bores are less than 200 metres deep, however some bores are deeper than 1200 metres.</w:t>
      </w:r>
    </w:p>
    <w:p w14:paraId="127C3217" w14:textId="586485E1" w:rsidR="00DE43B4" w:rsidRDefault="00C6622C" w:rsidP="00DE43B4">
      <w:r>
        <w:t xml:space="preserve">The </w:t>
      </w:r>
      <w:r w:rsidRPr="00C6622C">
        <w:t>Great Artesian Basin Sustainability Initiative</w:t>
      </w:r>
      <w:r w:rsidR="00D07E75">
        <w:t xml:space="preserve"> (GABSI</w:t>
      </w:r>
      <w:r>
        <w:t xml:space="preserve">) and related </w:t>
      </w:r>
      <w:r w:rsidR="00213941">
        <w:t>s</w:t>
      </w:r>
      <w:r>
        <w:t>tate</w:t>
      </w:r>
      <w:r w:rsidR="00201471">
        <w:t xml:space="preserve"> and </w:t>
      </w:r>
      <w:r w:rsidR="00EF7F13">
        <w:t>T</w:t>
      </w:r>
      <w:r w:rsidR="00201471">
        <w:t>erritory</w:t>
      </w:r>
      <w:r>
        <w:t xml:space="preserve"> water planning initiatives have entailed significant effort to manage the GAB water resource to reduce water extractions and maintain </w:t>
      </w:r>
      <w:r w:rsidR="00214E2B">
        <w:t xml:space="preserve">or increase </w:t>
      </w:r>
      <w:r>
        <w:t xml:space="preserve">pressure. Government funding for GABSI has exceeded $280 million in total (in 2016 dollars). </w:t>
      </w:r>
      <w:r w:rsidR="00DE43B4">
        <w:t xml:space="preserve">These initiatives have achieved significant reductions in stock and domestic water usage </w:t>
      </w:r>
      <w:r w:rsidR="00214E2B">
        <w:t>by</w:t>
      </w:r>
      <w:r w:rsidR="00DE43B4">
        <w:t xml:space="preserve"> the pastoral sector, </w:t>
      </w:r>
      <w:r w:rsidR="0037202C">
        <w:t>while maintaining or increasing</w:t>
      </w:r>
      <w:r w:rsidR="00DE43B4">
        <w:t xml:space="preserve"> the economic output of the sector. This has been possible because investments have targeted water savings, thereby reducing inefficient usage (uncontrolled bores and open drains).</w:t>
      </w:r>
    </w:p>
    <w:p w14:paraId="127C3218" w14:textId="27157990" w:rsidR="00C2489D" w:rsidRDefault="00C2489D" w:rsidP="00DE43B4">
      <w:r>
        <w:t xml:space="preserve">Looking forward, GAB </w:t>
      </w:r>
      <w:r w:rsidR="00D95644">
        <w:t>management will be challenged by new</w:t>
      </w:r>
      <w:r w:rsidR="00162C27">
        <w:t xml:space="preserve"> or increased water demand</w:t>
      </w:r>
      <w:r>
        <w:t xml:space="preserve"> f</w:t>
      </w:r>
      <w:r w:rsidR="00162C27">
        <w:t>rom new or expanding industries:</w:t>
      </w:r>
    </w:p>
    <w:p w14:paraId="054F9A32" w14:textId="7918DFF3" w:rsidR="00EF7F13" w:rsidRDefault="00EF7F13" w:rsidP="00162C27">
      <w:pPr>
        <w:pStyle w:val="FEBullet2"/>
      </w:pPr>
      <w:r>
        <w:t xml:space="preserve">The information available on GAB water resource use is limited, with much of </w:t>
      </w:r>
      <w:r w:rsidR="00D14813">
        <w:t xml:space="preserve">the stock and domestic use estimated. </w:t>
      </w:r>
    </w:p>
    <w:p w14:paraId="3D3942F4" w14:textId="4A5467B6" w:rsidR="00D14813" w:rsidRDefault="00D14813" w:rsidP="00162C27">
      <w:pPr>
        <w:pStyle w:val="FEBullet2"/>
      </w:pPr>
      <w:r>
        <w:t>There are limited opportunities to reallocate water use between existing uses and from existing to new uses. Water trading is hampered due to the challenges associated with hydrologically complex groundwater resources.</w:t>
      </w:r>
    </w:p>
    <w:p w14:paraId="127C321A" w14:textId="63916BC9" w:rsidR="00C2489D" w:rsidRDefault="00D95644" w:rsidP="00162C27">
      <w:pPr>
        <w:pStyle w:val="FEBullet2"/>
      </w:pPr>
      <w:r>
        <w:t xml:space="preserve">Producing gas resources necessarily involves taking water as a by-product [associated water] which can be significant. </w:t>
      </w:r>
      <w:r w:rsidR="00886363">
        <w:t>T</w:t>
      </w:r>
      <w:r w:rsidRPr="00AF4F56">
        <w:t xml:space="preserve">he volumes </w:t>
      </w:r>
      <w:r w:rsidR="00886363">
        <w:t>taken</w:t>
      </w:r>
      <w:r w:rsidRPr="00AF4F56">
        <w:t xml:space="preserve"> tend to diminish over time.  There is thus a high degree of uncertainty associated with volumes and reliability over </w:t>
      </w:r>
      <w:r w:rsidR="00886363" w:rsidRPr="00AF4F56">
        <w:t>time</w:t>
      </w:r>
      <w:r w:rsidR="00886363">
        <w:t>. In</w:t>
      </w:r>
      <w:r w:rsidR="00C2489D">
        <w:t xml:space="preserve"> recent years, growth in </w:t>
      </w:r>
      <w:r w:rsidR="00BA0B6E">
        <w:t xml:space="preserve">GAB </w:t>
      </w:r>
      <w:r w:rsidR="00C2489D">
        <w:t>water volumes extracted by CSG in Queensland</w:t>
      </w:r>
      <w:r w:rsidR="00BA0B6E">
        <w:t>’s section of the Surat Basin</w:t>
      </w:r>
      <w:r w:rsidR="00C2489D">
        <w:t xml:space="preserve"> (</w:t>
      </w:r>
      <w:r w:rsidR="00C2489D">
        <w:fldChar w:fldCharType="begin"/>
      </w:r>
      <w:r w:rsidR="00C2489D">
        <w:instrText xml:space="preserve"> REF _Ref453067580 \h </w:instrText>
      </w:r>
      <w:r w:rsidR="00C2489D">
        <w:fldChar w:fldCharType="separate"/>
      </w:r>
      <w:r w:rsidR="00C0450E">
        <w:t xml:space="preserve">Figure </w:t>
      </w:r>
      <w:r w:rsidR="00C0450E">
        <w:rPr>
          <w:noProof/>
        </w:rPr>
        <w:t>1</w:t>
      </w:r>
      <w:r w:rsidR="00C2489D">
        <w:fldChar w:fldCharType="end"/>
      </w:r>
      <w:r w:rsidR="00C2489D">
        <w:t xml:space="preserve">) has </w:t>
      </w:r>
      <w:r w:rsidR="00A71F4D">
        <w:t>increased significantly</w:t>
      </w:r>
      <w:r w:rsidR="00C2489D">
        <w:t>.</w:t>
      </w:r>
    </w:p>
    <w:p w14:paraId="127C321B" w14:textId="7BBA8902" w:rsidR="00C2489D" w:rsidRDefault="00C2489D" w:rsidP="00162C27">
      <w:pPr>
        <w:pStyle w:val="Caption"/>
        <w:spacing w:before="120"/>
      </w:pPr>
      <w:bookmarkStart w:id="8" w:name="_Ref453067580"/>
      <w:bookmarkStart w:id="9" w:name="_Toc459113396"/>
      <w:r>
        <w:t xml:space="preserve">Figure </w:t>
      </w:r>
      <w:fldSimple w:instr=" SEQ Figure \* ARABIC ">
        <w:r w:rsidR="00C0450E">
          <w:rPr>
            <w:noProof/>
          </w:rPr>
          <w:t>1</w:t>
        </w:r>
      </w:fldSimple>
      <w:bookmarkEnd w:id="8"/>
      <w:r>
        <w:t>: GAB water use from coal seam gas production in Queensland</w:t>
      </w:r>
      <w:r w:rsidR="004D4A98">
        <w:t xml:space="preserve"> (ML/yr)</w:t>
      </w:r>
      <w:bookmarkEnd w:id="9"/>
    </w:p>
    <w:tbl>
      <w:tblPr>
        <w:tblStyle w:val="FEFigure"/>
        <w:tblW w:w="0" w:type="auto"/>
        <w:tblLook w:val="04A0" w:firstRow="1" w:lastRow="0" w:firstColumn="1" w:lastColumn="0" w:noHBand="0" w:noVBand="1"/>
      </w:tblPr>
      <w:tblGrid>
        <w:gridCol w:w="7559"/>
      </w:tblGrid>
      <w:tr w:rsidR="00C2489D" w14:paraId="127C321D" w14:textId="77777777" w:rsidTr="00967F31">
        <w:tc>
          <w:tcPr>
            <w:tcW w:w="7795" w:type="dxa"/>
          </w:tcPr>
          <w:p w14:paraId="127C321C" w14:textId="77777777" w:rsidR="00C2489D" w:rsidRPr="00D47DE9" w:rsidRDefault="00C2489D" w:rsidP="00162C27">
            <w:pPr>
              <w:pStyle w:val="TableText"/>
              <w:spacing w:before="0" w:after="0"/>
            </w:pPr>
            <w:r>
              <w:rPr>
                <w:noProof/>
                <w:lang w:eastAsia="en-AU"/>
              </w:rPr>
              <w:drawing>
                <wp:inline distT="0" distB="0" distL="0" distR="0" wp14:anchorId="127C3848" wp14:editId="127C3849">
                  <wp:extent cx="3934047" cy="2324926"/>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019707" cy="2375549"/>
                          </a:xfrm>
                          <a:prstGeom prst="rect">
                            <a:avLst/>
                          </a:prstGeom>
                        </pic:spPr>
                      </pic:pic>
                    </a:graphicData>
                  </a:graphic>
                </wp:inline>
              </w:drawing>
            </w:r>
          </w:p>
        </w:tc>
      </w:tr>
    </w:tbl>
    <w:p w14:paraId="127C321E" w14:textId="77777777" w:rsidR="009B2F22" w:rsidRDefault="00C2489D" w:rsidP="00162C27">
      <w:pPr>
        <w:pStyle w:val="SourceText"/>
        <w:spacing w:before="60" w:after="0"/>
      </w:pPr>
      <w:r>
        <w:t>Source:.DNRM 2016, p. 62.</w:t>
      </w:r>
    </w:p>
    <w:p w14:paraId="127C321F" w14:textId="77777777" w:rsidR="009B2F22" w:rsidRPr="00E62EEB" w:rsidRDefault="009B2F22" w:rsidP="009B2F22">
      <w:pPr>
        <w:pStyle w:val="FEBullet1"/>
        <w:numPr>
          <w:ilvl w:val="0"/>
          <w:numId w:val="0"/>
        </w:numPr>
        <w:ind w:left="360" w:hanging="360"/>
        <w:sectPr w:rsidR="009B2F22" w:rsidRPr="00E62EEB" w:rsidSect="00411665">
          <w:footerReference w:type="even" r:id="rId26"/>
          <w:footerReference w:type="default" r:id="rId27"/>
          <w:type w:val="oddPage"/>
          <w:pgSz w:w="11899" w:h="16843" w:code="9"/>
          <w:pgMar w:top="1872" w:right="2160" w:bottom="1872" w:left="2160" w:header="490" w:footer="432" w:gutter="0"/>
          <w:pgNumType w:fmt="lowerRoman"/>
          <w:cols w:space="720"/>
        </w:sectPr>
      </w:pPr>
    </w:p>
    <w:p w14:paraId="127C3220" w14:textId="77777777" w:rsidR="0028152A" w:rsidRDefault="00887146" w:rsidP="0028152A">
      <w:pPr>
        <w:pStyle w:val="Heading1"/>
      </w:pPr>
      <w:bookmarkStart w:id="10" w:name="_Toc459113372"/>
      <w:bookmarkStart w:id="11" w:name="_Toc234038451"/>
      <w:bookmarkStart w:id="12" w:name="_Toc237172342"/>
      <w:r>
        <w:t>Introduction</w:t>
      </w:r>
      <w:bookmarkEnd w:id="10"/>
    </w:p>
    <w:p w14:paraId="127C3221" w14:textId="77777777" w:rsidR="00275BE0" w:rsidRDefault="00275BE0" w:rsidP="00275BE0">
      <w:pPr>
        <w:pStyle w:val="Heading2"/>
      </w:pPr>
      <w:bookmarkStart w:id="13" w:name="_Toc459113373"/>
      <w:r>
        <w:t>Purpose and scope of this report</w:t>
      </w:r>
      <w:bookmarkEnd w:id="13"/>
    </w:p>
    <w:p w14:paraId="127C3222" w14:textId="77777777" w:rsidR="0028152A" w:rsidRDefault="00887146" w:rsidP="0028152A">
      <w:r>
        <w:t xml:space="preserve">This report </w:t>
      </w:r>
      <w:r w:rsidR="00DD5125">
        <w:t xml:space="preserve">provides an overview of </w:t>
      </w:r>
      <w:r>
        <w:t xml:space="preserve">the economic output of groundwater dependent sectors in the </w:t>
      </w:r>
      <w:r w:rsidR="00713EE7" w:rsidRPr="00C25F8A">
        <w:t xml:space="preserve">Great Artesian Basin </w:t>
      </w:r>
      <w:r w:rsidR="00713EE7">
        <w:t>(</w:t>
      </w:r>
      <w:r>
        <w:t>GAB</w:t>
      </w:r>
      <w:r w:rsidR="00713EE7">
        <w:t>)</w:t>
      </w:r>
      <w:r w:rsidR="0028152A">
        <w:t>.</w:t>
      </w:r>
    </w:p>
    <w:p w14:paraId="127C3223" w14:textId="77777777" w:rsidR="001E1900" w:rsidRDefault="001E1900" w:rsidP="0028152A">
      <w:r>
        <w:t xml:space="preserve">The report </w:t>
      </w:r>
      <w:r w:rsidR="0046122A">
        <w:t>intent is to provide</w:t>
      </w:r>
      <w:r>
        <w:t xml:space="preserve"> clarity around current and future water use and users in the GAB and the value of the industries or sectors dependent on GAB water. It is anticipated that the analysis will inform the work of identifying future policy, funding options and incentives for the continued renewal and replacement of the GAB water infrastructure. It will also help inform the development of a new Strategic Management Plan</w:t>
      </w:r>
      <w:r w:rsidR="0046122A">
        <w:t xml:space="preserve"> for the GAB</w:t>
      </w:r>
      <w:r>
        <w:t>.</w:t>
      </w:r>
    </w:p>
    <w:p w14:paraId="05D6ED06" w14:textId="67CD0455" w:rsidR="00E66CAD" w:rsidRDefault="00E66CAD" w:rsidP="0028152A">
      <w:r w:rsidRPr="00E66CAD">
        <w:t xml:space="preserve">The report will be a useful resource for GAB stakeholders, particularly the Great Artesian Basin Coordinating Committee (GABCC). </w:t>
      </w:r>
      <w:r w:rsidR="00F8546D" w:rsidRPr="00F8546D">
        <w:t>The economic value of GAB water was identified by the GABCC as a significant gap in the knowledge of the Basin to inform planning and management decisions within the GAB.</w:t>
      </w:r>
      <w:r w:rsidR="00F8546D">
        <w:t xml:space="preserve"> </w:t>
      </w:r>
      <w:r w:rsidRPr="00E66CAD">
        <w:t>The report will help the GABCC achieve an improved understanding of the economic activity within the GAB and allow the committee to provide more informed advice to GAB governments.</w:t>
      </w:r>
    </w:p>
    <w:p w14:paraId="071ACB6C" w14:textId="2106FABE" w:rsidR="004E2029" w:rsidRDefault="00F87B2C" w:rsidP="0028152A">
      <w:r w:rsidRPr="00265018">
        <w:t xml:space="preserve">It is important to note that </w:t>
      </w:r>
      <w:r w:rsidR="00265018" w:rsidRPr="00265018">
        <w:t>this project encountered significant data challenges</w:t>
      </w:r>
      <w:r w:rsidR="00F41B5B">
        <w:t>, which</w:t>
      </w:r>
      <w:r w:rsidR="00265018" w:rsidRPr="00265018">
        <w:t xml:space="preserve"> meant that it was not possible to fully </w:t>
      </w:r>
      <w:r w:rsidRPr="00265018">
        <w:t>isolate the economic value derived directly from GAB groundwater from the other water resources available in the geographic basin</w:t>
      </w:r>
      <w:r w:rsidR="00265018" w:rsidRPr="00265018">
        <w:t>.</w:t>
      </w:r>
    </w:p>
    <w:p w14:paraId="127C3224" w14:textId="77777777" w:rsidR="00C25F8A" w:rsidRDefault="00C25F8A" w:rsidP="00C25F8A">
      <w:pPr>
        <w:pStyle w:val="Heading2"/>
      </w:pPr>
      <w:bookmarkStart w:id="14" w:name="_Toc459113374"/>
      <w:r>
        <w:t>The GAB</w:t>
      </w:r>
      <w:bookmarkEnd w:id="14"/>
    </w:p>
    <w:p w14:paraId="127C3225" w14:textId="77777777" w:rsidR="00C25F8A" w:rsidRDefault="00C25F8A" w:rsidP="0028152A">
      <w:r w:rsidRPr="00C25F8A">
        <w:t xml:space="preserve">The </w:t>
      </w:r>
      <w:r w:rsidR="00713EE7">
        <w:t>GAB</w:t>
      </w:r>
      <w:r w:rsidRPr="00C25F8A">
        <w:t xml:space="preserve"> is one of the largest underground freshwater reservoirs in the world. It underlies approximately 22% of Australia – occupying an area of over 1.7 million square kilometres beneath arid and semi-arid parts of Queensland, New South Wales, South Australia and the Northern Territory.</w:t>
      </w:r>
      <w:r w:rsidR="00231C7E">
        <w:t xml:space="preserve"> Approximately 70% of the GAB lies within Queensland.</w:t>
      </w:r>
    </w:p>
    <w:p w14:paraId="127C3226" w14:textId="6947AA84" w:rsidR="003567F2" w:rsidRDefault="003567F2" w:rsidP="0028152A">
      <w:r>
        <w:t xml:space="preserve">The GAB </w:t>
      </w:r>
      <w:r w:rsidR="00F76E41">
        <w:t>has been divided into</w:t>
      </w:r>
      <w:r>
        <w:t xml:space="preserve"> four </w:t>
      </w:r>
      <w:r w:rsidR="00DE1DF2">
        <w:t>assessment</w:t>
      </w:r>
      <w:r w:rsidR="00F76E41">
        <w:t xml:space="preserve"> </w:t>
      </w:r>
      <w:r>
        <w:t>regions</w:t>
      </w:r>
      <w:r w:rsidR="00C82D66">
        <w:t xml:space="preserve"> (</w:t>
      </w:r>
      <w:r w:rsidR="00C82D66">
        <w:fldChar w:fldCharType="begin"/>
      </w:r>
      <w:r w:rsidR="00C82D66">
        <w:instrText xml:space="preserve"> REF _Ref452387696 \h </w:instrText>
      </w:r>
      <w:r w:rsidR="00C82D66">
        <w:fldChar w:fldCharType="separate"/>
      </w:r>
      <w:r w:rsidR="00C0450E">
        <w:t xml:space="preserve">Figure </w:t>
      </w:r>
      <w:r w:rsidR="00C0450E">
        <w:rPr>
          <w:noProof/>
        </w:rPr>
        <w:t>2</w:t>
      </w:r>
      <w:r w:rsidR="00C82D66">
        <w:fldChar w:fldCharType="end"/>
      </w:r>
      <w:r w:rsidR="00C82D66">
        <w:t>)</w:t>
      </w:r>
      <w:r>
        <w:t>:</w:t>
      </w:r>
    </w:p>
    <w:p w14:paraId="127C3227" w14:textId="77777777" w:rsidR="003567F2" w:rsidRDefault="003567F2" w:rsidP="003567F2">
      <w:pPr>
        <w:pStyle w:val="FEBullet2"/>
      </w:pPr>
      <w:r w:rsidRPr="003567F2">
        <w:t>Surat</w:t>
      </w:r>
      <w:r>
        <w:t xml:space="preserve"> — The Surat region</w:t>
      </w:r>
      <w:r w:rsidRPr="003567F2">
        <w:t xml:space="preserve"> is bounded by the Great Dividing Range to the east and the Eul</w:t>
      </w:r>
      <w:r>
        <w:t>o and Nebine ridges</w:t>
      </w:r>
      <w:r w:rsidRPr="003567F2">
        <w:t xml:space="preserve"> to the west.</w:t>
      </w:r>
    </w:p>
    <w:p w14:paraId="127C3228" w14:textId="77777777" w:rsidR="003567F2" w:rsidRDefault="003567F2" w:rsidP="00905D76">
      <w:pPr>
        <w:pStyle w:val="FEBullet2"/>
      </w:pPr>
      <w:r w:rsidRPr="003567F2">
        <w:t>Central Eromanga</w:t>
      </w:r>
      <w:r w:rsidR="00905D76">
        <w:t xml:space="preserve"> — </w:t>
      </w:r>
      <w:r w:rsidR="00905D76" w:rsidRPr="00905D76">
        <w:t>The Cent</w:t>
      </w:r>
      <w:r w:rsidR="00905D76">
        <w:t>ral Eromanga region</w:t>
      </w:r>
      <w:r w:rsidR="00905D76" w:rsidRPr="00905D76">
        <w:t xml:space="preserve"> is bounded by major geological structures including: the Birdsville Track Ridge and Toomba Fault to the west, the Euroka Arch to the north, and the Great Dividing Range and the Eulo and Nebine ridges to the east.</w:t>
      </w:r>
    </w:p>
    <w:p w14:paraId="127C3229" w14:textId="77777777" w:rsidR="003567F2" w:rsidRDefault="003567F2" w:rsidP="00905D76">
      <w:pPr>
        <w:pStyle w:val="FEBullet2"/>
      </w:pPr>
      <w:r w:rsidRPr="003567F2">
        <w:t>Western Eromanga</w:t>
      </w:r>
      <w:r w:rsidR="00905D76">
        <w:t xml:space="preserve"> — </w:t>
      </w:r>
      <w:r w:rsidR="00E33E33">
        <w:t xml:space="preserve">The Western Eromanga region </w:t>
      </w:r>
      <w:r w:rsidR="00905D76" w:rsidRPr="00905D76">
        <w:t>is bounded by major geological structures including: the Birdsville Track Ridge and Toomba Fault to the east,</w:t>
      </w:r>
      <w:r w:rsidR="00905D76">
        <w:t xml:space="preserve"> </w:t>
      </w:r>
      <w:r w:rsidR="00905D76" w:rsidRPr="00905D76">
        <w:t>the Northern Flinders and Willoran ranges</w:t>
      </w:r>
      <w:r w:rsidR="00905D76">
        <w:t xml:space="preserve"> </w:t>
      </w:r>
      <w:r w:rsidR="00905D76" w:rsidRPr="00905D76">
        <w:t>to the south,</w:t>
      </w:r>
      <w:r w:rsidR="00905D76">
        <w:t xml:space="preserve"> </w:t>
      </w:r>
      <w:r w:rsidR="00905D76" w:rsidRPr="00905D76">
        <w:t>and several older geological basins to the west and north-west (e.g. the Arckaringa, Pedirka,</w:t>
      </w:r>
      <w:r w:rsidR="00905D76">
        <w:t xml:space="preserve"> </w:t>
      </w:r>
      <w:r w:rsidR="00905D76" w:rsidRPr="00905D76">
        <w:t>Warburton</w:t>
      </w:r>
      <w:r w:rsidR="00905D76">
        <w:t xml:space="preserve"> </w:t>
      </w:r>
      <w:r w:rsidR="00905D76" w:rsidRPr="00905D76">
        <w:t>and Amadeus</w:t>
      </w:r>
      <w:r w:rsidR="00905D76">
        <w:t xml:space="preserve"> </w:t>
      </w:r>
      <w:r w:rsidR="00905D76" w:rsidRPr="00905D76">
        <w:t>basins)</w:t>
      </w:r>
      <w:r w:rsidR="00905D76">
        <w:t>.</w:t>
      </w:r>
    </w:p>
    <w:p w14:paraId="127C322A" w14:textId="77777777" w:rsidR="003567F2" w:rsidRDefault="003567F2" w:rsidP="00905D76">
      <w:pPr>
        <w:pStyle w:val="FEBullet2"/>
      </w:pPr>
      <w:r w:rsidRPr="003567F2">
        <w:t>Carpentaria</w:t>
      </w:r>
      <w:r w:rsidR="00905D76">
        <w:t xml:space="preserve"> — </w:t>
      </w:r>
      <w:r w:rsidR="00E33E33">
        <w:t xml:space="preserve">The Carpentaria region </w:t>
      </w:r>
      <w:r w:rsidR="00905D76" w:rsidRPr="00905D76">
        <w:t>is bounded by major geological structures including: the Euroka Arch</w:t>
      </w:r>
      <w:r w:rsidR="00905D76">
        <w:t xml:space="preserve"> </w:t>
      </w:r>
      <w:r w:rsidR="00905D76" w:rsidRPr="00905D76">
        <w:t>to the south, and the Great Dividing Range to the east</w:t>
      </w:r>
      <w:r w:rsidR="00905D76">
        <w:t xml:space="preserve"> </w:t>
      </w:r>
      <w:r w:rsidR="00905D76" w:rsidRPr="00905D76">
        <w:t>of the Carpentaria Basin and to the west of the Laura Basin.</w:t>
      </w:r>
    </w:p>
    <w:p w14:paraId="127C322B" w14:textId="77777777" w:rsidR="003567F2" w:rsidRDefault="003567F2" w:rsidP="003567F2">
      <w:pPr>
        <w:pStyle w:val="Caption"/>
      </w:pPr>
      <w:bookmarkStart w:id="15" w:name="_Ref452387696"/>
      <w:bookmarkStart w:id="16" w:name="_Toc459113397"/>
      <w:r>
        <w:t xml:space="preserve">Figure </w:t>
      </w:r>
      <w:fldSimple w:instr=" SEQ Figure \* ARABIC ">
        <w:r w:rsidR="00C0450E">
          <w:rPr>
            <w:noProof/>
          </w:rPr>
          <w:t>2</w:t>
        </w:r>
      </w:fldSimple>
      <w:bookmarkEnd w:id="15"/>
      <w:r>
        <w:t xml:space="preserve">: </w:t>
      </w:r>
      <w:r w:rsidR="00B21B7B">
        <w:t xml:space="preserve">Regions of the </w:t>
      </w:r>
      <w:r w:rsidR="00D07E75">
        <w:t>GAB</w:t>
      </w:r>
      <w:bookmarkEnd w:id="16"/>
    </w:p>
    <w:tbl>
      <w:tblPr>
        <w:tblStyle w:val="FEFigure"/>
        <w:tblW w:w="0" w:type="auto"/>
        <w:tblLook w:val="04A0" w:firstRow="1" w:lastRow="0" w:firstColumn="1" w:lastColumn="0" w:noHBand="0" w:noVBand="1"/>
      </w:tblPr>
      <w:tblGrid>
        <w:gridCol w:w="7559"/>
      </w:tblGrid>
      <w:tr w:rsidR="003567F2" w14:paraId="127C322D" w14:textId="77777777" w:rsidTr="003567F2">
        <w:tc>
          <w:tcPr>
            <w:tcW w:w="7795" w:type="dxa"/>
          </w:tcPr>
          <w:p w14:paraId="127C322C" w14:textId="77777777" w:rsidR="003567F2" w:rsidRPr="00D47DE9" w:rsidRDefault="003567F2" w:rsidP="003567F2">
            <w:pPr>
              <w:pStyle w:val="TableText"/>
            </w:pPr>
            <w:r>
              <w:rPr>
                <w:noProof/>
                <w:lang w:eastAsia="en-AU"/>
              </w:rPr>
              <w:drawing>
                <wp:inline distT="0" distB="0" distL="0" distR="0" wp14:anchorId="127C384A" wp14:editId="127C384B">
                  <wp:extent cx="4664139" cy="5742940"/>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stretch>
                            <a:fillRect/>
                          </a:stretch>
                        </pic:blipFill>
                        <pic:spPr>
                          <a:xfrm>
                            <a:off x="0" y="0"/>
                            <a:ext cx="4668352" cy="5748128"/>
                          </a:xfrm>
                          <a:prstGeom prst="rect">
                            <a:avLst/>
                          </a:prstGeom>
                        </pic:spPr>
                      </pic:pic>
                    </a:graphicData>
                  </a:graphic>
                </wp:inline>
              </w:drawing>
            </w:r>
          </w:p>
        </w:tc>
      </w:tr>
    </w:tbl>
    <w:p w14:paraId="127C322E" w14:textId="77777777" w:rsidR="003567F2" w:rsidRDefault="003567F2" w:rsidP="003567F2">
      <w:pPr>
        <w:pStyle w:val="SourceText"/>
      </w:pPr>
      <w:r>
        <w:t>Source: Smerdon et al 2012.</w:t>
      </w:r>
    </w:p>
    <w:p w14:paraId="127C322F" w14:textId="4845DA1B" w:rsidR="0092739B" w:rsidRDefault="00DE1DF2" w:rsidP="0092739B">
      <w:pPr>
        <w:pStyle w:val="Heading4"/>
      </w:pPr>
      <w:r>
        <w:t>Surat region</w:t>
      </w:r>
    </w:p>
    <w:p w14:paraId="127C3230" w14:textId="08949DB7" w:rsidR="0092739B" w:rsidRDefault="0092739B" w:rsidP="0092739B">
      <w:r w:rsidRPr="00736BC2">
        <w:t>The Surat region</w:t>
      </w:r>
      <w:r>
        <w:t xml:space="preserve"> occupies an area of 440,000 km</w:t>
      </w:r>
      <w:r w:rsidRPr="00736BC2">
        <w:rPr>
          <w:vertAlign w:val="superscript"/>
        </w:rPr>
        <w:t>2</w:t>
      </w:r>
      <w:r w:rsidRPr="00736BC2">
        <w:t xml:space="preserve"> of south-eastern Queensland and north-central New South Wales</w:t>
      </w:r>
      <w:r>
        <w:t xml:space="preserve">. </w:t>
      </w:r>
      <w:r w:rsidRPr="000A3E75">
        <w:t xml:space="preserve">The Surat Basin </w:t>
      </w:r>
      <w:r>
        <w:t>in southern Queensland</w:t>
      </w:r>
      <w:r w:rsidRPr="000A3E75">
        <w:t xml:space="preserve"> encompasses the Maranoa, Toowoomba and Western Downs</w:t>
      </w:r>
      <w:r>
        <w:t xml:space="preserve"> regional council areas. Across the border</w:t>
      </w:r>
      <w:r w:rsidR="00CE4DA2">
        <w:t xml:space="preserve"> in NSW</w:t>
      </w:r>
      <w:r>
        <w:t xml:space="preserve">, the basin extends south as far as Dubbo. As noted in the </w:t>
      </w:r>
      <w:r w:rsidRPr="00DD2CA1">
        <w:t xml:space="preserve">Surat Basin Regional Planning Framework </w:t>
      </w:r>
      <w:r>
        <w:t>(</w:t>
      </w:r>
      <w:r w:rsidRPr="00DD2CA1">
        <w:t>2011</w:t>
      </w:r>
      <w:r>
        <w:t>):</w:t>
      </w:r>
    </w:p>
    <w:p w14:paraId="127C3231" w14:textId="4EE0BC7A" w:rsidR="0092739B" w:rsidRDefault="0092739B" w:rsidP="00E66CAD">
      <w:pPr>
        <w:pStyle w:val="Quote"/>
        <w:spacing w:before="120" w:after="120"/>
      </w:pPr>
      <w:r>
        <w:t>The Surat Basin is renowned for agriculture and quality food production, and energy resources for both domestic and international consumption. These sectors represent the foundations of both population and economic growth, and are vital in securing the quality of life within local and regional communities such as those found in the Surat Basin…While the Surat Basin has, and will retain, a strong and traditional agricultural foundation, it also contains more than six billion tonnes of proven thermal coal reserves which are largely undeveloped and suitable for power generation, both domestically and abroad. The area also has significant reserves of coal seam gas (CSG). CSG is predominantly methane gas, which is also suitable for domestic power generation and export to international markets as liquefied natural gas (LNG).</w:t>
      </w:r>
    </w:p>
    <w:p w14:paraId="127C3232" w14:textId="77777777" w:rsidR="0092739B" w:rsidRDefault="0092739B" w:rsidP="00E66CAD">
      <w:pPr>
        <w:pStyle w:val="Caption"/>
        <w:spacing w:before="120"/>
      </w:pPr>
      <w:bookmarkStart w:id="17" w:name="_Toc459113398"/>
      <w:r>
        <w:t xml:space="preserve">Figure </w:t>
      </w:r>
      <w:fldSimple w:instr=" SEQ Figure \* ARABIC ">
        <w:r w:rsidR="00C0450E">
          <w:rPr>
            <w:noProof/>
          </w:rPr>
          <w:t>3</w:t>
        </w:r>
      </w:fldSimple>
      <w:r>
        <w:t>: Land use across the Surat region</w:t>
      </w:r>
      <w:bookmarkEnd w:id="17"/>
    </w:p>
    <w:tbl>
      <w:tblPr>
        <w:tblStyle w:val="FEFigure"/>
        <w:tblW w:w="0" w:type="auto"/>
        <w:tblLook w:val="04A0" w:firstRow="1" w:lastRow="0" w:firstColumn="1" w:lastColumn="0" w:noHBand="0" w:noVBand="1"/>
      </w:tblPr>
      <w:tblGrid>
        <w:gridCol w:w="7559"/>
      </w:tblGrid>
      <w:tr w:rsidR="0092739B" w14:paraId="127C3234" w14:textId="77777777" w:rsidTr="0092739B">
        <w:tc>
          <w:tcPr>
            <w:tcW w:w="7795" w:type="dxa"/>
          </w:tcPr>
          <w:p w14:paraId="127C3233" w14:textId="77777777" w:rsidR="0092739B" w:rsidRPr="00D47DE9" w:rsidRDefault="0092739B" w:rsidP="00D83494">
            <w:pPr>
              <w:pStyle w:val="TableText"/>
              <w:spacing w:before="60" w:after="0"/>
            </w:pPr>
            <w:r>
              <w:rPr>
                <w:noProof/>
                <w:lang w:eastAsia="en-AU"/>
              </w:rPr>
              <w:drawing>
                <wp:inline distT="0" distB="0" distL="0" distR="0" wp14:anchorId="127C384C" wp14:editId="28467C3A">
                  <wp:extent cx="4265023" cy="4945380"/>
                  <wp:effectExtent l="0" t="0" r="254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stretch>
                            <a:fillRect/>
                          </a:stretch>
                        </pic:blipFill>
                        <pic:spPr>
                          <a:xfrm>
                            <a:off x="0" y="0"/>
                            <a:ext cx="4272433" cy="4953972"/>
                          </a:xfrm>
                          <a:prstGeom prst="rect">
                            <a:avLst/>
                          </a:prstGeom>
                        </pic:spPr>
                      </pic:pic>
                    </a:graphicData>
                  </a:graphic>
                </wp:inline>
              </w:drawing>
            </w:r>
          </w:p>
        </w:tc>
      </w:tr>
    </w:tbl>
    <w:p w14:paraId="127C3235" w14:textId="77777777" w:rsidR="0092739B" w:rsidRDefault="0092739B" w:rsidP="00E66CAD">
      <w:pPr>
        <w:pStyle w:val="SourceText"/>
        <w:spacing w:before="40" w:after="40"/>
      </w:pPr>
      <w:r>
        <w:t xml:space="preserve">Source: Smerdon and Ransley </w:t>
      </w:r>
      <w:r w:rsidRPr="003567F2">
        <w:t>2012</w:t>
      </w:r>
      <w:r>
        <w:t>a.</w:t>
      </w:r>
    </w:p>
    <w:p w14:paraId="127C3236" w14:textId="77777777" w:rsidR="0092739B" w:rsidRDefault="0092739B" w:rsidP="0092739B">
      <w:pPr>
        <w:pStyle w:val="Heading4"/>
      </w:pPr>
      <w:r>
        <w:t>Central Eromanga region</w:t>
      </w:r>
    </w:p>
    <w:p w14:paraId="127C3237" w14:textId="48733C83" w:rsidR="0092739B" w:rsidRDefault="0092739B" w:rsidP="0092739B">
      <w:r w:rsidRPr="00C8206E">
        <w:t>The Cent</w:t>
      </w:r>
      <w:r>
        <w:t>ral Eromanga region</w:t>
      </w:r>
      <w:r w:rsidRPr="00C8206E">
        <w:t xml:space="preserve"> occupies an area of around 690,000 km</w:t>
      </w:r>
      <w:r w:rsidRPr="00C8206E">
        <w:rPr>
          <w:vertAlign w:val="superscript"/>
        </w:rPr>
        <w:t>2</w:t>
      </w:r>
      <w:r w:rsidRPr="00C8206E">
        <w:t xml:space="preserve"> roughly covering the central part of</w:t>
      </w:r>
      <w:r>
        <w:t xml:space="preserve"> the GAB</w:t>
      </w:r>
      <w:r w:rsidRPr="00E975B2">
        <w:t>. It covers parts of Queensland, the Northern Territory, South Australia, and New South Wales</w:t>
      </w:r>
      <w:r>
        <w:t>. I</w:t>
      </w:r>
      <w:r w:rsidRPr="00C8789C">
        <w:t>n Queensland and South Australia</w:t>
      </w:r>
      <w:r w:rsidR="00CE4DA2">
        <w:t>,</w:t>
      </w:r>
      <w:r w:rsidRPr="00C8789C">
        <w:t xml:space="preserve"> the Eromanga Basin has been explored and developed for petroleum production</w:t>
      </w:r>
      <w:r>
        <w:t>.</w:t>
      </w:r>
    </w:p>
    <w:p w14:paraId="127C3238" w14:textId="77777777" w:rsidR="0092739B" w:rsidRDefault="0092739B" w:rsidP="0092739B">
      <w:pPr>
        <w:pStyle w:val="Caption"/>
      </w:pPr>
      <w:bookmarkStart w:id="18" w:name="_Toc459113399"/>
      <w:r>
        <w:t xml:space="preserve">Figure </w:t>
      </w:r>
      <w:fldSimple w:instr=" SEQ Figure \* ARABIC ">
        <w:r w:rsidR="00C0450E">
          <w:rPr>
            <w:noProof/>
          </w:rPr>
          <w:t>4</w:t>
        </w:r>
      </w:fldSimple>
      <w:r>
        <w:t>: Land use across the Central Eromanga region</w:t>
      </w:r>
      <w:bookmarkEnd w:id="18"/>
    </w:p>
    <w:tbl>
      <w:tblPr>
        <w:tblStyle w:val="FEFigure"/>
        <w:tblW w:w="0" w:type="auto"/>
        <w:tblLook w:val="04A0" w:firstRow="1" w:lastRow="0" w:firstColumn="1" w:lastColumn="0" w:noHBand="0" w:noVBand="1"/>
      </w:tblPr>
      <w:tblGrid>
        <w:gridCol w:w="7559"/>
      </w:tblGrid>
      <w:tr w:rsidR="0092739B" w14:paraId="127C323A" w14:textId="77777777" w:rsidTr="0092739B">
        <w:tc>
          <w:tcPr>
            <w:tcW w:w="7795" w:type="dxa"/>
          </w:tcPr>
          <w:p w14:paraId="127C3239" w14:textId="77777777" w:rsidR="0092739B" w:rsidRPr="00D47DE9" w:rsidRDefault="0092739B" w:rsidP="00D83494">
            <w:pPr>
              <w:pStyle w:val="TableText"/>
              <w:spacing w:before="60" w:after="0"/>
            </w:pPr>
            <w:r>
              <w:rPr>
                <w:noProof/>
                <w:lang w:eastAsia="en-AU"/>
              </w:rPr>
              <w:drawing>
                <wp:inline distT="0" distB="0" distL="0" distR="0" wp14:anchorId="127C384E" wp14:editId="127C384F">
                  <wp:extent cx="4259580" cy="5769737"/>
                  <wp:effectExtent l="0" t="0" r="762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stretch>
                            <a:fillRect/>
                          </a:stretch>
                        </pic:blipFill>
                        <pic:spPr>
                          <a:xfrm>
                            <a:off x="0" y="0"/>
                            <a:ext cx="4261010" cy="5771674"/>
                          </a:xfrm>
                          <a:prstGeom prst="rect">
                            <a:avLst/>
                          </a:prstGeom>
                        </pic:spPr>
                      </pic:pic>
                    </a:graphicData>
                  </a:graphic>
                </wp:inline>
              </w:drawing>
            </w:r>
          </w:p>
        </w:tc>
      </w:tr>
    </w:tbl>
    <w:p w14:paraId="127C323B" w14:textId="77777777" w:rsidR="0092739B" w:rsidRDefault="0092739B" w:rsidP="0092739B">
      <w:pPr>
        <w:pStyle w:val="SourceText"/>
      </w:pPr>
      <w:r>
        <w:t xml:space="preserve">Source: Smerdon and Ransley </w:t>
      </w:r>
      <w:r w:rsidRPr="003567F2">
        <w:t>2012</w:t>
      </w:r>
      <w:r>
        <w:t>b.</w:t>
      </w:r>
    </w:p>
    <w:p w14:paraId="127C323C" w14:textId="77777777" w:rsidR="0092739B" w:rsidRDefault="0092739B" w:rsidP="0092739B">
      <w:pPr>
        <w:pStyle w:val="Heading4"/>
      </w:pPr>
      <w:r w:rsidRPr="00A82D3A">
        <w:t>Western Eromanga region</w:t>
      </w:r>
    </w:p>
    <w:p w14:paraId="127C323D" w14:textId="77777777" w:rsidR="0092739B" w:rsidRDefault="0092739B" w:rsidP="0092739B">
      <w:r w:rsidRPr="009A3ACF">
        <w:t>The Western Eromanga region occupies an area of approximately 370,000 km</w:t>
      </w:r>
      <w:r w:rsidRPr="009A3ACF">
        <w:rPr>
          <w:vertAlign w:val="superscript"/>
        </w:rPr>
        <w:t>2</w:t>
      </w:r>
      <w:r w:rsidRPr="009A3ACF">
        <w:t xml:space="preserve"> and includes the western margin of the GAB.</w:t>
      </w:r>
    </w:p>
    <w:p w14:paraId="127C323E" w14:textId="77777777" w:rsidR="0092739B" w:rsidRDefault="0092739B" w:rsidP="0092739B">
      <w:r w:rsidRPr="00F36536">
        <w:t>The Western Eromanga region is centred on the sparsely populated areas of far north-east South Australia, the south-west corner of Queensland and the south-east corner of the Northern Territory. The South Australian portion of the Western Eromanga region includes the Local Government Area of Coober Pedy, while the Queensland portion falls</w:t>
      </w:r>
      <w:r>
        <w:t xml:space="preserve"> within the Shire of Diamantina. Parts of the western margin of the region also fall within Aboriginal freehold lands of the Maralinga Tjarutja and the Anangu Pitjantjatjara peoples.</w:t>
      </w:r>
    </w:p>
    <w:p w14:paraId="127C323F" w14:textId="77777777" w:rsidR="0092739B" w:rsidRDefault="0092739B" w:rsidP="0092739B">
      <w:r w:rsidRPr="00F36536">
        <w:t>Pastoralism is the predominant land use in the region, primarily being beef cattle with some sheep</w:t>
      </w:r>
      <w:r>
        <w:t>.</w:t>
      </w:r>
    </w:p>
    <w:p w14:paraId="127C3240" w14:textId="77777777" w:rsidR="0092739B" w:rsidRDefault="0092739B" w:rsidP="0092739B">
      <w:pPr>
        <w:pStyle w:val="Caption"/>
      </w:pPr>
      <w:bookmarkStart w:id="19" w:name="_Toc459113400"/>
      <w:r>
        <w:t xml:space="preserve">Figure </w:t>
      </w:r>
      <w:fldSimple w:instr=" SEQ Figure \* ARABIC ">
        <w:r w:rsidR="00C0450E">
          <w:rPr>
            <w:noProof/>
          </w:rPr>
          <w:t>5</w:t>
        </w:r>
      </w:fldSimple>
      <w:r>
        <w:t>: Land use across the Western Eromanga region</w:t>
      </w:r>
      <w:bookmarkEnd w:id="19"/>
    </w:p>
    <w:tbl>
      <w:tblPr>
        <w:tblStyle w:val="FEFigure"/>
        <w:tblW w:w="0" w:type="auto"/>
        <w:tblLook w:val="04A0" w:firstRow="1" w:lastRow="0" w:firstColumn="1" w:lastColumn="0" w:noHBand="0" w:noVBand="1"/>
      </w:tblPr>
      <w:tblGrid>
        <w:gridCol w:w="7559"/>
      </w:tblGrid>
      <w:tr w:rsidR="0092739B" w14:paraId="127C3242" w14:textId="77777777" w:rsidTr="0092739B">
        <w:tc>
          <w:tcPr>
            <w:tcW w:w="7795" w:type="dxa"/>
          </w:tcPr>
          <w:p w14:paraId="127C3241" w14:textId="77777777" w:rsidR="0092739B" w:rsidRPr="00D47DE9" w:rsidRDefault="0092739B" w:rsidP="00D83494">
            <w:pPr>
              <w:pStyle w:val="TableText"/>
              <w:spacing w:before="60" w:after="0"/>
            </w:pPr>
            <w:r>
              <w:rPr>
                <w:noProof/>
                <w:lang w:eastAsia="en-AU"/>
              </w:rPr>
              <w:drawing>
                <wp:inline distT="0" distB="0" distL="0" distR="0" wp14:anchorId="127C3850" wp14:editId="127C3851">
                  <wp:extent cx="3893460" cy="4930140"/>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stretch>
                            <a:fillRect/>
                          </a:stretch>
                        </pic:blipFill>
                        <pic:spPr>
                          <a:xfrm>
                            <a:off x="0" y="0"/>
                            <a:ext cx="3898427" cy="4936430"/>
                          </a:xfrm>
                          <a:prstGeom prst="rect">
                            <a:avLst/>
                          </a:prstGeom>
                        </pic:spPr>
                      </pic:pic>
                    </a:graphicData>
                  </a:graphic>
                </wp:inline>
              </w:drawing>
            </w:r>
          </w:p>
        </w:tc>
      </w:tr>
    </w:tbl>
    <w:p w14:paraId="127C3243" w14:textId="77777777" w:rsidR="0092739B" w:rsidRDefault="0092739B" w:rsidP="0092739B">
      <w:pPr>
        <w:pStyle w:val="SourceText"/>
      </w:pPr>
      <w:r>
        <w:t xml:space="preserve">Source: Smerdon, Welsh and Ransley </w:t>
      </w:r>
      <w:r w:rsidRPr="003567F2">
        <w:t>2012</w:t>
      </w:r>
      <w:r>
        <w:t>a.</w:t>
      </w:r>
    </w:p>
    <w:p w14:paraId="127C3244" w14:textId="38FA89C5" w:rsidR="0092739B" w:rsidRDefault="0092739B" w:rsidP="0092739B">
      <w:r w:rsidRPr="00F36536">
        <w:t xml:space="preserve">Currently, the main users of water in the GAB </w:t>
      </w:r>
      <w:r>
        <w:t xml:space="preserve">in the </w:t>
      </w:r>
      <w:r w:rsidRPr="005B6D26">
        <w:t xml:space="preserve">Western Eromanga region </w:t>
      </w:r>
      <w:r w:rsidRPr="00F36536">
        <w:t>are spring discharge and associated wetlands, pastoralism, the mining and petroleum industries, wetlands, and town and other domestic water supplies. As a collective, the pastoral industry is currently the largest non-environmental user of groundwater in the Western Eromanga region, with bores mainly located in areas south and west of Lake Eyre</w:t>
      </w:r>
      <w:r>
        <w:t>. However, t</w:t>
      </w:r>
      <w:r w:rsidRPr="00F36536">
        <w:t xml:space="preserve">he biggest single entity extractor of groundwater </w:t>
      </w:r>
      <w:r>
        <w:t xml:space="preserve">in </w:t>
      </w:r>
      <w:r w:rsidR="00CE4DA2" w:rsidRPr="00E50311">
        <w:t>the Western Eromanga</w:t>
      </w:r>
      <w:r>
        <w:t xml:space="preserve"> region </w:t>
      </w:r>
      <w:r w:rsidRPr="00F36536">
        <w:t xml:space="preserve">is the Olympic Dam mining operation, located just outside the southern extent </w:t>
      </w:r>
      <w:r w:rsidR="00CE4DA2">
        <w:t>region</w:t>
      </w:r>
      <w:r w:rsidRPr="00F36536">
        <w:t>. Groundwater for this operation is extracted from two borefield areas within the region located near Lake Eyre South, permitted through a special licensing agreement under the Roxby Downs (Indenture Ratification) Act 1982 (SAALNRMB, 2009).</w:t>
      </w:r>
    </w:p>
    <w:p w14:paraId="127C3245" w14:textId="77777777" w:rsidR="0092739B" w:rsidRDefault="0092739B" w:rsidP="0092739B">
      <w:pPr>
        <w:pStyle w:val="Heading4"/>
      </w:pPr>
      <w:r>
        <w:t>Carpentaria region</w:t>
      </w:r>
    </w:p>
    <w:p w14:paraId="127C3246" w14:textId="77777777" w:rsidR="0092739B" w:rsidRDefault="0092739B" w:rsidP="0092739B">
      <w:r w:rsidRPr="00A82D3A">
        <w:t>The Carpentaria region occupies an area of 250,000 km</w:t>
      </w:r>
      <w:r w:rsidRPr="00A82D3A">
        <w:rPr>
          <w:vertAlign w:val="superscript"/>
        </w:rPr>
        <w:t>2</w:t>
      </w:r>
      <w:r w:rsidRPr="00A82D3A">
        <w:t xml:space="preserve"> almost entirely within northern Queensland and a small portion of the Northern Territory where the region meets the Gulf of Carpentaria. It includes the Laura Basin (just north of Cooktown), the Carpentaria Basin and the Karumba Basin.</w:t>
      </w:r>
    </w:p>
    <w:p w14:paraId="127C3247" w14:textId="77777777" w:rsidR="0092739B" w:rsidRDefault="0092739B" w:rsidP="0092739B">
      <w:pPr>
        <w:pStyle w:val="Caption"/>
      </w:pPr>
      <w:bookmarkStart w:id="20" w:name="_Toc459113401"/>
      <w:r>
        <w:t xml:space="preserve">Figure </w:t>
      </w:r>
      <w:fldSimple w:instr=" SEQ Figure \* ARABIC ">
        <w:r w:rsidR="00C0450E">
          <w:rPr>
            <w:noProof/>
          </w:rPr>
          <w:t>6</w:t>
        </w:r>
      </w:fldSimple>
      <w:r>
        <w:t>: Land use across the Carpentaria region</w:t>
      </w:r>
      <w:bookmarkEnd w:id="20"/>
    </w:p>
    <w:tbl>
      <w:tblPr>
        <w:tblStyle w:val="FEFigure"/>
        <w:tblW w:w="0" w:type="auto"/>
        <w:tblLook w:val="04A0" w:firstRow="1" w:lastRow="0" w:firstColumn="1" w:lastColumn="0" w:noHBand="0" w:noVBand="1"/>
      </w:tblPr>
      <w:tblGrid>
        <w:gridCol w:w="7559"/>
      </w:tblGrid>
      <w:tr w:rsidR="0092739B" w14:paraId="127C3249" w14:textId="77777777" w:rsidTr="0092739B">
        <w:tc>
          <w:tcPr>
            <w:tcW w:w="7795" w:type="dxa"/>
          </w:tcPr>
          <w:p w14:paraId="127C3248" w14:textId="77777777" w:rsidR="0092739B" w:rsidRPr="00D47DE9" w:rsidRDefault="0092739B" w:rsidP="00D83494">
            <w:pPr>
              <w:pStyle w:val="TableText"/>
              <w:spacing w:before="60" w:after="0"/>
            </w:pPr>
            <w:r>
              <w:rPr>
                <w:noProof/>
                <w:lang w:eastAsia="en-AU"/>
              </w:rPr>
              <w:drawing>
                <wp:inline distT="0" distB="0" distL="0" distR="0" wp14:anchorId="127C3852" wp14:editId="28CFA0B6">
                  <wp:extent cx="4428175" cy="5422604"/>
                  <wp:effectExtent l="0" t="0" r="0"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stretch>
                            <a:fillRect/>
                          </a:stretch>
                        </pic:blipFill>
                        <pic:spPr>
                          <a:xfrm>
                            <a:off x="0" y="0"/>
                            <a:ext cx="4428175" cy="5422604"/>
                          </a:xfrm>
                          <a:prstGeom prst="rect">
                            <a:avLst/>
                          </a:prstGeom>
                        </pic:spPr>
                      </pic:pic>
                    </a:graphicData>
                  </a:graphic>
                </wp:inline>
              </w:drawing>
            </w:r>
          </w:p>
        </w:tc>
      </w:tr>
    </w:tbl>
    <w:p w14:paraId="127C324A" w14:textId="77777777" w:rsidR="0092739B" w:rsidRDefault="0092739B" w:rsidP="0092739B">
      <w:pPr>
        <w:pStyle w:val="SourceText"/>
      </w:pPr>
      <w:r>
        <w:t xml:space="preserve">Source: Smerdon, Welsh and Ransley </w:t>
      </w:r>
      <w:r w:rsidRPr="003567F2">
        <w:t>2012</w:t>
      </w:r>
      <w:r>
        <w:t>b.</w:t>
      </w:r>
    </w:p>
    <w:p w14:paraId="127C324B" w14:textId="77777777" w:rsidR="00F01F1A" w:rsidRDefault="00887146" w:rsidP="00887146">
      <w:pPr>
        <w:pStyle w:val="Heading2"/>
      </w:pPr>
      <w:bookmarkStart w:id="21" w:name="_Toc444700415"/>
      <w:bookmarkStart w:id="22" w:name="_Toc444703186"/>
      <w:bookmarkStart w:id="23" w:name="_Toc444703305"/>
      <w:bookmarkStart w:id="24" w:name="_Toc444704080"/>
      <w:bookmarkStart w:id="25" w:name="_Toc445070451"/>
      <w:bookmarkStart w:id="26" w:name="_Toc445070511"/>
      <w:bookmarkStart w:id="27" w:name="_Toc445137642"/>
      <w:bookmarkStart w:id="28" w:name="_Toc445201271"/>
      <w:bookmarkStart w:id="29" w:name="_Toc445201445"/>
      <w:bookmarkStart w:id="30" w:name="_Toc445201554"/>
      <w:bookmarkStart w:id="31" w:name="_Toc445201906"/>
      <w:bookmarkStart w:id="32" w:name="_Toc445202383"/>
      <w:bookmarkStart w:id="33" w:name="_Toc445205251"/>
      <w:bookmarkStart w:id="34" w:name="_Toc445205325"/>
      <w:bookmarkStart w:id="35" w:name="_Toc445210269"/>
      <w:bookmarkStart w:id="36" w:name="_Toc445212324"/>
      <w:bookmarkStart w:id="37" w:name="_Toc459113375"/>
      <w:bookmarkEnd w:id="11"/>
      <w:bookmarkEnd w:id="12"/>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r>
        <w:t>Structure of this report</w:t>
      </w:r>
      <w:bookmarkEnd w:id="37"/>
    </w:p>
    <w:p w14:paraId="127C324C" w14:textId="77777777" w:rsidR="007A0A99" w:rsidRDefault="007A0A99" w:rsidP="00011297">
      <w:r>
        <w:t>The remainder of this report is structured as follows:</w:t>
      </w:r>
    </w:p>
    <w:p w14:paraId="127C324D" w14:textId="77777777" w:rsidR="00EC0E2C" w:rsidRDefault="007F323B" w:rsidP="00A64F16">
      <w:pPr>
        <w:pStyle w:val="FEBullet2"/>
      </w:pPr>
      <w:r>
        <w:t xml:space="preserve">Section 2 </w:t>
      </w:r>
      <w:r w:rsidR="00713EE7">
        <w:t xml:space="preserve">provides </w:t>
      </w:r>
      <w:r w:rsidR="00A02DE9">
        <w:t>information on the historical role of GAB groundwater</w:t>
      </w:r>
      <w:r w:rsidR="00F96DA1">
        <w:t>.</w:t>
      </w:r>
    </w:p>
    <w:p w14:paraId="127C324E" w14:textId="2F754FF2" w:rsidR="00EC0E2C" w:rsidRDefault="00F96DA1" w:rsidP="00A64F16">
      <w:pPr>
        <w:pStyle w:val="FEBullet2"/>
      </w:pPr>
      <w:r>
        <w:t xml:space="preserve">Section 3 examines the economic </w:t>
      </w:r>
      <w:r w:rsidR="00CE4DA2">
        <w:t>value</w:t>
      </w:r>
      <w:r>
        <w:t xml:space="preserve"> of </w:t>
      </w:r>
      <w:r w:rsidR="00275BE0">
        <w:t>key GAB water using sectors</w:t>
      </w:r>
      <w:r>
        <w:t>.</w:t>
      </w:r>
    </w:p>
    <w:p w14:paraId="127C324F" w14:textId="77777777" w:rsidR="00EC0E2C" w:rsidRDefault="00A02DE9" w:rsidP="00A64F16">
      <w:pPr>
        <w:pStyle w:val="FEBullet2"/>
      </w:pPr>
      <w:r>
        <w:t xml:space="preserve">Section 4 considers investment in </w:t>
      </w:r>
      <w:r w:rsidR="007A0A99">
        <w:t xml:space="preserve">water </w:t>
      </w:r>
      <w:r>
        <w:t>infrastructure in the GAB.</w:t>
      </w:r>
    </w:p>
    <w:p w14:paraId="127C3250" w14:textId="77777777" w:rsidR="00887146" w:rsidRDefault="008E486C" w:rsidP="00184B35">
      <w:pPr>
        <w:pStyle w:val="FEBullet2"/>
        <w:spacing w:line="240" w:lineRule="auto"/>
        <w:jc w:val="left"/>
      </w:pPr>
      <w:r>
        <w:t xml:space="preserve">Section </w:t>
      </w:r>
      <w:r w:rsidR="00A02DE9">
        <w:t>5</w:t>
      </w:r>
      <w:r>
        <w:t xml:space="preserve"> provides concluding comments and observations.</w:t>
      </w:r>
      <w:bookmarkStart w:id="38" w:name="_Toc234038453"/>
      <w:bookmarkStart w:id="39" w:name="_Toc237172344"/>
      <w:r w:rsidR="00887146">
        <w:br w:type="page"/>
      </w:r>
    </w:p>
    <w:p w14:paraId="127C3251" w14:textId="77777777" w:rsidR="001E1900" w:rsidRDefault="00A02DE9" w:rsidP="001E1900">
      <w:pPr>
        <w:pStyle w:val="Heading1"/>
      </w:pPr>
      <w:bookmarkStart w:id="40" w:name="_Toc459113376"/>
      <w:r>
        <w:t>Historical role of GAB groundwater</w:t>
      </w:r>
      <w:bookmarkEnd w:id="40"/>
    </w:p>
    <w:p w14:paraId="127C3252" w14:textId="77777777" w:rsidR="00EC0E2C" w:rsidRDefault="003F686E" w:rsidP="00A64F16">
      <w:pPr>
        <w:pStyle w:val="Heading2"/>
      </w:pPr>
      <w:bookmarkStart w:id="41" w:name="_Toc459113377"/>
      <w:r>
        <w:t>Introduction</w:t>
      </w:r>
      <w:bookmarkEnd w:id="41"/>
    </w:p>
    <w:p w14:paraId="127C3253" w14:textId="77777777" w:rsidR="00974199" w:rsidRDefault="003F686E" w:rsidP="00974199">
      <w:r>
        <w:t xml:space="preserve">In order to contextualise the role of the GAB in </w:t>
      </w:r>
      <w:r w:rsidR="00C82D70">
        <w:t>groundwater dependent sectors</w:t>
      </w:r>
      <w:r w:rsidR="00DB179B">
        <w:t xml:space="preserve"> today</w:t>
      </w:r>
      <w:r w:rsidR="00974199">
        <w:t xml:space="preserve">, </w:t>
      </w:r>
      <w:r w:rsidR="00C82D70">
        <w:t xml:space="preserve">it is first helpful to understand how the role of the GAB has evolved </w:t>
      </w:r>
      <w:r w:rsidR="00DB179B">
        <w:t xml:space="preserve">historically </w:t>
      </w:r>
      <w:r w:rsidR="00C82D70">
        <w:t>in contributing to the economic, social/cultural and environmental values of the GAB region.</w:t>
      </w:r>
    </w:p>
    <w:p w14:paraId="127C3254" w14:textId="77777777" w:rsidR="00EC0E2C" w:rsidRDefault="002942C5" w:rsidP="00A64F16">
      <w:pPr>
        <w:pStyle w:val="Heading2"/>
      </w:pPr>
      <w:bookmarkStart w:id="42" w:name="_Toc459113378"/>
      <w:r>
        <w:t xml:space="preserve">Role in </w:t>
      </w:r>
      <w:r w:rsidR="00D76BD0">
        <w:t xml:space="preserve">Indigenous </w:t>
      </w:r>
      <w:r>
        <w:t>life and culture</w:t>
      </w:r>
      <w:bookmarkEnd w:id="42"/>
    </w:p>
    <w:p w14:paraId="127C3255" w14:textId="3E746522" w:rsidR="00D76BD0" w:rsidRDefault="00D76BD0" w:rsidP="00E30FC7">
      <w:r>
        <w:t xml:space="preserve">The first </w:t>
      </w:r>
      <w:r w:rsidR="00AA275D">
        <w:t xml:space="preserve">people </w:t>
      </w:r>
      <w:r>
        <w:t xml:space="preserve">to make use of GAB </w:t>
      </w:r>
      <w:r w:rsidR="00F41B5B">
        <w:t xml:space="preserve">water </w:t>
      </w:r>
      <w:r>
        <w:t xml:space="preserve">were Indigenous tribes for whom it was critical to survival. Indeed, there is evidence that </w:t>
      </w:r>
      <w:r w:rsidRPr="00D76BD0">
        <w:t>the GAB sustained Aboriginal people for thousands of years prior to European settlement</w:t>
      </w:r>
      <w:r>
        <w:t>.</w:t>
      </w:r>
    </w:p>
    <w:p w14:paraId="127C3256" w14:textId="520D2956" w:rsidR="00D76BD0" w:rsidRDefault="00D76BD0" w:rsidP="00E30FC7">
      <w:r>
        <w:t xml:space="preserve">The </w:t>
      </w:r>
      <w:r w:rsidR="00F76E41">
        <w:t>natural</w:t>
      </w:r>
      <w:r>
        <w:t xml:space="preserve"> springs of the GAB provided a critical source of fresh water, and supported valuable food sources</w:t>
      </w:r>
      <w:r w:rsidR="00E968A3">
        <w:t xml:space="preserve"> including </w:t>
      </w:r>
      <w:r w:rsidR="002942C5">
        <w:t>b</w:t>
      </w:r>
      <w:r w:rsidR="002942C5" w:rsidRPr="002942C5">
        <w:t>irds, mammals</w:t>
      </w:r>
      <w:r w:rsidR="00620981">
        <w:t>,</w:t>
      </w:r>
      <w:r w:rsidR="002942C5" w:rsidRPr="002942C5">
        <w:t xml:space="preserve"> reptiles, crustaceans and insects, creating an abundant hunting ground for local tribes. </w:t>
      </w:r>
      <w:r w:rsidR="002942C5">
        <w:t>T</w:t>
      </w:r>
      <w:r w:rsidR="002942C5" w:rsidRPr="002942C5">
        <w:t>he plants and trees around the artesian springs were used for food, medicine, materials and shelter.</w:t>
      </w:r>
      <w:r w:rsidR="002942C5">
        <w:t xml:space="preserve"> The springs </w:t>
      </w:r>
      <w:r w:rsidR="002942C5" w:rsidRPr="002942C5">
        <w:t>provided semi-permanent oases in the desert</w:t>
      </w:r>
      <w:r w:rsidR="002942C5">
        <w:t xml:space="preserve"> and supported t</w:t>
      </w:r>
      <w:r w:rsidR="002942C5" w:rsidRPr="002942C5">
        <w:t xml:space="preserve">rade and travel routes </w:t>
      </w:r>
      <w:r w:rsidR="002942C5">
        <w:t xml:space="preserve">which </w:t>
      </w:r>
      <w:r w:rsidR="002942C5" w:rsidRPr="002942C5">
        <w:t xml:space="preserve">evolved around </w:t>
      </w:r>
      <w:r w:rsidR="002942C5">
        <w:t>them</w:t>
      </w:r>
      <w:r w:rsidR="002942C5" w:rsidRPr="002942C5">
        <w:t>.</w:t>
      </w:r>
    </w:p>
    <w:p w14:paraId="127C3257" w14:textId="1258A7EA" w:rsidR="002942C5" w:rsidRDefault="00FA3762" w:rsidP="00E30FC7">
      <w:r>
        <w:t xml:space="preserve">The springs also played a key part in the spiritual and cultural beliefs of </w:t>
      </w:r>
      <w:r w:rsidR="00DC46D9">
        <w:t>A</w:t>
      </w:r>
      <w:r>
        <w:t xml:space="preserve">boriginal people. Ceremonies and other events were held at spring wetland </w:t>
      </w:r>
      <w:r w:rsidR="007F36E4">
        <w:t>areas which remain precious cultural and sacred sites. N</w:t>
      </w:r>
      <w:r>
        <w:t xml:space="preserve">umerous </w:t>
      </w:r>
      <w:r w:rsidR="001C3A13">
        <w:t xml:space="preserve">Creation </w:t>
      </w:r>
      <w:r>
        <w:t xml:space="preserve">stories feature a connection to groundwater. </w:t>
      </w:r>
    </w:p>
    <w:p w14:paraId="127C3258" w14:textId="77777777" w:rsidR="00EC0E2C" w:rsidRDefault="002D1703" w:rsidP="00A64F16">
      <w:pPr>
        <w:pStyle w:val="Heading2"/>
      </w:pPr>
      <w:bookmarkStart w:id="43" w:name="_Toc459113379"/>
      <w:r>
        <w:t>Early development of the GAB</w:t>
      </w:r>
      <w:bookmarkEnd w:id="43"/>
    </w:p>
    <w:p w14:paraId="127C3259" w14:textId="77777777" w:rsidR="000F3D3C" w:rsidRDefault="000F3D3C" w:rsidP="00DC46D9">
      <w:r w:rsidRPr="000F3D3C">
        <w:t xml:space="preserve">The springs </w:t>
      </w:r>
      <w:r>
        <w:t>also</w:t>
      </w:r>
      <w:r w:rsidRPr="000F3D3C">
        <w:t xml:space="preserve"> sustained life </w:t>
      </w:r>
      <w:r>
        <w:t xml:space="preserve">for drovers </w:t>
      </w:r>
      <w:r w:rsidRPr="000F3D3C">
        <w:t>along the stock routes before the first bores were drilled.</w:t>
      </w:r>
    </w:p>
    <w:p w14:paraId="127C325A" w14:textId="0E917056" w:rsidR="00DC46D9" w:rsidRDefault="00DC46D9" w:rsidP="00DC46D9">
      <w:r>
        <w:t xml:space="preserve">European discovery of </w:t>
      </w:r>
      <w:r w:rsidR="00F41B5B">
        <w:t xml:space="preserve">GAB </w:t>
      </w:r>
      <w:r>
        <w:t xml:space="preserve">groundwater </w:t>
      </w:r>
      <w:r w:rsidR="00F41B5B">
        <w:t xml:space="preserve">occurred </w:t>
      </w:r>
      <w:r>
        <w:t>in 1878, when a shallow bore near Bourke in New South Wales produced flowing water. Further discoveries followed quickly—in 1886, at Back Creek east of Barcaldine, and near Cunnamulla, the following year.</w:t>
      </w:r>
      <w:r w:rsidR="003736FC">
        <w:t xml:space="preserve"> By 1899 some 524 bores had been sunk.</w:t>
      </w:r>
      <w:r w:rsidR="000923C7">
        <w:t xml:space="preserve"> </w:t>
      </w:r>
      <w:r w:rsidR="00F41B5B">
        <w:t>M</w:t>
      </w:r>
      <w:r w:rsidR="003736FC">
        <w:t>ost bores were allowed to flow freely onto the ground, running into open drains to water stock</w:t>
      </w:r>
      <w:r w:rsidR="00886363">
        <w:t xml:space="preserve"> because the infrastructure to control this flow was not developed</w:t>
      </w:r>
      <w:r w:rsidR="003736FC">
        <w:t>.</w:t>
      </w:r>
    </w:p>
    <w:p w14:paraId="127C325B" w14:textId="77777777" w:rsidR="00D76BD0" w:rsidRDefault="00DC46D9" w:rsidP="00FE5987">
      <w:r>
        <w:t>The discovery and use of water held underground in the GAB opened up thousands of square miles of country away from rivers in inland New South Wales, Queensland, and South Australia, previously unavailable for pastoral activities.</w:t>
      </w:r>
    </w:p>
    <w:p w14:paraId="127C325C" w14:textId="5DF79C29" w:rsidR="00EC0E2C" w:rsidRDefault="003736FC" w:rsidP="00A64F16">
      <w:r>
        <w:t xml:space="preserve">This heralded the arrival of the so-called ‘Artesian age’ where the GAB </w:t>
      </w:r>
      <w:r w:rsidR="00FE5987">
        <w:t>became an important water supply for cattle stations, irrigation, and livestock and domestic usage</w:t>
      </w:r>
      <w:r w:rsidR="0020446D">
        <w:t>. Thousands of kilometres of bore drains from the GAB underpinned the development of many rural communities, providing water for a host of activities.</w:t>
      </w:r>
      <w:r w:rsidR="003D5FE7">
        <w:t xml:space="preserve"> The early settlers used bore water to run steam trains, finally making it possible to travel through the desert in relative speed and safety. Farmers sunk bores on their properties to </w:t>
      </w:r>
      <w:r w:rsidR="00EC440C">
        <w:t>provide a reliable water source for life on the stock routes</w:t>
      </w:r>
      <w:r w:rsidR="003D5FE7">
        <w:t>.</w:t>
      </w:r>
      <w:r w:rsidR="003D5FE7" w:rsidRPr="00C84752">
        <w:t xml:space="preserve"> </w:t>
      </w:r>
      <w:r w:rsidR="003D5FE7">
        <w:t>(GABCC 2008).</w:t>
      </w:r>
    </w:p>
    <w:p w14:paraId="127C325E" w14:textId="77777777" w:rsidR="00EC0E2C" w:rsidRDefault="003D5FE7" w:rsidP="00A64F16">
      <w:r>
        <w:t>Bore water was used to clean wool before it was sold overseas. This boosted the value of fleece, and saved money on transport since farmers were no longer paying to ship dirt.</w:t>
      </w:r>
      <w:r w:rsidRPr="00C84752">
        <w:t xml:space="preserve"> </w:t>
      </w:r>
      <w:r>
        <w:t>(GABCC 2008).</w:t>
      </w:r>
    </w:p>
    <w:p w14:paraId="127C325F" w14:textId="26B7B73F" w:rsidR="00EC0E2C" w:rsidRDefault="008E74E5" w:rsidP="00A64F16">
      <w:r>
        <w:t>Many</w:t>
      </w:r>
      <w:r w:rsidR="003D5FE7">
        <w:t xml:space="preserve"> inland towns relied on bore water for their everyday needs. Since the </w:t>
      </w:r>
      <w:r>
        <w:t>19</w:t>
      </w:r>
      <w:r w:rsidR="003D5FE7">
        <w:t xml:space="preserve">60's, bore water has been used </w:t>
      </w:r>
      <w:r w:rsidR="006D4E4C">
        <w:t>for</w:t>
      </w:r>
      <w:r w:rsidR="003503FD">
        <w:t xml:space="preserve"> the mining of </w:t>
      </w:r>
      <w:r w:rsidR="003D5FE7">
        <w:t xml:space="preserve">copper, gold, lead, zinc, uranium and silver, as well as oil and gas, and tourists travel from all over the world to explore the incredible landscapes of the </w:t>
      </w:r>
      <w:r w:rsidR="00D07E75">
        <w:t>GAB</w:t>
      </w:r>
      <w:r w:rsidR="00F41B5B">
        <w:t xml:space="preserve"> region</w:t>
      </w:r>
      <w:r w:rsidR="003D5FE7">
        <w:t>.</w:t>
      </w:r>
      <w:r w:rsidR="003D5FE7" w:rsidRPr="00C84752">
        <w:t xml:space="preserve"> </w:t>
      </w:r>
      <w:r w:rsidR="003D5FE7">
        <w:t>(GABCC 2008)</w:t>
      </w:r>
    </w:p>
    <w:p w14:paraId="127C3260" w14:textId="77777777" w:rsidR="00EC0E2C" w:rsidRDefault="001310E4">
      <w:r>
        <w:t>The role that GAB water resources have played in the development of areas of inland Australia has also made it culturally significant to non-indigenous Australians</w:t>
      </w:r>
      <w:r w:rsidR="008E05A5">
        <w:t xml:space="preserve"> as embodied in </w:t>
      </w:r>
      <w:r>
        <w:t>Banjo Paterson</w:t>
      </w:r>
      <w:r w:rsidR="008E05A5">
        <w:t xml:space="preserve">’s </w:t>
      </w:r>
      <w:r>
        <w:t>Song of the Artesian Water (December 1896)</w:t>
      </w:r>
      <w:r w:rsidR="007B00E6">
        <w:t>.</w:t>
      </w:r>
      <w:r w:rsidRPr="002C558E">
        <w:t xml:space="preserve"> </w:t>
      </w:r>
    </w:p>
    <w:p w14:paraId="127C3261" w14:textId="77777777" w:rsidR="007B3A3C" w:rsidRDefault="007B3A3C" w:rsidP="007B3A3C">
      <w:pPr>
        <w:pStyle w:val="Heading2"/>
      </w:pPr>
      <w:bookmarkStart w:id="44" w:name="_Toc459113380"/>
      <w:r>
        <w:t>Maintaining the GAB</w:t>
      </w:r>
      <w:bookmarkEnd w:id="44"/>
    </w:p>
    <w:p w14:paraId="127C3262" w14:textId="0E32B2BB" w:rsidR="007B3A3C" w:rsidRDefault="007B3A3C" w:rsidP="007B3A3C">
      <w:r>
        <w:t>Ongoing c</w:t>
      </w:r>
      <w:r w:rsidRPr="00221619">
        <w:t>oncerns about groundwater extraction and in particular falling artesian pressures due to inefficient water use and the related natural resource problems, such as erosion around bores and weed invasion, drove the development of a Strategic Management Plan (SMP) for the GAB in the late 1990s. The SMP was agreed</w:t>
      </w:r>
      <w:r w:rsidR="00F41B5B">
        <w:t xml:space="preserve"> to</w:t>
      </w:r>
      <w:r w:rsidRPr="00221619">
        <w:t xml:space="preserve"> in 2000 and is the first whole-of-basin management plan adopted by GAB jurisdictions. In 1999, the Great Artesian Basin Sustainability Initiative</w:t>
      </w:r>
      <w:r>
        <w:t xml:space="preserve"> (GABSI)</w:t>
      </w:r>
      <w:r w:rsidRPr="00221619">
        <w:t xml:space="preserve">, a joint programme between the Australian government and </w:t>
      </w:r>
      <w:r w:rsidR="00F41B5B">
        <w:t xml:space="preserve">state </w:t>
      </w:r>
      <w:r w:rsidRPr="00221619">
        <w:t xml:space="preserve">GAB jurisdictions (New South Wales, Queensland, South Australia and the Northern Territory), was introduced to provide for capping of uncontrolled bores and piping of open bore drains. </w:t>
      </w:r>
      <w:r>
        <w:t xml:space="preserve">The GABSI aims to better manage the water by controlling its use, and most importantly, by minimising wastage. </w:t>
      </w:r>
      <w:r w:rsidRPr="00221619">
        <w:t xml:space="preserve">The program </w:t>
      </w:r>
      <w:r w:rsidR="00EC5065">
        <w:t>i</w:t>
      </w:r>
      <w:r w:rsidRPr="00221619">
        <w:t xml:space="preserve">s now </w:t>
      </w:r>
      <w:r w:rsidR="00EC5065">
        <w:t>in</w:t>
      </w:r>
      <w:r w:rsidRPr="00221619">
        <w:t xml:space="preserve"> its fourth phase (GABSI 4) and </w:t>
      </w:r>
      <w:r>
        <w:t>is due to</w:t>
      </w:r>
      <w:r w:rsidRPr="00221619">
        <w:t xml:space="preserve"> end in 2016-17</w:t>
      </w:r>
      <w:r w:rsidR="00EC5065">
        <w:t xml:space="preserve"> unless further extended.</w:t>
      </w:r>
    </w:p>
    <w:p w14:paraId="127C3263" w14:textId="65CC225B" w:rsidR="000F3D3C" w:rsidRDefault="00886363" w:rsidP="008E05A5">
      <w:pPr>
        <w:pStyle w:val="Heading2"/>
      </w:pPr>
      <w:bookmarkStart w:id="45" w:name="_Toc459113381"/>
      <w:r>
        <w:t>C</w:t>
      </w:r>
      <w:r w:rsidR="000F3D3C">
        <w:t>hallenges</w:t>
      </w:r>
      <w:bookmarkEnd w:id="45"/>
    </w:p>
    <w:p w14:paraId="127C3264" w14:textId="516B63FA" w:rsidR="00D219A8" w:rsidRDefault="00166411" w:rsidP="00E30FC7">
      <w:r>
        <w:t>W</w:t>
      </w:r>
      <w:r w:rsidR="009E46AF">
        <w:t xml:space="preserve">ater </w:t>
      </w:r>
      <w:r>
        <w:t xml:space="preserve">has historically been </w:t>
      </w:r>
      <w:r w:rsidR="009E46AF">
        <w:t>extract</w:t>
      </w:r>
      <w:r>
        <w:t>ed f</w:t>
      </w:r>
      <w:r w:rsidR="009E46AF">
        <w:t xml:space="preserve">rom the GAB </w:t>
      </w:r>
      <w:r>
        <w:t>at a greater rate than recharge.</w:t>
      </w:r>
      <w:r w:rsidR="009E46AF">
        <w:t xml:space="preserve"> Many bores </w:t>
      </w:r>
      <w:r w:rsidR="00886363">
        <w:t xml:space="preserve">were </w:t>
      </w:r>
      <w:r w:rsidR="009E46AF">
        <w:t xml:space="preserve">unregulated or abandoned, </w:t>
      </w:r>
      <w:r w:rsidR="007660E6">
        <w:t xml:space="preserve">and a large proportion of the water drawn from the Basin </w:t>
      </w:r>
      <w:r w:rsidR="00886363">
        <w:t xml:space="preserve">was </w:t>
      </w:r>
      <w:r w:rsidR="007660E6">
        <w:t>lost to seepage, and evaporation from bore drains.</w:t>
      </w:r>
      <w:r w:rsidR="000C3026">
        <w:t xml:space="preserve"> </w:t>
      </w:r>
      <w:r w:rsidR="00EC440C">
        <w:t xml:space="preserve">Even though technologies, practices and regulations </w:t>
      </w:r>
      <w:r w:rsidR="00F72071">
        <w:t xml:space="preserve">have </w:t>
      </w:r>
      <w:r w:rsidR="00EC440C">
        <w:t>improved,</w:t>
      </w:r>
      <w:r w:rsidR="007660E6">
        <w:t xml:space="preserve"> these problems persisted </w:t>
      </w:r>
      <w:r w:rsidR="00FE5987">
        <w:t>for many decades</w:t>
      </w:r>
      <w:r w:rsidR="00D219A8">
        <w:t xml:space="preserve">. </w:t>
      </w:r>
    </w:p>
    <w:p w14:paraId="127C3265" w14:textId="77777777" w:rsidR="00AF4147" w:rsidRDefault="00415FB4" w:rsidP="00E30FC7">
      <w:r>
        <w:t>Infrastructure investment</w:t>
      </w:r>
      <w:r w:rsidR="00142147">
        <w:t>,</w:t>
      </w:r>
      <w:r>
        <w:t xml:space="preserve"> to address this issue</w:t>
      </w:r>
      <w:r w:rsidR="00142147">
        <w:t xml:space="preserve"> of losses and to maintain aquifer pressure,</w:t>
      </w:r>
      <w:r>
        <w:t xml:space="preserve"> has also brought </w:t>
      </w:r>
      <w:r w:rsidR="003503FD">
        <w:t xml:space="preserve">the </w:t>
      </w:r>
      <w:r>
        <w:t>challenge</w:t>
      </w:r>
      <w:r w:rsidR="003503FD">
        <w:t xml:space="preserve"> of</w:t>
      </w:r>
      <w:r>
        <w:t xml:space="preserve"> </w:t>
      </w:r>
      <w:r w:rsidR="003503FD">
        <w:t>funding</w:t>
      </w:r>
      <w:r w:rsidR="00AF4147" w:rsidRPr="00AF4147">
        <w:t xml:space="preserve"> </w:t>
      </w:r>
      <w:r w:rsidR="003503FD">
        <w:t xml:space="preserve">that </w:t>
      </w:r>
      <w:r w:rsidR="00AF4147" w:rsidRPr="00AF4147">
        <w:t>infrastructure maintenance</w:t>
      </w:r>
      <w:r w:rsidR="003503FD">
        <w:t xml:space="preserve"> which, if not done, risks the loss of the </w:t>
      </w:r>
      <w:r w:rsidR="00D42870">
        <w:t>benefits from</w:t>
      </w:r>
      <w:r w:rsidR="003503FD">
        <w:t xml:space="preserve"> investment</w:t>
      </w:r>
      <w:r w:rsidR="00D42870">
        <w:t xml:space="preserve"> to date</w:t>
      </w:r>
      <w:r w:rsidR="003503FD">
        <w:t xml:space="preserve">. </w:t>
      </w:r>
    </w:p>
    <w:p w14:paraId="5EAE3998" w14:textId="6A1002C0" w:rsidR="00A05858" w:rsidRDefault="00DE1DF2" w:rsidP="00E30FC7">
      <w:r>
        <w:t>T</w:t>
      </w:r>
      <w:r w:rsidRPr="00DE1DF2">
        <w:t xml:space="preserve">here are </w:t>
      </w:r>
      <w:r>
        <w:t>further</w:t>
      </w:r>
      <w:r w:rsidRPr="00DE1DF2">
        <w:t xml:space="preserve"> challenges </w:t>
      </w:r>
      <w:r>
        <w:t>posed by newer industries of</w:t>
      </w:r>
      <w:r w:rsidRPr="00DE1DF2">
        <w:t xml:space="preserve"> CSG and shale gas production and </w:t>
      </w:r>
      <w:r>
        <w:t xml:space="preserve">also </w:t>
      </w:r>
      <w:r w:rsidRPr="00DE1DF2">
        <w:t>climate change</w:t>
      </w:r>
      <w:r>
        <w:t>.</w:t>
      </w:r>
    </w:p>
    <w:p w14:paraId="127C3266" w14:textId="1588748B" w:rsidR="001310E4" w:rsidRDefault="00D219A8" w:rsidP="00E30FC7">
      <w:r>
        <w:t>While this study focuses on the economic uses of groundwater in the GAB</w:t>
      </w:r>
      <w:r w:rsidR="00CE4DA2">
        <w:t xml:space="preserve"> (see </w:t>
      </w:r>
      <w:r w:rsidR="001F5D9C">
        <w:t>section</w:t>
      </w:r>
      <w:r w:rsidR="00CE4DA2">
        <w:t xml:space="preserve"> </w:t>
      </w:r>
      <w:r w:rsidR="00CE4DA2">
        <w:fldChar w:fldCharType="begin"/>
      </w:r>
      <w:r w:rsidR="00CE4DA2">
        <w:instrText xml:space="preserve"> REF _Ref457551347 \r \h </w:instrText>
      </w:r>
      <w:r w:rsidR="00CE4DA2">
        <w:fldChar w:fldCharType="separate"/>
      </w:r>
      <w:r w:rsidR="00C0450E">
        <w:t>3</w:t>
      </w:r>
      <w:r w:rsidR="00CE4DA2">
        <w:fldChar w:fldCharType="end"/>
      </w:r>
      <w:r w:rsidR="001F5D9C">
        <w:t>)</w:t>
      </w:r>
      <w:r>
        <w:t xml:space="preserve">, it is important to also recognise </w:t>
      </w:r>
      <w:r w:rsidR="009130BF">
        <w:t>other significant</w:t>
      </w:r>
      <w:r>
        <w:t xml:space="preserve"> values which need to be protected.</w:t>
      </w:r>
      <w:r w:rsidR="00142147">
        <w:t xml:space="preserve"> </w:t>
      </w:r>
      <w:r w:rsidR="001310E4">
        <w:t xml:space="preserve">The Aboriginal cultural values of groundwater-dependent sites remain poorly understood by many non-Aboriginal people. </w:t>
      </w:r>
      <w:r>
        <w:t>Planning for the future use of GAB water needs to</w:t>
      </w:r>
      <w:r w:rsidR="00686E0B">
        <w:t xml:space="preserve"> </w:t>
      </w:r>
      <w:r>
        <w:t xml:space="preserve">recognise these cultural values. For example, the </w:t>
      </w:r>
      <w:r w:rsidR="00415FB4" w:rsidRPr="00415FB4">
        <w:t xml:space="preserve">Water Sharing Plan for the NSW </w:t>
      </w:r>
      <w:r w:rsidR="00D07E75">
        <w:t>GAB</w:t>
      </w:r>
      <w:r w:rsidR="00415FB4" w:rsidRPr="00415FB4">
        <w:t xml:space="preserve"> Groundwater Sources</w:t>
      </w:r>
      <w:r>
        <w:t xml:space="preserve"> acknowledges that a</w:t>
      </w:r>
      <w:r w:rsidRPr="003F5500">
        <w:t>ccess to traditional sources of GAB water m</w:t>
      </w:r>
      <w:r w:rsidR="0023201C">
        <w:t>ay be necessary for continuing I</w:t>
      </w:r>
      <w:r w:rsidRPr="003F5500">
        <w:t>ndigenous cultural practices</w:t>
      </w:r>
      <w:r>
        <w:t>.</w:t>
      </w:r>
      <w:r w:rsidR="00EC440C">
        <w:t xml:space="preserve"> South Australian and Queensland water management also identifies and protects Aboriginal cultural values.</w:t>
      </w:r>
      <w:r>
        <w:t xml:space="preserve"> </w:t>
      </w:r>
      <w:r w:rsidR="001310E4">
        <w:t>The urgency of these tasks is elevated by the current development pressures placed on the GAB.</w:t>
      </w:r>
      <w:r>
        <w:t xml:space="preserve"> </w:t>
      </w:r>
    </w:p>
    <w:p w14:paraId="127C3267" w14:textId="6CBC46FA" w:rsidR="00EC0E2C" w:rsidRDefault="00C84EEE" w:rsidP="00A64F16">
      <w:r>
        <w:t>The GAB is a</w:t>
      </w:r>
      <w:r w:rsidR="008852B6">
        <w:t>lso important environmentally</w:t>
      </w:r>
      <w:r w:rsidR="00F97D5C">
        <w:t xml:space="preserve"> and </w:t>
      </w:r>
      <w:r w:rsidR="00631C43">
        <w:t>its unique ecosystems are</w:t>
      </w:r>
      <w:r w:rsidR="008852B6" w:rsidRPr="00BF7E6F">
        <w:t xml:space="preserve"> home to a host of native plant and animal species</w:t>
      </w:r>
      <w:r w:rsidR="00631C43">
        <w:t>, many of</w:t>
      </w:r>
      <w:r w:rsidR="003503FD">
        <w:t xml:space="preserve"> which</w:t>
      </w:r>
      <w:r w:rsidR="00631C43">
        <w:t xml:space="preserve"> </w:t>
      </w:r>
      <w:r w:rsidR="00F97D5C">
        <w:t>are not</w:t>
      </w:r>
      <w:r w:rsidR="008852B6" w:rsidRPr="00BF7E6F">
        <w:t xml:space="preserve"> found anywhere else in the world</w:t>
      </w:r>
      <w:r w:rsidR="00631C43">
        <w:t xml:space="preserve"> (</w:t>
      </w:r>
      <w:r w:rsidR="008852B6">
        <w:t>GABCC 2008)</w:t>
      </w:r>
      <w:r w:rsidR="00F97D5C">
        <w:t xml:space="preserve">. </w:t>
      </w:r>
      <w:r w:rsidR="00EE431F">
        <w:t>As many of the mound springs have dried up, t</w:t>
      </w:r>
      <w:r w:rsidR="00F32255" w:rsidRPr="00F32255">
        <w:t>he communities of native species which depend on the natural discharge of groundwater have been declared a</w:t>
      </w:r>
      <w:r w:rsidR="008E74E5">
        <w:t>s</w:t>
      </w:r>
      <w:r w:rsidR="00F32255" w:rsidRPr="00F32255">
        <w:t xml:space="preserve"> enda</w:t>
      </w:r>
      <w:r w:rsidR="008E74E5">
        <w:t>ngered ecological communities</w:t>
      </w:r>
      <w:r w:rsidR="00F32255" w:rsidRPr="00F32255">
        <w:t xml:space="preserve"> under the </w:t>
      </w:r>
      <w:r w:rsidR="00F32255" w:rsidRPr="00F32255">
        <w:rPr>
          <w:i/>
        </w:rPr>
        <w:t>Commonwealth Environment Protection and Biodiversity Act 1999</w:t>
      </w:r>
      <w:r w:rsidR="00C45622">
        <w:t xml:space="preserve"> (GABCC 2014)</w:t>
      </w:r>
      <w:r w:rsidR="00F32255">
        <w:t xml:space="preserve">. </w:t>
      </w:r>
      <w:r w:rsidR="008F55EB">
        <w:fldChar w:fldCharType="begin"/>
      </w:r>
      <w:r w:rsidR="008F55EB">
        <w:instrText xml:space="preserve"> REF _Ref453057333 \h </w:instrText>
      </w:r>
      <w:r w:rsidR="008F55EB">
        <w:fldChar w:fldCharType="separate"/>
      </w:r>
      <w:r w:rsidR="00C0450E">
        <w:t xml:space="preserve">Figure </w:t>
      </w:r>
      <w:r w:rsidR="00C0450E">
        <w:rPr>
          <w:noProof/>
        </w:rPr>
        <w:t>7</w:t>
      </w:r>
      <w:r w:rsidR="008F55EB">
        <w:fldChar w:fldCharType="end"/>
      </w:r>
      <w:r w:rsidR="008F55EB">
        <w:t xml:space="preserve"> maps e</w:t>
      </w:r>
      <w:r w:rsidR="008F55EB" w:rsidRPr="008F55EB">
        <w:t>nvironmentally valuable sites in the GAB</w:t>
      </w:r>
      <w:r w:rsidR="008F55EB">
        <w:t>.</w:t>
      </w:r>
      <w:r w:rsidR="00A05858">
        <w:t xml:space="preserve"> </w:t>
      </w:r>
    </w:p>
    <w:p w14:paraId="127C3268" w14:textId="77777777" w:rsidR="003779FD" w:rsidRDefault="003779FD" w:rsidP="00F55590">
      <w:pPr>
        <w:pStyle w:val="Caption"/>
      </w:pPr>
      <w:bookmarkStart w:id="46" w:name="_Ref453057333"/>
      <w:bookmarkStart w:id="47" w:name="_Toc459113402"/>
      <w:r>
        <w:t xml:space="preserve">Figure </w:t>
      </w:r>
      <w:fldSimple w:instr=" SEQ Figure \* ARABIC ">
        <w:r w:rsidR="00C0450E">
          <w:rPr>
            <w:noProof/>
          </w:rPr>
          <w:t>7</w:t>
        </w:r>
      </w:fldSimple>
      <w:bookmarkEnd w:id="46"/>
      <w:r>
        <w:t xml:space="preserve">: </w:t>
      </w:r>
      <w:r w:rsidR="00F97D5C">
        <w:t>Environmentally valuable sites in the GAB</w:t>
      </w:r>
      <w:bookmarkEnd w:id="47"/>
    </w:p>
    <w:tbl>
      <w:tblPr>
        <w:tblStyle w:val="FEFigure"/>
        <w:tblW w:w="0" w:type="auto"/>
        <w:tblLook w:val="04A0" w:firstRow="1" w:lastRow="0" w:firstColumn="1" w:lastColumn="0" w:noHBand="0" w:noVBand="1"/>
      </w:tblPr>
      <w:tblGrid>
        <w:gridCol w:w="7559"/>
      </w:tblGrid>
      <w:tr w:rsidR="003779FD" w14:paraId="127C326A" w14:textId="77777777" w:rsidTr="00F55590">
        <w:tc>
          <w:tcPr>
            <w:tcW w:w="7795" w:type="dxa"/>
          </w:tcPr>
          <w:p w14:paraId="127C3269" w14:textId="77777777" w:rsidR="003779FD" w:rsidRPr="00D47DE9" w:rsidRDefault="003779FD" w:rsidP="00415FB4">
            <w:pPr>
              <w:pStyle w:val="TableText"/>
              <w:spacing w:before="0" w:after="0"/>
            </w:pPr>
            <w:r>
              <w:rPr>
                <w:noProof/>
                <w:lang w:eastAsia="en-AU"/>
              </w:rPr>
              <w:drawing>
                <wp:inline distT="0" distB="0" distL="0" distR="0" wp14:anchorId="127C3854" wp14:editId="127C3855">
                  <wp:extent cx="4601471" cy="5478780"/>
                  <wp:effectExtent l="0" t="0" r="889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stretch>
                            <a:fillRect/>
                          </a:stretch>
                        </pic:blipFill>
                        <pic:spPr>
                          <a:xfrm>
                            <a:off x="0" y="0"/>
                            <a:ext cx="4606470" cy="5484732"/>
                          </a:xfrm>
                          <a:prstGeom prst="rect">
                            <a:avLst/>
                          </a:prstGeom>
                        </pic:spPr>
                      </pic:pic>
                    </a:graphicData>
                  </a:graphic>
                </wp:inline>
              </w:drawing>
            </w:r>
          </w:p>
        </w:tc>
      </w:tr>
    </w:tbl>
    <w:p w14:paraId="127C326B" w14:textId="77777777" w:rsidR="003779FD" w:rsidRDefault="003779FD" w:rsidP="00415FB4">
      <w:pPr>
        <w:pStyle w:val="SourceText"/>
        <w:spacing w:after="0"/>
      </w:pPr>
      <w:r>
        <w:t>Source: Smerdon et al 2012.</w:t>
      </w:r>
    </w:p>
    <w:p w14:paraId="127C326C" w14:textId="77777777" w:rsidR="00EC0E2C" w:rsidRDefault="00887146" w:rsidP="00A64F16">
      <w:pPr>
        <w:pStyle w:val="FEBullet2"/>
        <w:numPr>
          <w:ilvl w:val="0"/>
          <w:numId w:val="0"/>
        </w:numPr>
        <w:ind w:left="360" w:hanging="360"/>
      </w:pPr>
      <w:r>
        <w:br w:type="page"/>
      </w:r>
    </w:p>
    <w:p w14:paraId="127C326D" w14:textId="77777777" w:rsidR="001E1900" w:rsidRDefault="00F83AC7" w:rsidP="001E1900">
      <w:pPr>
        <w:pStyle w:val="Heading1"/>
      </w:pPr>
      <w:bookmarkStart w:id="48" w:name="_Ref457551347"/>
      <w:bookmarkStart w:id="49" w:name="_Toc459113382"/>
      <w:r>
        <w:t xml:space="preserve">Economic value of GAB water </w:t>
      </w:r>
      <w:r w:rsidR="009863F5">
        <w:t>using activities</w:t>
      </w:r>
      <w:bookmarkEnd w:id="48"/>
      <w:bookmarkEnd w:id="49"/>
    </w:p>
    <w:p w14:paraId="127C326E" w14:textId="77777777" w:rsidR="00EC0E2C" w:rsidRPr="00D42870" w:rsidRDefault="00D07E75" w:rsidP="00A64F16">
      <w:r>
        <w:t>GAB water resources sustain</w:t>
      </w:r>
      <w:r w:rsidR="00925009">
        <w:t xml:space="preserve"> the lives of more than 180 000 people and 7600 enterprises.</w:t>
      </w:r>
      <w:r w:rsidR="00D349C2">
        <w:t xml:space="preserve"> </w:t>
      </w:r>
      <w:r w:rsidR="00925009">
        <w:t>Basin water is used in households in more than 120 towns and settlement</w:t>
      </w:r>
      <w:r w:rsidR="00184B35">
        <w:t xml:space="preserve">s and on hundreds </w:t>
      </w:r>
      <w:r w:rsidR="00184B35" w:rsidRPr="00D42870">
        <w:t>of properties (GABCC nd).</w:t>
      </w:r>
    </w:p>
    <w:p w14:paraId="127C326F" w14:textId="77777777" w:rsidR="00184B35" w:rsidRDefault="00736BC2" w:rsidP="00A64F16">
      <w:r>
        <w:t>This report brings together information on the range of economic activities that rely on GAB water resources. The focus of the assessment is on the value of output that is dependent on access to GAB water, and the distribution of this across the GAB jurisdictions.</w:t>
      </w:r>
    </w:p>
    <w:p w14:paraId="127C3270" w14:textId="3D993E42" w:rsidR="003503FD" w:rsidRDefault="003503FD" w:rsidP="00A64F16">
      <w:r w:rsidRPr="00837EDD">
        <w:t xml:space="preserve">Arguably </w:t>
      </w:r>
      <w:r w:rsidR="003961D3">
        <w:t xml:space="preserve">most </w:t>
      </w:r>
      <w:r w:rsidRPr="00837EDD">
        <w:t xml:space="preserve">of the output of these areas is due to </w:t>
      </w:r>
      <w:r w:rsidR="00837EDD">
        <w:t xml:space="preserve">access to </w:t>
      </w:r>
      <w:r w:rsidRPr="00837EDD">
        <w:t>GAB</w:t>
      </w:r>
      <w:r w:rsidR="00837EDD">
        <w:t xml:space="preserve"> water resources</w:t>
      </w:r>
      <w:r w:rsidRPr="00837EDD">
        <w:t xml:space="preserve">. Without it there </w:t>
      </w:r>
      <w:r w:rsidR="00B91427">
        <w:t>might</w:t>
      </w:r>
      <w:r w:rsidRPr="00837EDD">
        <w:t xml:space="preserve"> be no towns or industry</w:t>
      </w:r>
      <w:r w:rsidR="00B91427">
        <w:t>, except where other water resources are available</w:t>
      </w:r>
      <w:r w:rsidRPr="00837EDD">
        <w:t xml:space="preserve">. </w:t>
      </w:r>
      <w:r w:rsidR="007771A9">
        <w:t>Th</w:t>
      </w:r>
      <w:r w:rsidRPr="00837EDD">
        <w:t xml:space="preserve">e </w:t>
      </w:r>
      <w:r w:rsidR="007771A9">
        <w:t xml:space="preserve">report </w:t>
      </w:r>
      <w:r w:rsidRPr="00837EDD">
        <w:t>focus</w:t>
      </w:r>
      <w:r w:rsidR="007771A9">
        <w:t>es</w:t>
      </w:r>
      <w:r w:rsidRPr="00837EDD">
        <w:t xml:space="preserve"> on primary outputs and their location to inform the future planning for the management and development of the GAB.</w:t>
      </w:r>
      <w:r>
        <w:t xml:space="preserve"> </w:t>
      </w:r>
    </w:p>
    <w:p w14:paraId="127C3271" w14:textId="7FB31925" w:rsidR="008565B9" w:rsidRDefault="009933B3" w:rsidP="00C822C8">
      <w:r>
        <w:t xml:space="preserve">The activities </w:t>
      </w:r>
      <w:r w:rsidR="00EB69C6">
        <w:t xml:space="preserve">undertaken </w:t>
      </w:r>
      <w:r w:rsidR="00A13DCD">
        <w:t>across</w:t>
      </w:r>
      <w:r w:rsidR="00EB69C6">
        <w:t xml:space="preserve"> the GAB </w:t>
      </w:r>
      <w:r w:rsidR="00A13DCD">
        <w:t xml:space="preserve">regions </w:t>
      </w:r>
      <w:r>
        <w:t xml:space="preserve">vary in the nature and extent of their use of groundwater. </w:t>
      </w:r>
      <w:r w:rsidR="00405975">
        <w:t xml:space="preserve">It is difficult to determine </w:t>
      </w:r>
      <w:r w:rsidR="00A05858">
        <w:t>the volume</w:t>
      </w:r>
      <w:r w:rsidR="008565B9">
        <w:t xml:space="preserve"> and </w:t>
      </w:r>
      <w:r w:rsidR="00405975">
        <w:t xml:space="preserve">the use to which all GAB water is applied. In NSW, licences are not granted with particular approved purposes. In Queensland and South Australia, multiple purposes may be listed. In </w:t>
      </w:r>
      <w:r w:rsidR="00B51970">
        <w:t xml:space="preserve">the </w:t>
      </w:r>
      <w:r w:rsidR="00405975">
        <w:t>Northern Territory, stock and domestic</w:t>
      </w:r>
      <w:r w:rsidR="008565B9">
        <w:t xml:space="preserve"> water</w:t>
      </w:r>
      <w:r w:rsidR="005D4C4C">
        <w:t xml:space="preserve"> use</w:t>
      </w:r>
      <w:r w:rsidR="008565B9">
        <w:t xml:space="preserve"> predominates. Further, the volume of stock and domestic water access </w:t>
      </w:r>
      <w:r w:rsidR="00837EDD">
        <w:t xml:space="preserve">across the GAB </w:t>
      </w:r>
      <w:r w:rsidR="008565B9">
        <w:t xml:space="preserve">is </w:t>
      </w:r>
      <w:r w:rsidR="00837EDD">
        <w:t xml:space="preserve">generally </w:t>
      </w:r>
      <w:r w:rsidR="008565B9">
        <w:t xml:space="preserve">estimated (not metered) based on regional characteristics (such as stocking rates). </w:t>
      </w:r>
    </w:p>
    <w:p w14:paraId="127C3272" w14:textId="14D89C13" w:rsidR="00405975" w:rsidRDefault="00F72071" w:rsidP="00C822C8">
      <w:r>
        <w:t>T</w:t>
      </w:r>
      <w:r w:rsidR="008565B9">
        <w:t>able</w:t>
      </w:r>
      <w:r>
        <w:t xml:space="preserve"> 2</w:t>
      </w:r>
      <w:r w:rsidR="008565B9">
        <w:t xml:space="preserve"> below sets out estimated </w:t>
      </w:r>
      <w:r w:rsidR="00A05858">
        <w:t xml:space="preserve">GAB water </w:t>
      </w:r>
      <w:r w:rsidR="008565B9">
        <w:t xml:space="preserve">use </w:t>
      </w:r>
      <w:r w:rsidR="007771A9">
        <w:t xml:space="preserve">/ water licence information </w:t>
      </w:r>
      <w:r w:rsidR="008565B9">
        <w:t>for the GAB jurisdictions. Further detail is presented in Appendix 2.</w:t>
      </w:r>
    </w:p>
    <w:p w14:paraId="127C3273" w14:textId="3E271BD2" w:rsidR="008565B9" w:rsidRDefault="008565B9" w:rsidP="00A66488">
      <w:pPr>
        <w:pStyle w:val="Caption"/>
      </w:pPr>
      <w:bookmarkStart w:id="50" w:name="_Toc459113415"/>
      <w:r>
        <w:t xml:space="preserve">Table </w:t>
      </w:r>
      <w:fldSimple w:instr=" SEQ Table \* ARABIC ">
        <w:r w:rsidR="00C0450E">
          <w:rPr>
            <w:noProof/>
          </w:rPr>
          <w:t>2</w:t>
        </w:r>
      </w:fldSimple>
      <w:r>
        <w:t xml:space="preserve">: </w:t>
      </w:r>
      <w:r w:rsidR="004D4A98">
        <w:t xml:space="preserve">GAB </w:t>
      </w:r>
      <w:r w:rsidR="0067661B">
        <w:t>Water licences and estimated use</w:t>
      </w:r>
      <w:bookmarkEnd w:id="50"/>
    </w:p>
    <w:tbl>
      <w:tblPr>
        <w:tblStyle w:val="FETable"/>
        <w:tblW w:w="0" w:type="auto"/>
        <w:tblLook w:val="04A0" w:firstRow="1" w:lastRow="0" w:firstColumn="1" w:lastColumn="0" w:noHBand="0" w:noVBand="1"/>
      </w:tblPr>
      <w:tblGrid>
        <w:gridCol w:w="4395"/>
        <w:gridCol w:w="3174"/>
      </w:tblGrid>
      <w:tr w:rsidR="00350A08" w14:paraId="127C3276" w14:textId="77777777" w:rsidTr="00350A0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5" w:type="dxa"/>
          </w:tcPr>
          <w:p w14:paraId="127C3274" w14:textId="77777777" w:rsidR="00350A08" w:rsidRDefault="00350A08" w:rsidP="00B17031">
            <w:pPr>
              <w:pStyle w:val="TableText"/>
            </w:pPr>
            <w:r>
              <w:t>Jurisdiction</w:t>
            </w:r>
          </w:p>
        </w:tc>
        <w:tc>
          <w:tcPr>
            <w:tcW w:w="3174" w:type="dxa"/>
          </w:tcPr>
          <w:p w14:paraId="127C3275" w14:textId="7D631822" w:rsidR="00350A08" w:rsidRDefault="004D4A98" w:rsidP="00B17031">
            <w:pPr>
              <w:pStyle w:val="TableText"/>
              <w:cnfStyle w:val="100000000000" w:firstRow="1" w:lastRow="0" w:firstColumn="0" w:lastColumn="0" w:oddVBand="0" w:evenVBand="0" w:oddHBand="0" w:evenHBand="0" w:firstRowFirstColumn="0" w:firstRowLastColumn="0" w:lastRowFirstColumn="0" w:lastRowLastColumn="0"/>
            </w:pPr>
            <w:r>
              <w:t xml:space="preserve">GAB </w:t>
            </w:r>
            <w:r w:rsidR="00350A08">
              <w:t>Estimated Use / Access Licence Volume (ML/yr)</w:t>
            </w:r>
          </w:p>
        </w:tc>
      </w:tr>
      <w:tr w:rsidR="00350A08" w14:paraId="127C327B" w14:textId="77777777" w:rsidTr="00350A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5" w:type="dxa"/>
          </w:tcPr>
          <w:p w14:paraId="127C3277" w14:textId="77777777" w:rsidR="00350A08" w:rsidRDefault="00350A08" w:rsidP="00350A08">
            <w:pPr>
              <w:pStyle w:val="TableText"/>
              <w:jc w:val="left"/>
            </w:pPr>
            <w:r>
              <w:t>New South Wales</w:t>
            </w:r>
          </w:p>
          <w:p w14:paraId="127C3278" w14:textId="77777777" w:rsidR="00350A08" w:rsidRDefault="00350A08" w:rsidP="00350A08">
            <w:pPr>
              <w:pStyle w:val="TableText"/>
            </w:pPr>
            <w:r>
              <w:t>Stock and Domestic</w:t>
            </w:r>
            <w:r>
              <w:br/>
              <w:t>Local Water Utility</w:t>
            </w:r>
            <w:r>
              <w:br/>
              <w:t>Irrigation</w:t>
            </w:r>
            <w:r>
              <w:br/>
              <w:t>Other uses</w:t>
            </w:r>
          </w:p>
        </w:tc>
        <w:tc>
          <w:tcPr>
            <w:tcW w:w="3174" w:type="dxa"/>
          </w:tcPr>
          <w:p w14:paraId="127C3279" w14:textId="77777777" w:rsidR="00350A08" w:rsidRDefault="00350A08" w:rsidP="00B17031">
            <w:pPr>
              <w:pStyle w:val="TableText"/>
              <w:cnfStyle w:val="000000100000" w:firstRow="0" w:lastRow="0" w:firstColumn="0" w:lastColumn="0" w:oddVBand="0" w:evenVBand="0" w:oddHBand="1" w:evenHBand="0" w:firstRowFirstColumn="0" w:firstRowLastColumn="0" w:lastRowFirstColumn="0" w:lastRowLastColumn="0"/>
            </w:pPr>
          </w:p>
          <w:p w14:paraId="127C327A" w14:textId="77777777" w:rsidR="00350A08" w:rsidRDefault="00350A08" w:rsidP="00B17031">
            <w:pPr>
              <w:pStyle w:val="TableText"/>
              <w:cnfStyle w:val="000000100000" w:firstRow="0" w:lastRow="0" w:firstColumn="0" w:lastColumn="0" w:oddVBand="0" w:evenVBand="0" w:oddHBand="1" w:evenHBand="0" w:firstRowFirstColumn="0" w:firstRowLastColumn="0" w:lastRowFirstColumn="0" w:lastRowLastColumn="0"/>
            </w:pPr>
            <w:r>
              <w:t>56,270</w:t>
            </w:r>
            <w:r>
              <w:br/>
              <w:t>7,028</w:t>
            </w:r>
            <w:r>
              <w:br/>
              <w:t>76,758</w:t>
            </w:r>
            <w:r>
              <w:br/>
              <w:t>11,641</w:t>
            </w:r>
          </w:p>
        </w:tc>
      </w:tr>
      <w:tr w:rsidR="00350A08" w14:paraId="127C3280" w14:textId="77777777" w:rsidTr="00350A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5" w:type="dxa"/>
          </w:tcPr>
          <w:p w14:paraId="127C327C" w14:textId="77777777" w:rsidR="00350A08" w:rsidRDefault="00350A08" w:rsidP="00350A08">
            <w:pPr>
              <w:pStyle w:val="TableText"/>
              <w:jc w:val="left"/>
            </w:pPr>
            <w:r>
              <w:t>Queensland</w:t>
            </w:r>
          </w:p>
          <w:p w14:paraId="127C327D" w14:textId="77777777" w:rsidR="00350A08" w:rsidRDefault="00350A08" w:rsidP="00350A08">
            <w:pPr>
              <w:pStyle w:val="TableText"/>
            </w:pPr>
            <w:r>
              <w:t>Stock and Domestic</w:t>
            </w:r>
            <w:r>
              <w:br/>
              <w:t>Local Water Utility</w:t>
            </w:r>
            <w:r>
              <w:br/>
              <w:t>Irrigation</w:t>
            </w:r>
            <w:r>
              <w:br/>
              <w:t>Mining, Industrial and Commercial</w:t>
            </w:r>
            <w:r>
              <w:br/>
              <w:t>Stock intensive</w:t>
            </w:r>
            <w:r w:rsidR="00257EA1">
              <w:t xml:space="preserve"> (feedlots)</w:t>
            </w:r>
            <w:r>
              <w:br/>
              <w:t>Gas extraction</w:t>
            </w:r>
          </w:p>
        </w:tc>
        <w:tc>
          <w:tcPr>
            <w:tcW w:w="3174" w:type="dxa"/>
          </w:tcPr>
          <w:p w14:paraId="127C327E" w14:textId="77777777" w:rsidR="00350A08" w:rsidRDefault="00350A08" w:rsidP="00B17031">
            <w:pPr>
              <w:pStyle w:val="TableText"/>
              <w:cnfStyle w:val="000000010000" w:firstRow="0" w:lastRow="0" w:firstColumn="0" w:lastColumn="0" w:oddVBand="0" w:evenVBand="0" w:oddHBand="0" w:evenHBand="1" w:firstRowFirstColumn="0" w:firstRowLastColumn="0" w:lastRowFirstColumn="0" w:lastRowLastColumn="0"/>
            </w:pPr>
          </w:p>
          <w:p w14:paraId="127C327F" w14:textId="4892704B" w:rsidR="00350A08" w:rsidRDefault="00EE2BB4" w:rsidP="006227F2">
            <w:pPr>
              <w:pStyle w:val="TableText"/>
              <w:cnfStyle w:val="000000010000" w:firstRow="0" w:lastRow="0" w:firstColumn="0" w:lastColumn="0" w:oddVBand="0" w:evenVBand="0" w:oddHBand="0" w:evenHBand="1" w:firstRowFirstColumn="0" w:firstRowLastColumn="0" w:lastRowFirstColumn="0" w:lastRowLastColumn="0"/>
            </w:pPr>
            <w:r w:rsidRPr="00257CAB">
              <w:t>121</w:t>
            </w:r>
            <w:r w:rsidR="00350A08" w:rsidRPr="00257CAB">
              <w:t>,</w:t>
            </w:r>
            <w:r w:rsidRPr="00257CAB">
              <w:t>759</w:t>
            </w:r>
            <w:r w:rsidR="00350A08" w:rsidRPr="00257CAB">
              <w:br/>
              <w:t>32,057</w:t>
            </w:r>
            <w:r w:rsidR="00350A08" w:rsidRPr="00257CAB">
              <w:br/>
            </w:r>
            <w:r w:rsidR="007771A9" w:rsidRPr="00257CAB">
              <w:t>32,341</w:t>
            </w:r>
            <w:r w:rsidR="00350A08" w:rsidRPr="00257CAB">
              <w:br/>
            </w:r>
            <w:r w:rsidR="00797850" w:rsidRPr="00257CAB">
              <w:t>30,909</w:t>
            </w:r>
            <w:r w:rsidR="00797850" w:rsidRPr="00257CAB">
              <w:br/>
              <w:t>16,</w:t>
            </w:r>
            <w:r w:rsidRPr="00257CAB">
              <w:t>098</w:t>
            </w:r>
            <w:r w:rsidR="00797850" w:rsidRPr="00257CAB">
              <w:br/>
            </w:r>
            <w:r w:rsidR="00DF7809" w:rsidRPr="00257CAB">
              <w:t>6</w:t>
            </w:r>
            <w:r w:rsidR="006227F2" w:rsidRPr="00257CAB">
              <w:t>5</w:t>
            </w:r>
            <w:r w:rsidR="00797850" w:rsidRPr="00257CAB">
              <w:t>,000</w:t>
            </w:r>
          </w:p>
        </w:tc>
      </w:tr>
      <w:tr w:rsidR="00350A08" w14:paraId="127C3285" w14:textId="77777777" w:rsidTr="00350A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5" w:type="dxa"/>
          </w:tcPr>
          <w:p w14:paraId="127C3281" w14:textId="77777777" w:rsidR="00350A08" w:rsidRDefault="00350A08" w:rsidP="00EC440C">
            <w:pPr>
              <w:pStyle w:val="TableText"/>
              <w:keepNext/>
              <w:jc w:val="left"/>
            </w:pPr>
            <w:r>
              <w:t>South Australia</w:t>
            </w:r>
          </w:p>
          <w:p w14:paraId="127C3282" w14:textId="6CFEAD54" w:rsidR="00797850" w:rsidRDefault="00797850" w:rsidP="00137D9E">
            <w:pPr>
              <w:pStyle w:val="TableText"/>
            </w:pPr>
            <w:r>
              <w:t>Stock and Domestic</w:t>
            </w:r>
            <w:r w:rsidR="00E312F2" w:rsidRPr="00D965FB">
              <w:rPr>
                <w:vertAlign w:val="superscript"/>
              </w:rPr>
              <w:t>1</w:t>
            </w:r>
            <w:r>
              <w:br/>
              <w:t>Local Water Utility</w:t>
            </w:r>
            <w:r w:rsidR="00D965FB">
              <w:t xml:space="preserve"> </w:t>
            </w:r>
            <w:r w:rsidR="00E312F2">
              <w:rPr>
                <w:vertAlign w:val="superscript"/>
              </w:rPr>
              <w:t>2</w:t>
            </w:r>
            <w:r>
              <w:br/>
              <w:t>Irrigation</w:t>
            </w:r>
            <w:r w:rsidR="00D965FB">
              <w:t xml:space="preserve"> </w:t>
            </w:r>
            <w:r w:rsidR="00E312F2">
              <w:rPr>
                <w:vertAlign w:val="superscript"/>
              </w:rPr>
              <w:t>3</w:t>
            </w:r>
            <w:r>
              <w:br/>
              <w:t>Mining</w:t>
            </w:r>
            <w:r w:rsidR="00137D9E">
              <w:t xml:space="preserve"> </w:t>
            </w:r>
            <w:r w:rsidR="00E312F2">
              <w:rPr>
                <w:vertAlign w:val="superscript"/>
              </w:rPr>
              <w:t>4</w:t>
            </w:r>
            <w:r w:rsidR="00137D9E">
              <w:br/>
            </w:r>
            <w:r>
              <w:t>Industrial and Commercial</w:t>
            </w:r>
            <w:r w:rsidR="00D965FB">
              <w:t xml:space="preserve"> </w:t>
            </w:r>
            <w:r>
              <w:br/>
              <w:t>Co-Produced water</w:t>
            </w:r>
            <w:r w:rsidR="00137D9E">
              <w:br/>
            </w:r>
            <w:r w:rsidR="00137D9E" w:rsidRPr="00137D9E">
              <w:t>Bore Fed Wetland</w:t>
            </w:r>
          </w:p>
        </w:tc>
        <w:tc>
          <w:tcPr>
            <w:tcW w:w="3174" w:type="dxa"/>
          </w:tcPr>
          <w:p w14:paraId="127C3283" w14:textId="77777777" w:rsidR="00350A08" w:rsidRDefault="00350A08" w:rsidP="00B17031">
            <w:pPr>
              <w:pStyle w:val="TableText"/>
              <w:cnfStyle w:val="000000100000" w:firstRow="0" w:lastRow="0" w:firstColumn="0" w:lastColumn="0" w:oddVBand="0" w:evenVBand="0" w:oddHBand="1" w:evenHBand="0" w:firstRowFirstColumn="0" w:firstRowLastColumn="0" w:lastRowFirstColumn="0" w:lastRowLastColumn="0"/>
            </w:pPr>
          </w:p>
          <w:p w14:paraId="127C3284" w14:textId="77777777" w:rsidR="00797850" w:rsidRDefault="00137D9E" w:rsidP="00137D9E">
            <w:pPr>
              <w:spacing w:line="240" w:lineRule="auto"/>
              <w:jc w:val="center"/>
              <w:cnfStyle w:val="000000100000" w:firstRow="0" w:lastRow="0" w:firstColumn="0" w:lastColumn="0" w:oddVBand="0" w:evenVBand="0" w:oddHBand="1" w:evenHBand="0" w:firstRowFirstColumn="0" w:firstRowLastColumn="0" w:lastRowFirstColumn="0" w:lastRowLastColumn="0"/>
            </w:pPr>
            <w:r w:rsidRPr="00137D9E">
              <w:rPr>
                <w:rFonts w:cs="Arial"/>
                <w:sz w:val="18"/>
              </w:rPr>
              <w:t>10,438</w:t>
            </w:r>
            <w:r w:rsidR="00797850">
              <w:br/>
            </w:r>
            <w:r w:rsidRPr="00137D9E">
              <w:rPr>
                <w:rFonts w:cs="Arial"/>
                <w:sz w:val="18"/>
              </w:rPr>
              <w:t>1,579</w:t>
            </w:r>
            <w:r w:rsidR="00797850" w:rsidRPr="00137D9E">
              <w:rPr>
                <w:rFonts w:cs="Arial"/>
                <w:sz w:val="18"/>
              </w:rPr>
              <w:br/>
            </w:r>
            <w:r w:rsidRPr="00137D9E">
              <w:rPr>
                <w:rFonts w:cs="Arial"/>
                <w:sz w:val="18"/>
              </w:rPr>
              <w:t>115</w:t>
            </w:r>
            <w:r>
              <w:rPr>
                <w:rFonts w:cs="Arial"/>
                <w:sz w:val="18"/>
              </w:rPr>
              <w:br/>
            </w:r>
            <w:r w:rsidRPr="00137D9E">
              <w:rPr>
                <w:rFonts w:cs="Arial"/>
                <w:sz w:val="18"/>
              </w:rPr>
              <w:t>24,200</w:t>
            </w:r>
            <w:r w:rsidR="00797850" w:rsidRPr="00137D9E">
              <w:rPr>
                <w:rFonts w:cs="Arial"/>
                <w:sz w:val="18"/>
              </w:rPr>
              <w:br/>
            </w:r>
            <w:r w:rsidRPr="00137D9E">
              <w:rPr>
                <w:rFonts w:cs="Arial"/>
                <w:sz w:val="18"/>
              </w:rPr>
              <w:t>934</w:t>
            </w:r>
            <w:r w:rsidR="00797850" w:rsidRPr="00137D9E">
              <w:rPr>
                <w:rFonts w:cs="Arial"/>
                <w:sz w:val="18"/>
              </w:rPr>
              <w:br/>
              <w:t>21,900</w:t>
            </w:r>
            <w:r>
              <w:rPr>
                <w:rFonts w:cs="Arial"/>
                <w:sz w:val="18"/>
              </w:rPr>
              <w:br/>
            </w:r>
            <w:r w:rsidRPr="00137D9E">
              <w:rPr>
                <w:rFonts w:cs="Arial"/>
                <w:sz w:val="18"/>
              </w:rPr>
              <w:t>2,025</w:t>
            </w:r>
          </w:p>
        </w:tc>
      </w:tr>
      <w:tr w:rsidR="00350A08" w14:paraId="127C328A" w14:textId="77777777" w:rsidTr="00350A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5" w:type="dxa"/>
          </w:tcPr>
          <w:p w14:paraId="127C3286" w14:textId="77777777" w:rsidR="00350A08" w:rsidRDefault="00350A08" w:rsidP="001964C9">
            <w:pPr>
              <w:pStyle w:val="TableText"/>
              <w:jc w:val="left"/>
            </w:pPr>
            <w:r>
              <w:t>Northern Territory</w:t>
            </w:r>
          </w:p>
          <w:p w14:paraId="127C3287" w14:textId="77777777" w:rsidR="00D965FB" w:rsidRDefault="001964C9" w:rsidP="00D965FB">
            <w:pPr>
              <w:pStyle w:val="TableText"/>
            </w:pPr>
            <w:r>
              <w:t>Stock and Domestic</w:t>
            </w:r>
            <w:r>
              <w:br/>
              <w:t>Local Water Utility</w:t>
            </w:r>
            <w:r w:rsidR="00D965FB">
              <w:br/>
              <w:t>Environmental discharge</w:t>
            </w:r>
          </w:p>
        </w:tc>
        <w:tc>
          <w:tcPr>
            <w:tcW w:w="3174" w:type="dxa"/>
          </w:tcPr>
          <w:p w14:paraId="127C3288" w14:textId="77777777" w:rsidR="00D965FB" w:rsidRDefault="00D965FB" w:rsidP="00B17031">
            <w:pPr>
              <w:pStyle w:val="TableText"/>
              <w:cnfStyle w:val="000000010000" w:firstRow="0" w:lastRow="0" w:firstColumn="0" w:lastColumn="0" w:oddVBand="0" w:evenVBand="0" w:oddHBand="0" w:evenHBand="1" w:firstRowFirstColumn="0" w:firstRowLastColumn="0" w:lastRowFirstColumn="0" w:lastRowLastColumn="0"/>
            </w:pPr>
          </w:p>
          <w:p w14:paraId="127C3289" w14:textId="77777777" w:rsidR="00350A08" w:rsidRDefault="00D965FB" w:rsidP="00B17031">
            <w:pPr>
              <w:pStyle w:val="TableText"/>
              <w:cnfStyle w:val="000000010000" w:firstRow="0" w:lastRow="0" w:firstColumn="0" w:lastColumn="0" w:oddVBand="0" w:evenVBand="0" w:oddHBand="0" w:evenHBand="1" w:firstRowFirstColumn="0" w:firstRowLastColumn="0" w:lastRowFirstColumn="0" w:lastRowLastColumn="0"/>
            </w:pPr>
            <w:r>
              <w:t>3,150</w:t>
            </w:r>
            <w:r>
              <w:br/>
              <w:t>70</w:t>
            </w:r>
            <w:r>
              <w:br/>
              <w:t>250</w:t>
            </w:r>
          </w:p>
        </w:tc>
      </w:tr>
    </w:tbl>
    <w:p w14:paraId="127C328B" w14:textId="1241751D" w:rsidR="008565B9" w:rsidRDefault="00350A08" w:rsidP="00506623">
      <w:pPr>
        <w:pStyle w:val="SourceText"/>
      </w:pPr>
      <w:r>
        <w:t>Note</w:t>
      </w:r>
      <w:r w:rsidR="00E312F2">
        <w:t>s</w:t>
      </w:r>
      <w:r>
        <w:t>:</w:t>
      </w:r>
      <w:r w:rsidR="00E312F2">
        <w:t xml:space="preserve"> </w:t>
      </w:r>
      <w:r w:rsidR="00D965FB" w:rsidRPr="00D965FB">
        <w:rPr>
          <w:vertAlign w:val="superscript"/>
        </w:rPr>
        <w:t>1</w:t>
      </w:r>
      <w:r w:rsidR="00D965FB">
        <w:t xml:space="preserve"> </w:t>
      </w:r>
      <w:r w:rsidR="00E312F2">
        <w:t>B</w:t>
      </w:r>
      <w:r w:rsidR="00E312F2" w:rsidRPr="00E312F2">
        <w:t>ased on the licensed allocation which assumes delivery through a water tight delivery system (ie tank and trough). Under current licence conditions, the water tight delivery system will become mandatory in 2019</w:t>
      </w:r>
      <w:r w:rsidR="00E312F2">
        <w:t>.</w:t>
      </w:r>
      <w:r w:rsidR="00137D9E">
        <w:t xml:space="preserve"> </w:t>
      </w:r>
      <w:r w:rsidR="00E312F2">
        <w:rPr>
          <w:vertAlign w:val="superscript"/>
        </w:rPr>
        <w:t>2</w:t>
      </w:r>
      <w:r w:rsidR="00E312F2">
        <w:t xml:space="preserve"> Includes </w:t>
      </w:r>
      <w:r w:rsidR="00137D9E">
        <w:t>w</w:t>
      </w:r>
      <w:r w:rsidR="00D965FB">
        <w:t xml:space="preserve">ater supply for mining camps. </w:t>
      </w:r>
      <w:r w:rsidR="00E312F2">
        <w:rPr>
          <w:vertAlign w:val="superscript"/>
        </w:rPr>
        <w:t>3</w:t>
      </w:r>
      <w:r w:rsidR="00D965FB">
        <w:t xml:space="preserve"> A single licence lists irrigation as a listed use, and other listed uses include Commercial, Bore Fed Wetland and Domestic.</w:t>
      </w:r>
      <w:r w:rsidR="00137D9E">
        <w:t xml:space="preserve"> </w:t>
      </w:r>
      <w:r w:rsidR="00E312F2">
        <w:rPr>
          <w:vertAlign w:val="superscript"/>
        </w:rPr>
        <w:t>4</w:t>
      </w:r>
      <w:r w:rsidR="00137D9E">
        <w:t xml:space="preserve"> Includes </w:t>
      </w:r>
      <w:r w:rsidR="004528E4">
        <w:t>Olympic Dam</w:t>
      </w:r>
      <w:r w:rsidR="00137D9E">
        <w:t>.</w:t>
      </w:r>
      <w:r>
        <w:br/>
      </w:r>
      <w:r w:rsidR="008565B9">
        <w:t>Source: Appendix 2.</w:t>
      </w:r>
    </w:p>
    <w:p w14:paraId="127C328C" w14:textId="77777777" w:rsidR="00EB69C6" w:rsidRDefault="00A64600" w:rsidP="00A64F16">
      <w:r>
        <w:t>The relative use of GAB water in different activities has informed the following categorisation of GAB water using industries</w:t>
      </w:r>
      <w:r w:rsidR="00EB69C6">
        <w:t>:</w:t>
      </w:r>
    </w:p>
    <w:p w14:paraId="127C328D" w14:textId="77777777" w:rsidR="00EB69C6" w:rsidRDefault="00445573" w:rsidP="0064709F">
      <w:pPr>
        <w:pStyle w:val="FEBullet2"/>
        <w:numPr>
          <w:ilvl w:val="0"/>
          <w:numId w:val="14"/>
        </w:numPr>
      </w:pPr>
      <w:r>
        <w:t>Stock water use</w:t>
      </w:r>
      <w:r w:rsidR="00EB69C6">
        <w:t xml:space="preserve"> (which support pastoral activities)</w:t>
      </w:r>
      <w:r w:rsidR="0064709F">
        <w:t>, including stock intensive water use</w:t>
      </w:r>
    </w:p>
    <w:p w14:paraId="127C328E" w14:textId="77777777" w:rsidR="00EB69C6" w:rsidRDefault="00EB69C6" w:rsidP="00EB69C6">
      <w:pPr>
        <w:pStyle w:val="FEBullet2"/>
        <w:numPr>
          <w:ilvl w:val="0"/>
          <w:numId w:val="14"/>
        </w:numPr>
      </w:pPr>
      <w:r>
        <w:t>Irrigation</w:t>
      </w:r>
    </w:p>
    <w:p w14:paraId="127C328F" w14:textId="77777777" w:rsidR="00EB69C6" w:rsidRDefault="000D60B3" w:rsidP="00EB69C6">
      <w:pPr>
        <w:pStyle w:val="FEBullet2"/>
        <w:numPr>
          <w:ilvl w:val="0"/>
          <w:numId w:val="14"/>
        </w:numPr>
      </w:pPr>
      <w:r>
        <w:t>Energy and Earth Resources (including Mining, Electricity and Gas)</w:t>
      </w:r>
    </w:p>
    <w:p w14:paraId="127C3290" w14:textId="77777777" w:rsidR="00EB69C6" w:rsidRDefault="00EB69C6" w:rsidP="00EB69C6">
      <w:pPr>
        <w:pStyle w:val="FEBullet2"/>
        <w:numPr>
          <w:ilvl w:val="0"/>
          <w:numId w:val="14"/>
        </w:numPr>
      </w:pPr>
      <w:r>
        <w:t>Urban Water</w:t>
      </w:r>
      <w:r w:rsidR="00445573">
        <w:t xml:space="preserve"> and Domestic Use</w:t>
      </w:r>
    </w:p>
    <w:p w14:paraId="127C3291" w14:textId="77777777" w:rsidR="00EB69C6" w:rsidRDefault="00EB69C6" w:rsidP="00EB69C6">
      <w:pPr>
        <w:pStyle w:val="FEBullet2"/>
        <w:numPr>
          <w:ilvl w:val="0"/>
          <w:numId w:val="14"/>
        </w:numPr>
      </w:pPr>
      <w:r>
        <w:t>Other industries</w:t>
      </w:r>
      <w:r w:rsidR="00C822C8">
        <w:t xml:space="preserve"> (including tourism</w:t>
      </w:r>
      <w:r>
        <w:t>)</w:t>
      </w:r>
      <w:r w:rsidR="005D4C4C">
        <w:t>.</w:t>
      </w:r>
    </w:p>
    <w:p w14:paraId="127C3292" w14:textId="77777777" w:rsidR="00EC0E2C" w:rsidRDefault="00686E0B" w:rsidP="00A64F16">
      <w:r>
        <w:t xml:space="preserve">The following discussion </w:t>
      </w:r>
      <w:r w:rsidR="00B82AF4">
        <w:t xml:space="preserve">looks at </w:t>
      </w:r>
      <w:r>
        <w:t>each of these activities.</w:t>
      </w:r>
      <w:r w:rsidR="00B82AF4">
        <w:t xml:space="preserve"> For each activity we examine current </w:t>
      </w:r>
      <w:r w:rsidR="000201EC">
        <w:t>patterns</w:t>
      </w:r>
      <w:r w:rsidR="00B82AF4">
        <w:t xml:space="preserve"> of water use, the economic value of the activity, and potential future water use taking into account prospects for the sector.</w:t>
      </w:r>
    </w:p>
    <w:p w14:paraId="65FC1449" w14:textId="12A31B40" w:rsidR="00257CAB" w:rsidRDefault="00257CAB">
      <w:pPr>
        <w:spacing w:line="240" w:lineRule="auto"/>
        <w:jc w:val="left"/>
      </w:pPr>
      <w:r>
        <w:br w:type="page"/>
      </w:r>
    </w:p>
    <w:p w14:paraId="127C3293" w14:textId="77777777" w:rsidR="00842442" w:rsidRDefault="00445573" w:rsidP="00842442">
      <w:pPr>
        <w:pStyle w:val="Heading2"/>
      </w:pPr>
      <w:bookmarkStart w:id="51" w:name="_Toc444703197"/>
      <w:bookmarkStart w:id="52" w:name="_Toc444703316"/>
      <w:bookmarkStart w:id="53" w:name="_Toc444704091"/>
      <w:bookmarkStart w:id="54" w:name="_Toc445070462"/>
      <w:bookmarkStart w:id="55" w:name="_Toc445070522"/>
      <w:bookmarkStart w:id="56" w:name="_Toc445137653"/>
      <w:bookmarkStart w:id="57" w:name="_Toc445201283"/>
      <w:bookmarkStart w:id="58" w:name="_Toc445201457"/>
      <w:bookmarkStart w:id="59" w:name="_Toc445201566"/>
      <w:bookmarkStart w:id="60" w:name="_Toc445201918"/>
      <w:bookmarkStart w:id="61" w:name="_Toc445202394"/>
      <w:bookmarkStart w:id="62" w:name="_Toc445205262"/>
      <w:bookmarkStart w:id="63" w:name="_Toc445205336"/>
      <w:bookmarkStart w:id="64" w:name="_Toc445210280"/>
      <w:bookmarkStart w:id="65" w:name="_Toc445212335"/>
      <w:bookmarkStart w:id="66" w:name="_Toc444703198"/>
      <w:bookmarkStart w:id="67" w:name="_Toc444703317"/>
      <w:bookmarkStart w:id="68" w:name="_Toc444704092"/>
      <w:bookmarkStart w:id="69" w:name="_Toc445070463"/>
      <w:bookmarkStart w:id="70" w:name="_Toc445070523"/>
      <w:bookmarkStart w:id="71" w:name="_Toc445137654"/>
      <w:bookmarkStart w:id="72" w:name="_Toc445201284"/>
      <w:bookmarkStart w:id="73" w:name="_Toc445201458"/>
      <w:bookmarkStart w:id="74" w:name="_Toc445201567"/>
      <w:bookmarkStart w:id="75" w:name="_Toc445201919"/>
      <w:bookmarkStart w:id="76" w:name="_Toc445202395"/>
      <w:bookmarkStart w:id="77" w:name="_Toc445205263"/>
      <w:bookmarkStart w:id="78" w:name="_Toc445205337"/>
      <w:bookmarkStart w:id="79" w:name="_Toc445210281"/>
      <w:bookmarkStart w:id="80" w:name="_Toc445212336"/>
      <w:bookmarkStart w:id="81" w:name="_Toc444703199"/>
      <w:bookmarkStart w:id="82" w:name="_Toc444703318"/>
      <w:bookmarkStart w:id="83" w:name="_Toc444704093"/>
      <w:bookmarkStart w:id="84" w:name="_Toc445070464"/>
      <w:bookmarkStart w:id="85" w:name="_Toc445070524"/>
      <w:bookmarkStart w:id="86" w:name="_Toc445137655"/>
      <w:bookmarkStart w:id="87" w:name="_Toc445201285"/>
      <w:bookmarkStart w:id="88" w:name="_Toc445201459"/>
      <w:bookmarkStart w:id="89" w:name="_Toc445201568"/>
      <w:bookmarkStart w:id="90" w:name="_Toc445201920"/>
      <w:bookmarkStart w:id="91" w:name="_Toc445202396"/>
      <w:bookmarkStart w:id="92" w:name="_Toc445205264"/>
      <w:bookmarkStart w:id="93" w:name="_Toc445205338"/>
      <w:bookmarkStart w:id="94" w:name="_Toc445210282"/>
      <w:bookmarkStart w:id="95" w:name="_Toc445212337"/>
      <w:bookmarkStart w:id="96" w:name="_Toc459113383"/>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r>
        <w:t>Stock</w:t>
      </w:r>
      <w:r w:rsidR="00842442">
        <w:t xml:space="preserve"> use</w:t>
      </w:r>
      <w:bookmarkEnd w:id="96"/>
    </w:p>
    <w:p w14:paraId="127C3294" w14:textId="2F8DBA67" w:rsidR="00016390" w:rsidRPr="00C41C0F" w:rsidRDefault="00842442" w:rsidP="00842442">
      <w:r>
        <w:t>Sto</w:t>
      </w:r>
      <w:r w:rsidRPr="00C41C0F">
        <w:t>ck and domestic</w:t>
      </w:r>
      <w:r w:rsidR="00C41C0F" w:rsidRPr="00C41C0F">
        <w:rPr>
          <w:rStyle w:val="FootnoteReference"/>
        </w:rPr>
        <w:footnoteReference w:id="1"/>
      </w:r>
      <w:r w:rsidR="006D4E4C" w:rsidRPr="00C41C0F">
        <w:t xml:space="preserve"> </w:t>
      </w:r>
      <w:r w:rsidRPr="00C41C0F">
        <w:t xml:space="preserve">water use </w:t>
      </w:r>
      <w:r w:rsidR="00C41C0F" w:rsidRPr="00C41C0F">
        <w:t>and licences for intensive stock water use (such as feedlots) support stock industries reliant on GAB water resources</w:t>
      </w:r>
      <w:r w:rsidRPr="00C41C0F">
        <w:t xml:space="preserve">. </w:t>
      </w:r>
      <w:r w:rsidR="006E3A6F" w:rsidRPr="00C41C0F">
        <w:t>Stock and domestic</w:t>
      </w:r>
      <w:r w:rsidR="006E3A6F" w:rsidRPr="00C41C0F" w:rsidDel="006E3A6F">
        <w:t xml:space="preserve"> </w:t>
      </w:r>
      <w:r w:rsidRPr="00C41C0F">
        <w:t>includes the pastoral beef and sheep industries that rely on GAB water to keep stock watered.</w:t>
      </w:r>
      <w:r w:rsidR="00081288" w:rsidRPr="00C41C0F">
        <w:t xml:space="preserve"> </w:t>
      </w:r>
    </w:p>
    <w:p w14:paraId="127C3295" w14:textId="53680B40" w:rsidR="00842442" w:rsidRDefault="00016390" w:rsidP="00842442">
      <w:r w:rsidRPr="00C41C0F">
        <w:t>The availability of GAB water is crucial to this sector</w:t>
      </w:r>
      <w:r w:rsidR="00034D76">
        <w:t>,</w:t>
      </w:r>
      <w:r w:rsidRPr="00C41C0F">
        <w:t xml:space="preserve"> as</w:t>
      </w:r>
      <w:r w:rsidR="00DE1DF2">
        <w:t xml:space="preserve"> </w:t>
      </w:r>
      <w:r w:rsidR="00034D76">
        <w:t>low and unreliable</w:t>
      </w:r>
      <w:r w:rsidR="00034D76" w:rsidRPr="00C41C0F">
        <w:t xml:space="preserve"> </w:t>
      </w:r>
      <w:r w:rsidRPr="00C41C0F">
        <w:t>rainfall mak</w:t>
      </w:r>
      <w:r w:rsidR="00034D76">
        <w:t>es</w:t>
      </w:r>
      <w:r w:rsidRPr="00C41C0F">
        <w:t xml:space="preserve"> a sole reliance o</w:t>
      </w:r>
      <w:r w:rsidR="00034D76">
        <w:t xml:space="preserve">n surface water </w:t>
      </w:r>
      <w:r w:rsidRPr="00C41C0F">
        <w:t xml:space="preserve">risky and impractical for the volumes of water required. </w:t>
      </w:r>
      <w:r w:rsidR="00842442" w:rsidRPr="00C41C0F">
        <w:t>A key resource management challenge arises because stock and domestic usage</w:t>
      </w:r>
      <w:r w:rsidR="00842442">
        <w:t xml:space="preserve"> of water is generally unmetered.</w:t>
      </w:r>
    </w:p>
    <w:p w14:paraId="127C3296" w14:textId="7F37DBCC" w:rsidR="00016390" w:rsidRDefault="00C41C0F" w:rsidP="00842442">
      <w:r>
        <w:t>I</w:t>
      </w:r>
      <w:r w:rsidR="00081288">
        <w:t xml:space="preserve">ntensive lot feeding of stock has become an important use of GAB water in recent years. While lot feeding to finish cattle and other stock is a distinct activity from the pastoral industry, its economic value is incorporated in </w:t>
      </w:r>
      <w:r w:rsidR="00E65072">
        <w:t>Australian Bureau of Statistics (</w:t>
      </w:r>
      <w:r w:rsidR="00081288">
        <w:t>ABS</w:t>
      </w:r>
      <w:r w:rsidR="00E65072">
        <w:t>)</w:t>
      </w:r>
      <w:r w:rsidR="00081288">
        <w:t xml:space="preserve"> data on livestock industries and so is included in the discussion. </w:t>
      </w:r>
    </w:p>
    <w:p w14:paraId="127C3297" w14:textId="77777777" w:rsidR="00842442" w:rsidRDefault="000201EC" w:rsidP="00902AD2">
      <w:pPr>
        <w:pStyle w:val="Heading3"/>
      </w:pPr>
      <w:r>
        <w:t>Patterns of w</w:t>
      </w:r>
      <w:r w:rsidR="00842442">
        <w:t>ater use</w:t>
      </w:r>
    </w:p>
    <w:p w14:paraId="127C3298" w14:textId="0CCCE950" w:rsidR="000D48C0" w:rsidRDefault="00842442" w:rsidP="000D48C0">
      <w:r>
        <w:t>The pastoral industry has long been the largest user of GAB water</w:t>
      </w:r>
      <w:r w:rsidR="00016390">
        <w:t>,</w:t>
      </w:r>
      <w:r w:rsidR="00081288">
        <w:t xml:space="preserve"> </w:t>
      </w:r>
      <w:r w:rsidR="00016390">
        <w:t>although much stock and domestic water use is not metered</w:t>
      </w:r>
      <w:r w:rsidR="00DD4A63">
        <w:t xml:space="preserve"> (</w:t>
      </w:r>
      <w:r w:rsidR="000D48C0">
        <w:t>volume is estimated) (</w:t>
      </w:r>
      <w:r w:rsidR="000D48C0">
        <w:fldChar w:fldCharType="begin"/>
      </w:r>
      <w:r w:rsidR="000D48C0">
        <w:instrText xml:space="preserve"> REF _Ref453018294 \h </w:instrText>
      </w:r>
      <w:r w:rsidR="000D48C0">
        <w:fldChar w:fldCharType="separate"/>
      </w:r>
      <w:r w:rsidR="00C0450E">
        <w:t xml:space="preserve">Table </w:t>
      </w:r>
      <w:r w:rsidR="00C0450E">
        <w:rPr>
          <w:noProof/>
        </w:rPr>
        <w:t>3</w:t>
      </w:r>
      <w:r w:rsidR="000D48C0">
        <w:fldChar w:fldCharType="end"/>
      </w:r>
      <w:r w:rsidR="000D48C0">
        <w:t>).</w:t>
      </w:r>
    </w:p>
    <w:p w14:paraId="127C3299" w14:textId="5DA1D02E" w:rsidR="000D48C0" w:rsidRDefault="000D48C0" w:rsidP="000D48C0">
      <w:pPr>
        <w:pStyle w:val="Caption"/>
      </w:pPr>
      <w:bookmarkStart w:id="97" w:name="_Ref453018294"/>
      <w:bookmarkStart w:id="98" w:name="_Toc459113416"/>
      <w:r>
        <w:t xml:space="preserve">Table </w:t>
      </w:r>
      <w:fldSimple w:instr=" SEQ Table \* ARABIC ">
        <w:r w:rsidR="00C0450E">
          <w:rPr>
            <w:noProof/>
          </w:rPr>
          <w:t>3</w:t>
        </w:r>
      </w:fldSimple>
      <w:bookmarkEnd w:id="97"/>
      <w:r>
        <w:t xml:space="preserve">: Estimated </w:t>
      </w:r>
      <w:r w:rsidR="004D4A98">
        <w:t xml:space="preserve">GAB </w:t>
      </w:r>
      <w:r>
        <w:t>stock water use</w:t>
      </w:r>
      <w:bookmarkEnd w:id="98"/>
    </w:p>
    <w:tbl>
      <w:tblPr>
        <w:tblStyle w:val="FETable"/>
        <w:tblW w:w="0" w:type="auto"/>
        <w:tblLook w:val="04A0" w:firstRow="1" w:lastRow="0" w:firstColumn="1" w:lastColumn="0" w:noHBand="0" w:noVBand="1"/>
      </w:tblPr>
      <w:tblGrid>
        <w:gridCol w:w="4395"/>
        <w:gridCol w:w="3174"/>
      </w:tblGrid>
      <w:tr w:rsidR="000D48C0" w14:paraId="127C329C" w14:textId="77777777" w:rsidTr="0092739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5" w:type="dxa"/>
          </w:tcPr>
          <w:p w14:paraId="127C329A" w14:textId="77777777" w:rsidR="000D48C0" w:rsidRDefault="000D48C0" w:rsidP="00CD78F5">
            <w:pPr>
              <w:pStyle w:val="TableText"/>
              <w:spacing w:before="60" w:after="60"/>
            </w:pPr>
            <w:r>
              <w:t>Jurisdiction</w:t>
            </w:r>
          </w:p>
        </w:tc>
        <w:tc>
          <w:tcPr>
            <w:tcW w:w="3174" w:type="dxa"/>
          </w:tcPr>
          <w:p w14:paraId="127C329B" w14:textId="23BC4A0E" w:rsidR="000D48C0" w:rsidRDefault="004D4A98" w:rsidP="00CD78F5">
            <w:pPr>
              <w:pStyle w:val="TableText"/>
              <w:spacing w:before="60" w:after="60"/>
              <w:cnfStyle w:val="100000000000" w:firstRow="1" w:lastRow="0" w:firstColumn="0" w:lastColumn="0" w:oddVBand="0" w:evenVBand="0" w:oddHBand="0" w:evenHBand="0" w:firstRowFirstColumn="0" w:firstRowLastColumn="0" w:lastRowFirstColumn="0" w:lastRowLastColumn="0"/>
            </w:pPr>
            <w:r>
              <w:t xml:space="preserve">GAB </w:t>
            </w:r>
            <w:r w:rsidR="000D48C0">
              <w:t>Estimated Use / Access Licence Volume (ML/yr)</w:t>
            </w:r>
          </w:p>
        </w:tc>
      </w:tr>
      <w:tr w:rsidR="000D48C0" w14:paraId="127C329F" w14:textId="77777777" w:rsidTr="009273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5" w:type="dxa"/>
          </w:tcPr>
          <w:p w14:paraId="127C329D" w14:textId="77777777" w:rsidR="000D48C0" w:rsidRDefault="000D48C0" w:rsidP="00CD78F5">
            <w:pPr>
              <w:pStyle w:val="TableText"/>
              <w:spacing w:before="60" w:after="60"/>
              <w:jc w:val="left"/>
            </w:pPr>
            <w:r>
              <w:t>New South Wales</w:t>
            </w:r>
            <w:r w:rsidR="00CA331D">
              <w:t xml:space="preserve"> —  </w:t>
            </w:r>
            <w:r>
              <w:t>Stock and Domestic</w:t>
            </w:r>
          </w:p>
        </w:tc>
        <w:tc>
          <w:tcPr>
            <w:tcW w:w="3174" w:type="dxa"/>
          </w:tcPr>
          <w:p w14:paraId="127C329E" w14:textId="77777777" w:rsidR="000D48C0" w:rsidRDefault="000D48C0" w:rsidP="00CD78F5">
            <w:pPr>
              <w:pStyle w:val="TableText"/>
              <w:spacing w:before="60" w:after="60"/>
              <w:cnfStyle w:val="000000100000" w:firstRow="0" w:lastRow="0" w:firstColumn="0" w:lastColumn="0" w:oddVBand="0" w:evenVBand="0" w:oddHBand="1" w:evenHBand="0" w:firstRowFirstColumn="0" w:firstRowLastColumn="0" w:lastRowFirstColumn="0" w:lastRowLastColumn="0"/>
            </w:pPr>
            <w:r>
              <w:t>56,270</w:t>
            </w:r>
          </w:p>
        </w:tc>
      </w:tr>
      <w:tr w:rsidR="000D48C0" w14:paraId="127C32A4" w14:textId="77777777" w:rsidTr="009273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5" w:type="dxa"/>
          </w:tcPr>
          <w:p w14:paraId="127C32A0" w14:textId="77777777" w:rsidR="000D48C0" w:rsidRDefault="000D48C0" w:rsidP="00CD78F5">
            <w:pPr>
              <w:pStyle w:val="TableText"/>
              <w:spacing w:before="60" w:after="60"/>
              <w:jc w:val="left"/>
            </w:pPr>
            <w:r>
              <w:t>Queensland</w:t>
            </w:r>
            <w:r w:rsidR="00CA331D">
              <w:t xml:space="preserve"> —</w:t>
            </w:r>
            <w:r w:rsidR="00CA331D">
              <w:tab/>
              <w:t>Stock and Domestic</w:t>
            </w:r>
          </w:p>
          <w:p w14:paraId="127C32A1" w14:textId="77777777" w:rsidR="000D48C0" w:rsidRDefault="00CA331D" w:rsidP="00CD78F5">
            <w:pPr>
              <w:pStyle w:val="TableText"/>
              <w:spacing w:before="60" w:after="60"/>
            </w:pPr>
            <w:r>
              <w:tab/>
            </w:r>
            <w:r w:rsidR="000D48C0">
              <w:t>Stock intensive (feedlots)</w:t>
            </w:r>
          </w:p>
        </w:tc>
        <w:tc>
          <w:tcPr>
            <w:tcW w:w="3174" w:type="dxa"/>
          </w:tcPr>
          <w:p w14:paraId="127C32A2" w14:textId="58A92D7F" w:rsidR="00CA331D" w:rsidRDefault="00EE2BB4" w:rsidP="00CD78F5">
            <w:pPr>
              <w:pStyle w:val="TableText"/>
              <w:spacing w:before="60" w:after="60"/>
              <w:cnfStyle w:val="000000010000" w:firstRow="0" w:lastRow="0" w:firstColumn="0" w:lastColumn="0" w:oddVBand="0" w:evenVBand="0" w:oddHBand="0" w:evenHBand="1" w:firstRowFirstColumn="0" w:firstRowLastColumn="0" w:lastRowFirstColumn="0" w:lastRowLastColumn="0"/>
            </w:pPr>
            <w:r>
              <w:t>121</w:t>
            </w:r>
            <w:r w:rsidR="000D48C0">
              <w:t>,</w:t>
            </w:r>
            <w:r>
              <w:t>759</w:t>
            </w:r>
          </w:p>
          <w:p w14:paraId="127C32A3" w14:textId="6D433EFB" w:rsidR="000D48C0" w:rsidRDefault="000D48C0" w:rsidP="00EE2BB4">
            <w:pPr>
              <w:pStyle w:val="TableText"/>
              <w:spacing w:before="60" w:after="60"/>
              <w:cnfStyle w:val="000000010000" w:firstRow="0" w:lastRow="0" w:firstColumn="0" w:lastColumn="0" w:oddVBand="0" w:evenVBand="0" w:oddHBand="0" w:evenHBand="1" w:firstRowFirstColumn="0" w:firstRowLastColumn="0" w:lastRowFirstColumn="0" w:lastRowLastColumn="0"/>
            </w:pPr>
            <w:r>
              <w:t>16,</w:t>
            </w:r>
            <w:r w:rsidR="00EE2BB4">
              <w:t>098</w:t>
            </w:r>
          </w:p>
        </w:tc>
      </w:tr>
      <w:tr w:rsidR="000D48C0" w14:paraId="127C32A7" w14:textId="77777777" w:rsidTr="009273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5" w:type="dxa"/>
          </w:tcPr>
          <w:p w14:paraId="127C32A5" w14:textId="77777777" w:rsidR="000D48C0" w:rsidRDefault="000D48C0" w:rsidP="00CD78F5">
            <w:pPr>
              <w:pStyle w:val="TableText"/>
              <w:spacing w:before="60" w:after="60"/>
              <w:jc w:val="left"/>
            </w:pPr>
            <w:r>
              <w:t>South Australia</w:t>
            </w:r>
            <w:r w:rsidR="00CA331D">
              <w:t xml:space="preserve"> — </w:t>
            </w:r>
            <w:r>
              <w:t>Stock and Domestic</w:t>
            </w:r>
          </w:p>
        </w:tc>
        <w:tc>
          <w:tcPr>
            <w:tcW w:w="3174" w:type="dxa"/>
          </w:tcPr>
          <w:p w14:paraId="127C32A6" w14:textId="77777777" w:rsidR="000D48C0" w:rsidRDefault="000D48C0" w:rsidP="00CD78F5">
            <w:pPr>
              <w:pStyle w:val="TableText"/>
              <w:spacing w:before="60" w:after="60"/>
              <w:cnfStyle w:val="000000100000" w:firstRow="0" w:lastRow="0" w:firstColumn="0" w:lastColumn="0" w:oddVBand="0" w:evenVBand="0" w:oddHBand="1" w:evenHBand="0" w:firstRowFirstColumn="0" w:firstRowLastColumn="0" w:lastRowFirstColumn="0" w:lastRowLastColumn="0"/>
            </w:pPr>
            <w:r>
              <w:t>11,846</w:t>
            </w:r>
          </w:p>
        </w:tc>
      </w:tr>
      <w:tr w:rsidR="000D48C0" w14:paraId="127C32AA" w14:textId="77777777" w:rsidTr="009273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5" w:type="dxa"/>
          </w:tcPr>
          <w:p w14:paraId="127C32A8" w14:textId="77777777" w:rsidR="000D48C0" w:rsidRDefault="000D48C0" w:rsidP="00CD78F5">
            <w:pPr>
              <w:pStyle w:val="TableText"/>
              <w:spacing w:before="60" w:after="60"/>
              <w:jc w:val="left"/>
            </w:pPr>
            <w:r>
              <w:t>Northern Territory</w:t>
            </w:r>
            <w:r w:rsidR="00CA331D">
              <w:t xml:space="preserve"> — </w:t>
            </w:r>
            <w:r>
              <w:t>Stock and Domestic</w:t>
            </w:r>
          </w:p>
        </w:tc>
        <w:tc>
          <w:tcPr>
            <w:tcW w:w="3174" w:type="dxa"/>
          </w:tcPr>
          <w:p w14:paraId="127C32A9" w14:textId="77777777" w:rsidR="000D48C0" w:rsidRDefault="000D48C0" w:rsidP="00CD78F5">
            <w:pPr>
              <w:pStyle w:val="TableText"/>
              <w:spacing w:before="60" w:after="60"/>
              <w:cnfStyle w:val="000000010000" w:firstRow="0" w:lastRow="0" w:firstColumn="0" w:lastColumn="0" w:oddVBand="0" w:evenVBand="0" w:oddHBand="0" w:evenHBand="1" w:firstRowFirstColumn="0" w:firstRowLastColumn="0" w:lastRowFirstColumn="0" w:lastRowLastColumn="0"/>
            </w:pPr>
            <w:r>
              <w:t>3,150</w:t>
            </w:r>
          </w:p>
        </w:tc>
      </w:tr>
    </w:tbl>
    <w:p w14:paraId="127C32AB" w14:textId="77777777" w:rsidR="000D48C0" w:rsidRDefault="000D48C0" w:rsidP="00DD4A63">
      <w:pPr>
        <w:pStyle w:val="SourceText"/>
        <w:spacing w:after="120"/>
      </w:pPr>
      <w:r>
        <w:t>Source: Appendix 2.</w:t>
      </w:r>
    </w:p>
    <w:p w14:paraId="127C32AC" w14:textId="4BEE19EA" w:rsidR="00EC0B91" w:rsidRDefault="00EC0B91" w:rsidP="00EC0B91">
      <w:r>
        <w:t xml:space="preserve">GAB regions are home to vast numbers of beef cattle and sheep. The most recent ABS data indicates that there are more than 14 million beef cattle for meat production and over </w:t>
      </w:r>
      <w:r w:rsidR="001321DC">
        <w:t>11</w:t>
      </w:r>
      <w:r>
        <w:t> million sheep and lambs.</w:t>
      </w:r>
      <w:r w:rsidR="003915E1">
        <w:t xml:space="preserve"> </w:t>
      </w:r>
      <w:r w:rsidR="001321DC">
        <w:t xml:space="preserve">Stock </w:t>
      </w:r>
      <w:r w:rsidR="003915E1">
        <w:t>numbers fluctuate considerably during drought periods.</w:t>
      </w:r>
    </w:p>
    <w:p w14:paraId="127C32AD" w14:textId="77777777" w:rsidR="00EC0B91" w:rsidRDefault="00EC0B91" w:rsidP="00EC0B91">
      <w:r>
        <w:t>The majority of cattle grazing on GAB regions are in northern zones (Queensland, NT and northern areas of NSW), while sheep are more prevalent in the southern zones of SA and NSW (</w:t>
      </w:r>
      <w:r w:rsidR="009B4CA7">
        <w:fldChar w:fldCharType="begin"/>
      </w:r>
      <w:r w:rsidR="009B4CA7">
        <w:instrText xml:space="preserve"> REF _Ref453080669 \h </w:instrText>
      </w:r>
      <w:r w:rsidR="009B4CA7">
        <w:fldChar w:fldCharType="separate"/>
      </w:r>
      <w:r w:rsidR="00C0450E">
        <w:t xml:space="preserve">Table </w:t>
      </w:r>
      <w:r w:rsidR="00C0450E">
        <w:rPr>
          <w:noProof/>
        </w:rPr>
        <w:t>4</w:t>
      </w:r>
      <w:r w:rsidR="009B4CA7">
        <w:fldChar w:fldCharType="end"/>
      </w:r>
      <w:r>
        <w:t>).</w:t>
      </w:r>
    </w:p>
    <w:p w14:paraId="127C32AE" w14:textId="77777777" w:rsidR="00EC0B91" w:rsidRDefault="00EC0B91" w:rsidP="00EC0B91">
      <w:pPr>
        <w:pStyle w:val="Caption"/>
      </w:pPr>
      <w:bookmarkStart w:id="99" w:name="_Ref453080669"/>
      <w:bookmarkStart w:id="100" w:name="_Toc459113417"/>
      <w:r>
        <w:t xml:space="preserve">Table </w:t>
      </w:r>
      <w:fldSimple w:instr=" SEQ Table \* ARABIC ">
        <w:r w:rsidR="00C0450E">
          <w:rPr>
            <w:noProof/>
          </w:rPr>
          <w:t>4</w:t>
        </w:r>
      </w:fldSimple>
      <w:bookmarkEnd w:id="99"/>
      <w:r>
        <w:t>: Livestock in GAB regions, 2013-14</w:t>
      </w:r>
      <w:bookmarkEnd w:id="100"/>
    </w:p>
    <w:tbl>
      <w:tblPr>
        <w:tblStyle w:val="FETable"/>
        <w:tblW w:w="7954" w:type="dxa"/>
        <w:tblLayout w:type="fixed"/>
        <w:tblLook w:val="04A0" w:firstRow="1" w:lastRow="0" w:firstColumn="1" w:lastColumn="0" w:noHBand="0" w:noVBand="1"/>
      </w:tblPr>
      <w:tblGrid>
        <w:gridCol w:w="1280"/>
        <w:gridCol w:w="2310"/>
        <w:gridCol w:w="2138"/>
        <w:gridCol w:w="2226"/>
      </w:tblGrid>
      <w:tr w:rsidR="00EC0B91" w14:paraId="127C32B3" w14:textId="77777777" w:rsidTr="00EC440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0" w:type="dxa"/>
            <w:vAlign w:val="top"/>
          </w:tcPr>
          <w:p w14:paraId="127C32AF" w14:textId="77777777" w:rsidR="00EC0B91" w:rsidRPr="00552682" w:rsidRDefault="00EC0B91" w:rsidP="00C67D0F">
            <w:pPr>
              <w:pStyle w:val="TableText"/>
              <w:rPr>
                <w:rFonts w:cstheme="majorHAnsi"/>
                <w:sz w:val="16"/>
                <w:szCs w:val="16"/>
              </w:rPr>
            </w:pPr>
            <w:r>
              <w:rPr>
                <w:sz w:val="16"/>
                <w:szCs w:val="16"/>
              </w:rPr>
              <w:t xml:space="preserve">Jurisdiction </w:t>
            </w:r>
            <w:r>
              <w:rPr>
                <w:sz w:val="16"/>
                <w:szCs w:val="16"/>
              </w:rPr>
              <w:br/>
              <w:t>(GAB region)</w:t>
            </w:r>
          </w:p>
        </w:tc>
        <w:tc>
          <w:tcPr>
            <w:tcW w:w="2310" w:type="dxa"/>
            <w:vAlign w:val="top"/>
          </w:tcPr>
          <w:p w14:paraId="127C32B0" w14:textId="77777777" w:rsidR="00EC0B91" w:rsidRPr="00552682" w:rsidRDefault="00EC0B91" w:rsidP="00C67D0F">
            <w:pPr>
              <w:pStyle w:val="TableText"/>
              <w:cnfStyle w:val="100000000000" w:firstRow="1" w:lastRow="0" w:firstColumn="0" w:lastColumn="0" w:oddVBand="0" w:evenVBand="0" w:oddHBand="0" w:evenHBand="0" w:firstRowFirstColumn="0" w:firstRowLastColumn="0" w:lastRowFirstColumn="0" w:lastRowLastColumn="0"/>
              <w:rPr>
                <w:rFonts w:cstheme="majorHAnsi"/>
                <w:sz w:val="16"/>
                <w:szCs w:val="16"/>
              </w:rPr>
            </w:pPr>
            <w:r w:rsidRPr="00552682">
              <w:rPr>
                <w:sz w:val="16"/>
                <w:szCs w:val="16"/>
              </w:rPr>
              <w:t>Livestock - Meat cattle - Total (no.)</w:t>
            </w:r>
          </w:p>
        </w:tc>
        <w:tc>
          <w:tcPr>
            <w:tcW w:w="2138" w:type="dxa"/>
            <w:vAlign w:val="top"/>
          </w:tcPr>
          <w:p w14:paraId="127C32B1" w14:textId="77777777" w:rsidR="00EC0B91" w:rsidRPr="00552682" w:rsidRDefault="00EC0B91" w:rsidP="00C67D0F">
            <w:pPr>
              <w:pStyle w:val="TableText"/>
              <w:cnfStyle w:val="100000000000" w:firstRow="1" w:lastRow="0" w:firstColumn="0" w:lastColumn="0" w:oddVBand="0" w:evenVBand="0" w:oddHBand="0" w:evenHBand="0" w:firstRowFirstColumn="0" w:firstRowLastColumn="0" w:lastRowFirstColumn="0" w:lastRowLastColumn="0"/>
              <w:rPr>
                <w:rFonts w:cstheme="majorHAnsi"/>
                <w:sz w:val="16"/>
                <w:szCs w:val="16"/>
              </w:rPr>
            </w:pPr>
            <w:r w:rsidRPr="00552682">
              <w:rPr>
                <w:sz w:val="16"/>
                <w:szCs w:val="16"/>
              </w:rPr>
              <w:t>Livestock - Sheep and lambs - Total (no.)</w:t>
            </w:r>
          </w:p>
        </w:tc>
        <w:tc>
          <w:tcPr>
            <w:tcW w:w="2226" w:type="dxa"/>
            <w:vAlign w:val="top"/>
          </w:tcPr>
          <w:p w14:paraId="127C32B2" w14:textId="77777777" w:rsidR="00EC0B91" w:rsidRPr="00552682" w:rsidRDefault="00EC0B91" w:rsidP="00C67D0F">
            <w:pPr>
              <w:pStyle w:val="TableText"/>
              <w:cnfStyle w:val="100000000000" w:firstRow="1" w:lastRow="0" w:firstColumn="0" w:lastColumn="0" w:oddVBand="0" w:evenVBand="0" w:oddHBand="0" w:evenHBand="0" w:firstRowFirstColumn="0" w:firstRowLastColumn="0" w:lastRowFirstColumn="0" w:lastRowLastColumn="0"/>
              <w:rPr>
                <w:rFonts w:cstheme="majorHAnsi"/>
                <w:sz w:val="16"/>
                <w:szCs w:val="16"/>
              </w:rPr>
            </w:pPr>
            <w:r w:rsidRPr="00552682">
              <w:rPr>
                <w:sz w:val="16"/>
                <w:szCs w:val="16"/>
              </w:rPr>
              <w:t>Total</w:t>
            </w:r>
            <w:r>
              <w:rPr>
                <w:sz w:val="16"/>
                <w:szCs w:val="16"/>
              </w:rPr>
              <w:t xml:space="preserve"> beef and sheep in region (no.)</w:t>
            </w:r>
          </w:p>
        </w:tc>
      </w:tr>
      <w:tr w:rsidR="00EC0B91" w14:paraId="127C32B8" w14:textId="77777777" w:rsidTr="00EC44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0" w:type="dxa"/>
            <w:vAlign w:val="top"/>
          </w:tcPr>
          <w:p w14:paraId="127C32B4" w14:textId="77777777" w:rsidR="00EC0B91" w:rsidRPr="00156568" w:rsidRDefault="00EC0B91" w:rsidP="00CA331D">
            <w:pPr>
              <w:pStyle w:val="TableText"/>
              <w:spacing w:before="80" w:after="80"/>
              <w:rPr>
                <w:sz w:val="16"/>
                <w:szCs w:val="16"/>
              </w:rPr>
            </w:pPr>
            <w:r w:rsidRPr="00156568">
              <w:rPr>
                <w:sz w:val="16"/>
                <w:szCs w:val="16"/>
              </w:rPr>
              <w:t>NSW</w:t>
            </w:r>
          </w:p>
        </w:tc>
        <w:tc>
          <w:tcPr>
            <w:tcW w:w="2310" w:type="dxa"/>
            <w:vAlign w:val="top"/>
          </w:tcPr>
          <w:p w14:paraId="127C32B5" w14:textId="77777777" w:rsidR="00EC0B91" w:rsidRPr="00156568" w:rsidRDefault="00EC0B91" w:rsidP="00CA331D">
            <w:pPr>
              <w:pStyle w:val="TableText"/>
              <w:spacing w:before="80" w:after="80"/>
              <w:jc w:val="right"/>
              <w:cnfStyle w:val="000000100000" w:firstRow="0" w:lastRow="0" w:firstColumn="0" w:lastColumn="0" w:oddVBand="0" w:evenVBand="0" w:oddHBand="1" w:evenHBand="0" w:firstRowFirstColumn="0" w:firstRowLastColumn="0" w:lastRowFirstColumn="0" w:lastRowLastColumn="0"/>
              <w:rPr>
                <w:sz w:val="16"/>
                <w:szCs w:val="16"/>
              </w:rPr>
            </w:pPr>
            <w:r w:rsidRPr="00156568">
              <w:rPr>
                <w:sz w:val="16"/>
                <w:szCs w:val="16"/>
              </w:rPr>
              <w:t xml:space="preserve"> 2,292,216 </w:t>
            </w:r>
          </w:p>
        </w:tc>
        <w:tc>
          <w:tcPr>
            <w:tcW w:w="2138" w:type="dxa"/>
            <w:vAlign w:val="top"/>
          </w:tcPr>
          <w:p w14:paraId="127C32B6" w14:textId="77777777" w:rsidR="00EC0B91" w:rsidRPr="00156568" w:rsidRDefault="00EC0B91" w:rsidP="00CA331D">
            <w:pPr>
              <w:pStyle w:val="TableText"/>
              <w:spacing w:before="80" w:after="80"/>
              <w:jc w:val="right"/>
              <w:cnfStyle w:val="000000100000" w:firstRow="0" w:lastRow="0" w:firstColumn="0" w:lastColumn="0" w:oddVBand="0" w:evenVBand="0" w:oddHBand="1" w:evenHBand="0" w:firstRowFirstColumn="0" w:firstRowLastColumn="0" w:lastRowFirstColumn="0" w:lastRowLastColumn="0"/>
              <w:rPr>
                <w:sz w:val="16"/>
                <w:szCs w:val="16"/>
              </w:rPr>
            </w:pPr>
            <w:r w:rsidRPr="00156568">
              <w:rPr>
                <w:sz w:val="16"/>
                <w:szCs w:val="16"/>
              </w:rPr>
              <w:t xml:space="preserve"> 8,449,233 </w:t>
            </w:r>
          </w:p>
        </w:tc>
        <w:tc>
          <w:tcPr>
            <w:tcW w:w="2226" w:type="dxa"/>
            <w:vAlign w:val="top"/>
          </w:tcPr>
          <w:p w14:paraId="127C32B7" w14:textId="77777777" w:rsidR="00EC0B91" w:rsidRPr="00156568" w:rsidRDefault="00EC0B91" w:rsidP="00CA331D">
            <w:pPr>
              <w:pStyle w:val="TableText"/>
              <w:spacing w:before="80" w:after="80"/>
              <w:jc w:val="right"/>
              <w:cnfStyle w:val="000000100000" w:firstRow="0" w:lastRow="0" w:firstColumn="0" w:lastColumn="0" w:oddVBand="0" w:evenVBand="0" w:oddHBand="1" w:evenHBand="0" w:firstRowFirstColumn="0" w:firstRowLastColumn="0" w:lastRowFirstColumn="0" w:lastRowLastColumn="0"/>
              <w:rPr>
                <w:sz w:val="16"/>
                <w:szCs w:val="16"/>
              </w:rPr>
            </w:pPr>
            <w:r w:rsidRPr="00156568">
              <w:rPr>
                <w:sz w:val="16"/>
                <w:szCs w:val="16"/>
              </w:rPr>
              <w:t xml:space="preserve"> 10,741,449 </w:t>
            </w:r>
          </w:p>
        </w:tc>
      </w:tr>
      <w:tr w:rsidR="00EC0B91" w14:paraId="127C32BD" w14:textId="77777777" w:rsidTr="00EC440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0" w:type="dxa"/>
            <w:vAlign w:val="top"/>
          </w:tcPr>
          <w:p w14:paraId="127C32B9" w14:textId="77777777" w:rsidR="00EC0B91" w:rsidRPr="00156568" w:rsidRDefault="00EC0B91" w:rsidP="00CA331D">
            <w:pPr>
              <w:pStyle w:val="TableText"/>
              <w:spacing w:before="80" w:after="80"/>
              <w:rPr>
                <w:sz w:val="16"/>
                <w:szCs w:val="16"/>
              </w:rPr>
            </w:pPr>
            <w:r w:rsidRPr="00156568">
              <w:rPr>
                <w:sz w:val="16"/>
                <w:szCs w:val="16"/>
              </w:rPr>
              <w:t>Qld</w:t>
            </w:r>
          </w:p>
        </w:tc>
        <w:tc>
          <w:tcPr>
            <w:tcW w:w="2310" w:type="dxa"/>
            <w:vAlign w:val="top"/>
          </w:tcPr>
          <w:p w14:paraId="127C32BA" w14:textId="77777777" w:rsidR="00EC0B91" w:rsidRPr="00156568" w:rsidRDefault="00EC0B91" w:rsidP="00CA331D">
            <w:pPr>
              <w:pStyle w:val="TableText"/>
              <w:spacing w:before="80" w:after="80"/>
              <w:jc w:val="right"/>
              <w:cnfStyle w:val="000000010000" w:firstRow="0" w:lastRow="0" w:firstColumn="0" w:lastColumn="0" w:oddVBand="0" w:evenVBand="0" w:oddHBand="0" w:evenHBand="1" w:firstRowFirstColumn="0" w:firstRowLastColumn="0" w:lastRowFirstColumn="0" w:lastRowLastColumn="0"/>
              <w:rPr>
                <w:sz w:val="16"/>
                <w:szCs w:val="16"/>
              </w:rPr>
            </w:pPr>
            <w:r w:rsidRPr="00156568">
              <w:rPr>
                <w:sz w:val="16"/>
                <w:szCs w:val="16"/>
              </w:rPr>
              <w:t xml:space="preserve"> 9,447,571 </w:t>
            </w:r>
          </w:p>
        </w:tc>
        <w:tc>
          <w:tcPr>
            <w:tcW w:w="2138" w:type="dxa"/>
            <w:vAlign w:val="top"/>
          </w:tcPr>
          <w:p w14:paraId="127C32BB" w14:textId="77777777" w:rsidR="00EC0B91" w:rsidRPr="00156568" w:rsidRDefault="00EC0B91" w:rsidP="00CA331D">
            <w:pPr>
              <w:pStyle w:val="TableText"/>
              <w:spacing w:before="80" w:after="80"/>
              <w:jc w:val="right"/>
              <w:cnfStyle w:val="000000010000" w:firstRow="0" w:lastRow="0" w:firstColumn="0" w:lastColumn="0" w:oddVBand="0" w:evenVBand="0" w:oddHBand="0" w:evenHBand="1" w:firstRowFirstColumn="0" w:firstRowLastColumn="0" w:lastRowFirstColumn="0" w:lastRowLastColumn="0"/>
              <w:rPr>
                <w:sz w:val="16"/>
                <w:szCs w:val="16"/>
              </w:rPr>
            </w:pPr>
            <w:r w:rsidRPr="00156568">
              <w:rPr>
                <w:sz w:val="16"/>
                <w:szCs w:val="16"/>
              </w:rPr>
              <w:t xml:space="preserve"> 2,328,966 </w:t>
            </w:r>
          </w:p>
        </w:tc>
        <w:tc>
          <w:tcPr>
            <w:tcW w:w="2226" w:type="dxa"/>
            <w:vAlign w:val="top"/>
          </w:tcPr>
          <w:p w14:paraId="127C32BC" w14:textId="77777777" w:rsidR="00EC0B91" w:rsidRPr="00156568" w:rsidRDefault="00EC0B91" w:rsidP="00CA331D">
            <w:pPr>
              <w:pStyle w:val="TableText"/>
              <w:spacing w:before="80" w:after="80"/>
              <w:jc w:val="right"/>
              <w:cnfStyle w:val="000000010000" w:firstRow="0" w:lastRow="0" w:firstColumn="0" w:lastColumn="0" w:oddVBand="0" w:evenVBand="0" w:oddHBand="0" w:evenHBand="1" w:firstRowFirstColumn="0" w:firstRowLastColumn="0" w:lastRowFirstColumn="0" w:lastRowLastColumn="0"/>
              <w:rPr>
                <w:sz w:val="16"/>
                <w:szCs w:val="16"/>
              </w:rPr>
            </w:pPr>
            <w:r w:rsidRPr="00156568">
              <w:rPr>
                <w:sz w:val="16"/>
                <w:szCs w:val="16"/>
              </w:rPr>
              <w:t xml:space="preserve"> 11,776,537 </w:t>
            </w:r>
          </w:p>
        </w:tc>
      </w:tr>
      <w:tr w:rsidR="00EC0B91" w14:paraId="127C32C2" w14:textId="77777777" w:rsidTr="00EC44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0" w:type="dxa"/>
            <w:vAlign w:val="top"/>
          </w:tcPr>
          <w:p w14:paraId="127C32BE" w14:textId="77777777" w:rsidR="00EC0B91" w:rsidRPr="00156568" w:rsidRDefault="00EC0B91" w:rsidP="00CA331D">
            <w:pPr>
              <w:pStyle w:val="TableText"/>
              <w:spacing w:before="80" w:after="80"/>
              <w:rPr>
                <w:sz w:val="16"/>
                <w:szCs w:val="16"/>
              </w:rPr>
            </w:pPr>
            <w:r w:rsidRPr="00156568">
              <w:rPr>
                <w:sz w:val="16"/>
                <w:szCs w:val="16"/>
              </w:rPr>
              <w:t>SA</w:t>
            </w:r>
          </w:p>
        </w:tc>
        <w:tc>
          <w:tcPr>
            <w:tcW w:w="2310" w:type="dxa"/>
            <w:vAlign w:val="top"/>
          </w:tcPr>
          <w:p w14:paraId="127C32BF" w14:textId="77777777" w:rsidR="00EC0B91" w:rsidRPr="00156568" w:rsidRDefault="00EC0B91" w:rsidP="00CA331D">
            <w:pPr>
              <w:pStyle w:val="TableText"/>
              <w:spacing w:before="80" w:after="80"/>
              <w:jc w:val="right"/>
              <w:cnfStyle w:val="000000100000" w:firstRow="0" w:lastRow="0" w:firstColumn="0" w:lastColumn="0" w:oddVBand="0" w:evenVBand="0" w:oddHBand="1" w:evenHBand="0" w:firstRowFirstColumn="0" w:firstRowLastColumn="0" w:lastRowFirstColumn="0" w:lastRowLastColumn="0"/>
              <w:rPr>
                <w:sz w:val="16"/>
                <w:szCs w:val="16"/>
              </w:rPr>
            </w:pPr>
            <w:r w:rsidRPr="00156568">
              <w:rPr>
                <w:sz w:val="16"/>
                <w:szCs w:val="16"/>
              </w:rPr>
              <w:t xml:space="preserve"> 252,365 </w:t>
            </w:r>
          </w:p>
        </w:tc>
        <w:tc>
          <w:tcPr>
            <w:tcW w:w="2138" w:type="dxa"/>
            <w:vAlign w:val="top"/>
          </w:tcPr>
          <w:p w14:paraId="127C32C0" w14:textId="747AD1EE" w:rsidR="00EC0B91" w:rsidRPr="00593757" w:rsidRDefault="00324544" w:rsidP="00CA331D">
            <w:pPr>
              <w:pStyle w:val="TableText"/>
              <w:spacing w:before="80" w:after="80"/>
              <w:jc w:val="right"/>
              <w:cnfStyle w:val="000000100000" w:firstRow="0" w:lastRow="0" w:firstColumn="0" w:lastColumn="0" w:oddVBand="0" w:evenVBand="0" w:oddHBand="1" w:evenHBand="0" w:firstRowFirstColumn="0" w:firstRowLastColumn="0" w:lastRowFirstColumn="0" w:lastRowLastColumn="0"/>
              <w:rPr>
                <w:sz w:val="16"/>
                <w:szCs w:val="16"/>
              </w:rPr>
            </w:pPr>
            <w:r w:rsidRPr="00593757">
              <w:rPr>
                <w:sz w:val="16"/>
                <w:szCs w:val="16"/>
              </w:rPr>
              <w:t>260,000*</w:t>
            </w:r>
          </w:p>
        </w:tc>
        <w:tc>
          <w:tcPr>
            <w:tcW w:w="2226" w:type="dxa"/>
            <w:vAlign w:val="top"/>
          </w:tcPr>
          <w:p w14:paraId="127C32C1" w14:textId="26D49DE2" w:rsidR="00EC0B91" w:rsidRPr="00593757" w:rsidRDefault="00EC0B91" w:rsidP="00593757">
            <w:pPr>
              <w:pStyle w:val="TableText"/>
              <w:spacing w:before="80" w:after="80"/>
              <w:jc w:val="right"/>
              <w:cnfStyle w:val="000000100000" w:firstRow="0" w:lastRow="0" w:firstColumn="0" w:lastColumn="0" w:oddVBand="0" w:evenVBand="0" w:oddHBand="1" w:evenHBand="0" w:firstRowFirstColumn="0" w:firstRowLastColumn="0" w:lastRowFirstColumn="0" w:lastRowLastColumn="0"/>
              <w:rPr>
                <w:sz w:val="16"/>
                <w:szCs w:val="16"/>
              </w:rPr>
            </w:pPr>
            <w:r w:rsidRPr="00593757">
              <w:rPr>
                <w:sz w:val="16"/>
                <w:szCs w:val="16"/>
              </w:rPr>
              <w:t xml:space="preserve"> </w:t>
            </w:r>
            <w:r w:rsidR="00593757" w:rsidRPr="00593757">
              <w:rPr>
                <w:sz w:val="16"/>
                <w:szCs w:val="16"/>
              </w:rPr>
              <w:t>512,365</w:t>
            </w:r>
            <w:r w:rsidRPr="00593757">
              <w:rPr>
                <w:sz w:val="16"/>
                <w:szCs w:val="16"/>
              </w:rPr>
              <w:t xml:space="preserve"> </w:t>
            </w:r>
          </w:p>
        </w:tc>
      </w:tr>
      <w:tr w:rsidR="00EC0B91" w14:paraId="127C32C7" w14:textId="77777777" w:rsidTr="00EC440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0" w:type="dxa"/>
            <w:vAlign w:val="top"/>
          </w:tcPr>
          <w:p w14:paraId="127C32C3" w14:textId="77777777" w:rsidR="00EC0B91" w:rsidRPr="00156568" w:rsidRDefault="00EC0B91" w:rsidP="00CA331D">
            <w:pPr>
              <w:pStyle w:val="TableText"/>
              <w:spacing w:before="80" w:after="80"/>
              <w:rPr>
                <w:sz w:val="16"/>
                <w:szCs w:val="16"/>
              </w:rPr>
            </w:pPr>
            <w:r w:rsidRPr="00156568">
              <w:rPr>
                <w:sz w:val="16"/>
                <w:szCs w:val="16"/>
              </w:rPr>
              <w:t>NT</w:t>
            </w:r>
          </w:p>
        </w:tc>
        <w:tc>
          <w:tcPr>
            <w:tcW w:w="2310" w:type="dxa"/>
            <w:vAlign w:val="top"/>
          </w:tcPr>
          <w:p w14:paraId="127C32C4" w14:textId="77777777" w:rsidR="00EC0B91" w:rsidRPr="00156568" w:rsidRDefault="00EC0B91" w:rsidP="00CA331D">
            <w:pPr>
              <w:pStyle w:val="TableText"/>
              <w:spacing w:before="80" w:after="80"/>
              <w:jc w:val="right"/>
              <w:cnfStyle w:val="000000010000" w:firstRow="0" w:lastRow="0" w:firstColumn="0" w:lastColumn="0" w:oddVBand="0" w:evenVBand="0" w:oddHBand="0" w:evenHBand="1" w:firstRowFirstColumn="0" w:firstRowLastColumn="0" w:lastRowFirstColumn="0" w:lastRowLastColumn="0"/>
              <w:rPr>
                <w:sz w:val="16"/>
                <w:szCs w:val="16"/>
              </w:rPr>
            </w:pPr>
            <w:r w:rsidRPr="00156568">
              <w:rPr>
                <w:sz w:val="16"/>
                <w:szCs w:val="16"/>
              </w:rPr>
              <w:t xml:space="preserve"> 2,158,388 </w:t>
            </w:r>
          </w:p>
        </w:tc>
        <w:tc>
          <w:tcPr>
            <w:tcW w:w="2138" w:type="dxa"/>
            <w:vAlign w:val="top"/>
          </w:tcPr>
          <w:p w14:paraId="127C32C5" w14:textId="77777777" w:rsidR="00EC0B91" w:rsidRPr="00593757" w:rsidRDefault="00EC0B91" w:rsidP="00CA331D">
            <w:pPr>
              <w:pStyle w:val="TableText"/>
              <w:spacing w:before="80" w:after="80"/>
              <w:jc w:val="right"/>
              <w:cnfStyle w:val="000000010000" w:firstRow="0" w:lastRow="0" w:firstColumn="0" w:lastColumn="0" w:oddVBand="0" w:evenVBand="0" w:oddHBand="0" w:evenHBand="1" w:firstRowFirstColumn="0" w:firstRowLastColumn="0" w:lastRowFirstColumn="0" w:lastRowLastColumn="0"/>
              <w:rPr>
                <w:sz w:val="16"/>
                <w:szCs w:val="16"/>
              </w:rPr>
            </w:pPr>
            <w:r w:rsidRPr="00593757">
              <w:rPr>
                <w:sz w:val="16"/>
                <w:szCs w:val="16"/>
              </w:rPr>
              <w:t xml:space="preserve"> -   </w:t>
            </w:r>
          </w:p>
        </w:tc>
        <w:tc>
          <w:tcPr>
            <w:tcW w:w="2226" w:type="dxa"/>
            <w:vAlign w:val="top"/>
          </w:tcPr>
          <w:p w14:paraId="127C32C6" w14:textId="77777777" w:rsidR="00EC0B91" w:rsidRPr="00593757" w:rsidRDefault="00EC0B91" w:rsidP="00CA331D">
            <w:pPr>
              <w:pStyle w:val="TableText"/>
              <w:spacing w:before="80" w:after="80"/>
              <w:jc w:val="right"/>
              <w:cnfStyle w:val="000000010000" w:firstRow="0" w:lastRow="0" w:firstColumn="0" w:lastColumn="0" w:oddVBand="0" w:evenVBand="0" w:oddHBand="0" w:evenHBand="1" w:firstRowFirstColumn="0" w:firstRowLastColumn="0" w:lastRowFirstColumn="0" w:lastRowLastColumn="0"/>
              <w:rPr>
                <w:sz w:val="16"/>
                <w:szCs w:val="16"/>
              </w:rPr>
            </w:pPr>
            <w:r w:rsidRPr="00593757">
              <w:rPr>
                <w:sz w:val="16"/>
                <w:szCs w:val="16"/>
              </w:rPr>
              <w:t xml:space="preserve"> 2,158,388 </w:t>
            </w:r>
          </w:p>
        </w:tc>
      </w:tr>
      <w:tr w:rsidR="00EC0B91" w14:paraId="127C32CC" w14:textId="77777777" w:rsidTr="00EC44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0" w:type="dxa"/>
            <w:vAlign w:val="top"/>
          </w:tcPr>
          <w:p w14:paraId="127C32C8" w14:textId="77777777" w:rsidR="00EC0B91" w:rsidRPr="00552682" w:rsidRDefault="00EC0B91" w:rsidP="00CA331D">
            <w:pPr>
              <w:pStyle w:val="TableText"/>
              <w:spacing w:before="80" w:after="80"/>
              <w:rPr>
                <w:rFonts w:cstheme="majorHAnsi"/>
                <w:sz w:val="16"/>
                <w:szCs w:val="16"/>
              </w:rPr>
            </w:pPr>
            <w:r w:rsidRPr="00552682">
              <w:rPr>
                <w:sz w:val="16"/>
                <w:szCs w:val="16"/>
              </w:rPr>
              <w:t>Total</w:t>
            </w:r>
          </w:p>
        </w:tc>
        <w:tc>
          <w:tcPr>
            <w:tcW w:w="2310" w:type="dxa"/>
            <w:vAlign w:val="top"/>
          </w:tcPr>
          <w:p w14:paraId="127C32C9" w14:textId="77777777" w:rsidR="00EC0B91" w:rsidRPr="00552682" w:rsidRDefault="00EC0B91" w:rsidP="00CA331D">
            <w:pPr>
              <w:pStyle w:val="TableText"/>
              <w:spacing w:before="80" w:after="80"/>
              <w:jc w:val="right"/>
              <w:cnfStyle w:val="000000100000" w:firstRow="0" w:lastRow="0" w:firstColumn="0" w:lastColumn="0" w:oddVBand="0" w:evenVBand="0" w:oddHBand="1" w:evenHBand="0" w:firstRowFirstColumn="0" w:firstRowLastColumn="0" w:lastRowFirstColumn="0" w:lastRowLastColumn="0"/>
              <w:rPr>
                <w:rFonts w:cstheme="majorHAnsi"/>
                <w:sz w:val="16"/>
                <w:szCs w:val="16"/>
              </w:rPr>
            </w:pPr>
            <w:r w:rsidRPr="00552682">
              <w:rPr>
                <w:sz w:val="16"/>
                <w:szCs w:val="16"/>
              </w:rPr>
              <w:t xml:space="preserve"> 14,150,540 </w:t>
            </w:r>
          </w:p>
        </w:tc>
        <w:tc>
          <w:tcPr>
            <w:tcW w:w="2138" w:type="dxa"/>
            <w:vAlign w:val="top"/>
          </w:tcPr>
          <w:p w14:paraId="127C32CA" w14:textId="45B9BBD8" w:rsidR="00EC0B91" w:rsidRPr="00593757" w:rsidRDefault="00593757" w:rsidP="00CA331D">
            <w:pPr>
              <w:pStyle w:val="TableText"/>
              <w:spacing w:before="80" w:after="80"/>
              <w:jc w:val="right"/>
              <w:cnfStyle w:val="000000100000" w:firstRow="0" w:lastRow="0" w:firstColumn="0" w:lastColumn="0" w:oddVBand="0" w:evenVBand="0" w:oddHBand="1" w:evenHBand="0" w:firstRowFirstColumn="0" w:firstRowLastColumn="0" w:lastRowFirstColumn="0" w:lastRowLastColumn="0"/>
              <w:rPr>
                <w:rFonts w:cstheme="majorHAnsi"/>
                <w:sz w:val="16"/>
                <w:szCs w:val="16"/>
              </w:rPr>
            </w:pPr>
            <w:r w:rsidRPr="00593757">
              <w:rPr>
                <w:sz w:val="16"/>
                <w:szCs w:val="16"/>
              </w:rPr>
              <w:t>11,038,199</w:t>
            </w:r>
            <w:r w:rsidR="00EC0B91" w:rsidRPr="00593757">
              <w:rPr>
                <w:sz w:val="16"/>
                <w:szCs w:val="16"/>
              </w:rPr>
              <w:t xml:space="preserve"> </w:t>
            </w:r>
          </w:p>
        </w:tc>
        <w:tc>
          <w:tcPr>
            <w:tcW w:w="2226" w:type="dxa"/>
            <w:vAlign w:val="top"/>
          </w:tcPr>
          <w:p w14:paraId="127C32CB" w14:textId="1639D689" w:rsidR="00EC0B91" w:rsidRPr="00593757" w:rsidRDefault="00593757" w:rsidP="00CA331D">
            <w:pPr>
              <w:pStyle w:val="TableText"/>
              <w:spacing w:before="80" w:after="80"/>
              <w:jc w:val="right"/>
              <w:cnfStyle w:val="000000100000" w:firstRow="0" w:lastRow="0" w:firstColumn="0" w:lastColumn="0" w:oddVBand="0" w:evenVBand="0" w:oddHBand="1" w:evenHBand="0" w:firstRowFirstColumn="0" w:firstRowLastColumn="0" w:lastRowFirstColumn="0" w:lastRowLastColumn="0"/>
              <w:rPr>
                <w:rFonts w:cstheme="majorHAnsi"/>
                <w:sz w:val="16"/>
                <w:szCs w:val="16"/>
              </w:rPr>
            </w:pPr>
            <w:r w:rsidRPr="00593757">
              <w:rPr>
                <w:sz w:val="16"/>
                <w:szCs w:val="16"/>
              </w:rPr>
              <w:t>25,188,739</w:t>
            </w:r>
            <w:r w:rsidR="00EC0B91" w:rsidRPr="00593757">
              <w:rPr>
                <w:sz w:val="16"/>
                <w:szCs w:val="16"/>
              </w:rPr>
              <w:t xml:space="preserve"> </w:t>
            </w:r>
          </w:p>
        </w:tc>
      </w:tr>
    </w:tbl>
    <w:p w14:paraId="127C32CD" w14:textId="12F9BD94" w:rsidR="00EC0B91" w:rsidRDefault="00324544" w:rsidP="00DD4A63">
      <w:pPr>
        <w:pStyle w:val="SourceText"/>
        <w:spacing w:before="40" w:after="0"/>
      </w:pPr>
      <w:r>
        <w:t xml:space="preserve">Note: * This figure was provided by SA DEWNR given the ABS figure of </w:t>
      </w:r>
      <w:r w:rsidRPr="00156568">
        <w:rPr>
          <w:szCs w:val="16"/>
        </w:rPr>
        <w:t>2,807,084</w:t>
      </w:r>
      <w:r>
        <w:rPr>
          <w:szCs w:val="16"/>
        </w:rPr>
        <w:t xml:space="preserve"> includes sheep outside of the GAB.</w:t>
      </w:r>
      <w:r>
        <w:br/>
      </w:r>
      <w:r w:rsidR="00DD4A63">
        <w:t>Source</w:t>
      </w:r>
      <w:r w:rsidR="00EC0B91">
        <w:t>: ABS 7121.0</w:t>
      </w:r>
    </w:p>
    <w:p w14:paraId="127C32CE" w14:textId="77777777" w:rsidR="00EC0E2C" w:rsidRDefault="008B5552" w:rsidP="00A64F16">
      <w:pPr>
        <w:pStyle w:val="Heading3"/>
      </w:pPr>
      <w:r>
        <w:t>Economic value of the sector</w:t>
      </w:r>
    </w:p>
    <w:p w14:paraId="127C32CF" w14:textId="77777777" w:rsidR="000D568B" w:rsidRPr="000D568B" w:rsidRDefault="000D568B" w:rsidP="000D568B">
      <w:r w:rsidDel="005D4C4C">
        <w:t xml:space="preserve">The challenges of accessing agricultural data that is relevant to </w:t>
      </w:r>
      <w:r w:rsidR="009215DA" w:rsidDel="005D4C4C">
        <w:t xml:space="preserve">GAB regions is discussed in </w:t>
      </w:r>
      <w:r w:rsidDel="005D4C4C">
        <w:t xml:space="preserve">Appendix </w:t>
      </w:r>
      <w:r w:rsidR="009215DA" w:rsidDel="005D4C4C">
        <w:t xml:space="preserve">1 </w:t>
      </w:r>
      <w:r w:rsidDel="005D4C4C">
        <w:t xml:space="preserve">to this report. </w:t>
      </w:r>
      <w:r w:rsidR="00515F85">
        <w:t xml:space="preserve">In this section we </w:t>
      </w:r>
      <w:r w:rsidR="005D4C4C">
        <w:t xml:space="preserve">attempt to value the sector by using </w:t>
      </w:r>
      <w:r w:rsidR="00515F85">
        <w:t xml:space="preserve">data based on the Australia Bureau of Statistics’ SA4 regions that </w:t>
      </w:r>
      <w:r w:rsidR="00156568">
        <w:t>overlay the GAB.</w:t>
      </w:r>
      <w:r w:rsidR="005D4C4C">
        <w:t xml:space="preserve"> </w:t>
      </w:r>
    </w:p>
    <w:p w14:paraId="127C32D0" w14:textId="77777777" w:rsidR="00940F77" w:rsidRDefault="00940F77" w:rsidP="00940F77">
      <w:pPr>
        <w:pStyle w:val="Heading4"/>
      </w:pPr>
      <w:r>
        <w:t>Production</w:t>
      </w:r>
    </w:p>
    <w:p w14:paraId="127C32D1" w14:textId="77777777" w:rsidR="003C5CBF" w:rsidRDefault="00EB69C6" w:rsidP="000201EC">
      <w:r>
        <w:t>As sho</w:t>
      </w:r>
      <w:r w:rsidR="00562961">
        <w:t>w</w:t>
      </w:r>
      <w:r>
        <w:t xml:space="preserve">n in </w:t>
      </w:r>
      <w:r>
        <w:fldChar w:fldCharType="begin"/>
      </w:r>
      <w:r>
        <w:instrText xml:space="preserve"> REF _Ref445198758 \h </w:instrText>
      </w:r>
      <w:r>
        <w:fldChar w:fldCharType="separate"/>
      </w:r>
      <w:r w:rsidR="00C0450E">
        <w:t xml:space="preserve">Table </w:t>
      </w:r>
      <w:r w:rsidR="00C0450E">
        <w:rPr>
          <w:noProof/>
        </w:rPr>
        <w:t>5</w:t>
      </w:r>
      <w:r>
        <w:fldChar w:fldCharType="end"/>
      </w:r>
      <w:r>
        <w:t>, t</w:t>
      </w:r>
      <w:r w:rsidR="00483E0F">
        <w:t xml:space="preserve">he value of production from these livestock is in excess of $4 billion </w:t>
      </w:r>
      <w:r w:rsidR="00562961">
        <w:t xml:space="preserve">annually </w:t>
      </w:r>
      <w:r w:rsidR="00483E0F">
        <w:t>for beef cattle and $800 million for sheep (meat and wool).</w:t>
      </w:r>
      <w:r w:rsidR="00340FCD">
        <w:t xml:space="preserve"> </w:t>
      </w:r>
      <w:r w:rsidR="00665DF3">
        <w:t>In order to confirm these estimates of economic value of production, the ABS data for NRM regions was also analysed</w:t>
      </w:r>
      <w:r w:rsidR="00156568">
        <w:t xml:space="preserve"> </w:t>
      </w:r>
      <w:r w:rsidR="00665DF3">
        <w:t>and this found a similar total</w:t>
      </w:r>
      <w:r w:rsidR="00CA331D">
        <w:t xml:space="preserve"> (A</w:t>
      </w:r>
      <w:r w:rsidR="00156568">
        <w:t>ppendix</w:t>
      </w:r>
      <w:r w:rsidR="00CA331D">
        <w:t xml:space="preserve"> 1</w:t>
      </w:r>
      <w:r w:rsidR="00156568">
        <w:t>)</w:t>
      </w:r>
      <w:r w:rsidR="00665DF3">
        <w:t>.</w:t>
      </w:r>
    </w:p>
    <w:p w14:paraId="127C32D2" w14:textId="77777777" w:rsidR="00483E0F" w:rsidRDefault="00483E0F" w:rsidP="00483E0F">
      <w:pPr>
        <w:pStyle w:val="Caption"/>
      </w:pPr>
      <w:bookmarkStart w:id="101" w:name="_Ref445198758"/>
      <w:bookmarkStart w:id="102" w:name="_Toc459113418"/>
      <w:r>
        <w:t xml:space="preserve">Table </w:t>
      </w:r>
      <w:fldSimple w:instr=" SEQ Table \* ARABIC ">
        <w:r w:rsidR="00C0450E">
          <w:rPr>
            <w:noProof/>
          </w:rPr>
          <w:t>5</w:t>
        </w:r>
      </w:fldSimple>
      <w:bookmarkEnd w:id="101"/>
      <w:r>
        <w:t>: Gross value of livestock industries in GAB regions ($</w:t>
      </w:r>
      <w:r w:rsidR="009B4CA7">
        <w:t> </w:t>
      </w:r>
      <w:r>
        <w:t>m</w:t>
      </w:r>
      <w:r w:rsidR="009B4CA7">
        <w:t>illion</w:t>
      </w:r>
      <w:r>
        <w:t>), 2013-14</w:t>
      </w:r>
      <w:bookmarkEnd w:id="102"/>
    </w:p>
    <w:tbl>
      <w:tblPr>
        <w:tblStyle w:val="FETable"/>
        <w:tblW w:w="0" w:type="auto"/>
        <w:tblLook w:val="04A0" w:firstRow="1" w:lastRow="0" w:firstColumn="1" w:lastColumn="0" w:noHBand="0" w:noVBand="1"/>
      </w:tblPr>
      <w:tblGrid>
        <w:gridCol w:w="1301"/>
        <w:gridCol w:w="1960"/>
        <w:gridCol w:w="1984"/>
        <w:gridCol w:w="1300"/>
        <w:gridCol w:w="1034"/>
      </w:tblGrid>
      <w:tr w:rsidR="00844F54" w14:paraId="127C32D8" w14:textId="77777777" w:rsidTr="00844F5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1" w:type="dxa"/>
            <w:vAlign w:val="top"/>
          </w:tcPr>
          <w:p w14:paraId="127C32D3" w14:textId="77777777" w:rsidR="00844F54" w:rsidRPr="00483E0F" w:rsidRDefault="00844F54" w:rsidP="00483E0F">
            <w:pPr>
              <w:pStyle w:val="TableText"/>
              <w:rPr>
                <w:sz w:val="16"/>
                <w:szCs w:val="16"/>
              </w:rPr>
            </w:pPr>
            <w:r>
              <w:rPr>
                <w:sz w:val="16"/>
                <w:szCs w:val="16"/>
              </w:rPr>
              <w:t xml:space="preserve">Jurisdiction </w:t>
            </w:r>
            <w:r>
              <w:rPr>
                <w:sz w:val="16"/>
                <w:szCs w:val="16"/>
              </w:rPr>
              <w:br/>
              <w:t>(GAB region)</w:t>
            </w:r>
          </w:p>
        </w:tc>
        <w:tc>
          <w:tcPr>
            <w:tcW w:w="1960" w:type="dxa"/>
            <w:vAlign w:val="top"/>
          </w:tcPr>
          <w:p w14:paraId="127C32D4" w14:textId="77777777" w:rsidR="00844F54" w:rsidRPr="00483E0F" w:rsidRDefault="00844F54" w:rsidP="00483E0F">
            <w:pPr>
              <w:pStyle w:val="TableText"/>
              <w:cnfStyle w:val="100000000000" w:firstRow="1" w:lastRow="0" w:firstColumn="0" w:lastColumn="0" w:oddVBand="0" w:evenVBand="0" w:oddHBand="0" w:evenHBand="0" w:firstRowFirstColumn="0" w:firstRowLastColumn="0" w:lastRowFirstColumn="0" w:lastRowLastColumn="0"/>
              <w:rPr>
                <w:sz w:val="16"/>
                <w:szCs w:val="16"/>
              </w:rPr>
            </w:pPr>
            <w:r>
              <w:rPr>
                <w:sz w:val="16"/>
                <w:szCs w:val="16"/>
              </w:rPr>
              <w:t>Gross value from l</w:t>
            </w:r>
            <w:r w:rsidRPr="00483E0F">
              <w:rPr>
                <w:sz w:val="16"/>
                <w:szCs w:val="16"/>
              </w:rPr>
              <w:t>ivestock slaughtered and other disposals - Cattle and calves</w:t>
            </w:r>
            <w:r>
              <w:rPr>
                <w:sz w:val="16"/>
                <w:szCs w:val="16"/>
              </w:rPr>
              <w:t xml:space="preserve"> ($m)</w:t>
            </w:r>
          </w:p>
        </w:tc>
        <w:tc>
          <w:tcPr>
            <w:tcW w:w="1984" w:type="dxa"/>
            <w:vAlign w:val="top"/>
          </w:tcPr>
          <w:p w14:paraId="127C32D5" w14:textId="77777777" w:rsidR="00844F54" w:rsidRPr="00483E0F" w:rsidRDefault="00844F54" w:rsidP="00483E0F">
            <w:pPr>
              <w:pStyle w:val="TableText"/>
              <w:cnfStyle w:val="100000000000" w:firstRow="1" w:lastRow="0" w:firstColumn="0" w:lastColumn="0" w:oddVBand="0" w:evenVBand="0" w:oddHBand="0" w:evenHBand="0" w:firstRowFirstColumn="0" w:firstRowLastColumn="0" w:lastRowFirstColumn="0" w:lastRowLastColumn="0"/>
              <w:rPr>
                <w:sz w:val="16"/>
                <w:szCs w:val="16"/>
              </w:rPr>
            </w:pPr>
            <w:r>
              <w:rPr>
                <w:sz w:val="16"/>
                <w:szCs w:val="16"/>
              </w:rPr>
              <w:t>Gross value from l</w:t>
            </w:r>
            <w:r w:rsidRPr="00483E0F">
              <w:rPr>
                <w:sz w:val="16"/>
                <w:szCs w:val="16"/>
              </w:rPr>
              <w:t>ivestock slaughtered and other disposals - Sheep and lambs</w:t>
            </w:r>
            <w:r>
              <w:rPr>
                <w:sz w:val="16"/>
                <w:szCs w:val="16"/>
              </w:rPr>
              <w:t xml:space="preserve"> ($m)</w:t>
            </w:r>
          </w:p>
        </w:tc>
        <w:tc>
          <w:tcPr>
            <w:tcW w:w="1300" w:type="dxa"/>
            <w:vAlign w:val="top"/>
          </w:tcPr>
          <w:p w14:paraId="127C32D6" w14:textId="77777777" w:rsidR="00844F54" w:rsidRPr="00483E0F" w:rsidRDefault="00844F54" w:rsidP="00483E0F">
            <w:pPr>
              <w:pStyle w:val="TableText"/>
              <w:cnfStyle w:val="100000000000" w:firstRow="1" w:lastRow="0" w:firstColumn="0" w:lastColumn="0" w:oddVBand="0" w:evenVBand="0" w:oddHBand="0" w:evenHBand="0" w:firstRowFirstColumn="0" w:firstRowLastColumn="0" w:lastRowFirstColumn="0" w:lastRowLastColumn="0"/>
              <w:rPr>
                <w:b w:val="0"/>
                <w:sz w:val="16"/>
                <w:szCs w:val="16"/>
              </w:rPr>
            </w:pPr>
            <w:r>
              <w:rPr>
                <w:sz w:val="16"/>
                <w:szCs w:val="16"/>
              </w:rPr>
              <w:t xml:space="preserve">Gross value from </w:t>
            </w:r>
            <w:r w:rsidRPr="00483E0F">
              <w:rPr>
                <w:sz w:val="16"/>
                <w:szCs w:val="16"/>
              </w:rPr>
              <w:t>Wool</w:t>
            </w:r>
            <w:r>
              <w:rPr>
                <w:sz w:val="16"/>
                <w:szCs w:val="16"/>
              </w:rPr>
              <w:br/>
              <w:t>($m)</w:t>
            </w:r>
          </w:p>
        </w:tc>
        <w:tc>
          <w:tcPr>
            <w:tcW w:w="1034" w:type="dxa"/>
          </w:tcPr>
          <w:p w14:paraId="127C32D7" w14:textId="77777777" w:rsidR="00844F54" w:rsidRPr="00483E0F" w:rsidRDefault="00844F54" w:rsidP="00483E0F">
            <w:pPr>
              <w:pStyle w:val="TableText"/>
              <w:cnfStyle w:val="100000000000" w:firstRow="1" w:lastRow="0" w:firstColumn="0" w:lastColumn="0" w:oddVBand="0" w:evenVBand="0" w:oddHBand="0" w:evenHBand="0" w:firstRowFirstColumn="0" w:firstRowLastColumn="0" w:lastRowFirstColumn="0" w:lastRowLastColumn="0"/>
              <w:rPr>
                <w:sz w:val="16"/>
                <w:szCs w:val="16"/>
              </w:rPr>
            </w:pPr>
            <w:r>
              <w:rPr>
                <w:sz w:val="16"/>
                <w:szCs w:val="16"/>
              </w:rPr>
              <w:t>Total</w:t>
            </w:r>
            <w:r>
              <w:rPr>
                <w:sz w:val="16"/>
                <w:szCs w:val="16"/>
              </w:rPr>
              <w:br/>
              <w:t>($m)</w:t>
            </w:r>
          </w:p>
        </w:tc>
      </w:tr>
      <w:tr w:rsidR="00844F54" w14:paraId="127C32DE" w14:textId="77777777" w:rsidTr="00844F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1" w:type="dxa"/>
            <w:vAlign w:val="top"/>
          </w:tcPr>
          <w:p w14:paraId="127C32D9" w14:textId="77777777" w:rsidR="00844F54" w:rsidRPr="00340FCD" w:rsidRDefault="00844F54" w:rsidP="00CA331D">
            <w:pPr>
              <w:pStyle w:val="TableText"/>
              <w:spacing w:before="80" w:after="80"/>
              <w:rPr>
                <w:sz w:val="16"/>
                <w:szCs w:val="16"/>
              </w:rPr>
            </w:pPr>
            <w:r w:rsidRPr="00340FCD">
              <w:rPr>
                <w:sz w:val="16"/>
                <w:szCs w:val="16"/>
              </w:rPr>
              <w:t>NSW</w:t>
            </w:r>
          </w:p>
        </w:tc>
        <w:tc>
          <w:tcPr>
            <w:tcW w:w="1960" w:type="dxa"/>
            <w:vAlign w:val="top"/>
          </w:tcPr>
          <w:p w14:paraId="127C32DA" w14:textId="77777777" w:rsidR="00844F54" w:rsidRPr="00340FCD" w:rsidRDefault="00844F54" w:rsidP="00CA331D">
            <w:pPr>
              <w:pStyle w:val="TableText"/>
              <w:spacing w:before="80" w:after="80"/>
              <w:jc w:val="right"/>
              <w:cnfStyle w:val="000000100000" w:firstRow="0" w:lastRow="0" w:firstColumn="0" w:lastColumn="0" w:oddVBand="0" w:evenVBand="0" w:oddHBand="1" w:evenHBand="0" w:firstRowFirstColumn="0" w:firstRowLastColumn="0" w:lastRowFirstColumn="0" w:lastRowLastColumn="0"/>
              <w:rPr>
                <w:sz w:val="16"/>
                <w:szCs w:val="16"/>
              </w:rPr>
            </w:pPr>
            <w:r w:rsidRPr="00340FCD">
              <w:rPr>
                <w:sz w:val="16"/>
                <w:szCs w:val="16"/>
              </w:rPr>
              <w:t>629.2</w:t>
            </w:r>
          </w:p>
        </w:tc>
        <w:tc>
          <w:tcPr>
            <w:tcW w:w="1984" w:type="dxa"/>
            <w:vAlign w:val="top"/>
          </w:tcPr>
          <w:p w14:paraId="127C32DB" w14:textId="77777777" w:rsidR="00844F54" w:rsidRPr="00340FCD" w:rsidRDefault="00844F54" w:rsidP="00CA331D">
            <w:pPr>
              <w:pStyle w:val="TableText"/>
              <w:spacing w:before="80" w:after="80"/>
              <w:jc w:val="right"/>
              <w:cnfStyle w:val="000000100000" w:firstRow="0" w:lastRow="0" w:firstColumn="0" w:lastColumn="0" w:oddVBand="0" w:evenVBand="0" w:oddHBand="1" w:evenHBand="0" w:firstRowFirstColumn="0" w:firstRowLastColumn="0" w:lastRowFirstColumn="0" w:lastRowLastColumn="0"/>
              <w:rPr>
                <w:sz w:val="16"/>
                <w:szCs w:val="16"/>
              </w:rPr>
            </w:pPr>
            <w:r w:rsidRPr="00340FCD">
              <w:rPr>
                <w:sz w:val="16"/>
                <w:szCs w:val="16"/>
              </w:rPr>
              <w:t>207.2</w:t>
            </w:r>
          </w:p>
        </w:tc>
        <w:tc>
          <w:tcPr>
            <w:tcW w:w="1300" w:type="dxa"/>
            <w:vAlign w:val="top"/>
          </w:tcPr>
          <w:p w14:paraId="127C32DC" w14:textId="77777777" w:rsidR="00844F54" w:rsidRPr="00340FCD" w:rsidRDefault="00844F54" w:rsidP="00CA331D">
            <w:pPr>
              <w:pStyle w:val="TableText"/>
              <w:spacing w:before="80" w:after="80"/>
              <w:jc w:val="right"/>
              <w:cnfStyle w:val="000000100000" w:firstRow="0" w:lastRow="0" w:firstColumn="0" w:lastColumn="0" w:oddVBand="0" w:evenVBand="0" w:oddHBand="1" w:evenHBand="0" w:firstRowFirstColumn="0" w:firstRowLastColumn="0" w:lastRowFirstColumn="0" w:lastRowLastColumn="0"/>
              <w:rPr>
                <w:sz w:val="16"/>
                <w:szCs w:val="16"/>
              </w:rPr>
            </w:pPr>
            <w:r w:rsidRPr="00340FCD">
              <w:rPr>
                <w:sz w:val="16"/>
                <w:szCs w:val="16"/>
              </w:rPr>
              <w:t>258.1</w:t>
            </w:r>
          </w:p>
        </w:tc>
        <w:tc>
          <w:tcPr>
            <w:tcW w:w="1034" w:type="dxa"/>
            <w:vAlign w:val="top"/>
          </w:tcPr>
          <w:p w14:paraId="127C32DD" w14:textId="77777777" w:rsidR="00844F54" w:rsidRPr="00340FCD" w:rsidRDefault="00844F54" w:rsidP="00CA331D">
            <w:pPr>
              <w:pStyle w:val="TableText"/>
              <w:spacing w:before="80" w:after="80"/>
              <w:jc w:val="right"/>
              <w:cnfStyle w:val="000000100000" w:firstRow="0" w:lastRow="0" w:firstColumn="0" w:lastColumn="0" w:oddVBand="0" w:evenVBand="0" w:oddHBand="1" w:evenHBand="0" w:firstRowFirstColumn="0" w:firstRowLastColumn="0" w:lastRowFirstColumn="0" w:lastRowLastColumn="0"/>
              <w:rPr>
                <w:sz w:val="16"/>
                <w:szCs w:val="16"/>
              </w:rPr>
            </w:pPr>
            <w:r w:rsidRPr="00844F54">
              <w:rPr>
                <w:sz w:val="16"/>
                <w:szCs w:val="16"/>
              </w:rPr>
              <w:t>1094.5</w:t>
            </w:r>
          </w:p>
        </w:tc>
      </w:tr>
      <w:tr w:rsidR="00844F54" w14:paraId="127C32E4" w14:textId="77777777" w:rsidTr="00844F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1" w:type="dxa"/>
            <w:vAlign w:val="top"/>
          </w:tcPr>
          <w:p w14:paraId="127C32DF" w14:textId="77777777" w:rsidR="00844F54" w:rsidRPr="00340FCD" w:rsidRDefault="00844F54" w:rsidP="00CA331D">
            <w:pPr>
              <w:pStyle w:val="TableText"/>
              <w:spacing w:before="80" w:after="80"/>
              <w:rPr>
                <w:sz w:val="16"/>
                <w:szCs w:val="16"/>
              </w:rPr>
            </w:pPr>
            <w:r w:rsidRPr="00340FCD">
              <w:rPr>
                <w:sz w:val="16"/>
                <w:szCs w:val="16"/>
              </w:rPr>
              <w:t>Qld</w:t>
            </w:r>
          </w:p>
        </w:tc>
        <w:tc>
          <w:tcPr>
            <w:tcW w:w="1960" w:type="dxa"/>
            <w:vAlign w:val="top"/>
          </w:tcPr>
          <w:p w14:paraId="127C32E0" w14:textId="77777777" w:rsidR="00844F54" w:rsidRPr="00340FCD" w:rsidRDefault="00844F54" w:rsidP="00CA331D">
            <w:pPr>
              <w:pStyle w:val="TableText"/>
              <w:spacing w:before="80" w:after="80"/>
              <w:jc w:val="right"/>
              <w:cnfStyle w:val="000000010000" w:firstRow="0" w:lastRow="0" w:firstColumn="0" w:lastColumn="0" w:oddVBand="0" w:evenVBand="0" w:oddHBand="0" w:evenHBand="1" w:firstRowFirstColumn="0" w:firstRowLastColumn="0" w:lastRowFirstColumn="0" w:lastRowLastColumn="0"/>
              <w:rPr>
                <w:sz w:val="16"/>
                <w:szCs w:val="16"/>
              </w:rPr>
            </w:pPr>
            <w:r w:rsidRPr="00340FCD">
              <w:rPr>
                <w:sz w:val="16"/>
                <w:szCs w:val="16"/>
              </w:rPr>
              <w:t>2864.1</w:t>
            </w:r>
          </w:p>
        </w:tc>
        <w:tc>
          <w:tcPr>
            <w:tcW w:w="1984" w:type="dxa"/>
            <w:vAlign w:val="top"/>
          </w:tcPr>
          <w:p w14:paraId="127C32E1" w14:textId="77777777" w:rsidR="00844F54" w:rsidRPr="00340FCD" w:rsidRDefault="00844F54" w:rsidP="00CA331D">
            <w:pPr>
              <w:pStyle w:val="TableText"/>
              <w:spacing w:before="80" w:after="80"/>
              <w:jc w:val="right"/>
              <w:cnfStyle w:val="000000010000" w:firstRow="0" w:lastRow="0" w:firstColumn="0" w:lastColumn="0" w:oddVBand="0" w:evenVBand="0" w:oddHBand="0" w:evenHBand="1" w:firstRowFirstColumn="0" w:firstRowLastColumn="0" w:lastRowFirstColumn="0" w:lastRowLastColumn="0"/>
              <w:rPr>
                <w:sz w:val="16"/>
                <w:szCs w:val="16"/>
              </w:rPr>
            </w:pPr>
            <w:r w:rsidRPr="00340FCD">
              <w:rPr>
                <w:sz w:val="16"/>
                <w:szCs w:val="16"/>
              </w:rPr>
              <w:t>60.4</w:t>
            </w:r>
          </w:p>
        </w:tc>
        <w:tc>
          <w:tcPr>
            <w:tcW w:w="1300" w:type="dxa"/>
            <w:vAlign w:val="top"/>
          </w:tcPr>
          <w:p w14:paraId="127C32E2" w14:textId="77777777" w:rsidR="00844F54" w:rsidRPr="00340FCD" w:rsidRDefault="00844F54" w:rsidP="00CA331D">
            <w:pPr>
              <w:pStyle w:val="TableText"/>
              <w:spacing w:before="80" w:after="80"/>
              <w:jc w:val="right"/>
              <w:cnfStyle w:val="000000010000" w:firstRow="0" w:lastRow="0" w:firstColumn="0" w:lastColumn="0" w:oddVBand="0" w:evenVBand="0" w:oddHBand="0" w:evenHBand="1" w:firstRowFirstColumn="0" w:firstRowLastColumn="0" w:lastRowFirstColumn="0" w:lastRowLastColumn="0"/>
              <w:rPr>
                <w:sz w:val="16"/>
                <w:szCs w:val="16"/>
              </w:rPr>
            </w:pPr>
            <w:r w:rsidRPr="00340FCD">
              <w:rPr>
                <w:sz w:val="16"/>
                <w:szCs w:val="16"/>
              </w:rPr>
              <w:t>79.9</w:t>
            </w:r>
          </w:p>
        </w:tc>
        <w:tc>
          <w:tcPr>
            <w:tcW w:w="1034" w:type="dxa"/>
            <w:vAlign w:val="top"/>
          </w:tcPr>
          <w:p w14:paraId="127C32E3" w14:textId="77777777" w:rsidR="00844F54" w:rsidRPr="00340FCD" w:rsidRDefault="00844F54" w:rsidP="00CA331D">
            <w:pPr>
              <w:pStyle w:val="TableText"/>
              <w:spacing w:before="80" w:after="80"/>
              <w:jc w:val="right"/>
              <w:cnfStyle w:val="000000010000" w:firstRow="0" w:lastRow="0" w:firstColumn="0" w:lastColumn="0" w:oddVBand="0" w:evenVBand="0" w:oddHBand="0" w:evenHBand="1" w:firstRowFirstColumn="0" w:firstRowLastColumn="0" w:lastRowFirstColumn="0" w:lastRowLastColumn="0"/>
              <w:rPr>
                <w:sz w:val="16"/>
                <w:szCs w:val="16"/>
              </w:rPr>
            </w:pPr>
            <w:r w:rsidRPr="00844F54">
              <w:rPr>
                <w:sz w:val="16"/>
                <w:szCs w:val="16"/>
              </w:rPr>
              <w:t>3004.4</w:t>
            </w:r>
          </w:p>
        </w:tc>
      </w:tr>
      <w:tr w:rsidR="00844F54" w:rsidRPr="00A750B0" w14:paraId="127C32EA" w14:textId="77777777" w:rsidTr="00844F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1" w:type="dxa"/>
            <w:vAlign w:val="top"/>
          </w:tcPr>
          <w:p w14:paraId="127C32E5" w14:textId="77777777" w:rsidR="00844F54" w:rsidRPr="00A750B0" w:rsidRDefault="00844F54" w:rsidP="00CA331D">
            <w:pPr>
              <w:pStyle w:val="TableText"/>
              <w:spacing w:before="80" w:after="80"/>
              <w:rPr>
                <w:sz w:val="16"/>
                <w:szCs w:val="16"/>
              </w:rPr>
            </w:pPr>
            <w:r w:rsidRPr="00A750B0">
              <w:rPr>
                <w:sz w:val="16"/>
                <w:szCs w:val="16"/>
              </w:rPr>
              <w:t>SA</w:t>
            </w:r>
          </w:p>
        </w:tc>
        <w:tc>
          <w:tcPr>
            <w:tcW w:w="1960" w:type="dxa"/>
            <w:vAlign w:val="top"/>
          </w:tcPr>
          <w:p w14:paraId="127C32E6" w14:textId="77777777" w:rsidR="00844F54" w:rsidRPr="00A750B0" w:rsidRDefault="00844F54" w:rsidP="00CA331D">
            <w:pPr>
              <w:pStyle w:val="TableText"/>
              <w:spacing w:before="80" w:after="80"/>
              <w:jc w:val="right"/>
              <w:cnfStyle w:val="000000100000" w:firstRow="0" w:lastRow="0" w:firstColumn="0" w:lastColumn="0" w:oddVBand="0" w:evenVBand="0" w:oddHBand="1" w:evenHBand="0" w:firstRowFirstColumn="0" w:firstRowLastColumn="0" w:lastRowFirstColumn="0" w:lastRowLastColumn="0"/>
              <w:rPr>
                <w:sz w:val="16"/>
                <w:szCs w:val="16"/>
              </w:rPr>
            </w:pPr>
            <w:r w:rsidRPr="00A750B0">
              <w:rPr>
                <w:sz w:val="16"/>
                <w:szCs w:val="16"/>
              </w:rPr>
              <w:t>84.3</w:t>
            </w:r>
          </w:p>
        </w:tc>
        <w:tc>
          <w:tcPr>
            <w:tcW w:w="1984" w:type="dxa"/>
            <w:vAlign w:val="top"/>
          </w:tcPr>
          <w:p w14:paraId="127C32E7" w14:textId="3490CB39" w:rsidR="00844F54" w:rsidRPr="00A750B0" w:rsidRDefault="00593757" w:rsidP="00CA331D">
            <w:pPr>
              <w:pStyle w:val="TableText"/>
              <w:spacing w:before="80" w:after="80"/>
              <w:jc w:val="right"/>
              <w:cnfStyle w:val="000000100000" w:firstRow="0" w:lastRow="0" w:firstColumn="0" w:lastColumn="0" w:oddVBand="0" w:evenVBand="0" w:oddHBand="1" w:evenHBand="0" w:firstRowFirstColumn="0" w:firstRowLastColumn="0" w:lastRowFirstColumn="0" w:lastRowLastColumn="0"/>
              <w:rPr>
                <w:sz w:val="16"/>
                <w:szCs w:val="16"/>
              </w:rPr>
            </w:pPr>
            <w:r w:rsidRPr="00A750B0">
              <w:rPr>
                <w:sz w:val="16"/>
                <w:szCs w:val="16"/>
              </w:rPr>
              <w:t>11.8*</w:t>
            </w:r>
          </w:p>
        </w:tc>
        <w:tc>
          <w:tcPr>
            <w:tcW w:w="1300" w:type="dxa"/>
            <w:vAlign w:val="top"/>
          </w:tcPr>
          <w:p w14:paraId="127C32E8" w14:textId="31D11982" w:rsidR="00844F54" w:rsidRPr="00A750B0" w:rsidRDefault="00593757" w:rsidP="00CA331D">
            <w:pPr>
              <w:pStyle w:val="TableText"/>
              <w:spacing w:before="80" w:after="80"/>
              <w:jc w:val="right"/>
              <w:cnfStyle w:val="000000100000" w:firstRow="0" w:lastRow="0" w:firstColumn="0" w:lastColumn="0" w:oddVBand="0" w:evenVBand="0" w:oddHBand="1" w:evenHBand="0" w:firstRowFirstColumn="0" w:firstRowLastColumn="0" w:lastRowFirstColumn="0" w:lastRowLastColumn="0"/>
              <w:rPr>
                <w:sz w:val="16"/>
                <w:szCs w:val="16"/>
              </w:rPr>
            </w:pPr>
            <w:r w:rsidRPr="00A750B0">
              <w:rPr>
                <w:sz w:val="16"/>
                <w:szCs w:val="16"/>
              </w:rPr>
              <w:t>9.0*</w:t>
            </w:r>
          </w:p>
        </w:tc>
        <w:tc>
          <w:tcPr>
            <w:tcW w:w="1034" w:type="dxa"/>
            <w:vAlign w:val="top"/>
          </w:tcPr>
          <w:p w14:paraId="127C32E9" w14:textId="3DCC54DD" w:rsidR="00844F54" w:rsidRPr="00A750B0" w:rsidRDefault="00593757" w:rsidP="00CA331D">
            <w:pPr>
              <w:pStyle w:val="TableText"/>
              <w:spacing w:before="80" w:after="80"/>
              <w:jc w:val="right"/>
              <w:cnfStyle w:val="000000100000" w:firstRow="0" w:lastRow="0" w:firstColumn="0" w:lastColumn="0" w:oddVBand="0" w:evenVBand="0" w:oddHBand="1" w:evenHBand="0" w:firstRowFirstColumn="0" w:firstRowLastColumn="0" w:lastRowFirstColumn="0" w:lastRowLastColumn="0"/>
              <w:rPr>
                <w:sz w:val="16"/>
                <w:szCs w:val="16"/>
              </w:rPr>
            </w:pPr>
            <w:r w:rsidRPr="00A750B0">
              <w:rPr>
                <w:sz w:val="16"/>
                <w:szCs w:val="16"/>
              </w:rPr>
              <w:t>105.1</w:t>
            </w:r>
          </w:p>
        </w:tc>
      </w:tr>
      <w:tr w:rsidR="00844F54" w:rsidRPr="00A750B0" w14:paraId="127C32F0" w14:textId="77777777" w:rsidTr="00844F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1" w:type="dxa"/>
            <w:vAlign w:val="top"/>
          </w:tcPr>
          <w:p w14:paraId="127C32EB" w14:textId="77777777" w:rsidR="00844F54" w:rsidRPr="00A750B0" w:rsidRDefault="00844F54" w:rsidP="00CA331D">
            <w:pPr>
              <w:pStyle w:val="TableText"/>
              <w:spacing w:before="80" w:after="80"/>
              <w:rPr>
                <w:sz w:val="16"/>
                <w:szCs w:val="16"/>
              </w:rPr>
            </w:pPr>
            <w:r w:rsidRPr="00A750B0">
              <w:rPr>
                <w:sz w:val="16"/>
                <w:szCs w:val="16"/>
              </w:rPr>
              <w:t>NT</w:t>
            </w:r>
          </w:p>
        </w:tc>
        <w:tc>
          <w:tcPr>
            <w:tcW w:w="1960" w:type="dxa"/>
            <w:vAlign w:val="top"/>
          </w:tcPr>
          <w:p w14:paraId="127C32EC" w14:textId="77777777" w:rsidR="00844F54" w:rsidRPr="00A750B0" w:rsidRDefault="00844F54" w:rsidP="00CA331D">
            <w:pPr>
              <w:pStyle w:val="TableText"/>
              <w:spacing w:before="80" w:after="80"/>
              <w:jc w:val="right"/>
              <w:cnfStyle w:val="000000010000" w:firstRow="0" w:lastRow="0" w:firstColumn="0" w:lastColumn="0" w:oddVBand="0" w:evenVBand="0" w:oddHBand="0" w:evenHBand="1" w:firstRowFirstColumn="0" w:firstRowLastColumn="0" w:lastRowFirstColumn="0" w:lastRowLastColumn="0"/>
              <w:rPr>
                <w:sz w:val="16"/>
                <w:szCs w:val="16"/>
              </w:rPr>
            </w:pPr>
            <w:r w:rsidRPr="00A750B0">
              <w:rPr>
                <w:sz w:val="16"/>
                <w:szCs w:val="16"/>
              </w:rPr>
              <w:t>463.7</w:t>
            </w:r>
          </w:p>
        </w:tc>
        <w:tc>
          <w:tcPr>
            <w:tcW w:w="1984" w:type="dxa"/>
            <w:vAlign w:val="top"/>
          </w:tcPr>
          <w:p w14:paraId="127C32ED" w14:textId="77777777" w:rsidR="00844F54" w:rsidRPr="00A750B0" w:rsidRDefault="00844F54" w:rsidP="00CA331D">
            <w:pPr>
              <w:pStyle w:val="TableText"/>
              <w:spacing w:before="80" w:after="80"/>
              <w:jc w:val="right"/>
              <w:cnfStyle w:val="000000010000" w:firstRow="0" w:lastRow="0" w:firstColumn="0" w:lastColumn="0" w:oddVBand="0" w:evenVBand="0" w:oddHBand="0" w:evenHBand="1" w:firstRowFirstColumn="0" w:firstRowLastColumn="0" w:lastRowFirstColumn="0" w:lastRowLastColumn="0"/>
              <w:rPr>
                <w:sz w:val="16"/>
                <w:szCs w:val="16"/>
              </w:rPr>
            </w:pPr>
            <w:r w:rsidRPr="00A750B0">
              <w:rPr>
                <w:sz w:val="16"/>
                <w:szCs w:val="16"/>
              </w:rPr>
              <w:t>0</w:t>
            </w:r>
          </w:p>
        </w:tc>
        <w:tc>
          <w:tcPr>
            <w:tcW w:w="1300" w:type="dxa"/>
            <w:vAlign w:val="top"/>
          </w:tcPr>
          <w:p w14:paraId="127C32EE" w14:textId="77777777" w:rsidR="00844F54" w:rsidRPr="00A750B0" w:rsidRDefault="00844F54" w:rsidP="00CA331D">
            <w:pPr>
              <w:pStyle w:val="TableText"/>
              <w:spacing w:before="80" w:after="80"/>
              <w:jc w:val="right"/>
              <w:cnfStyle w:val="000000010000" w:firstRow="0" w:lastRow="0" w:firstColumn="0" w:lastColumn="0" w:oddVBand="0" w:evenVBand="0" w:oddHBand="0" w:evenHBand="1" w:firstRowFirstColumn="0" w:firstRowLastColumn="0" w:lastRowFirstColumn="0" w:lastRowLastColumn="0"/>
              <w:rPr>
                <w:sz w:val="16"/>
                <w:szCs w:val="16"/>
              </w:rPr>
            </w:pPr>
            <w:r w:rsidRPr="00A750B0">
              <w:rPr>
                <w:sz w:val="16"/>
                <w:szCs w:val="16"/>
              </w:rPr>
              <w:t>0</w:t>
            </w:r>
          </w:p>
        </w:tc>
        <w:tc>
          <w:tcPr>
            <w:tcW w:w="1034" w:type="dxa"/>
            <w:vAlign w:val="top"/>
          </w:tcPr>
          <w:p w14:paraId="127C32EF" w14:textId="77777777" w:rsidR="00844F54" w:rsidRPr="00A750B0" w:rsidRDefault="00844F54" w:rsidP="00CA331D">
            <w:pPr>
              <w:pStyle w:val="TableText"/>
              <w:spacing w:before="80" w:after="80"/>
              <w:jc w:val="right"/>
              <w:cnfStyle w:val="000000010000" w:firstRow="0" w:lastRow="0" w:firstColumn="0" w:lastColumn="0" w:oddVBand="0" w:evenVBand="0" w:oddHBand="0" w:evenHBand="1" w:firstRowFirstColumn="0" w:firstRowLastColumn="0" w:lastRowFirstColumn="0" w:lastRowLastColumn="0"/>
              <w:rPr>
                <w:sz w:val="16"/>
                <w:szCs w:val="16"/>
              </w:rPr>
            </w:pPr>
            <w:r w:rsidRPr="00A750B0">
              <w:rPr>
                <w:sz w:val="16"/>
                <w:szCs w:val="16"/>
              </w:rPr>
              <w:t>463.7</w:t>
            </w:r>
          </w:p>
        </w:tc>
      </w:tr>
      <w:tr w:rsidR="00844F54" w:rsidRPr="00A750B0" w14:paraId="127C32F6" w14:textId="77777777" w:rsidTr="00844F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1" w:type="dxa"/>
            <w:vAlign w:val="top"/>
          </w:tcPr>
          <w:p w14:paraId="127C32F1" w14:textId="77777777" w:rsidR="00844F54" w:rsidRPr="00A750B0" w:rsidRDefault="00844F54" w:rsidP="00CA331D">
            <w:pPr>
              <w:pStyle w:val="TableText"/>
              <w:spacing w:before="80" w:after="80"/>
              <w:rPr>
                <w:rFonts w:cstheme="majorHAnsi"/>
                <w:sz w:val="16"/>
                <w:szCs w:val="16"/>
              </w:rPr>
            </w:pPr>
            <w:r w:rsidRPr="00A750B0">
              <w:rPr>
                <w:sz w:val="16"/>
                <w:szCs w:val="16"/>
              </w:rPr>
              <w:t>Grand Total</w:t>
            </w:r>
          </w:p>
        </w:tc>
        <w:tc>
          <w:tcPr>
            <w:tcW w:w="1960" w:type="dxa"/>
            <w:vAlign w:val="top"/>
          </w:tcPr>
          <w:p w14:paraId="127C32F2" w14:textId="77777777" w:rsidR="00844F54" w:rsidRPr="00A750B0" w:rsidRDefault="00844F54" w:rsidP="00CA331D">
            <w:pPr>
              <w:pStyle w:val="TableText"/>
              <w:spacing w:before="80" w:after="80"/>
              <w:jc w:val="right"/>
              <w:cnfStyle w:val="000000100000" w:firstRow="0" w:lastRow="0" w:firstColumn="0" w:lastColumn="0" w:oddVBand="0" w:evenVBand="0" w:oddHBand="1" w:evenHBand="0" w:firstRowFirstColumn="0" w:firstRowLastColumn="0" w:lastRowFirstColumn="0" w:lastRowLastColumn="0"/>
              <w:rPr>
                <w:rFonts w:cstheme="majorHAnsi"/>
                <w:sz w:val="16"/>
                <w:szCs w:val="16"/>
              </w:rPr>
            </w:pPr>
            <w:r w:rsidRPr="00A750B0">
              <w:rPr>
                <w:sz w:val="16"/>
                <w:szCs w:val="16"/>
              </w:rPr>
              <w:t>4041.1</w:t>
            </w:r>
          </w:p>
        </w:tc>
        <w:tc>
          <w:tcPr>
            <w:tcW w:w="1984" w:type="dxa"/>
            <w:vAlign w:val="top"/>
          </w:tcPr>
          <w:p w14:paraId="127C32F3" w14:textId="62E06472" w:rsidR="00844F54" w:rsidRPr="00A750B0" w:rsidRDefault="00593757" w:rsidP="00CA331D">
            <w:pPr>
              <w:pStyle w:val="TableText"/>
              <w:spacing w:before="80" w:after="80"/>
              <w:jc w:val="right"/>
              <w:cnfStyle w:val="000000100000" w:firstRow="0" w:lastRow="0" w:firstColumn="0" w:lastColumn="0" w:oddVBand="0" w:evenVBand="0" w:oddHBand="1" w:evenHBand="0" w:firstRowFirstColumn="0" w:firstRowLastColumn="0" w:lastRowFirstColumn="0" w:lastRowLastColumn="0"/>
              <w:rPr>
                <w:rFonts w:cstheme="majorHAnsi"/>
                <w:sz w:val="16"/>
                <w:szCs w:val="16"/>
              </w:rPr>
            </w:pPr>
            <w:r w:rsidRPr="00A750B0">
              <w:rPr>
                <w:sz w:val="16"/>
                <w:szCs w:val="16"/>
              </w:rPr>
              <w:t>279.4</w:t>
            </w:r>
          </w:p>
        </w:tc>
        <w:tc>
          <w:tcPr>
            <w:tcW w:w="1300" w:type="dxa"/>
            <w:vAlign w:val="top"/>
          </w:tcPr>
          <w:p w14:paraId="127C32F4" w14:textId="557A522A" w:rsidR="00844F54" w:rsidRPr="00A750B0" w:rsidRDefault="00593757" w:rsidP="00CA331D">
            <w:pPr>
              <w:pStyle w:val="TableText"/>
              <w:spacing w:before="80" w:after="80"/>
              <w:jc w:val="right"/>
              <w:cnfStyle w:val="000000100000" w:firstRow="0" w:lastRow="0" w:firstColumn="0" w:lastColumn="0" w:oddVBand="0" w:evenVBand="0" w:oddHBand="1" w:evenHBand="0" w:firstRowFirstColumn="0" w:firstRowLastColumn="0" w:lastRowFirstColumn="0" w:lastRowLastColumn="0"/>
              <w:rPr>
                <w:rFonts w:cstheme="majorHAnsi"/>
                <w:sz w:val="16"/>
                <w:szCs w:val="16"/>
              </w:rPr>
            </w:pPr>
            <w:r w:rsidRPr="00A750B0">
              <w:rPr>
                <w:sz w:val="16"/>
                <w:szCs w:val="16"/>
              </w:rPr>
              <w:t>347.0</w:t>
            </w:r>
          </w:p>
        </w:tc>
        <w:tc>
          <w:tcPr>
            <w:tcW w:w="1034" w:type="dxa"/>
            <w:vAlign w:val="top"/>
          </w:tcPr>
          <w:p w14:paraId="127C32F5" w14:textId="50AEEC8C" w:rsidR="00844F54" w:rsidRPr="00A750B0" w:rsidRDefault="00593757" w:rsidP="00CA331D">
            <w:pPr>
              <w:pStyle w:val="TableText"/>
              <w:spacing w:before="80" w:after="80"/>
              <w:jc w:val="right"/>
              <w:cnfStyle w:val="000000100000" w:firstRow="0" w:lastRow="0" w:firstColumn="0" w:lastColumn="0" w:oddVBand="0" w:evenVBand="0" w:oddHBand="1" w:evenHBand="0" w:firstRowFirstColumn="0" w:firstRowLastColumn="0" w:lastRowFirstColumn="0" w:lastRowLastColumn="0"/>
              <w:rPr>
                <w:sz w:val="16"/>
                <w:szCs w:val="16"/>
              </w:rPr>
            </w:pPr>
            <w:r w:rsidRPr="00A750B0">
              <w:rPr>
                <w:sz w:val="16"/>
                <w:szCs w:val="16"/>
              </w:rPr>
              <w:t>4667.7</w:t>
            </w:r>
          </w:p>
        </w:tc>
      </w:tr>
    </w:tbl>
    <w:p w14:paraId="127C32F7" w14:textId="2B9EBDAA" w:rsidR="00483E0F" w:rsidRDefault="00593757" w:rsidP="00483E0F">
      <w:pPr>
        <w:pStyle w:val="SourceText"/>
      </w:pPr>
      <w:r>
        <w:t>Note: *Prorated based on the adjustment to the estimated number of SA sheep.</w:t>
      </w:r>
      <w:r>
        <w:br/>
      </w:r>
      <w:r w:rsidR="00665DF3">
        <w:t>Source</w:t>
      </w:r>
      <w:r w:rsidR="00483E0F">
        <w:t>:</w:t>
      </w:r>
      <w:r w:rsidR="00940F77">
        <w:t xml:space="preserve"> </w:t>
      </w:r>
      <w:r w:rsidR="00483E0F">
        <w:t>ABS 7503.0</w:t>
      </w:r>
    </w:p>
    <w:p w14:paraId="127C32F8" w14:textId="77777777" w:rsidR="00021AB1" w:rsidRDefault="00021AB1" w:rsidP="004E019D">
      <w:pPr>
        <w:pStyle w:val="Heading4"/>
      </w:pPr>
      <w:r>
        <w:t>Feedlots</w:t>
      </w:r>
    </w:p>
    <w:p w14:paraId="127C32F9" w14:textId="77777777" w:rsidR="00021AB1" w:rsidRDefault="00BE6F2B" w:rsidP="00BE6F2B">
      <w:r>
        <w:t>While not reported separately, the gross value of production of feedlots across Australia is significant ($2.5 billion)</w:t>
      </w:r>
      <w:r w:rsidR="00021AB1">
        <w:t>.</w:t>
      </w:r>
    </w:p>
    <w:p w14:paraId="127C32FA" w14:textId="77777777" w:rsidR="00021AB1" w:rsidRDefault="00021AB1" w:rsidP="00021AB1">
      <w:r>
        <w:t>Most of the feedlots in Queensland are in the shires overlaying the GAB (</w:t>
      </w:r>
      <w:r w:rsidR="00142147">
        <w:fldChar w:fldCharType="begin"/>
      </w:r>
      <w:r w:rsidR="00142147">
        <w:instrText xml:space="preserve"> REF _Ref453061823 \h </w:instrText>
      </w:r>
      <w:r w:rsidR="00142147">
        <w:fldChar w:fldCharType="separate"/>
      </w:r>
      <w:r w:rsidR="00C0450E">
        <w:t xml:space="preserve">Figure </w:t>
      </w:r>
      <w:r w:rsidR="00C0450E">
        <w:rPr>
          <w:noProof/>
        </w:rPr>
        <w:t>8</w:t>
      </w:r>
      <w:r w:rsidR="00142147">
        <w:fldChar w:fldCharType="end"/>
      </w:r>
      <w:r>
        <w:t xml:space="preserve">). </w:t>
      </w:r>
      <w:r w:rsidRPr="008C170C">
        <w:t>NSW commercial feedlot</w:t>
      </w:r>
      <w:r>
        <w:t>s</w:t>
      </w:r>
      <w:r w:rsidRPr="008C170C">
        <w:t xml:space="preserve"> </w:t>
      </w:r>
      <w:r>
        <w:t xml:space="preserve">are predominantly </w:t>
      </w:r>
      <w:r w:rsidRPr="008C170C">
        <w:t>in the Eastern Recharge Groundwater Source</w:t>
      </w:r>
      <w:r>
        <w:t>.</w:t>
      </w:r>
    </w:p>
    <w:p w14:paraId="127C32FB" w14:textId="77777777" w:rsidR="00021AB1" w:rsidRDefault="00021AB1" w:rsidP="00021AB1">
      <w:pPr>
        <w:pStyle w:val="Caption"/>
      </w:pPr>
      <w:bookmarkStart w:id="103" w:name="_Ref453061823"/>
      <w:bookmarkStart w:id="104" w:name="_Toc459113403"/>
      <w:r>
        <w:t xml:space="preserve">Figure </w:t>
      </w:r>
      <w:fldSimple w:instr=" SEQ Figure \* ARABIC ">
        <w:r w:rsidR="00C0450E">
          <w:rPr>
            <w:noProof/>
          </w:rPr>
          <w:t>8</w:t>
        </w:r>
      </w:fldSimple>
      <w:bookmarkEnd w:id="103"/>
      <w:r>
        <w:t xml:space="preserve">: </w:t>
      </w:r>
      <w:r w:rsidRPr="00B60389">
        <w:t>The location, number and size of feedlots throughout Australia</w:t>
      </w:r>
      <w:bookmarkEnd w:id="104"/>
    </w:p>
    <w:tbl>
      <w:tblPr>
        <w:tblStyle w:val="FEFigure"/>
        <w:tblW w:w="0" w:type="auto"/>
        <w:tblLook w:val="04A0" w:firstRow="1" w:lastRow="0" w:firstColumn="1" w:lastColumn="0" w:noHBand="0" w:noVBand="1"/>
      </w:tblPr>
      <w:tblGrid>
        <w:gridCol w:w="7559"/>
      </w:tblGrid>
      <w:tr w:rsidR="00021AB1" w14:paraId="127C32FD" w14:textId="77777777" w:rsidTr="00C67D0F">
        <w:tc>
          <w:tcPr>
            <w:tcW w:w="7795" w:type="dxa"/>
          </w:tcPr>
          <w:p w14:paraId="127C32FC" w14:textId="77777777" w:rsidR="00021AB1" w:rsidRPr="00D47DE9" w:rsidRDefault="00021AB1" w:rsidP="00C67D0F">
            <w:pPr>
              <w:pStyle w:val="TableText"/>
            </w:pPr>
            <w:r>
              <w:rPr>
                <w:noProof/>
                <w:lang w:eastAsia="en-AU"/>
              </w:rPr>
              <w:drawing>
                <wp:inline distT="0" distB="0" distL="0" distR="0" wp14:anchorId="127C3856" wp14:editId="127C3857">
                  <wp:extent cx="4693920" cy="3337560"/>
                  <wp:effectExtent l="0" t="0" r="0" b="0"/>
                  <wp:docPr id="2" name="Picture 2" descr="8131 Australian Feedlots by 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131 Australian Feedlots by Size"/>
                          <pic:cNvPicPr>
                            <a:picLocks noChangeAspect="1" noChangeArrowheads="1"/>
                          </pic:cNvPicPr>
                        </pic:nvPicPr>
                        <pic:blipFill rotWithShape="1">
                          <a:blip r:embed="rId34" cstate="print"/>
                          <a:srcRect l="5069" t="7773" r="10524" b="7109"/>
                          <a:stretch/>
                        </pic:blipFill>
                        <pic:spPr bwMode="auto">
                          <a:xfrm>
                            <a:off x="0" y="0"/>
                            <a:ext cx="4701897" cy="3343232"/>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127C32FE" w14:textId="77777777" w:rsidR="00021AB1" w:rsidRDefault="00021AB1" w:rsidP="00021AB1">
      <w:pPr>
        <w:pStyle w:val="SourceText"/>
      </w:pPr>
      <w:r>
        <w:t>Source: ALFA 2016</w:t>
      </w:r>
    </w:p>
    <w:p w14:paraId="127C32FF" w14:textId="1B5932EA" w:rsidR="00021AB1" w:rsidRDefault="003915E1" w:rsidP="00021AB1">
      <w:r>
        <w:t>W</w:t>
      </w:r>
      <w:r w:rsidR="00021AB1">
        <w:t xml:space="preserve">ater </w:t>
      </w:r>
      <w:r>
        <w:t xml:space="preserve">is </w:t>
      </w:r>
      <w:r w:rsidR="00021AB1">
        <w:t>used by feedlots for cattle drinking</w:t>
      </w:r>
      <w:r>
        <w:t xml:space="preserve">, </w:t>
      </w:r>
      <w:r w:rsidR="00021AB1">
        <w:t>effluent management, cooling cattle and dust abatement. (ACIL Tasman 2005). ACIL Tasman (2005) report that other intensive stock industries are important GAB water users too, and use piggeries as an example. Deloitte (2015) notes that where a feedlot relies on GAB water, the water is a crucial element in its function and location.</w:t>
      </w:r>
    </w:p>
    <w:p w14:paraId="127C3300" w14:textId="4802F23B" w:rsidR="008B5552" w:rsidRDefault="00984492" w:rsidP="000201EC">
      <w:r>
        <w:t xml:space="preserve">We understand from the ABS </w:t>
      </w:r>
      <w:r w:rsidR="00E65072">
        <w:t xml:space="preserve">data </w:t>
      </w:r>
      <w:r>
        <w:t xml:space="preserve">the value of feedlot output </w:t>
      </w:r>
      <w:r w:rsidR="003915E1">
        <w:t>is</w:t>
      </w:r>
      <w:r>
        <w:t xml:space="preserve"> </w:t>
      </w:r>
      <w:r w:rsidR="00967D3D">
        <w:t xml:space="preserve">included in the </w:t>
      </w:r>
      <w:r w:rsidR="004C26C4">
        <w:t>Queensland total</w:t>
      </w:r>
      <w:r w:rsidR="009247FD">
        <w:t xml:space="preserve"> value</w:t>
      </w:r>
      <w:r w:rsidR="004C26C4">
        <w:t xml:space="preserve"> for cattle slaughtered of $2.86 billion.</w:t>
      </w:r>
    </w:p>
    <w:p w14:paraId="7FCABF45" w14:textId="77777777" w:rsidR="00257CAB" w:rsidRDefault="00257CAB" w:rsidP="000201EC"/>
    <w:p w14:paraId="7990377C" w14:textId="77777777" w:rsidR="00257CAB" w:rsidRDefault="00257CAB" w:rsidP="000201EC"/>
    <w:p w14:paraId="127C3301" w14:textId="77777777" w:rsidR="00EC0E2C" w:rsidRDefault="000201EC" w:rsidP="00A64F16">
      <w:pPr>
        <w:pStyle w:val="Heading3"/>
      </w:pPr>
      <w:r>
        <w:t>Potential f</w:t>
      </w:r>
      <w:r w:rsidR="00842442">
        <w:t>uture water use</w:t>
      </w:r>
    </w:p>
    <w:p w14:paraId="127C3303" w14:textId="34139641" w:rsidR="00EC0B91" w:rsidRDefault="00EC0B91" w:rsidP="008A71BA">
      <w:r>
        <w:t xml:space="preserve">The future water use for stock purposes is expected to </w:t>
      </w:r>
      <w:r w:rsidR="00A77CCB" w:rsidRPr="00A77CCB">
        <w:t>increase in efficiency</w:t>
      </w:r>
      <w:r>
        <w:t xml:space="preserve"> as</w:t>
      </w:r>
      <w:r w:rsidR="008A71BA">
        <w:t xml:space="preserve"> </w:t>
      </w:r>
      <w:r w:rsidRPr="00220B67">
        <w:t xml:space="preserve">free-flowing bores are progressively capped and </w:t>
      </w:r>
      <w:r w:rsidR="003915E1">
        <w:t xml:space="preserve">bore drains are </w:t>
      </w:r>
      <w:r w:rsidR="008A71BA">
        <w:t xml:space="preserve">replaced with pipes </w:t>
      </w:r>
      <w:r w:rsidR="003915E1">
        <w:t xml:space="preserve">and </w:t>
      </w:r>
      <w:r w:rsidR="008A71BA">
        <w:t xml:space="preserve">troughs. </w:t>
      </w:r>
    </w:p>
    <w:p w14:paraId="6E839E8E" w14:textId="0DA86E2A" w:rsidR="003915E1" w:rsidRDefault="00A77CCB" w:rsidP="00F15D24">
      <w:r>
        <w:t>Efficient</w:t>
      </w:r>
      <w:r w:rsidR="00163971">
        <w:t xml:space="preserve"> water </w:t>
      </w:r>
      <w:r w:rsidR="00864637">
        <w:t>consumption (inclusive of losses)</w:t>
      </w:r>
      <w:r w:rsidR="00163971">
        <w:t xml:space="preserve"> does </w:t>
      </w:r>
      <w:r w:rsidR="008A71BA">
        <w:t xml:space="preserve">not </w:t>
      </w:r>
      <w:r w:rsidR="00163971">
        <w:t xml:space="preserve">mean reduced </w:t>
      </w:r>
      <w:r w:rsidR="003915E1">
        <w:t xml:space="preserve">industry </w:t>
      </w:r>
      <w:r w:rsidR="00163971">
        <w:t>output. In fact</w:t>
      </w:r>
      <w:r w:rsidR="00864637">
        <w:t>,</w:t>
      </w:r>
      <w:r w:rsidR="00163971">
        <w:t xml:space="preserve"> production could be maintained or increased</w:t>
      </w:r>
      <w:r w:rsidR="00864637">
        <w:t xml:space="preserve"> since </w:t>
      </w:r>
      <w:r w:rsidR="003915E1">
        <w:t xml:space="preserve">the improved </w:t>
      </w:r>
      <w:r w:rsidR="00864637">
        <w:t>infrastructure reduces losses and provi</w:t>
      </w:r>
      <w:r w:rsidR="00864637" w:rsidRPr="00B92D76">
        <w:t>des water i</w:t>
      </w:r>
      <w:r w:rsidR="00F72071">
        <w:t>n</w:t>
      </w:r>
      <w:r w:rsidR="00864637" w:rsidRPr="00B92D76">
        <w:t xml:space="preserve"> a </w:t>
      </w:r>
      <w:r w:rsidR="003915E1">
        <w:t>more</w:t>
      </w:r>
      <w:r w:rsidR="003915E1" w:rsidRPr="00B92D76">
        <w:t xml:space="preserve"> </w:t>
      </w:r>
      <w:r w:rsidR="00864637" w:rsidRPr="00B92D76">
        <w:t>controlled way that aids farm management</w:t>
      </w:r>
      <w:r w:rsidR="00B65A92">
        <w:t xml:space="preserve"> (Moore (1992) notes </w:t>
      </w:r>
      <w:r w:rsidR="00B65A92" w:rsidRPr="00B65A92">
        <w:t xml:space="preserve">the value of water quality to livestock productivity and the ability to more effectively control undesirable </w:t>
      </w:r>
      <w:r w:rsidR="00B65A92">
        <w:t xml:space="preserve">animal </w:t>
      </w:r>
      <w:r w:rsidR="00B65A92" w:rsidRPr="00B65A92">
        <w:t>pests and weeds</w:t>
      </w:r>
      <w:r w:rsidR="00B65A92">
        <w:t>)</w:t>
      </w:r>
      <w:r w:rsidR="00163971" w:rsidRPr="00B92D76">
        <w:t xml:space="preserve">. </w:t>
      </w:r>
      <w:r w:rsidR="00B92D76" w:rsidRPr="00B92D76">
        <w:t xml:space="preserve">This more efficient management of GAB water </w:t>
      </w:r>
      <w:r w:rsidR="003915E1">
        <w:t xml:space="preserve">will </w:t>
      </w:r>
      <w:r w:rsidR="00B92D76" w:rsidRPr="00B92D76">
        <w:t>still support the economic outcomes of stock and domestic water use while using less of the GAB resource.</w:t>
      </w:r>
      <w:r w:rsidR="00B92D76">
        <w:t xml:space="preserve"> </w:t>
      </w:r>
    </w:p>
    <w:p w14:paraId="127C3305" w14:textId="32E76DDC" w:rsidR="00EC0B91" w:rsidRPr="00B92D76" w:rsidRDefault="00EE2BB4" w:rsidP="00F15D24">
      <w:r>
        <w:t>The</w:t>
      </w:r>
      <w:r w:rsidR="003915E1">
        <w:t xml:space="preserve"> increasing use of</w:t>
      </w:r>
      <w:r w:rsidR="00E458E3">
        <w:t xml:space="preserve"> metering </w:t>
      </w:r>
      <w:r w:rsidR="000C144F">
        <w:t>should contribute to</w:t>
      </w:r>
      <w:r w:rsidR="00E458E3">
        <w:t xml:space="preserve"> improve</w:t>
      </w:r>
      <w:r w:rsidR="000C144F">
        <w:t>d</w:t>
      </w:r>
      <w:r w:rsidR="00E458E3">
        <w:t xml:space="preserve"> resource use information. For example, in Queensland, mandated meter installation was completed in the Mulgildie and Eastern Downs management areas in 2007 and </w:t>
      </w:r>
      <w:r w:rsidR="000C144F">
        <w:t xml:space="preserve">in </w:t>
      </w:r>
      <w:r w:rsidR="00E458E3">
        <w:t>the Gatton-Esk Road Implementation Area in 2010. In addition to the mandated metered entitlements, a number of licences in areas such as the Surat, Flinders, Gulf East, Barcaldine West and Barcaldine North management areas have a condition that requires them to meter their take of water (</w:t>
      </w:r>
      <w:r w:rsidR="003C5CBF">
        <w:t>DNRM</w:t>
      </w:r>
      <w:r w:rsidR="00E458E3">
        <w:t xml:space="preserve"> 2015).</w:t>
      </w:r>
    </w:p>
    <w:p w14:paraId="127C3306" w14:textId="77777777" w:rsidR="001A1E96" w:rsidRDefault="001A1E96" w:rsidP="001A1E96">
      <w:pPr>
        <w:pStyle w:val="Heading2"/>
      </w:pPr>
      <w:bookmarkStart w:id="105" w:name="_Toc459113384"/>
      <w:r>
        <w:t>Irrigation use</w:t>
      </w:r>
      <w:bookmarkEnd w:id="105"/>
    </w:p>
    <w:p w14:paraId="127C3307" w14:textId="48CED5B0" w:rsidR="00031267" w:rsidRDefault="00BC2CAB" w:rsidP="00031267">
      <w:r>
        <w:t xml:space="preserve">The use of GAB water for irrigation is localised due to water quality issues. </w:t>
      </w:r>
      <w:r w:rsidR="003915E1">
        <w:t xml:space="preserve">Some </w:t>
      </w:r>
      <w:r w:rsidRPr="00220B67">
        <w:t>GAB ground</w:t>
      </w:r>
      <w:r>
        <w:t>water has high levels of sodium</w:t>
      </w:r>
      <w:r w:rsidR="00EE2BB4">
        <w:t xml:space="preserve"> or other salts</w:t>
      </w:r>
      <w:r w:rsidRPr="00220B67">
        <w:t xml:space="preserve">, which renders the water unusable for irrigation in </w:t>
      </w:r>
      <w:r w:rsidR="00EE2BB4">
        <w:t>some</w:t>
      </w:r>
      <w:r w:rsidR="00EE2BB4" w:rsidRPr="00220B67">
        <w:t xml:space="preserve"> </w:t>
      </w:r>
      <w:r w:rsidRPr="00220B67">
        <w:t>places</w:t>
      </w:r>
      <w:r w:rsidR="00EE2BB4">
        <w:t>, while soil condition may also reduce the viability of irrigation</w:t>
      </w:r>
      <w:r>
        <w:t>.</w:t>
      </w:r>
      <w:r w:rsidR="00031267">
        <w:t xml:space="preserve"> Water quality and sodicity issues </w:t>
      </w:r>
      <w:r w:rsidR="00EE2BB4">
        <w:t xml:space="preserve">can </w:t>
      </w:r>
      <w:r w:rsidR="00031267">
        <w:t xml:space="preserve">build up over time with regular irrigation. </w:t>
      </w:r>
      <w:r w:rsidR="007C12A2">
        <w:t xml:space="preserve">There are also challenges </w:t>
      </w:r>
      <w:r w:rsidR="003915E1">
        <w:t xml:space="preserve">due to </w:t>
      </w:r>
      <w:r w:rsidR="00031267">
        <w:t>isolation from other farmers, agronomic advice and farm technology providers</w:t>
      </w:r>
      <w:r w:rsidR="001321DC">
        <w:t xml:space="preserve"> and the distance to potential markets</w:t>
      </w:r>
      <w:r w:rsidR="00031267">
        <w:t>.</w:t>
      </w:r>
      <w:r w:rsidR="00031267">
        <w:rPr>
          <w:rStyle w:val="FootnoteReference"/>
        </w:rPr>
        <w:footnoteReference w:id="2"/>
      </w:r>
    </w:p>
    <w:p w14:paraId="127C3308" w14:textId="456C928E" w:rsidR="0096739B" w:rsidRDefault="007C12A2" w:rsidP="001F2AF9">
      <w:r>
        <w:t xml:space="preserve">Despite this, a number </w:t>
      </w:r>
      <w:r w:rsidRPr="007C12A2">
        <w:t xml:space="preserve">of different irrigated crop types have been reported using GAB water, including </w:t>
      </w:r>
      <w:r w:rsidR="002479AB">
        <w:t>s</w:t>
      </w:r>
      <w:r w:rsidR="0096739B" w:rsidRPr="007C12A2">
        <w:t>orghum</w:t>
      </w:r>
      <w:r w:rsidRPr="007C12A2">
        <w:t xml:space="preserve">, </w:t>
      </w:r>
      <w:r w:rsidR="002479AB">
        <w:t>l</w:t>
      </w:r>
      <w:r w:rsidRPr="007C12A2">
        <w:t>ucerne</w:t>
      </w:r>
      <w:r>
        <w:t xml:space="preserve"> </w:t>
      </w:r>
      <w:r w:rsidR="002479AB">
        <w:t>and c</w:t>
      </w:r>
      <w:r w:rsidR="0096739B">
        <w:t>otton</w:t>
      </w:r>
      <w:r w:rsidR="002479AB">
        <w:t>. GAB water is also used to irrigated limited</w:t>
      </w:r>
      <w:r>
        <w:t xml:space="preserve"> horticultural crops </w:t>
      </w:r>
      <w:r w:rsidR="002479AB">
        <w:t>(</w:t>
      </w:r>
      <w:r>
        <w:t xml:space="preserve">such as </w:t>
      </w:r>
      <w:r w:rsidR="002479AB">
        <w:t>a</w:t>
      </w:r>
      <w:r>
        <w:t xml:space="preserve">vocados, </w:t>
      </w:r>
      <w:r w:rsidR="00AD5266" w:rsidRPr="0096739B">
        <w:t>mandarins</w:t>
      </w:r>
      <w:r w:rsidR="00AD5266">
        <w:t xml:space="preserve"> </w:t>
      </w:r>
      <w:r>
        <w:t>and grapes</w:t>
      </w:r>
      <w:r w:rsidR="002479AB">
        <w:t>) though o</w:t>
      </w:r>
      <w:r w:rsidR="002479AB" w:rsidRPr="0096739B">
        <w:t xml:space="preserve">ften GAB </w:t>
      </w:r>
      <w:r w:rsidR="003915E1">
        <w:t>water</w:t>
      </w:r>
      <w:r w:rsidR="003915E1" w:rsidRPr="0096739B">
        <w:t xml:space="preserve"> </w:t>
      </w:r>
      <w:r w:rsidR="002479AB" w:rsidRPr="0096739B">
        <w:t>is a backup source given both the water quality</w:t>
      </w:r>
      <w:r w:rsidR="002479AB">
        <w:t xml:space="preserve"> </w:t>
      </w:r>
      <w:r w:rsidR="002479AB" w:rsidRPr="0096739B">
        <w:t>issues and the higher relative pumping cost compared to using surface</w:t>
      </w:r>
      <w:r w:rsidR="002479AB">
        <w:t xml:space="preserve"> </w:t>
      </w:r>
      <w:r w:rsidR="002479AB" w:rsidRPr="0096739B">
        <w:t>water</w:t>
      </w:r>
      <w:r w:rsidR="002479AB">
        <w:t>.</w:t>
      </w:r>
    </w:p>
    <w:p w14:paraId="127C3309" w14:textId="77777777" w:rsidR="000201EC" w:rsidRDefault="000201EC" w:rsidP="00902AD2">
      <w:pPr>
        <w:pStyle w:val="Heading3"/>
      </w:pPr>
      <w:r>
        <w:t>Patterns of water use</w:t>
      </w:r>
    </w:p>
    <w:p w14:paraId="127C330A" w14:textId="42F1888E" w:rsidR="004E019D" w:rsidRDefault="004E019D" w:rsidP="004E019D">
      <w:r>
        <w:t xml:space="preserve">The table below sets out </w:t>
      </w:r>
      <w:r w:rsidR="007771A9">
        <w:t>the</w:t>
      </w:r>
      <w:r>
        <w:t xml:space="preserve"> volumes of water access licences associated with irrigation water use.</w:t>
      </w:r>
    </w:p>
    <w:p w14:paraId="127C330B" w14:textId="40D011E0" w:rsidR="004E019D" w:rsidRDefault="004E019D" w:rsidP="004E019D">
      <w:pPr>
        <w:pStyle w:val="Caption"/>
      </w:pPr>
      <w:bookmarkStart w:id="106" w:name="_Toc459113419"/>
      <w:r>
        <w:t xml:space="preserve">Table </w:t>
      </w:r>
      <w:fldSimple w:instr=" SEQ Table \* ARABIC ">
        <w:r w:rsidR="00C0450E">
          <w:rPr>
            <w:noProof/>
          </w:rPr>
          <w:t>6</w:t>
        </w:r>
      </w:fldSimple>
      <w:r>
        <w:t xml:space="preserve">: </w:t>
      </w:r>
      <w:r w:rsidR="004D4A98">
        <w:t xml:space="preserve">GAB </w:t>
      </w:r>
      <w:r>
        <w:t xml:space="preserve">irrigation </w:t>
      </w:r>
      <w:r w:rsidR="007771A9">
        <w:t>water access licences</w:t>
      </w:r>
      <w:bookmarkEnd w:id="106"/>
    </w:p>
    <w:tbl>
      <w:tblPr>
        <w:tblStyle w:val="FETable"/>
        <w:tblW w:w="0" w:type="auto"/>
        <w:tblLook w:val="04A0" w:firstRow="1" w:lastRow="0" w:firstColumn="1" w:lastColumn="0" w:noHBand="0" w:noVBand="1"/>
      </w:tblPr>
      <w:tblGrid>
        <w:gridCol w:w="4111"/>
        <w:gridCol w:w="3458"/>
      </w:tblGrid>
      <w:tr w:rsidR="004E019D" w14:paraId="127C330E" w14:textId="77777777" w:rsidTr="004D4A9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1" w:type="dxa"/>
          </w:tcPr>
          <w:p w14:paraId="127C330C" w14:textId="77777777" w:rsidR="004E019D" w:rsidRDefault="004E019D" w:rsidP="0092739B">
            <w:pPr>
              <w:pStyle w:val="TableText"/>
            </w:pPr>
            <w:r>
              <w:t>Jurisdiction</w:t>
            </w:r>
          </w:p>
        </w:tc>
        <w:tc>
          <w:tcPr>
            <w:tcW w:w="3458" w:type="dxa"/>
          </w:tcPr>
          <w:p w14:paraId="127C330D" w14:textId="6E5E8123" w:rsidR="004E019D" w:rsidRDefault="004D4A98" w:rsidP="0092739B">
            <w:pPr>
              <w:pStyle w:val="TableText"/>
              <w:cnfStyle w:val="100000000000" w:firstRow="1" w:lastRow="0" w:firstColumn="0" w:lastColumn="0" w:oddVBand="0" w:evenVBand="0" w:oddHBand="0" w:evenHBand="0" w:firstRowFirstColumn="0" w:firstRowLastColumn="0" w:lastRowFirstColumn="0" w:lastRowLastColumn="0"/>
            </w:pPr>
            <w:r>
              <w:t xml:space="preserve">GAB </w:t>
            </w:r>
            <w:r w:rsidR="004E019D">
              <w:t>Access Licence Volume (ML/yr)</w:t>
            </w:r>
          </w:p>
        </w:tc>
      </w:tr>
      <w:tr w:rsidR="004E019D" w14:paraId="127C3311" w14:textId="77777777" w:rsidTr="004D4A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1" w:type="dxa"/>
          </w:tcPr>
          <w:p w14:paraId="127C330F" w14:textId="77777777" w:rsidR="004E019D" w:rsidRDefault="004E019D" w:rsidP="004E019D">
            <w:pPr>
              <w:pStyle w:val="TableText"/>
              <w:jc w:val="left"/>
            </w:pPr>
            <w:r>
              <w:t>New South Wales</w:t>
            </w:r>
          </w:p>
        </w:tc>
        <w:tc>
          <w:tcPr>
            <w:tcW w:w="3458" w:type="dxa"/>
          </w:tcPr>
          <w:p w14:paraId="127C3310" w14:textId="77777777" w:rsidR="004E019D" w:rsidRDefault="004E019D" w:rsidP="004E019D">
            <w:pPr>
              <w:pStyle w:val="TableText"/>
              <w:cnfStyle w:val="000000100000" w:firstRow="0" w:lastRow="0" w:firstColumn="0" w:lastColumn="0" w:oddVBand="0" w:evenVBand="0" w:oddHBand="1" w:evenHBand="0" w:firstRowFirstColumn="0" w:firstRowLastColumn="0" w:lastRowFirstColumn="0" w:lastRowLastColumn="0"/>
            </w:pPr>
            <w:r>
              <w:t>76,758</w:t>
            </w:r>
          </w:p>
        </w:tc>
      </w:tr>
      <w:tr w:rsidR="004E019D" w14:paraId="127C3314" w14:textId="77777777" w:rsidTr="004D4A9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1" w:type="dxa"/>
          </w:tcPr>
          <w:p w14:paraId="127C3312" w14:textId="77777777" w:rsidR="004E019D" w:rsidRDefault="004E019D" w:rsidP="004E019D">
            <w:pPr>
              <w:pStyle w:val="TableText"/>
              <w:jc w:val="left"/>
            </w:pPr>
            <w:r>
              <w:t>Queensland</w:t>
            </w:r>
          </w:p>
        </w:tc>
        <w:tc>
          <w:tcPr>
            <w:tcW w:w="3458" w:type="dxa"/>
          </w:tcPr>
          <w:p w14:paraId="127C3313" w14:textId="2E0208ED" w:rsidR="004E019D" w:rsidRDefault="00A6550B" w:rsidP="004E019D">
            <w:pPr>
              <w:pStyle w:val="TableText"/>
              <w:cnfStyle w:val="000000010000" w:firstRow="0" w:lastRow="0" w:firstColumn="0" w:lastColumn="0" w:oddVBand="0" w:evenVBand="0" w:oddHBand="0" w:evenHBand="1" w:firstRowFirstColumn="0" w:firstRowLastColumn="0" w:lastRowFirstColumn="0" w:lastRowLastColumn="0"/>
            </w:pPr>
            <w:r>
              <w:t>32,341</w:t>
            </w:r>
          </w:p>
        </w:tc>
      </w:tr>
      <w:tr w:rsidR="004E019D" w14:paraId="127C3317" w14:textId="77777777" w:rsidTr="004D4A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1" w:type="dxa"/>
          </w:tcPr>
          <w:p w14:paraId="127C3315" w14:textId="792CAADE" w:rsidR="004E019D" w:rsidRDefault="004E019D" w:rsidP="004E019D">
            <w:pPr>
              <w:pStyle w:val="TableText"/>
              <w:jc w:val="left"/>
            </w:pPr>
            <w:r>
              <w:t>South Australia</w:t>
            </w:r>
          </w:p>
        </w:tc>
        <w:tc>
          <w:tcPr>
            <w:tcW w:w="3458" w:type="dxa"/>
          </w:tcPr>
          <w:p w14:paraId="127C3316" w14:textId="77777777" w:rsidR="004E019D" w:rsidRDefault="00ED7A93" w:rsidP="004E019D">
            <w:pPr>
              <w:pStyle w:val="TableText"/>
              <w:cnfStyle w:val="000000100000" w:firstRow="0" w:lastRow="0" w:firstColumn="0" w:lastColumn="0" w:oddVBand="0" w:evenVBand="0" w:oddHBand="1" w:evenHBand="0" w:firstRowFirstColumn="0" w:firstRowLastColumn="0" w:lastRowFirstColumn="0" w:lastRowLastColumn="0"/>
            </w:pPr>
            <w:r>
              <w:t>115</w:t>
            </w:r>
          </w:p>
        </w:tc>
      </w:tr>
      <w:tr w:rsidR="004E019D" w14:paraId="127C331A" w14:textId="77777777" w:rsidTr="004D4A9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1" w:type="dxa"/>
          </w:tcPr>
          <w:p w14:paraId="127C3318" w14:textId="77777777" w:rsidR="004E019D" w:rsidRDefault="004E019D" w:rsidP="004E019D">
            <w:pPr>
              <w:pStyle w:val="TableText"/>
              <w:jc w:val="left"/>
            </w:pPr>
            <w:r>
              <w:t>Northern Territory</w:t>
            </w:r>
          </w:p>
        </w:tc>
        <w:tc>
          <w:tcPr>
            <w:tcW w:w="3458" w:type="dxa"/>
          </w:tcPr>
          <w:p w14:paraId="127C3319" w14:textId="77777777" w:rsidR="004E019D" w:rsidRDefault="004E019D" w:rsidP="004E019D">
            <w:pPr>
              <w:pStyle w:val="TableText"/>
              <w:cnfStyle w:val="000000010000" w:firstRow="0" w:lastRow="0" w:firstColumn="0" w:lastColumn="0" w:oddVBand="0" w:evenVBand="0" w:oddHBand="0" w:evenHBand="1" w:firstRowFirstColumn="0" w:firstRowLastColumn="0" w:lastRowFirstColumn="0" w:lastRowLastColumn="0"/>
            </w:pPr>
            <w:r>
              <w:t>-</w:t>
            </w:r>
          </w:p>
        </w:tc>
      </w:tr>
    </w:tbl>
    <w:p w14:paraId="127C331B" w14:textId="77777777" w:rsidR="004E019D" w:rsidRDefault="004E019D" w:rsidP="004E019D">
      <w:pPr>
        <w:pStyle w:val="SourceText"/>
      </w:pPr>
      <w:r>
        <w:t>Source: Appendix 2.</w:t>
      </w:r>
    </w:p>
    <w:p w14:paraId="127C331C" w14:textId="77777777" w:rsidR="00DE015D" w:rsidRDefault="00DE015D" w:rsidP="00DE015D">
      <w:pPr>
        <w:pStyle w:val="Heading4"/>
      </w:pPr>
      <w:r>
        <w:t>Queensland</w:t>
      </w:r>
    </w:p>
    <w:p w14:paraId="127C331D" w14:textId="77777777" w:rsidR="007D4A8A" w:rsidRPr="0096739B" w:rsidRDefault="007D4A8A" w:rsidP="007D4A8A">
      <w:r>
        <w:t xml:space="preserve">The areas overlying and neighbouring the GAB </w:t>
      </w:r>
      <w:r w:rsidRPr="0096739B">
        <w:t>are important contributors to Queensland’s</w:t>
      </w:r>
      <w:r>
        <w:t xml:space="preserve"> </w:t>
      </w:r>
      <w:r w:rsidRPr="0096739B">
        <w:t>irrigated agricultural area. However, a minimal proportion of this area would</w:t>
      </w:r>
      <w:r>
        <w:t xml:space="preserve"> </w:t>
      </w:r>
      <w:r w:rsidRPr="0096739B">
        <w:t>use GAB water as the irrigation water source</w:t>
      </w:r>
      <w:r>
        <w:t xml:space="preserve"> (</w:t>
      </w:r>
      <w:r w:rsidR="00021AB1">
        <w:t>AC</w:t>
      </w:r>
      <w:r w:rsidR="002A2129">
        <w:t>IL</w:t>
      </w:r>
      <w:r w:rsidR="00021AB1">
        <w:t xml:space="preserve"> </w:t>
      </w:r>
      <w:r>
        <w:t>2005).</w:t>
      </w:r>
    </w:p>
    <w:p w14:paraId="127C331E" w14:textId="713F3550" w:rsidR="001C6EFF" w:rsidRPr="001F5146" w:rsidRDefault="001C6EFF" w:rsidP="007D4A8A">
      <w:r>
        <w:t xml:space="preserve">A current search of the </w:t>
      </w:r>
      <w:r w:rsidRPr="001C6EFF">
        <w:t>Water Management Database</w:t>
      </w:r>
      <w:r>
        <w:t xml:space="preserve"> of the</w:t>
      </w:r>
      <w:r w:rsidRPr="001C6EFF">
        <w:t xml:space="preserve"> D</w:t>
      </w:r>
      <w:r>
        <w:t xml:space="preserve">epartment of </w:t>
      </w:r>
      <w:r w:rsidRPr="001C6EFF">
        <w:t>N</w:t>
      </w:r>
      <w:r>
        <w:t xml:space="preserve">atural </w:t>
      </w:r>
      <w:r w:rsidRPr="001C6EFF">
        <w:t>R</w:t>
      </w:r>
      <w:r>
        <w:t xml:space="preserve">esources and </w:t>
      </w:r>
      <w:r w:rsidRPr="001C6EFF">
        <w:t>M</w:t>
      </w:r>
      <w:r>
        <w:t>ines</w:t>
      </w:r>
      <w:r w:rsidRPr="001C6EFF">
        <w:t xml:space="preserve"> </w:t>
      </w:r>
      <w:r>
        <w:t xml:space="preserve">identified total entitlements with irrigation as an approved purpose are </w:t>
      </w:r>
      <w:r w:rsidR="00A6550B">
        <w:t>32,341</w:t>
      </w:r>
      <w:r>
        <w:t xml:space="preserve">ML per annum spread over 578 licences. In addition to this, there </w:t>
      </w:r>
      <w:r w:rsidRPr="001F5146">
        <w:t>are 154 area-based licences (predominantly in Mulgildie and Clarence Moreton management areas), with irrigable area totalling approximately 5,850 hectares.</w:t>
      </w:r>
    </w:p>
    <w:p w14:paraId="7A74ABE2" w14:textId="471EB82C" w:rsidR="003915E1" w:rsidRDefault="007D4A8A" w:rsidP="007D4A8A">
      <w:r>
        <w:t xml:space="preserve">Industry contacts suggest that irrigation </w:t>
      </w:r>
      <w:r w:rsidR="0019058E">
        <w:t xml:space="preserve">using GAB water </w:t>
      </w:r>
      <w:r>
        <w:t xml:space="preserve">occurs around </w:t>
      </w:r>
      <w:r w:rsidR="00CF1C53" w:rsidRPr="00031267">
        <w:t>Goondiwindi</w:t>
      </w:r>
      <w:r>
        <w:t>.</w:t>
      </w:r>
      <w:r w:rsidR="008A76CE">
        <w:t xml:space="preserve"> </w:t>
      </w:r>
    </w:p>
    <w:p w14:paraId="127C331F" w14:textId="28F3A373" w:rsidR="007D4A8A" w:rsidRDefault="007D4A8A" w:rsidP="007D4A8A">
      <w:r>
        <w:t>ACIL (2005) identified that:</w:t>
      </w:r>
    </w:p>
    <w:p w14:paraId="127C3320" w14:textId="11449A0A" w:rsidR="007D4A8A" w:rsidRPr="0096739B" w:rsidRDefault="007D4A8A" w:rsidP="007D4A8A">
      <w:pPr>
        <w:pStyle w:val="FEBullet2"/>
      </w:pPr>
      <w:r w:rsidRPr="0096739B">
        <w:t xml:space="preserve">Most irrigation </w:t>
      </w:r>
      <w:r>
        <w:t xml:space="preserve">using GAB water </w:t>
      </w:r>
      <w:r w:rsidRPr="0096739B">
        <w:t>is for small areas of fodder production for supplementary</w:t>
      </w:r>
      <w:r>
        <w:t xml:space="preserve"> </w:t>
      </w:r>
      <w:r w:rsidRPr="0096739B">
        <w:t>feeding of sheep and cattle during dry seasons or to boost fodder quality</w:t>
      </w:r>
      <w:r>
        <w:t xml:space="preserve"> </w:t>
      </w:r>
      <w:r w:rsidRPr="0096739B">
        <w:t>for particular classes of stock, such as weaner cattle</w:t>
      </w:r>
      <w:r w:rsidR="003A5456">
        <w:t>,</w:t>
      </w:r>
      <w:r w:rsidR="001321DC">
        <w:t xml:space="preserve"> </w:t>
      </w:r>
      <w:r w:rsidRPr="0096739B">
        <w:t>lambs or dairy cattle.</w:t>
      </w:r>
    </w:p>
    <w:p w14:paraId="127C3321" w14:textId="77777777" w:rsidR="007D4A8A" w:rsidRPr="0096739B" w:rsidRDefault="007D4A8A" w:rsidP="007D4A8A">
      <w:pPr>
        <w:pStyle w:val="FEBullet2"/>
      </w:pPr>
      <w:r w:rsidRPr="0096739B">
        <w:t>Some producers are using GAB water to irrigate lucerne or other crops for</w:t>
      </w:r>
      <w:r>
        <w:t xml:space="preserve"> </w:t>
      </w:r>
      <w:r w:rsidRPr="0096739B">
        <w:t>sale such as hay, but there are relatively few producers involved. Higher transport costs for fodder from other areas have encouraged</w:t>
      </w:r>
      <w:r>
        <w:t xml:space="preserve"> </w:t>
      </w:r>
      <w:r w:rsidRPr="0096739B">
        <w:t>the development of these enterprises to supply local markets, especially in</w:t>
      </w:r>
      <w:r>
        <w:t xml:space="preserve"> </w:t>
      </w:r>
      <w:r w:rsidRPr="0096739B">
        <w:t>western areas of the state.</w:t>
      </w:r>
    </w:p>
    <w:p w14:paraId="127C3322" w14:textId="0FD62E41" w:rsidR="007D4A8A" w:rsidRPr="0096739B" w:rsidRDefault="007D4A8A" w:rsidP="007D4A8A">
      <w:pPr>
        <w:pStyle w:val="FEBullet2"/>
      </w:pPr>
      <w:r w:rsidRPr="0096739B">
        <w:t>There is some limited application for horticulture (tree crops and grapes) in</w:t>
      </w:r>
      <w:r>
        <w:t xml:space="preserve"> </w:t>
      </w:r>
      <w:r w:rsidR="00213941">
        <w:t>Queensland</w:t>
      </w:r>
      <w:r w:rsidRPr="0096739B">
        <w:t xml:space="preserve"> and typically GAB water is mixed with surface</w:t>
      </w:r>
      <w:r>
        <w:t xml:space="preserve"> </w:t>
      </w:r>
      <w:r w:rsidRPr="0096739B">
        <w:t xml:space="preserve">storage water given the high mineral </w:t>
      </w:r>
      <w:r w:rsidR="008A71BA">
        <w:t xml:space="preserve">content </w:t>
      </w:r>
      <w:r w:rsidRPr="0096739B">
        <w:t>and high temperatures of GAB water.</w:t>
      </w:r>
    </w:p>
    <w:p w14:paraId="127C3323" w14:textId="77777777" w:rsidR="007D4A8A" w:rsidRPr="0096739B" w:rsidRDefault="007D4A8A" w:rsidP="007D4A8A">
      <w:r w:rsidRPr="0096739B">
        <w:t>Often the GAB entitlement is a backup source given both the water quality</w:t>
      </w:r>
      <w:r>
        <w:t xml:space="preserve"> </w:t>
      </w:r>
      <w:r w:rsidRPr="0096739B">
        <w:t>issues and the higher relative pumping cost compared to using surface</w:t>
      </w:r>
      <w:r>
        <w:t xml:space="preserve"> </w:t>
      </w:r>
      <w:r w:rsidRPr="0096739B">
        <w:t>water sources. These other sources could include water captured from</w:t>
      </w:r>
      <w:r>
        <w:t xml:space="preserve"> </w:t>
      </w:r>
      <w:r w:rsidRPr="0096739B">
        <w:t>overflow and stored on farm dams or publicly owned dams on</w:t>
      </w:r>
      <w:r>
        <w:t xml:space="preserve"> </w:t>
      </w:r>
      <w:r w:rsidRPr="0096739B">
        <w:t>watercourses (where a water supply charge may apply as well as pumping</w:t>
      </w:r>
      <w:r>
        <w:t xml:space="preserve"> </w:t>
      </w:r>
      <w:r w:rsidRPr="0096739B">
        <w:t>costs).</w:t>
      </w:r>
    </w:p>
    <w:p w14:paraId="127C3324" w14:textId="77777777" w:rsidR="00F55590" w:rsidRDefault="00F55590" w:rsidP="00F55590">
      <w:pPr>
        <w:pStyle w:val="Heading4"/>
      </w:pPr>
      <w:r>
        <w:t>NSW</w:t>
      </w:r>
    </w:p>
    <w:p w14:paraId="127C3325" w14:textId="77777777" w:rsidR="00F55590" w:rsidRDefault="00F55590" w:rsidP="00B8542A">
      <w:r w:rsidRPr="00F55590">
        <w:t>In the past two decades an irrigation industry reliant on GAB water has developed in the Eastern and Southern Recharge Groundwater Sources, where water quality is suitable</w:t>
      </w:r>
      <w:r w:rsidR="001F2AF9">
        <w:t xml:space="preserve"> (</w:t>
      </w:r>
      <w:r w:rsidR="00B04006">
        <w:t>NSW Office of Water 2009</w:t>
      </w:r>
      <w:r w:rsidR="001F2AF9">
        <w:t>)</w:t>
      </w:r>
      <w:r w:rsidRPr="00F55590">
        <w:t>.</w:t>
      </w:r>
    </w:p>
    <w:p w14:paraId="127C3326" w14:textId="47B1EE06" w:rsidR="00D60124" w:rsidRDefault="001F2AF9" w:rsidP="00D60124">
      <w:r w:rsidRPr="001F2AF9">
        <w:t xml:space="preserve">Parts of these areas have been developed for high volume irrigation extraction at two main locations: North Star – Croppa Creek at the northern end of the Eastern Recharge; and </w:t>
      </w:r>
      <w:r w:rsidR="007771A9">
        <w:t xml:space="preserve">near </w:t>
      </w:r>
      <w:r w:rsidRPr="001F2AF9">
        <w:t>Narromine at the southern end of the Southern Recharge Groundwater Source</w:t>
      </w:r>
      <w:r>
        <w:t>.</w:t>
      </w:r>
      <w:r w:rsidR="007A290B">
        <w:t xml:space="preserve"> </w:t>
      </w:r>
      <w:r w:rsidR="00D60124">
        <w:t>Industry contacts suggested that irrigation occurs around Walgett, Moree, Narrabri, and Coonamble, and that GAB water may be blended with surface water for irrigation.</w:t>
      </w:r>
    </w:p>
    <w:p w14:paraId="127C3327" w14:textId="77777777" w:rsidR="007A290B" w:rsidRDefault="007A290B" w:rsidP="00D60124">
      <w:r>
        <w:t>The NSW Department of Primary Industries identified that i</w:t>
      </w:r>
      <w:r w:rsidRPr="007A290B">
        <w:t>rrigation would be</w:t>
      </w:r>
      <w:r>
        <w:t xml:space="preserve"> the primary use for</w:t>
      </w:r>
      <w:r w:rsidRPr="007A290B">
        <w:t xml:space="preserve"> virtually </w:t>
      </w:r>
      <w:r>
        <w:t xml:space="preserve">all of the </w:t>
      </w:r>
      <w:r w:rsidRPr="007A290B">
        <w:t xml:space="preserve">aquifer access licences in Eastern Recharge, Southern Recharge and the 3 Lower Macquarie zones. </w:t>
      </w:r>
      <w:r>
        <w:t xml:space="preserve">The Department suggested that there was </w:t>
      </w:r>
      <w:r w:rsidRPr="007A290B">
        <w:t>no</w:t>
      </w:r>
      <w:r>
        <w:t xml:space="preserve"> significant</w:t>
      </w:r>
      <w:r w:rsidRPr="007A290B">
        <w:t xml:space="preserve"> irrigation in the other water sources.</w:t>
      </w:r>
    </w:p>
    <w:p w14:paraId="127C3328" w14:textId="6B51A081" w:rsidR="00D60124" w:rsidRDefault="00D60124" w:rsidP="00B8542A">
      <w:r>
        <w:t>The</w:t>
      </w:r>
      <w:r w:rsidR="001319BE">
        <w:t xml:space="preserve">refore, </w:t>
      </w:r>
      <w:r w:rsidR="00B04006">
        <w:t xml:space="preserve">from the licence data presented in Appendix 2, </w:t>
      </w:r>
      <w:r w:rsidR="001319BE">
        <w:t>the</w:t>
      </w:r>
      <w:r>
        <w:t xml:space="preserve"> volume of GAB </w:t>
      </w:r>
      <w:r w:rsidR="007771A9">
        <w:t>access licence entitlement associated with</w:t>
      </w:r>
      <w:r w:rsidR="001319BE">
        <w:t xml:space="preserve"> irrigation </w:t>
      </w:r>
      <w:r w:rsidR="007771A9">
        <w:t xml:space="preserve">use </w:t>
      </w:r>
      <w:r w:rsidR="001319BE">
        <w:t>is estimated to be 76,758</w:t>
      </w:r>
      <w:r w:rsidR="007771A9">
        <w:t> unit shares (if each unit share is utilised to provide 1ML, this would correspond to irrigation use of 76,758 ML)</w:t>
      </w:r>
      <w:r>
        <w:t>.</w:t>
      </w:r>
    </w:p>
    <w:p w14:paraId="127C3329" w14:textId="77777777" w:rsidR="001F2AF9" w:rsidRDefault="001F2AF9" w:rsidP="001F2AF9">
      <w:pPr>
        <w:pStyle w:val="Heading4"/>
      </w:pPr>
      <w:r>
        <w:t>SA</w:t>
      </w:r>
    </w:p>
    <w:p w14:paraId="127C332A" w14:textId="61F0F705" w:rsidR="001F2AF9" w:rsidRDefault="004E019D" w:rsidP="001F2AF9">
      <w:r w:rsidRPr="004E019D">
        <w:t>A single licence lists</w:t>
      </w:r>
      <w:r>
        <w:t xml:space="preserve"> irrigation as a listed use</w:t>
      </w:r>
      <w:r w:rsidR="00324544">
        <w:t xml:space="preserve"> to the volume of 115 ML per year.</w:t>
      </w:r>
    </w:p>
    <w:p w14:paraId="127C332B" w14:textId="77777777" w:rsidR="001F2AF9" w:rsidRDefault="001F2AF9" w:rsidP="001F2AF9">
      <w:pPr>
        <w:pStyle w:val="Heading4"/>
      </w:pPr>
      <w:r>
        <w:t>NT</w:t>
      </w:r>
    </w:p>
    <w:p w14:paraId="127C332C" w14:textId="77777777" w:rsidR="001F2AF9" w:rsidRDefault="00224193" w:rsidP="001F2AF9">
      <w:r>
        <w:t>No irrigation using GAB water is reported in the Northern Territory.</w:t>
      </w:r>
    </w:p>
    <w:p w14:paraId="127C332D" w14:textId="77777777" w:rsidR="00EC25EC" w:rsidRDefault="00EC25EC" w:rsidP="00902AD2">
      <w:pPr>
        <w:pStyle w:val="Heading3"/>
      </w:pPr>
      <w:r>
        <w:t>Economic value of the sector</w:t>
      </w:r>
    </w:p>
    <w:p w14:paraId="127C332E" w14:textId="77777777" w:rsidR="00BF1479" w:rsidRDefault="00BF1479" w:rsidP="00BF1479">
      <w:pPr>
        <w:pStyle w:val="Heading4"/>
      </w:pPr>
      <w:r>
        <w:t>Irrigated production (surface and groundwater)</w:t>
      </w:r>
    </w:p>
    <w:p w14:paraId="127C332F" w14:textId="7555DAB1" w:rsidR="00F64871" w:rsidRDefault="00F64871" w:rsidP="000F7884">
      <w:r>
        <w:t>The</w:t>
      </w:r>
      <w:r w:rsidR="001321DC">
        <w:t xml:space="preserve"> </w:t>
      </w:r>
      <w:r>
        <w:t>gross value</w:t>
      </w:r>
      <w:r w:rsidR="003A5456">
        <w:t>s</w:t>
      </w:r>
      <w:r>
        <w:t xml:space="preserve"> of crops that may be irrigated with groundwater are difficult to estimate since ABS data does not differentiate between crops irrigated with groundwater and crops irrigated with surface water. There is also the challenge of aligni</w:t>
      </w:r>
      <w:r w:rsidRPr="003C5CBF">
        <w:t>ng ABS data regions to focus on the GAB resource. As discussed in Appendix 1, neither ABS SA4 regions nor NRM regions used by the ABS concord very closely with</w:t>
      </w:r>
      <w:r>
        <w:t xml:space="preserve"> the geographical boundaries of the GAB. When data from NRM regions is considered, the estimates of production from broadacre crops (such as cereal for grain and seed and others) </w:t>
      </w:r>
      <w:r w:rsidR="003A5456">
        <w:t xml:space="preserve">are </w:t>
      </w:r>
      <w:r>
        <w:t>much lower (as compared to estimates for meat cattle and sheep which were similar between SA4 and NRM approache</w:t>
      </w:r>
      <w:r w:rsidR="002A2129">
        <w:t>s</w:t>
      </w:r>
      <w:r>
        <w:t>). This suggests that the SA4 estimate for broadacre crops above (in excess of $4 billion) is not attributable to production reliant o</w:t>
      </w:r>
      <w:r w:rsidR="003A5456">
        <w:t>n</w:t>
      </w:r>
      <w:r>
        <w:t xml:space="preserve"> the GAB.</w:t>
      </w:r>
    </w:p>
    <w:p w14:paraId="127C3330" w14:textId="77777777" w:rsidR="008F1D90" w:rsidRDefault="008F1D90" w:rsidP="000F7884">
      <w:r>
        <w:t>For this reason, an alternative approach is used to estimate irrigated output dependent on GAB water resources</w:t>
      </w:r>
      <w:r w:rsidR="00B87616">
        <w:t xml:space="preserve"> (see below)</w:t>
      </w:r>
      <w:r>
        <w:t>.</w:t>
      </w:r>
    </w:p>
    <w:p w14:paraId="127C3331" w14:textId="77777777" w:rsidR="000B382C" w:rsidRDefault="000B382C" w:rsidP="000B382C">
      <w:pPr>
        <w:pStyle w:val="Heading4"/>
      </w:pPr>
      <w:r>
        <w:t>Estimated irrigated output (groundwater only)</w:t>
      </w:r>
    </w:p>
    <w:p w14:paraId="127C3332" w14:textId="3BC7421F" w:rsidR="000B382C" w:rsidRDefault="001F20F9" w:rsidP="000B382C">
      <w:pPr>
        <w:spacing w:before="100" w:beforeAutospacing="1" w:after="100" w:afterAutospacing="1"/>
      </w:pPr>
      <w:r>
        <w:t>In light of the difficulties using ABS data that aggregates surface and groundwater irrigated production</w:t>
      </w:r>
      <w:r w:rsidR="000B382C">
        <w:t xml:space="preserve">, we </w:t>
      </w:r>
      <w:r w:rsidR="00587222">
        <w:t xml:space="preserve">have </w:t>
      </w:r>
      <w:r w:rsidR="000B382C">
        <w:t>estimate</w:t>
      </w:r>
      <w:r w:rsidR="00587222">
        <w:t>d</w:t>
      </w:r>
      <w:r w:rsidR="000B382C">
        <w:t xml:space="preserve"> the value of irrigated agricultural production by considering the volumes </w:t>
      </w:r>
      <w:r w:rsidR="002A2129">
        <w:t xml:space="preserve">of groundwater </w:t>
      </w:r>
      <w:r w:rsidR="00EC0B91">
        <w:t xml:space="preserve">available that could be </w:t>
      </w:r>
      <w:r w:rsidR="000B382C">
        <w:t>applied</w:t>
      </w:r>
      <w:r w:rsidR="002A2129">
        <w:t xml:space="preserve"> to different potential crops</w:t>
      </w:r>
      <w:r w:rsidR="000B382C">
        <w:t>.</w:t>
      </w:r>
    </w:p>
    <w:p w14:paraId="127C3333" w14:textId="257536D3" w:rsidR="000B382C" w:rsidRDefault="000B382C" w:rsidP="000B382C">
      <w:r>
        <w:t>The farm budget</w:t>
      </w:r>
      <w:r w:rsidR="00F249E7">
        <w:t xml:space="preserve"> (DPI 2012a</w:t>
      </w:r>
      <w:r w:rsidR="00F249E7">
        <w:rPr>
          <w:lang w:val="en-GB"/>
        </w:rPr>
        <w:t>)</w:t>
      </w:r>
      <w:r>
        <w:t xml:space="preserve"> for </w:t>
      </w:r>
      <w:r w:rsidR="00094F0F">
        <w:t xml:space="preserve">NSW </w:t>
      </w:r>
      <w:r>
        <w:t>Northern Zone irrigated sorghum (surface irrigation using diesel pump from bore) us</w:t>
      </w:r>
      <w:r w:rsidR="008E74E5">
        <w:t>es an irrigation rate of 3.8 ML per hectare</w:t>
      </w:r>
      <w:r>
        <w:t xml:space="preserve"> and suggests a central </w:t>
      </w:r>
      <w:r w:rsidR="008E74E5">
        <w:t>estimate of yield is 8 tonnes per hectare</w:t>
      </w:r>
      <w:r>
        <w:t xml:space="preserve">. An estimate of the on farm value of sorghum can be obtained from daily contract </w:t>
      </w:r>
      <w:r w:rsidR="00747BB2">
        <w:t>prices, which were around $180 </w:t>
      </w:r>
      <w:r w:rsidR="008E74E5">
        <w:t>per tonne</w:t>
      </w:r>
      <w:r>
        <w:t xml:space="preserve"> in March</w:t>
      </w:r>
      <w:r w:rsidR="00BE7196">
        <w:t>-</w:t>
      </w:r>
      <w:r>
        <w:t>April 2016</w:t>
      </w:r>
      <w:r w:rsidR="00F249E7">
        <w:t xml:space="preserve"> (Broadbent Grain 2016)</w:t>
      </w:r>
      <w:r>
        <w:t>.</w:t>
      </w:r>
    </w:p>
    <w:p w14:paraId="5A6A2B75" w14:textId="6CFF282D" w:rsidR="00094F0F" w:rsidRDefault="00094F0F" w:rsidP="000B382C">
      <w:r>
        <w:t>The sorghum farm budget (central estimate) suggest that the NSW irrigation volume licences of 76,758 ML (assuming 1ML per unit share) could produce an irrigated crop valued at approximately $29.1 million.</w:t>
      </w:r>
    </w:p>
    <w:p w14:paraId="127C3334" w14:textId="5E5FEE58" w:rsidR="000B382C" w:rsidRPr="001321DC" w:rsidRDefault="00094F0F" w:rsidP="000B382C">
      <w:r>
        <w:t xml:space="preserve">If the northern NSW </w:t>
      </w:r>
      <w:r w:rsidR="000B382C">
        <w:t>sorghu</w:t>
      </w:r>
      <w:r>
        <w:t>m farm budget (central estimate</w:t>
      </w:r>
      <w:r w:rsidR="000B382C">
        <w:t xml:space="preserve">) </w:t>
      </w:r>
      <w:r>
        <w:t xml:space="preserve">is applied to Queensland, </w:t>
      </w:r>
      <w:r w:rsidRPr="001321DC">
        <w:t xml:space="preserve">it </w:t>
      </w:r>
      <w:r w:rsidR="000B382C" w:rsidRPr="001321DC">
        <w:t xml:space="preserve">suggest that </w:t>
      </w:r>
      <w:r w:rsidR="001F20F9" w:rsidRPr="001321DC">
        <w:t xml:space="preserve">the Queensland irrigation volume licences of </w:t>
      </w:r>
      <w:r w:rsidR="0019058E" w:rsidRPr="001321DC">
        <w:t>32,341</w:t>
      </w:r>
      <w:r w:rsidR="001F20F9" w:rsidRPr="001321DC">
        <w:t> </w:t>
      </w:r>
      <w:r w:rsidR="000B382C" w:rsidRPr="001321DC">
        <w:t>ML could produce an irrigated cr</w:t>
      </w:r>
      <w:r w:rsidR="001F20F9" w:rsidRPr="001321DC">
        <w:t>op valued at approximately $1</w:t>
      </w:r>
      <w:r w:rsidR="0019058E" w:rsidRPr="001321DC">
        <w:t>2</w:t>
      </w:r>
      <w:r w:rsidR="001F20F9" w:rsidRPr="001321DC">
        <w:t>.</w:t>
      </w:r>
      <w:r w:rsidR="0019058E" w:rsidRPr="001321DC">
        <w:t>3</w:t>
      </w:r>
      <w:r w:rsidR="000B382C" w:rsidRPr="001321DC">
        <w:t> million.</w:t>
      </w:r>
      <w:r w:rsidR="001F20F9" w:rsidRPr="001321DC">
        <w:t xml:space="preserve"> Using the same farm budget assumptions, the additional area</w:t>
      </w:r>
      <w:r w:rsidR="00587222" w:rsidRPr="001321DC">
        <w:t>-based</w:t>
      </w:r>
      <w:r w:rsidR="001F20F9" w:rsidRPr="001321DC">
        <w:t xml:space="preserve"> licences for 5850 h</w:t>
      </w:r>
      <w:r w:rsidR="00747BB2" w:rsidRPr="001321DC">
        <w:t>ectare</w:t>
      </w:r>
      <w:r w:rsidR="00706B8D" w:rsidRPr="001321DC">
        <w:t>s</w:t>
      </w:r>
      <w:r w:rsidR="001F20F9" w:rsidRPr="001321DC">
        <w:t xml:space="preserve"> could produce an irrigated crop valued at approximately $8.4 million.</w:t>
      </w:r>
      <w:r w:rsidR="00EC0B91" w:rsidRPr="001321DC">
        <w:t xml:space="preserve"> This provides a total potential Queensland sorghum crop valued at $2</w:t>
      </w:r>
      <w:r w:rsidR="0019058E" w:rsidRPr="001321DC">
        <w:t>0</w:t>
      </w:r>
      <w:r w:rsidR="00EC0B91" w:rsidRPr="001321DC">
        <w:t>.</w:t>
      </w:r>
      <w:r w:rsidR="0019058E" w:rsidRPr="001321DC">
        <w:t>7</w:t>
      </w:r>
      <w:r w:rsidR="00EC0B91" w:rsidRPr="001321DC">
        <w:t xml:space="preserve"> million. </w:t>
      </w:r>
    </w:p>
    <w:p w14:paraId="127C3335" w14:textId="6E014A65" w:rsidR="000B382C" w:rsidRPr="001321DC" w:rsidRDefault="000B382C" w:rsidP="000B382C">
      <w:r w:rsidRPr="001321DC">
        <w:t xml:space="preserve">The farm budget </w:t>
      </w:r>
      <w:r w:rsidR="00F249E7" w:rsidRPr="001321DC">
        <w:t>(DPI 2012b</w:t>
      </w:r>
      <w:r w:rsidR="00F249E7" w:rsidRPr="001321DC">
        <w:rPr>
          <w:lang w:val="en-GB"/>
        </w:rPr>
        <w:t>)</w:t>
      </w:r>
      <w:r w:rsidR="00F249E7" w:rsidRPr="001321DC">
        <w:t xml:space="preserve"> </w:t>
      </w:r>
      <w:r w:rsidRPr="001321DC">
        <w:t xml:space="preserve">for </w:t>
      </w:r>
      <w:r w:rsidR="00094F0F" w:rsidRPr="001321DC">
        <w:t xml:space="preserve">NSW </w:t>
      </w:r>
      <w:r w:rsidRPr="001321DC">
        <w:t>Northern Zone irrigated lucerne (surface irrigation of an established stand) uses an irrigation rate of 8.75 ML t</w:t>
      </w:r>
      <w:r w:rsidR="008E74E5" w:rsidRPr="001321DC">
        <w:t>o achieve 7 cuts of 1.9 tonne per hectare</w:t>
      </w:r>
      <w:r w:rsidRPr="001321DC">
        <w:t xml:space="preserve"> (giving a central estimate f</w:t>
      </w:r>
      <w:r w:rsidR="008E74E5" w:rsidRPr="001321DC">
        <w:t>or total yield of 13.3 tonnes per hectare</w:t>
      </w:r>
      <w:r w:rsidRPr="001321DC">
        <w:t>).</w:t>
      </w:r>
      <w:r w:rsidR="00747BB2" w:rsidRPr="001321DC">
        <w:rPr>
          <w:rStyle w:val="FootnoteReference"/>
        </w:rPr>
        <w:footnoteReference w:id="3"/>
      </w:r>
      <w:r w:rsidRPr="001321DC">
        <w:t xml:space="preserve"> </w:t>
      </w:r>
    </w:p>
    <w:p w14:paraId="13B5413C" w14:textId="6F220F09" w:rsidR="00094F0F" w:rsidRPr="001321DC" w:rsidRDefault="00094F0F" w:rsidP="000B382C">
      <w:r w:rsidRPr="001321DC">
        <w:t>The lucern</w:t>
      </w:r>
      <w:r w:rsidR="00706B8D" w:rsidRPr="001321DC">
        <w:t>e farm budget (central estimate</w:t>
      </w:r>
      <w:r w:rsidRPr="001321DC">
        <w:t>) suggests that the Queensland irrigation volume licences of 76,758 ML (assuming 1ML per unit share) could produce an irrigated crop valued at approximately $31.8 million.</w:t>
      </w:r>
    </w:p>
    <w:p w14:paraId="127C3336" w14:textId="67ECAF22" w:rsidR="00EC0B91" w:rsidRDefault="00094F0F" w:rsidP="000B382C">
      <w:r w:rsidRPr="001321DC">
        <w:t xml:space="preserve">If the northern NSW lucerne farm budget (central estimate) is applied to Queensland, it </w:t>
      </w:r>
      <w:r w:rsidR="000B382C" w:rsidRPr="001321DC">
        <w:t>suggest</w:t>
      </w:r>
      <w:r w:rsidR="00587222" w:rsidRPr="001321DC">
        <w:t>s</w:t>
      </w:r>
      <w:r w:rsidR="000B382C" w:rsidRPr="001321DC">
        <w:t xml:space="preserve"> </w:t>
      </w:r>
      <w:r w:rsidR="001F20F9" w:rsidRPr="001321DC">
        <w:t xml:space="preserve">that the Queensland irrigation volume licences of </w:t>
      </w:r>
      <w:r w:rsidR="0019058E" w:rsidRPr="001321DC">
        <w:t>32</w:t>
      </w:r>
      <w:r w:rsidR="001F20F9" w:rsidRPr="001321DC">
        <w:t>,</w:t>
      </w:r>
      <w:r w:rsidR="0019058E" w:rsidRPr="001321DC">
        <w:t>341 </w:t>
      </w:r>
      <w:r w:rsidR="001F20F9" w:rsidRPr="001321DC">
        <w:t xml:space="preserve">ML </w:t>
      </w:r>
      <w:r w:rsidR="000B382C" w:rsidRPr="001321DC">
        <w:t>could</w:t>
      </w:r>
      <w:r w:rsidR="000B382C">
        <w:t xml:space="preserve"> produce an irrigated cr</w:t>
      </w:r>
      <w:r w:rsidR="001F20F9">
        <w:t>op valued at approximately $1</w:t>
      </w:r>
      <w:r w:rsidR="0019058E">
        <w:t>3</w:t>
      </w:r>
      <w:r w:rsidR="001F20F9">
        <w:t>.</w:t>
      </w:r>
      <w:r w:rsidR="0019058E">
        <w:t>4</w:t>
      </w:r>
      <w:r w:rsidR="000B382C">
        <w:t> million.</w:t>
      </w:r>
      <w:r w:rsidR="001F20F9">
        <w:t xml:space="preserve"> Using the same farm budget assumptions, the addi</w:t>
      </w:r>
      <w:r w:rsidR="00747BB2">
        <w:t>tional area licences for 5850 hectare</w:t>
      </w:r>
      <w:r w:rsidR="00587222">
        <w:t>s</w:t>
      </w:r>
      <w:r w:rsidR="001F20F9">
        <w:t xml:space="preserve"> could produce an irrigated crop valued at approximately $21.2 million.</w:t>
      </w:r>
      <w:r w:rsidR="00EC0B91">
        <w:t xml:space="preserve"> This leads to a total potential Queensland lucern</w:t>
      </w:r>
      <w:r w:rsidR="00317E8F">
        <w:t>e</w:t>
      </w:r>
      <w:r w:rsidR="00EC0B91">
        <w:t xml:space="preserve"> farm crop valued at $3</w:t>
      </w:r>
      <w:r w:rsidR="0019058E">
        <w:t>4.6</w:t>
      </w:r>
      <w:r w:rsidR="00317E8F">
        <w:t> million</w:t>
      </w:r>
      <w:r w:rsidR="00EC0B91">
        <w:t xml:space="preserve">. </w:t>
      </w:r>
    </w:p>
    <w:p w14:paraId="127C3338" w14:textId="77777777" w:rsidR="000B382C" w:rsidRPr="000B15D1" w:rsidRDefault="000B382C" w:rsidP="000B382C">
      <w:r>
        <w:t xml:space="preserve">No information on irrigated agriculture in SA and NT that </w:t>
      </w:r>
      <w:r w:rsidR="002A2129">
        <w:t xml:space="preserve">relies </w:t>
      </w:r>
      <w:r>
        <w:t>on GAB water was identified. Therefore it is assumed that the output of GAB-reliant irrigated agriculture in SA and NT is negligible.</w:t>
      </w:r>
    </w:p>
    <w:p w14:paraId="127C3339" w14:textId="70A6ED43" w:rsidR="000B382C" w:rsidRDefault="000B382C" w:rsidP="000B382C">
      <w:pPr>
        <w:pStyle w:val="Caption"/>
      </w:pPr>
      <w:bookmarkStart w:id="107" w:name="_Toc459113420"/>
      <w:r>
        <w:t xml:space="preserve">Table </w:t>
      </w:r>
      <w:fldSimple w:instr=" SEQ Table \* ARABIC ">
        <w:r w:rsidR="00C0450E">
          <w:rPr>
            <w:noProof/>
          </w:rPr>
          <w:t>7</w:t>
        </w:r>
      </w:fldSimple>
      <w:r>
        <w:t xml:space="preserve">: Value of </w:t>
      </w:r>
      <w:r w:rsidR="004D4A98">
        <w:t xml:space="preserve">GAB </w:t>
      </w:r>
      <w:r>
        <w:t>irrigated agricultural output</w:t>
      </w:r>
      <w:bookmarkEnd w:id="107"/>
    </w:p>
    <w:tbl>
      <w:tblPr>
        <w:tblStyle w:val="FETable"/>
        <w:tblW w:w="0" w:type="auto"/>
        <w:tblLook w:val="04A0" w:firstRow="1" w:lastRow="0" w:firstColumn="1" w:lastColumn="0" w:noHBand="0" w:noVBand="1"/>
      </w:tblPr>
      <w:tblGrid>
        <w:gridCol w:w="2665"/>
        <w:gridCol w:w="2693"/>
        <w:gridCol w:w="2221"/>
      </w:tblGrid>
      <w:tr w:rsidR="00CE4EEC" w14:paraId="127C333D" w14:textId="77777777" w:rsidTr="00CE4EE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5" w:type="dxa"/>
          </w:tcPr>
          <w:p w14:paraId="127C333A" w14:textId="77777777" w:rsidR="00CE4EEC" w:rsidRDefault="00CE4EEC" w:rsidP="004D4A98">
            <w:pPr>
              <w:pStyle w:val="TableText"/>
              <w:spacing w:before="60" w:after="60"/>
            </w:pPr>
            <w:r>
              <w:t>GAB Jurisdiction</w:t>
            </w:r>
          </w:p>
        </w:tc>
        <w:tc>
          <w:tcPr>
            <w:tcW w:w="2693" w:type="dxa"/>
          </w:tcPr>
          <w:p w14:paraId="127C333B" w14:textId="77777777" w:rsidR="00CE4EEC" w:rsidRDefault="00CE4EEC" w:rsidP="004D4A98">
            <w:pPr>
              <w:pStyle w:val="TableText"/>
              <w:spacing w:before="60" w:after="60"/>
              <w:cnfStyle w:val="100000000000" w:firstRow="1" w:lastRow="0" w:firstColumn="0" w:lastColumn="0" w:oddVBand="0" w:evenVBand="0" w:oddHBand="0" w:evenHBand="0" w:firstRowFirstColumn="0" w:firstRowLastColumn="0" w:lastRowFirstColumn="0" w:lastRowLastColumn="0"/>
            </w:pPr>
            <w:r>
              <w:t>Value</w:t>
            </w:r>
          </w:p>
        </w:tc>
        <w:tc>
          <w:tcPr>
            <w:tcW w:w="2221" w:type="dxa"/>
          </w:tcPr>
          <w:p w14:paraId="127C333C" w14:textId="77777777" w:rsidR="00CE4EEC" w:rsidRDefault="00CE4EEC" w:rsidP="004D4A98">
            <w:pPr>
              <w:pStyle w:val="TableText"/>
              <w:spacing w:before="60" w:after="60"/>
              <w:cnfStyle w:val="100000000000" w:firstRow="1" w:lastRow="0" w:firstColumn="0" w:lastColumn="0" w:oddVBand="0" w:evenVBand="0" w:oddHBand="0" w:evenHBand="0" w:firstRowFirstColumn="0" w:firstRowLastColumn="0" w:lastRowFirstColumn="0" w:lastRowLastColumn="0"/>
            </w:pPr>
            <w:r>
              <w:t>Central estimate</w:t>
            </w:r>
          </w:p>
        </w:tc>
      </w:tr>
      <w:tr w:rsidR="00CE4EEC" w14:paraId="127C3341" w14:textId="77777777" w:rsidTr="00CE4E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5" w:type="dxa"/>
          </w:tcPr>
          <w:p w14:paraId="127C333E" w14:textId="77777777" w:rsidR="00CE4EEC" w:rsidRDefault="00CE4EEC" w:rsidP="004D4A98">
            <w:pPr>
              <w:pStyle w:val="TableText"/>
              <w:spacing w:before="60" w:after="60"/>
            </w:pPr>
            <w:r>
              <w:t>NSW</w:t>
            </w:r>
          </w:p>
        </w:tc>
        <w:tc>
          <w:tcPr>
            <w:tcW w:w="2693" w:type="dxa"/>
          </w:tcPr>
          <w:p w14:paraId="127C333F" w14:textId="77777777" w:rsidR="00CE4EEC" w:rsidRDefault="00CE4EEC" w:rsidP="004D4A98">
            <w:pPr>
              <w:pStyle w:val="TableText"/>
              <w:spacing w:before="60" w:after="60"/>
              <w:cnfStyle w:val="000000100000" w:firstRow="0" w:lastRow="0" w:firstColumn="0" w:lastColumn="0" w:oddVBand="0" w:evenVBand="0" w:oddHBand="1" w:evenHBand="0" w:firstRowFirstColumn="0" w:firstRowLastColumn="0" w:lastRowFirstColumn="0" w:lastRowLastColumn="0"/>
            </w:pPr>
            <w:r>
              <w:t>$29.1-31.8 million</w:t>
            </w:r>
          </w:p>
        </w:tc>
        <w:tc>
          <w:tcPr>
            <w:tcW w:w="2221" w:type="dxa"/>
          </w:tcPr>
          <w:p w14:paraId="127C3340" w14:textId="77777777" w:rsidR="00CE4EEC" w:rsidRPr="0088521F" w:rsidRDefault="00CE4EEC" w:rsidP="004D4A98">
            <w:pPr>
              <w:pStyle w:val="TableText"/>
              <w:spacing w:before="60" w:after="60"/>
              <w:cnfStyle w:val="000000100000" w:firstRow="0" w:lastRow="0" w:firstColumn="0" w:lastColumn="0" w:oddVBand="0" w:evenVBand="0" w:oddHBand="1" w:evenHBand="0" w:firstRowFirstColumn="0" w:firstRowLastColumn="0" w:lastRowFirstColumn="0" w:lastRowLastColumn="0"/>
              <w:rPr>
                <w:highlight w:val="yellow"/>
              </w:rPr>
            </w:pPr>
            <w:r>
              <w:t>$30.4 million</w:t>
            </w:r>
          </w:p>
        </w:tc>
      </w:tr>
      <w:tr w:rsidR="00CE4EEC" w14:paraId="127C3345" w14:textId="77777777" w:rsidTr="00CE4EE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5" w:type="dxa"/>
          </w:tcPr>
          <w:p w14:paraId="127C3342" w14:textId="77777777" w:rsidR="00CE4EEC" w:rsidRDefault="00CE4EEC" w:rsidP="004D4A98">
            <w:pPr>
              <w:pStyle w:val="TableText"/>
              <w:spacing w:before="60" w:after="60"/>
            </w:pPr>
            <w:r>
              <w:t>Queensland</w:t>
            </w:r>
          </w:p>
        </w:tc>
        <w:tc>
          <w:tcPr>
            <w:tcW w:w="2693" w:type="dxa"/>
          </w:tcPr>
          <w:p w14:paraId="127C3343" w14:textId="27887D8C" w:rsidR="00CE4EEC" w:rsidRDefault="00CE4EEC" w:rsidP="004D4A98">
            <w:pPr>
              <w:pStyle w:val="TableText"/>
              <w:spacing w:before="60" w:after="60"/>
              <w:cnfStyle w:val="000000010000" w:firstRow="0" w:lastRow="0" w:firstColumn="0" w:lastColumn="0" w:oddVBand="0" w:evenVBand="0" w:oddHBand="0" w:evenHBand="1" w:firstRowFirstColumn="0" w:firstRowLastColumn="0" w:lastRowFirstColumn="0" w:lastRowLastColumn="0"/>
            </w:pPr>
            <w:r>
              <w:t>$2</w:t>
            </w:r>
            <w:r w:rsidR="0019058E">
              <w:t>0</w:t>
            </w:r>
            <w:r>
              <w:t>.</w:t>
            </w:r>
            <w:r w:rsidR="0019058E">
              <w:t>7</w:t>
            </w:r>
            <w:r>
              <w:t>-3</w:t>
            </w:r>
            <w:r w:rsidR="0019058E">
              <w:t>4</w:t>
            </w:r>
            <w:r>
              <w:t>.</w:t>
            </w:r>
            <w:r w:rsidR="0019058E">
              <w:t>6</w:t>
            </w:r>
            <w:r>
              <w:t> million</w:t>
            </w:r>
          </w:p>
        </w:tc>
        <w:tc>
          <w:tcPr>
            <w:tcW w:w="2221" w:type="dxa"/>
          </w:tcPr>
          <w:p w14:paraId="127C3344" w14:textId="0A23D2D2" w:rsidR="00CE4EEC" w:rsidRDefault="00CE4EEC" w:rsidP="0019058E">
            <w:pPr>
              <w:pStyle w:val="TableText"/>
              <w:spacing w:before="60" w:after="60"/>
              <w:cnfStyle w:val="000000010000" w:firstRow="0" w:lastRow="0" w:firstColumn="0" w:lastColumn="0" w:oddVBand="0" w:evenVBand="0" w:oddHBand="0" w:evenHBand="1" w:firstRowFirstColumn="0" w:firstRowLastColumn="0" w:lastRowFirstColumn="0" w:lastRowLastColumn="0"/>
            </w:pPr>
            <w:r>
              <w:t>$</w:t>
            </w:r>
            <w:r w:rsidR="0019058E">
              <w:t>27</w:t>
            </w:r>
            <w:r>
              <w:t>.</w:t>
            </w:r>
            <w:r w:rsidR="0019058E">
              <w:t>7</w:t>
            </w:r>
            <w:r>
              <w:t> million</w:t>
            </w:r>
          </w:p>
        </w:tc>
      </w:tr>
      <w:tr w:rsidR="00CE4EEC" w14:paraId="127C3349" w14:textId="77777777" w:rsidTr="00CE4E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5" w:type="dxa"/>
          </w:tcPr>
          <w:p w14:paraId="127C3346" w14:textId="77777777" w:rsidR="00CE4EEC" w:rsidRDefault="00CE4EEC" w:rsidP="004D4A98">
            <w:pPr>
              <w:pStyle w:val="TableText"/>
              <w:spacing w:before="60" w:after="60"/>
            </w:pPr>
            <w:r>
              <w:t>South Australia</w:t>
            </w:r>
          </w:p>
        </w:tc>
        <w:tc>
          <w:tcPr>
            <w:tcW w:w="2693" w:type="dxa"/>
          </w:tcPr>
          <w:p w14:paraId="127C3347" w14:textId="77777777" w:rsidR="00CE4EEC" w:rsidRDefault="00CE4EEC" w:rsidP="004D4A98">
            <w:pPr>
              <w:pStyle w:val="TableText"/>
              <w:spacing w:before="60" w:after="60"/>
              <w:cnfStyle w:val="000000100000" w:firstRow="0" w:lastRow="0" w:firstColumn="0" w:lastColumn="0" w:oddVBand="0" w:evenVBand="0" w:oddHBand="1" w:evenHBand="0" w:firstRowFirstColumn="0" w:firstRowLastColumn="0" w:lastRowFirstColumn="0" w:lastRowLastColumn="0"/>
            </w:pPr>
            <w:r>
              <w:t>-</w:t>
            </w:r>
          </w:p>
        </w:tc>
        <w:tc>
          <w:tcPr>
            <w:tcW w:w="2221" w:type="dxa"/>
          </w:tcPr>
          <w:p w14:paraId="127C3348" w14:textId="77777777" w:rsidR="00CE4EEC" w:rsidRDefault="00CE4EEC" w:rsidP="004D4A98">
            <w:pPr>
              <w:pStyle w:val="TableText"/>
              <w:spacing w:before="60" w:after="60"/>
              <w:cnfStyle w:val="000000100000" w:firstRow="0" w:lastRow="0" w:firstColumn="0" w:lastColumn="0" w:oddVBand="0" w:evenVBand="0" w:oddHBand="1" w:evenHBand="0" w:firstRowFirstColumn="0" w:firstRowLastColumn="0" w:lastRowFirstColumn="0" w:lastRowLastColumn="0"/>
            </w:pPr>
            <w:r>
              <w:t>0</w:t>
            </w:r>
          </w:p>
        </w:tc>
      </w:tr>
      <w:tr w:rsidR="00CE4EEC" w14:paraId="127C334D" w14:textId="77777777" w:rsidTr="00CE4EE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5" w:type="dxa"/>
          </w:tcPr>
          <w:p w14:paraId="127C334A" w14:textId="77777777" w:rsidR="00CE4EEC" w:rsidRDefault="00CE4EEC" w:rsidP="004D4A98">
            <w:pPr>
              <w:pStyle w:val="TableText"/>
              <w:spacing w:before="60" w:after="60"/>
            </w:pPr>
            <w:r>
              <w:t>Northern Territory</w:t>
            </w:r>
          </w:p>
        </w:tc>
        <w:tc>
          <w:tcPr>
            <w:tcW w:w="2693" w:type="dxa"/>
          </w:tcPr>
          <w:p w14:paraId="127C334B" w14:textId="77777777" w:rsidR="00CE4EEC" w:rsidRDefault="00CE4EEC" w:rsidP="004D4A98">
            <w:pPr>
              <w:pStyle w:val="TableText"/>
              <w:spacing w:before="60" w:after="60"/>
              <w:cnfStyle w:val="000000010000" w:firstRow="0" w:lastRow="0" w:firstColumn="0" w:lastColumn="0" w:oddVBand="0" w:evenVBand="0" w:oddHBand="0" w:evenHBand="1" w:firstRowFirstColumn="0" w:firstRowLastColumn="0" w:lastRowFirstColumn="0" w:lastRowLastColumn="0"/>
            </w:pPr>
            <w:r>
              <w:t>-</w:t>
            </w:r>
          </w:p>
        </w:tc>
        <w:tc>
          <w:tcPr>
            <w:tcW w:w="2221" w:type="dxa"/>
          </w:tcPr>
          <w:p w14:paraId="127C334C" w14:textId="77777777" w:rsidR="00CE4EEC" w:rsidRDefault="00CE4EEC" w:rsidP="004D4A98">
            <w:pPr>
              <w:pStyle w:val="TableText"/>
              <w:spacing w:before="60" w:after="60"/>
              <w:cnfStyle w:val="000000010000" w:firstRow="0" w:lastRow="0" w:firstColumn="0" w:lastColumn="0" w:oddVBand="0" w:evenVBand="0" w:oddHBand="0" w:evenHBand="1" w:firstRowFirstColumn="0" w:firstRowLastColumn="0" w:lastRowFirstColumn="0" w:lastRowLastColumn="0"/>
            </w:pPr>
            <w:r>
              <w:t>0</w:t>
            </w:r>
          </w:p>
        </w:tc>
      </w:tr>
      <w:tr w:rsidR="00CE4EEC" w14:paraId="127C3351" w14:textId="77777777" w:rsidTr="00CE4E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5" w:type="dxa"/>
          </w:tcPr>
          <w:p w14:paraId="127C334E" w14:textId="77777777" w:rsidR="00CE4EEC" w:rsidRPr="0088521F" w:rsidRDefault="00CE4EEC" w:rsidP="004D4A98">
            <w:pPr>
              <w:pStyle w:val="TableText"/>
              <w:spacing w:before="60" w:after="60"/>
              <w:rPr>
                <w:b/>
              </w:rPr>
            </w:pPr>
            <w:r w:rsidRPr="0088521F">
              <w:rPr>
                <w:b/>
              </w:rPr>
              <w:t>Total GAB</w:t>
            </w:r>
          </w:p>
        </w:tc>
        <w:tc>
          <w:tcPr>
            <w:tcW w:w="2693" w:type="dxa"/>
          </w:tcPr>
          <w:p w14:paraId="127C334F" w14:textId="2BBD0ED0" w:rsidR="00CE4EEC" w:rsidRPr="0088521F" w:rsidRDefault="00CE4EEC" w:rsidP="0019058E">
            <w:pPr>
              <w:pStyle w:val="TableText"/>
              <w:spacing w:before="60" w:after="60"/>
              <w:cnfStyle w:val="000000100000" w:firstRow="0" w:lastRow="0" w:firstColumn="0" w:lastColumn="0" w:oddVBand="0" w:evenVBand="0" w:oddHBand="1" w:evenHBand="0" w:firstRowFirstColumn="0" w:firstRowLastColumn="0" w:lastRowFirstColumn="0" w:lastRowLastColumn="0"/>
              <w:rPr>
                <w:b/>
              </w:rPr>
            </w:pPr>
            <w:r>
              <w:rPr>
                <w:b/>
              </w:rPr>
              <w:t>$</w:t>
            </w:r>
            <w:r w:rsidR="0019058E">
              <w:rPr>
                <w:b/>
              </w:rPr>
              <w:t>49.8</w:t>
            </w:r>
            <w:r>
              <w:rPr>
                <w:b/>
              </w:rPr>
              <w:t>-6</w:t>
            </w:r>
            <w:r w:rsidR="0019058E">
              <w:rPr>
                <w:b/>
              </w:rPr>
              <w:t>6</w:t>
            </w:r>
            <w:r>
              <w:rPr>
                <w:b/>
              </w:rPr>
              <w:t>.</w:t>
            </w:r>
            <w:r w:rsidR="006227F2">
              <w:rPr>
                <w:b/>
              </w:rPr>
              <w:t>4</w:t>
            </w:r>
            <w:r w:rsidRPr="0088521F">
              <w:rPr>
                <w:b/>
              </w:rPr>
              <w:t> million</w:t>
            </w:r>
          </w:p>
        </w:tc>
        <w:tc>
          <w:tcPr>
            <w:tcW w:w="2221" w:type="dxa"/>
          </w:tcPr>
          <w:p w14:paraId="127C3350" w14:textId="54731279" w:rsidR="00CE4EEC" w:rsidRPr="0088521F" w:rsidRDefault="00CE4EEC" w:rsidP="0019058E">
            <w:pPr>
              <w:pStyle w:val="TableText"/>
              <w:spacing w:before="60" w:after="60"/>
              <w:cnfStyle w:val="000000100000" w:firstRow="0" w:lastRow="0" w:firstColumn="0" w:lastColumn="0" w:oddVBand="0" w:evenVBand="0" w:oddHBand="1" w:evenHBand="0" w:firstRowFirstColumn="0" w:firstRowLastColumn="0" w:lastRowFirstColumn="0" w:lastRowLastColumn="0"/>
              <w:rPr>
                <w:b/>
              </w:rPr>
            </w:pPr>
            <w:r>
              <w:rPr>
                <w:b/>
              </w:rPr>
              <w:t>$</w:t>
            </w:r>
            <w:r w:rsidR="0019058E">
              <w:rPr>
                <w:b/>
              </w:rPr>
              <w:t>58</w:t>
            </w:r>
            <w:r>
              <w:rPr>
                <w:b/>
              </w:rPr>
              <w:t>.</w:t>
            </w:r>
            <w:r w:rsidR="0019058E">
              <w:rPr>
                <w:b/>
              </w:rPr>
              <w:t>1</w:t>
            </w:r>
            <w:r w:rsidRPr="0088521F">
              <w:rPr>
                <w:b/>
              </w:rPr>
              <w:t> million</w:t>
            </w:r>
          </w:p>
        </w:tc>
      </w:tr>
    </w:tbl>
    <w:p w14:paraId="127C3352" w14:textId="77777777" w:rsidR="000B382C" w:rsidRDefault="000B382C" w:rsidP="004D4A98">
      <w:pPr>
        <w:pStyle w:val="SourceText"/>
        <w:spacing w:before="40" w:after="0"/>
      </w:pPr>
      <w:r>
        <w:t>Source: Frontier analysis</w:t>
      </w:r>
    </w:p>
    <w:p w14:paraId="127C3353" w14:textId="77777777" w:rsidR="000B382C" w:rsidRDefault="00163971" w:rsidP="000B382C">
      <w:pPr>
        <w:spacing w:before="100" w:beforeAutospacing="1" w:after="100" w:afterAutospacing="1"/>
      </w:pPr>
      <w:r>
        <w:t>Given that GAB water is known to also be used for higher value crops such as horticulture, the above estimate</w:t>
      </w:r>
      <w:r w:rsidR="00317E8F">
        <w:t>s</w:t>
      </w:r>
      <w:r>
        <w:t xml:space="preserve"> based on sorghum/lucerne represents a lower bound estimate.</w:t>
      </w:r>
    </w:p>
    <w:p w14:paraId="127C3354" w14:textId="77777777" w:rsidR="00EC25EC" w:rsidRDefault="00EC25EC" w:rsidP="00902AD2">
      <w:pPr>
        <w:pStyle w:val="Heading3"/>
      </w:pPr>
      <w:r>
        <w:t>Potential future water use</w:t>
      </w:r>
    </w:p>
    <w:p w14:paraId="127C3356" w14:textId="7EC49CD3" w:rsidR="00EC25EC" w:rsidRDefault="00CF392E" w:rsidP="00CF392E">
      <w:r>
        <w:t xml:space="preserve">The </w:t>
      </w:r>
      <w:r w:rsidR="00587222">
        <w:t xml:space="preserve">Queensland </w:t>
      </w:r>
      <w:r>
        <w:t xml:space="preserve">Department of Agriculture, Fisheries and Forestry identifies potential for further significant agricultural development across </w:t>
      </w:r>
      <w:r w:rsidR="00213941">
        <w:t>Queensland</w:t>
      </w:r>
      <w:r>
        <w:t xml:space="preserve"> (DAFF 2014). In its 2014 Agricultural Land Audit report, it identified that, based on the biophysical conditions, there is potential for future broadacre cropping particularly in the Surat and Surat East management areas, as well as annual and perennial horticulture opportunities in many areas across the </w:t>
      </w:r>
      <w:r w:rsidR="00213941">
        <w:t>s</w:t>
      </w:r>
      <w:r>
        <w:t xml:space="preserve">tate including the Cape and Surat management areas. There is also potential to increase pasture production in many areas across the </w:t>
      </w:r>
      <w:r w:rsidR="00213941">
        <w:t>state</w:t>
      </w:r>
      <w:r>
        <w:t>, including the south eastern part of the plan area.</w:t>
      </w:r>
      <w:r w:rsidR="002F6B51" w:rsidRPr="002F6B51">
        <w:t xml:space="preserve"> </w:t>
      </w:r>
      <w:r w:rsidR="002F6B51">
        <w:t xml:space="preserve">License applications for additional water indicate demand from the intensive livestock sector. </w:t>
      </w:r>
    </w:p>
    <w:p w14:paraId="46EA9AA5" w14:textId="57C1550B" w:rsidR="00587222" w:rsidRDefault="00587222" w:rsidP="00587222">
      <w:r>
        <w:t>Research has recently been undertaken on the potential for intensive, irrigated cropping and livestock production along the alluvial floodplains of the Flinders and Gilbert rivers as part of the North Queensland Irrigated Agriculture Strategy where limited shallow groundwater is available.</w:t>
      </w:r>
      <w:r w:rsidR="002F6B51">
        <w:t xml:space="preserve"> </w:t>
      </w:r>
    </w:p>
    <w:p w14:paraId="127C3358" w14:textId="77777777" w:rsidR="001A1E96" w:rsidRDefault="00215FBB" w:rsidP="001A1E96">
      <w:pPr>
        <w:pStyle w:val="Heading2"/>
      </w:pPr>
      <w:bookmarkStart w:id="108" w:name="_Toc444703202"/>
      <w:bookmarkStart w:id="109" w:name="_Toc444703321"/>
      <w:bookmarkStart w:id="110" w:name="_Toc444704096"/>
      <w:bookmarkStart w:id="111" w:name="_Toc445070467"/>
      <w:bookmarkStart w:id="112" w:name="_Toc445070527"/>
      <w:bookmarkStart w:id="113" w:name="_Toc445137658"/>
      <w:bookmarkStart w:id="114" w:name="_Toc445201288"/>
      <w:bookmarkStart w:id="115" w:name="_Toc445201462"/>
      <w:bookmarkStart w:id="116" w:name="_Toc445201571"/>
      <w:bookmarkStart w:id="117" w:name="_Toc445201923"/>
      <w:bookmarkStart w:id="118" w:name="_Toc445202399"/>
      <w:bookmarkStart w:id="119" w:name="_Toc445205267"/>
      <w:bookmarkStart w:id="120" w:name="_Toc445205341"/>
      <w:bookmarkStart w:id="121" w:name="_Toc445210285"/>
      <w:bookmarkStart w:id="122" w:name="_Toc445212340"/>
      <w:bookmarkStart w:id="123" w:name="_Toc444703203"/>
      <w:bookmarkStart w:id="124" w:name="_Toc444703322"/>
      <w:bookmarkStart w:id="125" w:name="_Toc444704097"/>
      <w:bookmarkStart w:id="126" w:name="_Toc445070468"/>
      <w:bookmarkStart w:id="127" w:name="_Toc445070528"/>
      <w:bookmarkStart w:id="128" w:name="_Toc445137659"/>
      <w:bookmarkStart w:id="129" w:name="_Toc445201289"/>
      <w:bookmarkStart w:id="130" w:name="_Toc445201463"/>
      <w:bookmarkStart w:id="131" w:name="_Toc445201572"/>
      <w:bookmarkStart w:id="132" w:name="_Toc445201924"/>
      <w:bookmarkStart w:id="133" w:name="_Toc445202400"/>
      <w:bookmarkStart w:id="134" w:name="_Toc445205268"/>
      <w:bookmarkStart w:id="135" w:name="_Toc445205342"/>
      <w:bookmarkStart w:id="136" w:name="_Toc445210286"/>
      <w:bookmarkStart w:id="137" w:name="_Toc445212341"/>
      <w:bookmarkStart w:id="138" w:name="_Toc444703204"/>
      <w:bookmarkStart w:id="139" w:name="_Toc444703323"/>
      <w:bookmarkStart w:id="140" w:name="_Toc444704098"/>
      <w:bookmarkStart w:id="141" w:name="_Toc445070469"/>
      <w:bookmarkStart w:id="142" w:name="_Toc445070529"/>
      <w:bookmarkStart w:id="143" w:name="_Toc445137660"/>
      <w:bookmarkStart w:id="144" w:name="_Toc445201290"/>
      <w:bookmarkStart w:id="145" w:name="_Toc445201464"/>
      <w:bookmarkStart w:id="146" w:name="_Toc445201573"/>
      <w:bookmarkStart w:id="147" w:name="_Toc445201925"/>
      <w:bookmarkStart w:id="148" w:name="_Toc445202401"/>
      <w:bookmarkStart w:id="149" w:name="_Toc445205269"/>
      <w:bookmarkStart w:id="150" w:name="_Toc445205343"/>
      <w:bookmarkStart w:id="151" w:name="_Toc445210287"/>
      <w:bookmarkStart w:id="152" w:name="_Toc445212342"/>
      <w:bookmarkStart w:id="153" w:name="_Toc444703205"/>
      <w:bookmarkStart w:id="154" w:name="_Toc444703324"/>
      <w:bookmarkStart w:id="155" w:name="_Toc444704099"/>
      <w:bookmarkStart w:id="156" w:name="_Toc445070470"/>
      <w:bookmarkStart w:id="157" w:name="_Toc445070530"/>
      <w:bookmarkStart w:id="158" w:name="_Toc445137661"/>
      <w:bookmarkStart w:id="159" w:name="_Toc445201291"/>
      <w:bookmarkStart w:id="160" w:name="_Toc445201465"/>
      <w:bookmarkStart w:id="161" w:name="_Toc445201574"/>
      <w:bookmarkStart w:id="162" w:name="_Toc445201926"/>
      <w:bookmarkStart w:id="163" w:name="_Toc445202402"/>
      <w:bookmarkStart w:id="164" w:name="_Toc445205270"/>
      <w:bookmarkStart w:id="165" w:name="_Toc445205344"/>
      <w:bookmarkStart w:id="166" w:name="_Toc445210288"/>
      <w:bookmarkStart w:id="167" w:name="_Toc445212343"/>
      <w:bookmarkStart w:id="168" w:name="_Toc444703206"/>
      <w:bookmarkStart w:id="169" w:name="_Toc444703325"/>
      <w:bookmarkStart w:id="170" w:name="_Toc444704100"/>
      <w:bookmarkStart w:id="171" w:name="_Toc445070471"/>
      <w:bookmarkStart w:id="172" w:name="_Toc445070531"/>
      <w:bookmarkStart w:id="173" w:name="_Toc445137662"/>
      <w:bookmarkStart w:id="174" w:name="_Toc445201292"/>
      <w:bookmarkStart w:id="175" w:name="_Toc445201466"/>
      <w:bookmarkStart w:id="176" w:name="_Toc445201575"/>
      <w:bookmarkStart w:id="177" w:name="_Toc445201927"/>
      <w:bookmarkStart w:id="178" w:name="_Toc445202403"/>
      <w:bookmarkStart w:id="179" w:name="_Toc445205271"/>
      <w:bookmarkStart w:id="180" w:name="_Toc445205345"/>
      <w:bookmarkStart w:id="181" w:name="_Toc445210289"/>
      <w:bookmarkStart w:id="182" w:name="_Toc445212344"/>
      <w:bookmarkStart w:id="183" w:name="_Toc459113385"/>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r>
        <w:t>Energy and Earth Resources</w:t>
      </w:r>
      <w:bookmarkEnd w:id="183"/>
    </w:p>
    <w:p w14:paraId="127C3359" w14:textId="77777777" w:rsidR="00215FBB" w:rsidRDefault="00215FBB" w:rsidP="00FE3A5E">
      <w:r>
        <w:t>GAB water resources can be used to directly generate electricity by geothermal generation. Earth resources include mineral and ores, as well as coal, oil and gas, the extraction and processing of which involve GAB water resources.</w:t>
      </w:r>
    </w:p>
    <w:p w14:paraId="127C335A" w14:textId="0C81F4C3" w:rsidR="00FE3A5E" w:rsidRPr="00FE3A5E" w:rsidRDefault="00FE3A5E" w:rsidP="00FE3A5E">
      <w:r>
        <w:t xml:space="preserve">Mining for copper, uranium, bauxite and opals depend on a reliable supply of </w:t>
      </w:r>
      <w:r w:rsidR="00587222">
        <w:t xml:space="preserve">GAB </w:t>
      </w:r>
      <w:r>
        <w:t>water. The extraction of oil and gas from the GAB results in the simultaneous extraction of substantial amounts of water as a waste product. Coal seam gas</w:t>
      </w:r>
      <w:r w:rsidR="00587222">
        <w:t xml:space="preserve"> (CSG)</w:t>
      </w:r>
      <w:r>
        <w:t xml:space="preserve"> is a rapidly expanding industry, and </w:t>
      </w:r>
      <w:r w:rsidR="003B3C44">
        <w:t>uses</w:t>
      </w:r>
      <w:r>
        <w:t xml:space="preserve"> large amounts of water for the life of those projects. </w:t>
      </w:r>
      <w:r w:rsidR="00BF660B">
        <w:t>Opportunities</w:t>
      </w:r>
      <w:r w:rsidR="00587222">
        <w:t xml:space="preserve"> are being explored for using associated water for economic uses. </w:t>
      </w:r>
    </w:p>
    <w:p w14:paraId="127C335B" w14:textId="77777777" w:rsidR="00FE3A5E" w:rsidRDefault="000201EC" w:rsidP="00D349C2">
      <w:pPr>
        <w:pStyle w:val="Heading3"/>
      </w:pPr>
      <w:r>
        <w:t>Patterns of water use</w:t>
      </w:r>
    </w:p>
    <w:p w14:paraId="127C335D" w14:textId="3618762B" w:rsidR="00D25BF9" w:rsidRDefault="00D25BF9" w:rsidP="003206F7">
      <w:r>
        <w:t>Mining activity is relatively limited in GAB regions as compared to other parts of Australia. The figure below shows the significant exclusion of mining activi</w:t>
      </w:r>
      <w:r w:rsidR="00A3587E">
        <w:t xml:space="preserve">ty </w:t>
      </w:r>
      <w:r>
        <w:t xml:space="preserve">over the blue-shaded area of the </w:t>
      </w:r>
      <w:r w:rsidR="00A3587E">
        <w:t xml:space="preserve">map </w:t>
      </w:r>
      <w:r>
        <w:t xml:space="preserve">which </w:t>
      </w:r>
      <w:r w:rsidR="00A3587E">
        <w:t>corresponds to</w:t>
      </w:r>
      <w:r>
        <w:t xml:space="preserve"> the GAB.</w:t>
      </w:r>
      <w:r w:rsidR="0014325A">
        <w:t xml:space="preserve"> The figure presents the operating mines (as at February 2015), mineral processing centres (as at February 2014) and new mining infrastructure (as at November 2013).</w:t>
      </w:r>
      <w:r w:rsidR="003B3C44">
        <w:t xml:space="preserve"> The numbered sites are discussed in the subsection associated with each </w:t>
      </w:r>
      <w:r w:rsidR="00213941">
        <w:t>Basin jurisdiction</w:t>
      </w:r>
      <w:r w:rsidR="003B3C44">
        <w:t>.</w:t>
      </w:r>
    </w:p>
    <w:p w14:paraId="127C335E" w14:textId="77777777" w:rsidR="000E5365" w:rsidRDefault="000E5365" w:rsidP="000E5365">
      <w:pPr>
        <w:pStyle w:val="Caption"/>
      </w:pPr>
      <w:bookmarkStart w:id="184" w:name="_Ref449018341"/>
      <w:bookmarkStart w:id="185" w:name="_Toc459113404"/>
      <w:r>
        <w:t xml:space="preserve">Figure </w:t>
      </w:r>
      <w:fldSimple w:instr=" SEQ Figure \* ARABIC ">
        <w:r w:rsidR="00C0450E">
          <w:rPr>
            <w:noProof/>
          </w:rPr>
          <w:t>9</w:t>
        </w:r>
      </w:fldSimple>
      <w:bookmarkEnd w:id="184"/>
      <w:r>
        <w:t xml:space="preserve">: </w:t>
      </w:r>
      <w:r w:rsidR="00CF6E7F">
        <w:t>Operating m</w:t>
      </w:r>
      <w:r>
        <w:t>ines</w:t>
      </w:r>
      <w:r w:rsidR="00CF6E7F">
        <w:t>, new mining infrastructure and mineral processing centres</w:t>
      </w:r>
      <w:bookmarkEnd w:id="185"/>
    </w:p>
    <w:tbl>
      <w:tblPr>
        <w:tblStyle w:val="FEFigure"/>
        <w:tblW w:w="0" w:type="auto"/>
        <w:tblLook w:val="04A0" w:firstRow="1" w:lastRow="0" w:firstColumn="1" w:lastColumn="0" w:noHBand="0" w:noVBand="1"/>
      </w:tblPr>
      <w:tblGrid>
        <w:gridCol w:w="7559"/>
      </w:tblGrid>
      <w:tr w:rsidR="000E5365" w14:paraId="127C3360" w14:textId="77777777" w:rsidTr="000E5365">
        <w:tc>
          <w:tcPr>
            <w:tcW w:w="7795" w:type="dxa"/>
          </w:tcPr>
          <w:p w14:paraId="127C335F" w14:textId="77777777" w:rsidR="000E5365" w:rsidRPr="00D47DE9" w:rsidRDefault="007C221F" w:rsidP="00AD18D7">
            <w:pPr>
              <w:pStyle w:val="TableText"/>
              <w:spacing w:after="0"/>
            </w:pPr>
            <w:r>
              <w:rPr>
                <w:noProof/>
                <w:lang w:eastAsia="en-AU"/>
              </w:rPr>
              <w:drawing>
                <wp:inline distT="0" distB="0" distL="0" distR="0" wp14:anchorId="127C3858" wp14:editId="127C3859">
                  <wp:extent cx="4944320" cy="5095875"/>
                  <wp:effectExtent l="0" t="0" r="889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5">
                            <a:extLst>
                              <a:ext uri="{28A0092B-C50C-407E-A947-70E740481C1C}">
                                <a14:useLocalDpi xmlns:a14="http://schemas.microsoft.com/office/drawing/2010/main" val="0"/>
                              </a:ext>
                            </a:extLst>
                          </a:blip>
                          <a:srcRect t="695" b="-1"/>
                          <a:stretch/>
                        </pic:blipFill>
                        <pic:spPr bwMode="auto">
                          <a:xfrm>
                            <a:off x="0" y="0"/>
                            <a:ext cx="4959881" cy="5111913"/>
                          </a:xfrm>
                          <a:prstGeom prst="rect">
                            <a:avLst/>
                          </a:prstGeom>
                          <a:noFill/>
                          <a:ln>
                            <a:noFill/>
                          </a:ln>
                          <a:extLst>
                            <a:ext uri="{53640926-AAD7-44D8-BBD7-CCE9431645EC}">
                              <a14:shadowObscured xmlns:a14="http://schemas.microsoft.com/office/drawing/2010/main"/>
                            </a:ext>
                          </a:extLst>
                        </pic:spPr>
                      </pic:pic>
                    </a:graphicData>
                  </a:graphic>
                </wp:inline>
              </w:drawing>
            </w:r>
            <w:r w:rsidR="000E5365">
              <w:rPr>
                <w:noProof/>
                <w:lang w:eastAsia="en-AU"/>
              </w:rPr>
              <w:t xml:space="preserve"> </w:t>
            </w:r>
          </w:p>
        </w:tc>
      </w:tr>
    </w:tbl>
    <w:p w14:paraId="127C3361" w14:textId="77777777" w:rsidR="000E5365" w:rsidRDefault="0014325A" w:rsidP="000E5365">
      <w:pPr>
        <w:pStyle w:val="SourceText"/>
      </w:pPr>
      <w:r>
        <w:t>Legend: Brown markers represent operation mines, red markers represent processing plants, and blue markers represent planned developments.</w:t>
      </w:r>
      <w:r>
        <w:br/>
      </w:r>
      <w:r w:rsidR="000E5365">
        <w:t>Source: Australian Mines Atlas</w:t>
      </w:r>
      <w:r w:rsidR="003B3C44">
        <w:t xml:space="preserve"> 2015</w:t>
      </w:r>
      <w:r w:rsidR="000E5365">
        <w:t xml:space="preserve">; </w:t>
      </w:r>
      <w:r w:rsidR="003B3C44">
        <w:t>Geoscience Australia 2016.</w:t>
      </w:r>
    </w:p>
    <w:p w14:paraId="127C3362" w14:textId="14931224" w:rsidR="00541BC3" w:rsidRDefault="00541BC3" w:rsidP="00541BC3">
      <w:r>
        <w:t xml:space="preserve">The distribution of CSG projects is concentrated on the eastern </w:t>
      </w:r>
      <w:r w:rsidR="00AE52C3">
        <w:t xml:space="preserve">parts </w:t>
      </w:r>
      <w:r>
        <w:t>of the GAB, in Queensland and New South Wales. The GAB underl</w:t>
      </w:r>
      <w:r w:rsidR="00AE52C3">
        <w:t>ie</w:t>
      </w:r>
      <w:r>
        <w:t>s much of the Eastern Gas Market and gas basin (</w:t>
      </w:r>
      <w:r>
        <w:fldChar w:fldCharType="begin"/>
      </w:r>
      <w:r>
        <w:instrText xml:space="preserve"> REF _Ref449019809 \h </w:instrText>
      </w:r>
      <w:r>
        <w:fldChar w:fldCharType="separate"/>
      </w:r>
      <w:r w:rsidR="00C0450E">
        <w:t xml:space="preserve">Figure </w:t>
      </w:r>
      <w:r w:rsidR="00C0450E">
        <w:rPr>
          <w:noProof/>
        </w:rPr>
        <w:t>10</w:t>
      </w:r>
      <w:r>
        <w:fldChar w:fldCharType="end"/>
      </w:r>
      <w:r>
        <w:t>).</w:t>
      </w:r>
    </w:p>
    <w:p w14:paraId="127C3363" w14:textId="77777777" w:rsidR="00541BC3" w:rsidRDefault="00541BC3" w:rsidP="00541BC3">
      <w:pPr>
        <w:pStyle w:val="Caption"/>
      </w:pPr>
      <w:bookmarkStart w:id="186" w:name="_Ref449019809"/>
      <w:bookmarkStart w:id="187" w:name="_Toc459113405"/>
      <w:r>
        <w:t xml:space="preserve">Figure </w:t>
      </w:r>
      <w:fldSimple w:instr=" SEQ Figure \* ARABIC ">
        <w:r w:rsidR="00C0450E">
          <w:rPr>
            <w:noProof/>
          </w:rPr>
          <w:t>10</w:t>
        </w:r>
      </w:fldSimple>
      <w:bookmarkEnd w:id="186"/>
      <w:r>
        <w:t>: Australia’s gas facilities</w:t>
      </w:r>
      <w:bookmarkEnd w:id="187"/>
    </w:p>
    <w:tbl>
      <w:tblPr>
        <w:tblStyle w:val="FEFigure"/>
        <w:tblW w:w="0" w:type="auto"/>
        <w:tblLook w:val="04A0" w:firstRow="1" w:lastRow="0" w:firstColumn="1" w:lastColumn="0" w:noHBand="0" w:noVBand="1"/>
      </w:tblPr>
      <w:tblGrid>
        <w:gridCol w:w="7559"/>
      </w:tblGrid>
      <w:tr w:rsidR="00541BC3" w14:paraId="127C3365" w14:textId="77777777" w:rsidTr="00967F31">
        <w:tc>
          <w:tcPr>
            <w:tcW w:w="7795" w:type="dxa"/>
          </w:tcPr>
          <w:p w14:paraId="127C3364" w14:textId="77777777" w:rsidR="00541BC3" w:rsidRPr="00D47DE9" w:rsidRDefault="00541BC3" w:rsidP="00967F31">
            <w:pPr>
              <w:pStyle w:val="TableText"/>
            </w:pPr>
            <w:r>
              <w:rPr>
                <w:noProof/>
                <w:lang w:eastAsia="en-AU"/>
              </w:rPr>
              <w:drawing>
                <wp:inline distT="0" distB="0" distL="0" distR="0" wp14:anchorId="127C385A" wp14:editId="127C385B">
                  <wp:extent cx="4682067" cy="3979664"/>
                  <wp:effectExtent l="0" t="0" r="4445"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eoscience Aust gas map.jpg"/>
                          <pic:cNvPicPr/>
                        </pic:nvPicPr>
                        <pic:blipFill>
                          <a:blip r:embed="rId36">
                            <a:extLst>
                              <a:ext uri="{28A0092B-C50C-407E-A947-70E740481C1C}">
                                <a14:useLocalDpi xmlns:a14="http://schemas.microsoft.com/office/drawing/2010/main" val="0"/>
                              </a:ext>
                            </a:extLst>
                          </a:blip>
                          <a:stretch>
                            <a:fillRect/>
                          </a:stretch>
                        </pic:blipFill>
                        <pic:spPr>
                          <a:xfrm>
                            <a:off x="0" y="0"/>
                            <a:ext cx="4684052" cy="3981351"/>
                          </a:xfrm>
                          <a:prstGeom prst="rect">
                            <a:avLst/>
                          </a:prstGeom>
                        </pic:spPr>
                      </pic:pic>
                    </a:graphicData>
                  </a:graphic>
                </wp:inline>
              </w:drawing>
            </w:r>
          </w:p>
        </w:tc>
      </w:tr>
    </w:tbl>
    <w:p w14:paraId="127C3366" w14:textId="77777777" w:rsidR="00541BC3" w:rsidRDefault="00541BC3" w:rsidP="00541BC3">
      <w:pPr>
        <w:pStyle w:val="SourceText"/>
      </w:pPr>
      <w:r>
        <w:t>Source: Geoscience Australia nd.</w:t>
      </w:r>
    </w:p>
    <w:p w14:paraId="127C3367" w14:textId="77777777" w:rsidR="00B61509" w:rsidRDefault="00FE3A5E" w:rsidP="00B61509">
      <w:pPr>
        <w:pStyle w:val="Heading4"/>
      </w:pPr>
      <w:r>
        <w:t>NSW</w:t>
      </w:r>
    </w:p>
    <w:p w14:paraId="127C3368" w14:textId="692BA7DF" w:rsidR="00541BC3" w:rsidRDefault="00541BC3" w:rsidP="00541BC3">
      <w:r w:rsidRPr="00C5113B">
        <w:t>Mine sites that are overlaying the GAB water resource (</w:t>
      </w:r>
      <w:r>
        <w:fldChar w:fldCharType="begin"/>
      </w:r>
      <w:r>
        <w:instrText xml:space="preserve"> REF _Ref449018341 \h </w:instrText>
      </w:r>
      <w:r>
        <w:fldChar w:fldCharType="separate"/>
      </w:r>
      <w:r w:rsidR="00C0450E">
        <w:t xml:space="preserve">Figure </w:t>
      </w:r>
      <w:r w:rsidR="00C0450E">
        <w:rPr>
          <w:noProof/>
        </w:rPr>
        <w:t>9</w:t>
      </w:r>
      <w:r>
        <w:fldChar w:fldCharType="end"/>
      </w:r>
      <w:r w:rsidRPr="00C5113B">
        <w:t>) include</w:t>
      </w:r>
      <w:r>
        <w:t>:</w:t>
      </w:r>
    </w:p>
    <w:p w14:paraId="127C3369" w14:textId="77777777" w:rsidR="00541BC3" w:rsidRPr="003206F7" w:rsidRDefault="00541BC3" w:rsidP="00541BC3">
      <w:pPr>
        <w:pStyle w:val="FEBullet2"/>
        <w:numPr>
          <w:ilvl w:val="1"/>
          <w:numId w:val="8"/>
        </w:numPr>
      </w:pPr>
      <w:r>
        <w:t>NSW 1 — overlaying GAB: White Cliffs (Opal) operating mine.</w:t>
      </w:r>
    </w:p>
    <w:p w14:paraId="127C336A" w14:textId="77777777" w:rsidR="00541BC3" w:rsidRPr="003206F7" w:rsidRDefault="00541BC3" w:rsidP="00541BC3">
      <w:pPr>
        <w:pStyle w:val="FEBullet2"/>
        <w:numPr>
          <w:ilvl w:val="1"/>
          <w:numId w:val="8"/>
        </w:numPr>
      </w:pPr>
      <w:r>
        <w:t>NSW 3 — overlaying GAB: Lightning Ridge (Opal) operating mine.</w:t>
      </w:r>
    </w:p>
    <w:p w14:paraId="127C336B" w14:textId="77777777" w:rsidR="00541BC3" w:rsidRDefault="00541BC3" w:rsidP="00541BC3">
      <w:pPr>
        <w:pStyle w:val="FEBullet2"/>
        <w:numPr>
          <w:ilvl w:val="1"/>
          <w:numId w:val="8"/>
        </w:numPr>
      </w:pPr>
      <w:r>
        <w:t>NSW 4 — overlaying GAB: Narrabri (Coal – black)</w:t>
      </w:r>
    </w:p>
    <w:p w14:paraId="127C336C" w14:textId="77777777" w:rsidR="001B2A73" w:rsidRDefault="001B2A73" w:rsidP="001B2A73">
      <w:pPr>
        <w:pStyle w:val="FEBullet2"/>
        <w:numPr>
          <w:ilvl w:val="1"/>
          <w:numId w:val="8"/>
        </w:numPr>
      </w:pPr>
      <w:r>
        <w:t xml:space="preserve">(The </w:t>
      </w:r>
      <w:r w:rsidR="00CF1C53">
        <w:t>Australia Mine A</w:t>
      </w:r>
      <w:r>
        <w:t>t</w:t>
      </w:r>
      <w:r w:rsidR="00CF1C53">
        <w:t>l</w:t>
      </w:r>
      <w:r>
        <w:t>as entry for NSW 2 is actually an error in the database for Three Springs (WA))</w:t>
      </w:r>
    </w:p>
    <w:p w14:paraId="127C336D" w14:textId="77777777" w:rsidR="00B328CA" w:rsidRDefault="00B328CA" w:rsidP="00B328CA">
      <w:r w:rsidRPr="00B61509">
        <w:t>Mining is a modest user of artesian water in NSW and this is primarily associated with the opal mining in the Lightning Ridge and White Cliffs areas</w:t>
      </w:r>
      <w:r>
        <w:t xml:space="preserve"> (NSW WSP 2009). Water use for Lightning Ridge v</w:t>
      </w:r>
      <w:r w:rsidRPr="005A022A">
        <w:t>aries</w:t>
      </w:r>
      <w:r>
        <w:t xml:space="preserve"> </w:t>
      </w:r>
      <w:r w:rsidRPr="005A022A">
        <w:t>from</w:t>
      </w:r>
      <w:r>
        <w:t xml:space="preserve"> </w:t>
      </w:r>
      <w:r w:rsidRPr="005A022A">
        <w:t>year</w:t>
      </w:r>
      <w:r>
        <w:t xml:space="preserve"> </w:t>
      </w:r>
      <w:r w:rsidRPr="005A022A">
        <w:t>to</w:t>
      </w:r>
      <w:r>
        <w:t xml:space="preserve"> </w:t>
      </w:r>
      <w:r w:rsidRPr="005A022A">
        <w:t>year</w:t>
      </w:r>
      <w:r>
        <w:t xml:space="preserve">, </w:t>
      </w:r>
      <w:r w:rsidRPr="005A022A">
        <w:t>but</w:t>
      </w:r>
      <w:r>
        <w:t xml:space="preserve"> </w:t>
      </w:r>
      <w:r w:rsidRPr="005A022A">
        <w:t>is</w:t>
      </w:r>
      <w:r>
        <w:t xml:space="preserve"> </w:t>
      </w:r>
      <w:r w:rsidRPr="005A022A">
        <w:t>in</w:t>
      </w:r>
      <w:r>
        <w:t xml:space="preserve"> </w:t>
      </w:r>
      <w:r w:rsidRPr="005A022A">
        <w:t>part</w:t>
      </w:r>
      <w:r>
        <w:t xml:space="preserve"> </w:t>
      </w:r>
      <w:r w:rsidRPr="005A022A">
        <w:t>related</w:t>
      </w:r>
      <w:r>
        <w:t xml:space="preserve"> </w:t>
      </w:r>
      <w:r w:rsidRPr="005A022A">
        <w:t>to</w:t>
      </w:r>
      <w:r>
        <w:t xml:space="preserve"> </w:t>
      </w:r>
      <w:r w:rsidRPr="005A022A">
        <w:t>the</w:t>
      </w:r>
      <w:r>
        <w:t xml:space="preserve"> </w:t>
      </w:r>
      <w:r w:rsidRPr="005A022A">
        <w:t>number</w:t>
      </w:r>
      <w:r>
        <w:t xml:space="preserve"> </w:t>
      </w:r>
      <w:r w:rsidRPr="005A022A">
        <w:t>of</w:t>
      </w:r>
      <w:r>
        <w:t xml:space="preserve"> </w:t>
      </w:r>
      <w:r w:rsidRPr="005A022A">
        <w:t>agitators</w:t>
      </w:r>
      <w:r>
        <w:t xml:space="preserve"> </w:t>
      </w:r>
      <w:r w:rsidRPr="005A022A">
        <w:t>operating</w:t>
      </w:r>
      <w:r>
        <w:t xml:space="preserve"> </w:t>
      </w:r>
      <w:r w:rsidRPr="005A022A">
        <w:t>and</w:t>
      </w:r>
      <w:r>
        <w:t xml:space="preserve"> </w:t>
      </w:r>
      <w:r w:rsidRPr="005A022A">
        <w:t>the</w:t>
      </w:r>
      <w:r>
        <w:t xml:space="preserve"> </w:t>
      </w:r>
      <w:r w:rsidRPr="005A022A">
        <w:t>rainfall</w:t>
      </w:r>
      <w:r w:rsidR="009B4CA7">
        <w:t>, and was 25-173ML per yea</w:t>
      </w:r>
      <w:r>
        <w:t>r in the period 1997-2002 (the only time series identified) (NSW DPI 2004).</w:t>
      </w:r>
    </w:p>
    <w:p w14:paraId="127C336E" w14:textId="77777777" w:rsidR="00B328CA" w:rsidRDefault="00B328CA" w:rsidP="00B328CA">
      <w:r>
        <w:t>Production of coal at Narrabri was reported to be 7.2Mt in 2015 (Whitehaven Coal 2016).</w:t>
      </w:r>
    </w:p>
    <w:p w14:paraId="127C336F" w14:textId="5C41F748" w:rsidR="00BE59F1" w:rsidRDefault="00BE59F1" w:rsidP="00BE59F1">
      <w:r>
        <w:t xml:space="preserve">According to the NSW Government data mapped in </w:t>
      </w:r>
      <w:r>
        <w:fldChar w:fldCharType="begin"/>
      </w:r>
      <w:r>
        <w:instrText xml:space="preserve"> REF _Ref450512157 \h </w:instrText>
      </w:r>
      <w:r>
        <w:fldChar w:fldCharType="separate"/>
      </w:r>
      <w:r w:rsidR="00C0450E">
        <w:t xml:space="preserve">Figure </w:t>
      </w:r>
      <w:r w:rsidR="00C0450E">
        <w:rPr>
          <w:noProof/>
        </w:rPr>
        <w:t>11</w:t>
      </w:r>
      <w:r>
        <w:fldChar w:fldCharType="end"/>
      </w:r>
      <w:r>
        <w:t>, there are no producing CSG wells in the NSW areas of the GAB. However, there is still some reported CSG produc</w:t>
      </w:r>
      <w:r w:rsidR="002614D6">
        <w:t>ed as part of exploration activities</w:t>
      </w:r>
      <w:r>
        <w:t xml:space="preserve"> around Narrabri, of 0.2PJ in 2014 and 1.6PJ in 2015</w:t>
      </w:r>
      <w:r w:rsidR="001B2A73">
        <w:t xml:space="preserve"> (pers. comm., APPEA, 6 May 2016)</w:t>
      </w:r>
      <w:r>
        <w:t>.</w:t>
      </w:r>
    </w:p>
    <w:p w14:paraId="127C3370" w14:textId="77777777" w:rsidR="00BE59F1" w:rsidRDefault="00BE59F1" w:rsidP="00BE59F1">
      <w:pPr>
        <w:pStyle w:val="Caption"/>
      </w:pPr>
      <w:bookmarkStart w:id="188" w:name="_Ref450512157"/>
      <w:bookmarkStart w:id="189" w:name="_Toc459113406"/>
      <w:r>
        <w:t xml:space="preserve">Figure </w:t>
      </w:r>
      <w:fldSimple w:instr=" SEQ Figure \* ARABIC ">
        <w:r w:rsidR="00C0450E">
          <w:rPr>
            <w:noProof/>
          </w:rPr>
          <w:t>11</w:t>
        </w:r>
      </w:fldSimple>
      <w:bookmarkEnd w:id="188"/>
      <w:r>
        <w:t>: NSW CSG wells</w:t>
      </w:r>
      <w:bookmarkEnd w:id="189"/>
    </w:p>
    <w:tbl>
      <w:tblPr>
        <w:tblStyle w:val="FEFigure"/>
        <w:tblW w:w="0" w:type="auto"/>
        <w:tblLook w:val="04A0" w:firstRow="1" w:lastRow="0" w:firstColumn="1" w:lastColumn="0" w:noHBand="0" w:noVBand="1"/>
      </w:tblPr>
      <w:tblGrid>
        <w:gridCol w:w="7559"/>
      </w:tblGrid>
      <w:tr w:rsidR="00BE59F1" w14:paraId="127C3372" w14:textId="77777777" w:rsidTr="00EC5065">
        <w:tc>
          <w:tcPr>
            <w:tcW w:w="7795" w:type="dxa"/>
          </w:tcPr>
          <w:p w14:paraId="127C3371" w14:textId="77777777" w:rsidR="00BE59F1" w:rsidRPr="00D47DE9" w:rsidRDefault="00BE59F1" w:rsidP="00EC5065">
            <w:pPr>
              <w:pStyle w:val="TableText"/>
            </w:pPr>
            <w:r>
              <w:rPr>
                <w:noProof/>
                <w:lang w:eastAsia="en-AU"/>
              </w:rPr>
              <w:drawing>
                <wp:inline distT="0" distB="0" distL="0" distR="0" wp14:anchorId="127C385C" wp14:editId="127C385D">
                  <wp:extent cx="4678981" cy="2252134"/>
                  <wp:effectExtent l="0" t="0" r="762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SG NSW.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682117" cy="2253643"/>
                          </a:xfrm>
                          <a:prstGeom prst="rect">
                            <a:avLst/>
                          </a:prstGeom>
                        </pic:spPr>
                      </pic:pic>
                    </a:graphicData>
                  </a:graphic>
                </wp:inline>
              </w:drawing>
            </w:r>
          </w:p>
        </w:tc>
      </w:tr>
    </w:tbl>
    <w:p w14:paraId="127C3373" w14:textId="77777777" w:rsidR="00BE59F1" w:rsidRDefault="00BE59F1" w:rsidP="00BE59F1">
      <w:pPr>
        <w:pStyle w:val="SourceText"/>
      </w:pPr>
      <w:r>
        <w:t xml:space="preserve">Source: </w:t>
      </w:r>
      <w:r w:rsidR="001B2A73">
        <w:t>NSW DIRE 2015</w:t>
      </w:r>
      <w:r>
        <w:t xml:space="preserve">; </w:t>
      </w:r>
      <w:r w:rsidR="001B2A73">
        <w:t>NSW Government 2016.</w:t>
      </w:r>
    </w:p>
    <w:p w14:paraId="127C3374" w14:textId="77777777" w:rsidR="00012E67" w:rsidRDefault="00FE3A5E" w:rsidP="00012E67">
      <w:pPr>
        <w:pStyle w:val="Heading4"/>
      </w:pPr>
      <w:r>
        <w:t>Queensland</w:t>
      </w:r>
    </w:p>
    <w:p w14:paraId="127C3375" w14:textId="650248D2" w:rsidR="00EB2F6C" w:rsidRDefault="00AE52C3" w:rsidP="00EB2F6C">
      <w:r>
        <w:t>M</w:t>
      </w:r>
      <w:r w:rsidR="00012E67">
        <w:t>inin</w:t>
      </w:r>
      <w:r w:rsidR="00F5700B">
        <w:t>g industr</w:t>
      </w:r>
      <w:r>
        <w:t>ies</w:t>
      </w:r>
      <w:r w:rsidR="00F5700B">
        <w:t xml:space="preserve"> in Queensland use GAB</w:t>
      </w:r>
      <w:r w:rsidR="00012E67">
        <w:t xml:space="preserve"> water for both mineral extraction (mining) and mineral processing. Water use is concentrated in the shires of Cook, Monto, Chinchilla and Jondaryan.</w:t>
      </w:r>
      <w:r w:rsidR="00EB2F6C">
        <w:t xml:space="preserve"> </w:t>
      </w:r>
      <w:r w:rsidR="00EB2F6C" w:rsidRPr="00C5113B">
        <w:t xml:space="preserve">Mine sites that </w:t>
      </w:r>
      <w:r>
        <w:t>overlie</w:t>
      </w:r>
      <w:r w:rsidR="00EB2F6C" w:rsidRPr="00C5113B">
        <w:t xml:space="preserve"> the GAB water resource (</w:t>
      </w:r>
      <w:r w:rsidR="00EB2F6C">
        <w:fldChar w:fldCharType="begin"/>
      </w:r>
      <w:r w:rsidR="00EB2F6C">
        <w:instrText xml:space="preserve"> REF _Ref449018341 \h </w:instrText>
      </w:r>
      <w:r w:rsidR="00EB2F6C">
        <w:fldChar w:fldCharType="separate"/>
      </w:r>
      <w:r w:rsidR="00C0450E">
        <w:t xml:space="preserve">Figure </w:t>
      </w:r>
      <w:r w:rsidR="00C0450E">
        <w:rPr>
          <w:noProof/>
        </w:rPr>
        <w:t>9</w:t>
      </w:r>
      <w:r w:rsidR="00EB2F6C">
        <w:fldChar w:fldCharType="end"/>
      </w:r>
      <w:r w:rsidR="00EB2F6C" w:rsidRPr="00C5113B">
        <w:t>) include</w:t>
      </w:r>
      <w:r w:rsidR="00EB2F6C">
        <w:t>:</w:t>
      </w:r>
    </w:p>
    <w:p w14:paraId="127C3376" w14:textId="77777777" w:rsidR="00EB2F6C" w:rsidRPr="003206F7" w:rsidRDefault="00EB2F6C" w:rsidP="00EB2F6C">
      <w:pPr>
        <w:pStyle w:val="FEBullet2"/>
        <w:numPr>
          <w:ilvl w:val="1"/>
          <w:numId w:val="8"/>
        </w:numPr>
      </w:pPr>
      <w:r>
        <w:t>QLD 1 — overlaying GAB: Cannington (Lead, Silver, Zinc, Bismuth, Antimony) operating mine and processing plant; Osborne (Copper, Gold) operating mine, processing plant and proposed magnetite development.</w:t>
      </w:r>
    </w:p>
    <w:p w14:paraId="127C3377" w14:textId="255AB70B" w:rsidR="00EB2F6C" w:rsidRPr="003206F7" w:rsidRDefault="00EB2F6C" w:rsidP="00EB2F6C">
      <w:pPr>
        <w:pStyle w:val="FEBullet2"/>
        <w:numPr>
          <w:ilvl w:val="1"/>
          <w:numId w:val="8"/>
        </w:numPr>
      </w:pPr>
      <w:r>
        <w:t xml:space="preserve">QLD 2 — </w:t>
      </w:r>
      <w:r w:rsidR="00983CD8">
        <w:t xml:space="preserve">parts of the </w:t>
      </w:r>
      <w:r>
        <w:t>Mt Isa region overlaying GAB: include Eloise (Copper, Gold, Silver)</w:t>
      </w:r>
      <w:r w:rsidRPr="00F96740">
        <w:t xml:space="preserve"> </w:t>
      </w:r>
      <w:r>
        <w:t>operating mine and processing plant; Mount Margaret (Copper Gold, Uranium, Uranium Oxide) operating; Ernest Henry (Copper, Gold, Magnetite, Iron ore, Iron) operating mine, processing plant and proposed underground copper mine.</w:t>
      </w:r>
    </w:p>
    <w:p w14:paraId="127C3378" w14:textId="77777777" w:rsidR="00EB2F6C" w:rsidRPr="003206F7" w:rsidRDefault="00EB2F6C" w:rsidP="00EB2F6C">
      <w:pPr>
        <w:pStyle w:val="FEBullet2"/>
        <w:numPr>
          <w:ilvl w:val="1"/>
          <w:numId w:val="8"/>
        </w:numPr>
      </w:pPr>
      <w:r>
        <w:t>QLD 3 — overlaying GAB: Fairview (Coal Bed Methane) processing plant; Spring Gully (Coal Bed Methane) processing plant.</w:t>
      </w:r>
    </w:p>
    <w:p w14:paraId="127C3379" w14:textId="77777777" w:rsidR="00EB2F6C" w:rsidRPr="003206F7" w:rsidRDefault="00EB2F6C" w:rsidP="00EB2F6C">
      <w:pPr>
        <w:pStyle w:val="FEBullet2"/>
        <w:numPr>
          <w:ilvl w:val="1"/>
          <w:numId w:val="8"/>
        </w:numPr>
      </w:pPr>
      <w:r>
        <w:t>QLD 4 — overlaying GAB: Commodore (Coal – black)</w:t>
      </w:r>
      <w:r w:rsidRPr="00F96740">
        <w:t xml:space="preserve"> </w:t>
      </w:r>
      <w:r>
        <w:t>operating mine;</w:t>
      </w:r>
      <w:r w:rsidRPr="00F96740">
        <w:t xml:space="preserve"> </w:t>
      </w:r>
      <w:r>
        <w:t>New Acland (Coal – black)</w:t>
      </w:r>
      <w:r w:rsidRPr="00F96740">
        <w:t xml:space="preserve"> </w:t>
      </w:r>
      <w:r>
        <w:t>operating mine;</w:t>
      </w:r>
      <w:r w:rsidRPr="00F96740">
        <w:t xml:space="preserve"> </w:t>
      </w:r>
      <w:r>
        <w:t>Kogan Creek (Coal – black)</w:t>
      </w:r>
      <w:r w:rsidRPr="00F96740">
        <w:t xml:space="preserve"> </w:t>
      </w:r>
      <w:r>
        <w:t>operating mine; Cameby Downs (Coal – black)</w:t>
      </w:r>
      <w:r w:rsidRPr="00F96740">
        <w:t xml:space="preserve"> </w:t>
      </w:r>
      <w:r>
        <w:t>operating mine; eight Coal Bed Methane processing plants.</w:t>
      </w:r>
    </w:p>
    <w:p w14:paraId="127C337A" w14:textId="77777777" w:rsidR="00EB2F6C" w:rsidRDefault="00EB2F6C" w:rsidP="00EB2F6C">
      <w:pPr>
        <w:pStyle w:val="FEBullet2"/>
        <w:numPr>
          <w:ilvl w:val="1"/>
          <w:numId w:val="8"/>
        </w:numPr>
      </w:pPr>
      <w:r>
        <w:t>QLD 5 — overlaying GAB: Skardon River (Kaolin) operating mine; Ely (Bauxite)</w:t>
      </w:r>
      <w:r w:rsidRPr="00560865">
        <w:t xml:space="preserve"> </w:t>
      </w:r>
      <w:r>
        <w:t>operating mine; Weipa (Alumina, Bauxite)</w:t>
      </w:r>
      <w:r w:rsidRPr="00560865">
        <w:t xml:space="preserve"> </w:t>
      </w:r>
      <w:r>
        <w:t>operating mine and proposed expansion.</w:t>
      </w:r>
    </w:p>
    <w:p w14:paraId="127C337B" w14:textId="48074A98" w:rsidR="001A2793" w:rsidRDefault="00E1221B" w:rsidP="00D349C2">
      <w:r>
        <w:t xml:space="preserve">These mines produce significant volumes </w:t>
      </w:r>
      <w:r w:rsidR="00BF660B">
        <w:t xml:space="preserve">of </w:t>
      </w:r>
      <w:r>
        <w:t>a range of outputs (</w:t>
      </w:r>
      <w:r>
        <w:fldChar w:fldCharType="begin"/>
      </w:r>
      <w:r>
        <w:instrText xml:space="preserve"> REF _Ref453063851 \h </w:instrText>
      </w:r>
      <w:r>
        <w:fldChar w:fldCharType="separate"/>
      </w:r>
      <w:r w:rsidR="00C0450E">
        <w:t xml:space="preserve">Table </w:t>
      </w:r>
      <w:r w:rsidR="00C0450E">
        <w:rPr>
          <w:noProof/>
        </w:rPr>
        <w:t>8</w:t>
      </w:r>
      <w:r>
        <w:fldChar w:fldCharType="end"/>
      </w:r>
      <w:r>
        <w:t>).</w:t>
      </w:r>
    </w:p>
    <w:p w14:paraId="127C337C" w14:textId="77777777" w:rsidR="001A2793" w:rsidRDefault="001A2793" w:rsidP="00A66488">
      <w:pPr>
        <w:pStyle w:val="Caption"/>
      </w:pPr>
      <w:bookmarkStart w:id="190" w:name="_Ref453063851"/>
      <w:bookmarkStart w:id="191" w:name="_Toc459113421"/>
      <w:r>
        <w:t xml:space="preserve">Table </w:t>
      </w:r>
      <w:fldSimple w:instr=" SEQ Table \* ARABIC ">
        <w:r w:rsidR="00C0450E">
          <w:rPr>
            <w:noProof/>
          </w:rPr>
          <w:t>8</w:t>
        </w:r>
      </w:fldSimple>
      <w:bookmarkEnd w:id="190"/>
      <w:r>
        <w:t>: Queensland mining output that is GAB-dependent</w:t>
      </w:r>
      <w:bookmarkEnd w:id="191"/>
    </w:p>
    <w:tbl>
      <w:tblPr>
        <w:tblStyle w:val="FETable"/>
        <w:tblW w:w="0" w:type="auto"/>
        <w:tblLook w:val="04A0" w:firstRow="1" w:lastRow="0" w:firstColumn="1" w:lastColumn="0" w:noHBand="0" w:noVBand="1"/>
      </w:tblPr>
      <w:tblGrid>
        <w:gridCol w:w="3784"/>
        <w:gridCol w:w="1892"/>
        <w:gridCol w:w="1893"/>
      </w:tblGrid>
      <w:tr w:rsidR="001A2793" w14:paraId="127C3380" w14:textId="77777777" w:rsidTr="00EC50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4" w:type="dxa"/>
          </w:tcPr>
          <w:p w14:paraId="127C337D" w14:textId="77777777" w:rsidR="001A2793" w:rsidRDefault="001A2793" w:rsidP="001A2793">
            <w:pPr>
              <w:pStyle w:val="TableText"/>
            </w:pPr>
            <w:r>
              <w:t>Mining product</w:t>
            </w:r>
          </w:p>
        </w:tc>
        <w:tc>
          <w:tcPr>
            <w:tcW w:w="1892" w:type="dxa"/>
          </w:tcPr>
          <w:p w14:paraId="127C337E" w14:textId="77777777" w:rsidR="001A2793" w:rsidRPr="001A2793" w:rsidRDefault="001A2793" w:rsidP="00B17031">
            <w:pPr>
              <w:pStyle w:val="TableText"/>
              <w:cnfStyle w:val="100000000000" w:firstRow="1" w:lastRow="0" w:firstColumn="0" w:lastColumn="0" w:oddVBand="0" w:evenVBand="0" w:oddHBand="0" w:evenHBand="0" w:firstRowFirstColumn="0" w:firstRowLastColumn="0" w:lastRowFirstColumn="0" w:lastRowLastColumn="0"/>
            </w:pPr>
            <w:r w:rsidRPr="001A2793">
              <w:t>Unit</w:t>
            </w:r>
          </w:p>
        </w:tc>
        <w:tc>
          <w:tcPr>
            <w:tcW w:w="1893" w:type="dxa"/>
          </w:tcPr>
          <w:p w14:paraId="127C337F" w14:textId="77777777" w:rsidR="001A2793" w:rsidRDefault="001A2793" w:rsidP="00B17031">
            <w:pPr>
              <w:pStyle w:val="TableText"/>
              <w:cnfStyle w:val="100000000000" w:firstRow="1" w:lastRow="0" w:firstColumn="0" w:lastColumn="0" w:oddVBand="0" w:evenVBand="0" w:oddHBand="0" w:evenHBand="0" w:firstRowFirstColumn="0" w:firstRowLastColumn="0" w:lastRowFirstColumn="0" w:lastRowLastColumn="0"/>
            </w:pPr>
            <w:r>
              <w:t>Output</w:t>
            </w:r>
          </w:p>
        </w:tc>
      </w:tr>
      <w:tr w:rsidR="001A2793" w14:paraId="127C3384" w14:textId="77777777" w:rsidTr="00EC50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4" w:type="dxa"/>
          </w:tcPr>
          <w:p w14:paraId="127C3381" w14:textId="77777777" w:rsidR="001A2793" w:rsidRDefault="001A2793" w:rsidP="00B17031">
            <w:pPr>
              <w:pStyle w:val="TableText"/>
            </w:pPr>
            <w:r>
              <w:t>Copper</w:t>
            </w:r>
          </w:p>
        </w:tc>
        <w:tc>
          <w:tcPr>
            <w:tcW w:w="1892" w:type="dxa"/>
          </w:tcPr>
          <w:p w14:paraId="127C3382" w14:textId="77777777" w:rsidR="001A2793" w:rsidRDefault="001A2793" w:rsidP="00B17031">
            <w:pPr>
              <w:pStyle w:val="TableText"/>
              <w:cnfStyle w:val="000000100000" w:firstRow="0" w:lastRow="0" w:firstColumn="0" w:lastColumn="0" w:oddVBand="0" w:evenVBand="0" w:oddHBand="1" w:evenHBand="0" w:firstRowFirstColumn="0" w:firstRowLastColumn="0" w:lastRowFirstColumn="0" w:lastRowLastColumn="0"/>
            </w:pPr>
            <w:r>
              <w:t>t</w:t>
            </w:r>
          </w:p>
        </w:tc>
        <w:tc>
          <w:tcPr>
            <w:tcW w:w="1893" w:type="dxa"/>
          </w:tcPr>
          <w:p w14:paraId="127C3383" w14:textId="77777777" w:rsidR="001A2793" w:rsidRPr="0072450C" w:rsidRDefault="0072450C" w:rsidP="0072450C">
            <w:pPr>
              <w:pStyle w:val="TableText"/>
              <w:cnfStyle w:val="000000100000" w:firstRow="0" w:lastRow="0" w:firstColumn="0" w:lastColumn="0" w:oddVBand="0" w:evenVBand="0" w:oddHBand="1" w:evenHBand="0" w:firstRowFirstColumn="0" w:firstRowLastColumn="0" w:lastRowFirstColumn="0" w:lastRowLastColumn="0"/>
            </w:pPr>
            <w:r w:rsidRPr="0072450C">
              <w:t>102,680</w:t>
            </w:r>
          </w:p>
        </w:tc>
      </w:tr>
      <w:tr w:rsidR="001A2793" w14:paraId="127C3388" w14:textId="77777777" w:rsidTr="00EC50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4" w:type="dxa"/>
          </w:tcPr>
          <w:p w14:paraId="127C3385" w14:textId="77777777" w:rsidR="001A2793" w:rsidRDefault="001A2793" w:rsidP="00B17031">
            <w:pPr>
              <w:pStyle w:val="TableText"/>
            </w:pPr>
            <w:r>
              <w:t>Gold</w:t>
            </w:r>
          </w:p>
        </w:tc>
        <w:tc>
          <w:tcPr>
            <w:tcW w:w="1892" w:type="dxa"/>
          </w:tcPr>
          <w:p w14:paraId="127C3386" w14:textId="77777777" w:rsidR="001A2793" w:rsidRDefault="001A2793" w:rsidP="00B17031">
            <w:pPr>
              <w:pStyle w:val="TableText"/>
              <w:cnfStyle w:val="000000010000" w:firstRow="0" w:lastRow="0" w:firstColumn="0" w:lastColumn="0" w:oddVBand="0" w:evenVBand="0" w:oddHBand="0" w:evenHBand="1" w:firstRowFirstColumn="0" w:firstRowLastColumn="0" w:lastRowFirstColumn="0" w:lastRowLastColumn="0"/>
            </w:pPr>
            <w:r>
              <w:t>kg</w:t>
            </w:r>
          </w:p>
        </w:tc>
        <w:tc>
          <w:tcPr>
            <w:tcW w:w="1893" w:type="dxa"/>
          </w:tcPr>
          <w:p w14:paraId="127C3387" w14:textId="77777777" w:rsidR="001A2793" w:rsidRDefault="0072450C" w:rsidP="0072450C">
            <w:pPr>
              <w:pStyle w:val="TableText"/>
              <w:cnfStyle w:val="000000010000" w:firstRow="0" w:lastRow="0" w:firstColumn="0" w:lastColumn="0" w:oddVBand="0" w:evenVBand="0" w:oddHBand="0" w:evenHBand="1" w:firstRowFirstColumn="0" w:firstRowLastColumn="0" w:lastRowFirstColumn="0" w:lastRowLastColumn="0"/>
            </w:pPr>
            <w:r w:rsidRPr="0072450C">
              <w:t>1,412</w:t>
            </w:r>
          </w:p>
        </w:tc>
      </w:tr>
      <w:tr w:rsidR="001A2793" w14:paraId="127C338C" w14:textId="77777777" w:rsidTr="00EC50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4" w:type="dxa"/>
          </w:tcPr>
          <w:p w14:paraId="127C3389" w14:textId="77777777" w:rsidR="001A2793" w:rsidRDefault="001A2793" w:rsidP="00B17031">
            <w:pPr>
              <w:pStyle w:val="TableText"/>
            </w:pPr>
            <w:r>
              <w:t>Silver</w:t>
            </w:r>
          </w:p>
        </w:tc>
        <w:tc>
          <w:tcPr>
            <w:tcW w:w="1892" w:type="dxa"/>
          </w:tcPr>
          <w:p w14:paraId="127C338A" w14:textId="77777777" w:rsidR="001A2793" w:rsidRDefault="001A2793" w:rsidP="00B17031">
            <w:pPr>
              <w:pStyle w:val="TableText"/>
              <w:cnfStyle w:val="000000100000" w:firstRow="0" w:lastRow="0" w:firstColumn="0" w:lastColumn="0" w:oddVBand="0" w:evenVBand="0" w:oddHBand="1" w:evenHBand="0" w:firstRowFirstColumn="0" w:firstRowLastColumn="0" w:lastRowFirstColumn="0" w:lastRowLastColumn="0"/>
            </w:pPr>
            <w:r>
              <w:t>t</w:t>
            </w:r>
          </w:p>
        </w:tc>
        <w:tc>
          <w:tcPr>
            <w:tcW w:w="1893" w:type="dxa"/>
          </w:tcPr>
          <w:p w14:paraId="127C338B" w14:textId="77777777" w:rsidR="001A2793" w:rsidRDefault="0072450C" w:rsidP="0072450C">
            <w:pPr>
              <w:pStyle w:val="TableText"/>
              <w:cnfStyle w:val="000000100000" w:firstRow="0" w:lastRow="0" w:firstColumn="0" w:lastColumn="0" w:oddVBand="0" w:evenVBand="0" w:oddHBand="1" w:evenHBand="0" w:firstRowFirstColumn="0" w:firstRowLastColumn="0" w:lastRowFirstColumn="0" w:lastRowLastColumn="0"/>
            </w:pPr>
            <w:r w:rsidRPr="0072450C">
              <w:t>844</w:t>
            </w:r>
          </w:p>
        </w:tc>
      </w:tr>
      <w:tr w:rsidR="001A2793" w14:paraId="127C3390" w14:textId="77777777" w:rsidTr="00EC50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4" w:type="dxa"/>
          </w:tcPr>
          <w:p w14:paraId="127C338D" w14:textId="77777777" w:rsidR="001A2793" w:rsidRDefault="001A2793" w:rsidP="00B17031">
            <w:pPr>
              <w:pStyle w:val="TableText"/>
            </w:pPr>
            <w:r>
              <w:t>Coal</w:t>
            </w:r>
          </w:p>
        </w:tc>
        <w:tc>
          <w:tcPr>
            <w:tcW w:w="1892" w:type="dxa"/>
          </w:tcPr>
          <w:p w14:paraId="127C338E" w14:textId="77777777" w:rsidR="001A2793" w:rsidRDefault="001A2793" w:rsidP="00B17031">
            <w:pPr>
              <w:pStyle w:val="TableText"/>
              <w:cnfStyle w:val="000000010000" w:firstRow="0" w:lastRow="0" w:firstColumn="0" w:lastColumn="0" w:oddVBand="0" w:evenVBand="0" w:oddHBand="0" w:evenHBand="1" w:firstRowFirstColumn="0" w:firstRowLastColumn="0" w:lastRowFirstColumn="0" w:lastRowLastColumn="0"/>
            </w:pPr>
            <w:r>
              <w:t>t</w:t>
            </w:r>
          </w:p>
        </w:tc>
        <w:tc>
          <w:tcPr>
            <w:tcW w:w="1893" w:type="dxa"/>
          </w:tcPr>
          <w:p w14:paraId="127C338F" w14:textId="77777777" w:rsidR="001A2793" w:rsidRDefault="0072450C" w:rsidP="0072450C">
            <w:pPr>
              <w:pStyle w:val="TableText"/>
              <w:cnfStyle w:val="000000010000" w:firstRow="0" w:lastRow="0" w:firstColumn="0" w:lastColumn="0" w:oddVBand="0" w:evenVBand="0" w:oddHBand="0" w:evenHBand="1" w:firstRowFirstColumn="0" w:firstRowLastColumn="0" w:lastRowFirstColumn="0" w:lastRowLastColumn="0"/>
            </w:pPr>
            <w:r w:rsidRPr="0072450C">
              <w:t>12,836,905</w:t>
            </w:r>
          </w:p>
        </w:tc>
      </w:tr>
      <w:tr w:rsidR="001A2793" w14:paraId="127C3394" w14:textId="77777777" w:rsidTr="00EC50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4" w:type="dxa"/>
          </w:tcPr>
          <w:p w14:paraId="127C3391" w14:textId="77777777" w:rsidR="001A2793" w:rsidRDefault="0072450C" w:rsidP="00B17031">
            <w:pPr>
              <w:pStyle w:val="TableText"/>
            </w:pPr>
            <w:r>
              <w:t>Zinc</w:t>
            </w:r>
          </w:p>
        </w:tc>
        <w:tc>
          <w:tcPr>
            <w:tcW w:w="1892" w:type="dxa"/>
          </w:tcPr>
          <w:p w14:paraId="127C3392" w14:textId="77777777" w:rsidR="001A2793" w:rsidRDefault="0072450C" w:rsidP="00B17031">
            <w:pPr>
              <w:pStyle w:val="TableText"/>
              <w:cnfStyle w:val="000000100000" w:firstRow="0" w:lastRow="0" w:firstColumn="0" w:lastColumn="0" w:oddVBand="0" w:evenVBand="0" w:oddHBand="1" w:evenHBand="0" w:firstRowFirstColumn="0" w:firstRowLastColumn="0" w:lastRowFirstColumn="0" w:lastRowLastColumn="0"/>
            </w:pPr>
            <w:r>
              <w:t>t</w:t>
            </w:r>
          </w:p>
        </w:tc>
        <w:tc>
          <w:tcPr>
            <w:tcW w:w="1893" w:type="dxa"/>
          </w:tcPr>
          <w:p w14:paraId="127C3393" w14:textId="77777777" w:rsidR="001A2793" w:rsidRDefault="0072450C" w:rsidP="0072450C">
            <w:pPr>
              <w:pStyle w:val="TableText"/>
              <w:cnfStyle w:val="000000100000" w:firstRow="0" w:lastRow="0" w:firstColumn="0" w:lastColumn="0" w:oddVBand="0" w:evenVBand="0" w:oddHBand="1" w:evenHBand="0" w:firstRowFirstColumn="0" w:firstRowLastColumn="0" w:lastRowFirstColumn="0" w:lastRowLastColumn="0"/>
            </w:pPr>
            <w:r w:rsidRPr="0072450C">
              <w:t>69,611</w:t>
            </w:r>
          </w:p>
        </w:tc>
      </w:tr>
      <w:tr w:rsidR="0072450C" w14:paraId="127C3398" w14:textId="77777777" w:rsidTr="00EC50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4" w:type="dxa"/>
          </w:tcPr>
          <w:p w14:paraId="127C3395" w14:textId="77777777" w:rsidR="0072450C" w:rsidRDefault="0072450C" w:rsidP="00B17031">
            <w:pPr>
              <w:pStyle w:val="TableText"/>
            </w:pPr>
            <w:r>
              <w:t>Lead</w:t>
            </w:r>
          </w:p>
        </w:tc>
        <w:tc>
          <w:tcPr>
            <w:tcW w:w="1892" w:type="dxa"/>
          </w:tcPr>
          <w:p w14:paraId="127C3396" w14:textId="77777777" w:rsidR="0072450C" w:rsidRDefault="00F57E26" w:rsidP="00B17031">
            <w:pPr>
              <w:pStyle w:val="TableText"/>
              <w:cnfStyle w:val="000000010000" w:firstRow="0" w:lastRow="0" w:firstColumn="0" w:lastColumn="0" w:oddVBand="0" w:evenVBand="0" w:oddHBand="0" w:evenHBand="1" w:firstRowFirstColumn="0" w:firstRowLastColumn="0" w:lastRowFirstColumn="0" w:lastRowLastColumn="0"/>
            </w:pPr>
            <w:r>
              <w:t>t</w:t>
            </w:r>
          </w:p>
        </w:tc>
        <w:tc>
          <w:tcPr>
            <w:tcW w:w="1893" w:type="dxa"/>
          </w:tcPr>
          <w:p w14:paraId="127C3397" w14:textId="77777777" w:rsidR="0072450C" w:rsidRDefault="0072450C" w:rsidP="0072450C">
            <w:pPr>
              <w:pStyle w:val="TableText"/>
              <w:cnfStyle w:val="000000010000" w:firstRow="0" w:lastRow="0" w:firstColumn="0" w:lastColumn="0" w:oddVBand="0" w:evenVBand="0" w:oddHBand="0" w:evenHBand="1" w:firstRowFirstColumn="0" w:firstRowLastColumn="0" w:lastRowFirstColumn="0" w:lastRowLastColumn="0"/>
            </w:pPr>
            <w:r w:rsidRPr="0072450C">
              <w:t>196,293</w:t>
            </w:r>
          </w:p>
        </w:tc>
      </w:tr>
    </w:tbl>
    <w:p w14:paraId="127C3399" w14:textId="72684DF2" w:rsidR="001A2793" w:rsidRDefault="0072450C" w:rsidP="0072450C">
      <w:pPr>
        <w:pStyle w:val="SourceText"/>
      </w:pPr>
      <w:r>
        <w:t xml:space="preserve">Note: This table aggregates production from </w:t>
      </w:r>
      <w:r w:rsidR="00BF660B">
        <w:t xml:space="preserve">the following mines: </w:t>
      </w:r>
      <w:r>
        <w:t>Cannington, Osbourne, Eloise, Mount Margaret, Ernest Henry, Commodore, New Acland, Kogan Creek, Cameby Downs.</w:t>
      </w:r>
      <w:r>
        <w:br/>
      </w:r>
      <w:r w:rsidR="001A2793">
        <w:t xml:space="preserve">Source: </w:t>
      </w:r>
      <w:r w:rsidR="00E1221B">
        <w:t>Queensland Government 2016a; Queensland Government 2016b.</w:t>
      </w:r>
      <w:r>
        <w:t xml:space="preserve"> </w:t>
      </w:r>
    </w:p>
    <w:p w14:paraId="127C339A" w14:textId="5AC58B60" w:rsidR="006F0098" w:rsidRDefault="006F0098" w:rsidP="00D349C2">
      <w:r>
        <w:t>Coal sea</w:t>
      </w:r>
      <w:r w:rsidR="00EC1EA1">
        <w:t>m</w:t>
      </w:r>
      <w:r>
        <w:t xml:space="preserve"> gas</w:t>
      </w:r>
      <w:r w:rsidR="00F5700B">
        <w:t xml:space="preserve"> </w:t>
      </w:r>
      <w:r w:rsidR="00AE52C3">
        <w:t xml:space="preserve">(CSG) </w:t>
      </w:r>
      <w:r w:rsidR="00F5700B">
        <w:t xml:space="preserve">is another prominent industry in Queensland that interacts with GAB water resources. </w:t>
      </w:r>
      <w:r w:rsidR="00EC1EA1">
        <w:t xml:space="preserve">The </w:t>
      </w:r>
      <w:r w:rsidR="00553EFA">
        <w:t>Queensland 5-year review of the GAB Water Resource Plan considered the i</w:t>
      </w:r>
      <w:r w:rsidR="00553EFA" w:rsidRPr="00553EFA">
        <w:t xml:space="preserve">mpacts of the </w:t>
      </w:r>
      <w:r w:rsidR="00AE52C3">
        <w:t>CSG</w:t>
      </w:r>
      <w:r w:rsidR="00553EFA" w:rsidRPr="00553EFA">
        <w:t xml:space="preserve"> industry on </w:t>
      </w:r>
      <w:r w:rsidR="00553EFA">
        <w:t>GAB</w:t>
      </w:r>
      <w:r w:rsidR="00553EFA" w:rsidRPr="00553EFA">
        <w:t xml:space="preserve"> groundwater</w:t>
      </w:r>
      <w:r w:rsidR="0074606C">
        <w:t xml:space="preserve"> (DNRM 2012)</w:t>
      </w:r>
      <w:r w:rsidR="00553EFA">
        <w:t>.</w:t>
      </w:r>
    </w:p>
    <w:p w14:paraId="127C339B" w14:textId="11647AD7" w:rsidR="00BE59F1" w:rsidRDefault="00BE59F1" w:rsidP="00BE59F1">
      <w:r>
        <w:t xml:space="preserve">The largest concentration of CSG wells </w:t>
      </w:r>
      <w:r w:rsidR="001A2793">
        <w:t xml:space="preserve">in the GAB </w:t>
      </w:r>
      <w:r>
        <w:t>is in south-eastern Queensland (</w:t>
      </w:r>
      <w:r>
        <w:fldChar w:fldCharType="begin"/>
      </w:r>
      <w:r>
        <w:instrText xml:space="preserve"> REF _Ref449019659 \h </w:instrText>
      </w:r>
      <w:r>
        <w:fldChar w:fldCharType="separate"/>
      </w:r>
      <w:r w:rsidR="00C0450E">
        <w:t xml:space="preserve">Figure </w:t>
      </w:r>
      <w:r w:rsidR="00C0450E">
        <w:rPr>
          <w:noProof/>
        </w:rPr>
        <w:t>12</w:t>
      </w:r>
      <w:r>
        <w:fldChar w:fldCharType="end"/>
      </w:r>
      <w:r>
        <w:t xml:space="preserve">), coincident with the coal methane bed processing plants identified in </w:t>
      </w:r>
      <w:r>
        <w:fldChar w:fldCharType="begin"/>
      </w:r>
      <w:r>
        <w:instrText xml:space="preserve"> REF _Ref449018341 \h </w:instrText>
      </w:r>
      <w:r>
        <w:fldChar w:fldCharType="separate"/>
      </w:r>
      <w:r w:rsidR="00C0450E">
        <w:t xml:space="preserve">Figure </w:t>
      </w:r>
      <w:r w:rsidR="00C0450E">
        <w:rPr>
          <w:noProof/>
        </w:rPr>
        <w:t>9</w:t>
      </w:r>
      <w:r>
        <w:fldChar w:fldCharType="end"/>
      </w:r>
      <w:r>
        <w:t xml:space="preserve">. Each yellow marker represents an active CSG well using the most current available data from </w:t>
      </w:r>
      <w:r w:rsidR="00213941">
        <w:t>s</w:t>
      </w:r>
      <w:r>
        <w:t xml:space="preserve">tate websites (as at April 2016). There are also a number of CSG </w:t>
      </w:r>
      <w:r w:rsidR="00AE52C3">
        <w:t xml:space="preserve">wells </w:t>
      </w:r>
      <w:r>
        <w:t>in central Queensland (</w:t>
      </w:r>
      <w:r>
        <w:fldChar w:fldCharType="begin"/>
      </w:r>
      <w:r>
        <w:instrText xml:space="preserve"> REF _Ref449019705 \h </w:instrText>
      </w:r>
      <w:r>
        <w:fldChar w:fldCharType="separate"/>
      </w:r>
      <w:r w:rsidR="00C0450E">
        <w:t xml:space="preserve">Figure </w:t>
      </w:r>
      <w:r w:rsidR="00C0450E">
        <w:rPr>
          <w:noProof/>
        </w:rPr>
        <w:t>13</w:t>
      </w:r>
      <w:r>
        <w:fldChar w:fldCharType="end"/>
      </w:r>
      <w:r>
        <w:t>).</w:t>
      </w:r>
    </w:p>
    <w:p w14:paraId="37D98F16" w14:textId="77777777" w:rsidR="00AD18D7" w:rsidRDefault="00AD18D7" w:rsidP="00AD18D7">
      <w:r>
        <w:t xml:space="preserve">CSG extraction within the GAB area occurs in the Bowen and Surat Basins (although production from the Bowen Basin occurs from formations deeper than those dealt with in the plan). </w:t>
      </w:r>
      <w:r w:rsidRPr="00553EFA">
        <w:t>In the GAB, the CSG industry is most intensively developed in the Walloon Coal Measures</w:t>
      </w:r>
      <w:r>
        <w:t xml:space="preserve"> (</w:t>
      </w:r>
      <w:r w:rsidRPr="00553EFA">
        <w:t>a series of volcanolithic sandstones, coal, mudstones and siltstones, extending over wide areas of the Surat Basin</w:t>
      </w:r>
      <w:r>
        <w:t xml:space="preserve">) (Kear and </w:t>
      </w:r>
      <w:r w:rsidRPr="00553EFA">
        <w:t>Hamilton-Bruce 2011</w:t>
      </w:r>
      <w:r>
        <w:t>).</w:t>
      </w:r>
    </w:p>
    <w:p w14:paraId="601F9D11" w14:textId="77777777" w:rsidR="00AD18D7" w:rsidRDefault="00AD18D7" w:rsidP="00BE59F1"/>
    <w:p w14:paraId="127C339C" w14:textId="77777777" w:rsidR="00BE59F1" w:rsidRDefault="00BE59F1" w:rsidP="00BE59F1">
      <w:pPr>
        <w:pStyle w:val="Caption"/>
      </w:pPr>
      <w:bookmarkStart w:id="192" w:name="_Ref449019659"/>
      <w:bookmarkStart w:id="193" w:name="_Toc459113407"/>
      <w:r>
        <w:t xml:space="preserve">Figure </w:t>
      </w:r>
      <w:fldSimple w:instr=" SEQ Figure \* ARABIC ">
        <w:r w:rsidR="00C0450E">
          <w:rPr>
            <w:noProof/>
          </w:rPr>
          <w:t>12</w:t>
        </w:r>
      </w:fldSimple>
      <w:bookmarkEnd w:id="192"/>
      <w:r>
        <w:t>: CSG in SE Queensland</w:t>
      </w:r>
      <w:bookmarkEnd w:id="193"/>
    </w:p>
    <w:tbl>
      <w:tblPr>
        <w:tblStyle w:val="FEFigure"/>
        <w:tblW w:w="0" w:type="auto"/>
        <w:tblLook w:val="04A0" w:firstRow="1" w:lastRow="0" w:firstColumn="1" w:lastColumn="0" w:noHBand="0" w:noVBand="1"/>
      </w:tblPr>
      <w:tblGrid>
        <w:gridCol w:w="7559"/>
      </w:tblGrid>
      <w:tr w:rsidR="00BE59F1" w14:paraId="127C339E" w14:textId="77777777" w:rsidTr="00EC5065">
        <w:tc>
          <w:tcPr>
            <w:tcW w:w="7795" w:type="dxa"/>
          </w:tcPr>
          <w:p w14:paraId="127C339D" w14:textId="77777777" w:rsidR="00BE59F1" w:rsidRPr="00D47DE9" w:rsidRDefault="00BE59F1" w:rsidP="00EC5065">
            <w:pPr>
              <w:pStyle w:val="TableText"/>
            </w:pPr>
            <w:r>
              <w:rPr>
                <w:noProof/>
                <w:lang w:eastAsia="en-AU"/>
              </w:rPr>
              <w:drawing>
                <wp:inline distT="0" distB="0" distL="0" distR="0" wp14:anchorId="127C385E" wp14:editId="127C385F">
                  <wp:extent cx="4689653" cy="2565400"/>
                  <wp:effectExtent l="0" t="0" r="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SG SE Qld.JPG"/>
                          <pic:cNvPicPr/>
                        </pic:nvPicPr>
                        <pic:blipFill rotWithShape="1">
                          <a:blip r:embed="rId38">
                            <a:extLst>
                              <a:ext uri="{28A0092B-C50C-407E-A947-70E740481C1C}">
                                <a14:useLocalDpi xmlns:a14="http://schemas.microsoft.com/office/drawing/2010/main" val="0"/>
                              </a:ext>
                            </a:extLst>
                          </a:blip>
                          <a:srcRect b="6221"/>
                          <a:stretch/>
                        </pic:blipFill>
                        <pic:spPr bwMode="auto">
                          <a:xfrm>
                            <a:off x="0" y="0"/>
                            <a:ext cx="4695384" cy="2568535"/>
                          </a:xfrm>
                          <a:prstGeom prst="rect">
                            <a:avLst/>
                          </a:prstGeom>
                          <a:ln>
                            <a:noFill/>
                          </a:ln>
                          <a:extLst>
                            <a:ext uri="{53640926-AAD7-44D8-BBD7-CCE9431645EC}">
                              <a14:shadowObscured xmlns:a14="http://schemas.microsoft.com/office/drawing/2010/main"/>
                            </a:ext>
                          </a:extLst>
                        </pic:spPr>
                      </pic:pic>
                    </a:graphicData>
                  </a:graphic>
                </wp:inline>
              </w:drawing>
            </w:r>
          </w:p>
        </w:tc>
      </w:tr>
    </w:tbl>
    <w:p w14:paraId="127C339F" w14:textId="77777777" w:rsidR="00BE59F1" w:rsidRDefault="00BE59F1" w:rsidP="00BE59F1">
      <w:pPr>
        <w:pStyle w:val="SourceText"/>
      </w:pPr>
      <w:r>
        <w:t xml:space="preserve">Source: </w:t>
      </w:r>
      <w:r w:rsidR="00292837">
        <w:t>Queensland Government 2015; Geoscience Australia 2016.</w:t>
      </w:r>
    </w:p>
    <w:p w14:paraId="127C33A0" w14:textId="77777777" w:rsidR="00BE59F1" w:rsidRDefault="00BE59F1" w:rsidP="00BE59F1">
      <w:pPr>
        <w:pStyle w:val="Caption"/>
      </w:pPr>
      <w:bookmarkStart w:id="194" w:name="_Ref449019705"/>
      <w:bookmarkStart w:id="195" w:name="_Toc459113408"/>
      <w:r>
        <w:t xml:space="preserve">Figure </w:t>
      </w:r>
      <w:fldSimple w:instr=" SEQ Figure \* ARABIC ">
        <w:r w:rsidR="00C0450E">
          <w:rPr>
            <w:noProof/>
          </w:rPr>
          <w:t>13</w:t>
        </w:r>
      </w:fldSimple>
      <w:bookmarkEnd w:id="194"/>
      <w:r>
        <w:t>: CSG in central Queensland</w:t>
      </w:r>
      <w:bookmarkEnd w:id="195"/>
    </w:p>
    <w:tbl>
      <w:tblPr>
        <w:tblStyle w:val="FEFigure"/>
        <w:tblW w:w="0" w:type="auto"/>
        <w:tblLook w:val="04A0" w:firstRow="1" w:lastRow="0" w:firstColumn="1" w:lastColumn="0" w:noHBand="0" w:noVBand="1"/>
      </w:tblPr>
      <w:tblGrid>
        <w:gridCol w:w="7559"/>
      </w:tblGrid>
      <w:tr w:rsidR="00BE59F1" w14:paraId="127C33A2" w14:textId="77777777" w:rsidTr="00EC5065">
        <w:tc>
          <w:tcPr>
            <w:tcW w:w="7795" w:type="dxa"/>
          </w:tcPr>
          <w:p w14:paraId="127C33A1" w14:textId="77777777" w:rsidR="00BE59F1" w:rsidRPr="00D47DE9" w:rsidRDefault="00BE59F1" w:rsidP="00EC5065">
            <w:pPr>
              <w:pStyle w:val="TableText"/>
            </w:pPr>
            <w:r>
              <w:rPr>
                <w:noProof/>
                <w:lang w:eastAsia="en-AU"/>
              </w:rPr>
              <w:drawing>
                <wp:inline distT="0" distB="0" distL="0" distR="0" wp14:anchorId="127C3860" wp14:editId="127C3861">
                  <wp:extent cx="4691371" cy="29718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SG mid Qld.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696018" cy="2974743"/>
                          </a:xfrm>
                          <a:prstGeom prst="rect">
                            <a:avLst/>
                          </a:prstGeom>
                        </pic:spPr>
                      </pic:pic>
                    </a:graphicData>
                  </a:graphic>
                </wp:inline>
              </w:drawing>
            </w:r>
          </w:p>
        </w:tc>
      </w:tr>
    </w:tbl>
    <w:p w14:paraId="127C33A3" w14:textId="77777777" w:rsidR="00BE59F1" w:rsidRDefault="00BE59F1" w:rsidP="00BE59F1">
      <w:pPr>
        <w:pStyle w:val="SourceText"/>
      </w:pPr>
      <w:r>
        <w:t xml:space="preserve">Source: </w:t>
      </w:r>
      <w:r w:rsidR="00292837">
        <w:t>Queensland Government 2015; Geoscience Australia 2016.</w:t>
      </w:r>
    </w:p>
    <w:p w14:paraId="127C33A5" w14:textId="11E04967" w:rsidR="00E458E3" w:rsidRDefault="00E458E3" w:rsidP="00E458E3">
      <w:r>
        <w:t xml:space="preserve">There has been an almost four-fold increase in the volume of associated water production from the Surat Basin  from 2005 to 2013 (OGIA 2015). The number of producing </w:t>
      </w:r>
      <w:r w:rsidR="00A66EA3">
        <w:t>CSG</w:t>
      </w:r>
      <w:r>
        <w:t xml:space="preserve"> wells almost doubled in the first half of 2014 and this has increased associated water </w:t>
      </w:r>
      <w:r w:rsidR="00412C55">
        <w:t xml:space="preserve">extraction </w:t>
      </w:r>
      <w:r w:rsidR="000F2818">
        <w:t>significantly (DNRM 2015, p. 30).</w:t>
      </w:r>
    </w:p>
    <w:p w14:paraId="127C33A6" w14:textId="0A7F4A91" w:rsidR="00315CDF" w:rsidRDefault="000F2818" w:rsidP="00E458E3">
      <w:r>
        <w:t xml:space="preserve">This </w:t>
      </w:r>
      <w:r w:rsidR="00F72071">
        <w:t xml:space="preserve">increasing </w:t>
      </w:r>
      <w:r>
        <w:t>trend has continued. The most recent estimate (July 2015) of water extraction from CSG in Queensland is 6</w:t>
      </w:r>
      <w:r w:rsidR="00DF7809">
        <w:t>4</w:t>
      </w:r>
      <w:r>
        <w:t>,000ML per year (</w:t>
      </w:r>
      <w:r>
        <w:fldChar w:fldCharType="begin"/>
      </w:r>
      <w:r>
        <w:instrText xml:space="preserve"> REF _Ref453065782 \h </w:instrText>
      </w:r>
      <w:r>
        <w:fldChar w:fldCharType="separate"/>
      </w:r>
      <w:r w:rsidR="00C0450E">
        <w:t xml:space="preserve">Figure </w:t>
      </w:r>
      <w:r w:rsidR="00C0450E">
        <w:rPr>
          <w:noProof/>
        </w:rPr>
        <w:t>14</w:t>
      </w:r>
      <w:r>
        <w:fldChar w:fldCharType="end"/>
      </w:r>
      <w:r>
        <w:t xml:space="preserve">). There is also an estimated </w:t>
      </w:r>
      <w:r w:rsidR="00DF7809">
        <w:t>1</w:t>
      </w:r>
      <w:r>
        <w:t>,000</w:t>
      </w:r>
      <w:r w:rsidR="00AA71C6">
        <w:t xml:space="preserve"> ML per year of water extracted for conventional petroleum and gas. This totals an estimated 6</w:t>
      </w:r>
      <w:r w:rsidR="0007750E">
        <w:t>5</w:t>
      </w:r>
      <w:r w:rsidR="00AA71C6">
        <w:t xml:space="preserve">,000ML per year for </w:t>
      </w:r>
      <w:r w:rsidR="00DF7809">
        <w:t>ground</w:t>
      </w:r>
      <w:r w:rsidR="00AA71C6">
        <w:t>water extraction associated with Queensland</w:t>
      </w:r>
      <w:r w:rsidR="00DF7809">
        <w:t>’s</w:t>
      </w:r>
      <w:r w:rsidR="00AA71C6">
        <w:t xml:space="preserve"> </w:t>
      </w:r>
      <w:r w:rsidR="00C36BDE">
        <w:t xml:space="preserve">petroleum and </w:t>
      </w:r>
      <w:r w:rsidR="00AA71C6">
        <w:t>gas developments</w:t>
      </w:r>
      <w:r w:rsidR="00C36BDE">
        <w:t>. This is</w:t>
      </w:r>
      <w:r w:rsidR="00F72071">
        <w:t xml:space="preserve"> </w:t>
      </w:r>
      <w:r w:rsidR="00AA71C6">
        <w:t xml:space="preserve">not </w:t>
      </w:r>
      <w:r w:rsidR="00D32ACC" w:rsidRPr="00D32ACC">
        <w:t>managed under the water entitlement framework</w:t>
      </w:r>
      <w:r w:rsidR="00951C35">
        <w:t>,</w:t>
      </w:r>
      <w:r w:rsidR="00D32ACC" w:rsidRPr="00D32ACC" w:rsidDel="00D32ACC">
        <w:t xml:space="preserve"> </w:t>
      </w:r>
      <w:r w:rsidR="00951C35">
        <w:t>rather through a comprehensive regulatory framework</w:t>
      </w:r>
      <w:r w:rsidR="00951C35" w:rsidRPr="00951C35">
        <w:t xml:space="preserve"> that aims to minimise</w:t>
      </w:r>
      <w:r w:rsidR="00951C35">
        <w:t xml:space="preserve"> and or mitigate</w:t>
      </w:r>
      <w:r w:rsidR="00951C35" w:rsidRPr="00951C35">
        <w:t xml:space="preserve"> the impacts of mining and gas development on primary producers</w:t>
      </w:r>
      <w:r w:rsidR="00951C35">
        <w:t xml:space="preserve"> and the environment</w:t>
      </w:r>
      <w:r w:rsidR="00951C35" w:rsidRPr="00951C35">
        <w:t xml:space="preserve">. </w:t>
      </w:r>
      <w:r w:rsidR="00AA71C6">
        <w:t>(pers. comm., DNRM, 11 May 2016).</w:t>
      </w:r>
    </w:p>
    <w:p w14:paraId="127C33A7" w14:textId="77777777" w:rsidR="00952DBA" w:rsidRDefault="00952DBA" w:rsidP="00952DBA">
      <w:pPr>
        <w:pStyle w:val="Caption"/>
      </w:pPr>
      <w:bookmarkStart w:id="196" w:name="_Ref453065782"/>
      <w:bookmarkStart w:id="197" w:name="_Toc459113409"/>
      <w:r>
        <w:t xml:space="preserve">Figure </w:t>
      </w:r>
      <w:fldSimple w:instr=" SEQ Figure \* ARABIC ">
        <w:r w:rsidR="00C0450E">
          <w:rPr>
            <w:noProof/>
          </w:rPr>
          <w:t>14</w:t>
        </w:r>
      </w:fldSimple>
      <w:bookmarkEnd w:id="196"/>
      <w:r>
        <w:t>: Associated water from coal seam gas production in the Surat Basin</w:t>
      </w:r>
      <w:bookmarkEnd w:id="197"/>
    </w:p>
    <w:tbl>
      <w:tblPr>
        <w:tblStyle w:val="FEFigure"/>
        <w:tblW w:w="0" w:type="auto"/>
        <w:tblLook w:val="04A0" w:firstRow="1" w:lastRow="0" w:firstColumn="1" w:lastColumn="0" w:noHBand="0" w:noVBand="1"/>
      </w:tblPr>
      <w:tblGrid>
        <w:gridCol w:w="7559"/>
      </w:tblGrid>
      <w:tr w:rsidR="00952DBA" w14:paraId="127C33A9" w14:textId="77777777" w:rsidTr="002F60EF">
        <w:tc>
          <w:tcPr>
            <w:tcW w:w="7795" w:type="dxa"/>
          </w:tcPr>
          <w:p w14:paraId="127C33A8" w14:textId="77777777" w:rsidR="00952DBA" w:rsidRPr="00D47DE9" w:rsidRDefault="000F2818" w:rsidP="002F60EF">
            <w:pPr>
              <w:pStyle w:val="TableText"/>
            </w:pPr>
            <w:r>
              <w:rPr>
                <w:noProof/>
                <w:lang w:eastAsia="en-AU"/>
              </w:rPr>
              <w:drawing>
                <wp:inline distT="0" distB="0" distL="0" distR="0" wp14:anchorId="127C3862" wp14:editId="127C3863">
                  <wp:extent cx="4645044" cy="2745105"/>
                  <wp:effectExtent l="0" t="0" r="317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647680" cy="2746663"/>
                          </a:xfrm>
                          <a:prstGeom prst="rect">
                            <a:avLst/>
                          </a:prstGeom>
                        </pic:spPr>
                      </pic:pic>
                    </a:graphicData>
                  </a:graphic>
                </wp:inline>
              </w:drawing>
            </w:r>
          </w:p>
        </w:tc>
      </w:tr>
    </w:tbl>
    <w:p w14:paraId="127C33AA" w14:textId="77777777" w:rsidR="00952DBA" w:rsidRDefault="00952DBA" w:rsidP="00952DBA">
      <w:pPr>
        <w:pStyle w:val="SourceText"/>
      </w:pPr>
      <w:r>
        <w:t>Source:.</w:t>
      </w:r>
      <w:r w:rsidR="000F2818">
        <w:t>DNRM 2016, p. 62.</w:t>
      </w:r>
    </w:p>
    <w:p w14:paraId="242CEFBF" w14:textId="0344669F" w:rsidR="00983CD8" w:rsidRDefault="00983CD8" w:rsidP="001A2793">
      <w:r w:rsidRPr="00983CD8">
        <w:t>Conventional gas production (as opposed to CSG) also occurs in GAB regions.  A significant resource for this gas is the Cooper Basin, which underlies the GAB. The Queensland Gas Fields Commission (2015) reports that relatively small volumes of groundwater are extracted as a by-product during conventional gas production. SA DEWNR (pers. comm., 28 July 2016)) noted that some Cooper Basin operations in SA currently access GAB water as well as using co-produced water (for example, Santos (2015) report that 1622ML of groundwater was extrac</w:t>
      </w:r>
      <w:r>
        <w:t xml:space="preserve">ted from their SA operations). </w:t>
      </w:r>
      <w:r w:rsidRPr="00983CD8">
        <w:t>SA DEWNR also noted that industry is now moving towards using the co-produced water to extract unconventional gas from the Cooper Basin, with this type of extraction is expected to increase in the future.</w:t>
      </w:r>
    </w:p>
    <w:p w14:paraId="127C33AC" w14:textId="513B8F89" w:rsidR="001A2793" w:rsidRDefault="001A2793" w:rsidP="00D349C2">
      <w:r>
        <w:t>GAB water is also used for geothermal electricity generation in Birdsville. The plant specifi</w:t>
      </w:r>
      <w:r w:rsidR="00F249E7">
        <w:t>cation is for water use at 27 litres per second</w:t>
      </w:r>
      <w:r>
        <w:t xml:space="preserve"> (Ergon 2015), which is 850</w:t>
      </w:r>
      <w:r w:rsidR="00F249E7">
        <w:t> ML per yea</w:t>
      </w:r>
      <w:r>
        <w:t xml:space="preserve">r if being continuously operated. The geothermal power station provides </w:t>
      </w:r>
      <w:r w:rsidRPr="00B15E5C">
        <w:t>80kW of electricity for customer use</w:t>
      </w:r>
      <w:r>
        <w:t xml:space="preserve"> which is about 30% of the town’s needs. </w:t>
      </w:r>
    </w:p>
    <w:p w14:paraId="127C33AD" w14:textId="77777777" w:rsidR="00FE3A5E" w:rsidRDefault="00FE3A5E" w:rsidP="00A87560">
      <w:pPr>
        <w:pStyle w:val="Heading4"/>
      </w:pPr>
      <w:r>
        <w:t>South Australia</w:t>
      </w:r>
    </w:p>
    <w:p w14:paraId="127C33AE" w14:textId="77777777" w:rsidR="00DD7622" w:rsidRDefault="00DD7622" w:rsidP="00DD7622">
      <w:r w:rsidRPr="00C5113B">
        <w:t>Mines sites that are overlaying the GAB water resource (</w:t>
      </w:r>
      <w:r>
        <w:fldChar w:fldCharType="begin"/>
      </w:r>
      <w:r>
        <w:instrText xml:space="preserve"> REF _Ref449018341 \h </w:instrText>
      </w:r>
      <w:r>
        <w:fldChar w:fldCharType="separate"/>
      </w:r>
      <w:r w:rsidR="00C0450E">
        <w:t xml:space="preserve">Figure </w:t>
      </w:r>
      <w:r w:rsidR="00C0450E">
        <w:rPr>
          <w:noProof/>
        </w:rPr>
        <w:t>9</w:t>
      </w:r>
      <w:r>
        <w:fldChar w:fldCharType="end"/>
      </w:r>
      <w:r w:rsidRPr="00C5113B">
        <w:t>) include</w:t>
      </w:r>
      <w:r>
        <w:t>:</w:t>
      </w:r>
    </w:p>
    <w:p w14:paraId="127C33AF" w14:textId="77777777" w:rsidR="00DD7622" w:rsidRDefault="00DD7622" w:rsidP="00DD7622">
      <w:pPr>
        <w:pStyle w:val="FEBullet2"/>
        <w:numPr>
          <w:ilvl w:val="1"/>
          <w:numId w:val="8"/>
        </w:numPr>
      </w:pPr>
      <w:r>
        <w:t>SA 1 — overlaying GAB: Cairn Hill</w:t>
      </w:r>
      <w:r>
        <w:rPr>
          <w:rStyle w:val="FootnoteReference"/>
        </w:rPr>
        <w:footnoteReference w:id="4"/>
      </w:r>
      <w:r>
        <w:t xml:space="preserve"> (Iron, Copper, Gold, Iron Ore) operating mine and</w:t>
      </w:r>
      <w:r w:rsidR="00CF1C53">
        <w:t xml:space="preserve"> processing plant; Coober Pedy </w:t>
      </w:r>
      <w:r>
        <w:t>(Opal) operating mine; Southern Iron- Peculiar Knob (Iron Ore, Iron) operating mine; Prominent Hill (Copper, Gold, Silver) operating mine and processing plant.</w:t>
      </w:r>
    </w:p>
    <w:p w14:paraId="127C33B0" w14:textId="77777777" w:rsidR="00DD7622" w:rsidRDefault="00DD7622" w:rsidP="00DD7622">
      <w:pPr>
        <w:pStyle w:val="FEBullet2"/>
        <w:numPr>
          <w:ilvl w:val="1"/>
          <w:numId w:val="8"/>
        </w:numPr>
      </w:pPr>
      <w:r>
        <w:t>SA 2 — overlaying GAB (or very close): Mount Fitton (Talc) operating mine; Beverly (Uranium, Uranium Oxide) operating mine and processing plant; Four Mile potential uranium mine.</w:t>
      </w:r>
    </w:p>
    <w:p w14:paraId="127C33B1" w14:textId="77777777" w:rsidR="00DD7622" w:rsidRDefault="00DD7622" w:rsidP="00DD7622">
      <w:pPr>
        <w:pStyle w:val="FEBullet2"/>
        <w:numPr>
          <w:ilvl w:val="1"/>
          <w:numId w:val="8"/>
        </w:numPr>
      </w:pPr>
      <w:r>
        <w:t>SA 3 — not overlaying GAB: Olympic Dam (Uranium, Gold) operating mine, processing plant and planned expansion; Andamooka (opal) operating mine</w:t>
      </w:r>
    </w:p>
    <w:p w14:paraId="127C33B2" w14:textId="77777777" w:rsidR="00DD7622" w:rsidRDefault="00DD7622" w:rsidP="00DD7622">
      <w:pPr>
        <w:pStyle w:val="FEBullet2"/>
        <w:numPr>
          <w:ilvl w:val="1"/>
          <w:numId w:val="8"/>
        </w:numPr>
      </w:pPr>
      <w:r>
        <w:t>SA 4 — not overlaying GAB: Leigh Creek (Coal – black)</w:t>
      </w:r>
      <w:r w:rsidRPr="006738E0">
        <w:t xml:space="preserve"> </w:t>
      </w:r>
      <w:r>
        <w:t>operating mine (now closed)</w:t>
      </w:r>
      <w:r>
        <w:rPr>
          <w:rStyle w:val="FootnoteReference"/>
        </w:rPr>
        <w:footnoteReference w:id="5"/>
      </w:r>
      <w:r>
        <w:t>; Mountain of Light (Copper) operating mine and processing plant.</w:t>
      </w:r>
    </w:p>
    <w:p w14:paraId="127C33B3" w14:textId="77777777" w:rsidR="00DD7622" w:rsidRDefault="00DD7622" w:rsidP="00DD7622">
      <w:r>
        <w:t>These mines produce significant volumes or a range of outputs (</w:t>
      </w:r>
      <w:r>
        <w:fldChar w:fldCharType="begin"/>
      </w:r>
      <w:r>
        <w:instrText xml:space="preserve"> REF _Ref453063851 \h </w:instrText>
      </w:r>
      <w:r>
        <w:fldChar w:fldCharType="separate"/>
      </w:r>
      <w:r w:rsidR="00C0450E">
        <w:t xml:space="preserve">Table </w:t>
      </w:r>
      <w:r w:rsidR="00C0450E">
        <w:rPr>
          <w:noProof/>
        </w:rPr>
        <w:t>8</w:t>
      </w:r>
      <w:r>
        <w:fldChar w:fldCharType="end"/>
      </w:r>
      <w:r>
        <w:t>).</w:t>
      </w:r>
    </w:p>
    <w:p w14:paraId="127C33B4" w14:textId="77777777" w:rsidR="00DD7622" w:rsidRDefault="00DD7622" w:rsidP="00DD7622">
      <w:pPr>
        <w:pStyle w:val="Caption"/>
      </w:pPr>
      <w:bookmarkStart w:id="198" w:name="_Toc459113422"/>
      <w:r>
        <w:t xml:space="preserve">Table </w:t>
      </w:r>
      <w:fldSimple w:instr=" SEQ Table \* ARABIC ">
        <w:r w:rsidR="00C0450E">
          <w:rPr>
            <w:noProof/>
          </w:rPr>
          <w:t>9</w:t>
        </w:r>
      </w:fldSimple>
      <w:r>
        <w:t>: South Australian mining output that is GAB-dependent</w:t>
      </w:r>
      <w:bookmarkEnd w:id="198"/>
    </w:p>
    <w:tbl>
      <w:tblPr>
        <w:tblStyle w:val="FETable"/>
        <w:tblW w:w="0" w:type="auto"/>
        <w:tblLook w:val="04A0" w:firstRow="1" w:lastRow="0" w:firstColumn="1" w:lastColumn="0" w:noHBand="0" w:noVBand="1"/>
      </w:tblPr>
      <w:tblGrid>
        <w:gridCol w:w="3784"/>
        <w:gridCol w:w="1892"/>
        <w:gridCol w:w="1893"/>
      </w:tblGrid>
      <w:tr w:rsidR="00DD7622" w14:paraId="127C33B8" w14:textId="77777777" w:rsidTr="00967F3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4" w:type="dxa"/>
          </w:tcPr>
          <w:p w14:paraId="127C33B5" w14:textId="77777777" w:rsidR="00DD7622" w:rsidRDefault="00DD7622" w:rsidP="00967F31">
            <w:pPr>
              <w:pStyle w:val="TableText"/>
            </w:pPr>
            <w:r>
              <w:t>Mining product</w:t>
            </w:r>
          </w:p>
        </w:tc>
        <w:tc>
          <w:tcPr>
            <w:tcW w:w="1892" w:type="dxa"/>
          </w:tcPr>
          <w:p w14:paraId="127C33B6" w14:textId="77777777" w:rsidR="00DD7622" w:rsidRPr="001A2793" w:rsidRDefault="00DD7622" w:rsidP="00967F31">
            <w:pPr>
              <w:pStyle w:val="TableText"/>
              <w:cnfStyle w:val="100000000000" w:firstRow="1" w:lastRow="0" w:firstColumn="0" w:lastColumn="0" w:oddVBand="0" w:evenVBand="0" w:oddHBand="0" w:evenHBand="0" w:firstRowFirstColumn="0" w:firstRowLastColumn="0" w:lastRowFirstColumn="0" w:lastRowLastColumn="0"/>
            </w:pPr>
            <w:r w:rsidRPr="001A2793">
              <w:t>Unit</w:t>
            </w:r>
          </w:p>
        </w:tc>
        <w:tc>
          <w:tcPr>
            <w:tcW w:w="1893" w:type="dxa"/>
          </w:tcPr>
          <w:p w14:paraId="127C33B7" w14:textId="77777777" w:rsidR="00DD7622" w:rsidRDefault="00DD7622" w:rsidP="00967F31">
            <w:pPr>
              <w:pStyle w:val="TableText"/>
              <w:cnfStyle w:val="100000000000" w:firstRow="1" w:lastRow="0" w:firstColumn="0" w:lastColumn="0" w:oddVBand="0" w:evenVBand="0" w:oddHBand="0" w:evenHBand="0" w:firstRowFirstColumn="0" w:firstRowLastColumn="0" w:lastRowFirstColumn="0" w:lastRowLastColumn="0"/>
            </w:pPr>
            <w:r>
              <w:t>Output</w:t>
            </w:r>
          </w:p>
        </w:tc>
      </w:tr>
      <w:tr w:rsidR="00F57E26" w14:paraId="127C33BC" w14:textId="77777777" w:rsidTr="00967F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4" w:type="dxa"/>
          </w:tcPr>
          <w:p w14:paraId="127C33B9" w14:textId="77777777" w:rsidR="00F57E26" w:rsidRDefault="00F57E26" w:rsidP="00F57E26">
            <w:pPr>
              <w:pStyle w:val="TableText"/>
            </w:pPr>
            <w:r>
              <w:t>Copper</w:t>
            </w:r>
          </w:p>
        </w:tc>
        <w:tc>
          <w:tcPr>
            <w:tcW w:w="1892" w:type="dxa"/>
          </w:tcPr>
          <w:p w14:paraId="127C33BA" w14:textId="77777777" w:rsidR="00F57E26" w:rsidRDefault="00F57E26" w:rsidP="00F57E26">
            <w:pPr>
              <w:pStyle w:val="TableText"/>
              <w:cnfStyle w:val="000000100000" w:firstRow="0" w:lastRow="0" w:firstColumn="0" w:lastColumn="0" w:oddVBand="0" w:evenVBand="0" w:oddHBand="1" w:evenHBand="0" w:firstRowFirstColumn="0" w:firstRowLastColumn="0" w:lastRowFirstColumn="0" w:lastRowLastColumn="0"/>
            </w:pPr>
            <w:r>
              <w:t>t</w:t>
            </w:r>
          </w:p>
        </w:tc>
        <w:tc>
          <w:tcPr>
            <w:tcW w:w="1893" w:type="dxa"/>
          </w:tcPr>
          <w:p w14:paraId="127C33BB" w14:textId="77777777" w:rsidR="00F57E26" w:rsidRPr="00F57E26" w:rsidRDefault="00F57E26" w:rsidP="00F57E26">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eastAsia="en-AU"/>
              </w:rPr>
            </w:pPr>
            <w:r>
              <w:rPr>
                <w:rFonts w:ascii="Calibri" w:hAnsi="Calibri"/>
                <w:color w:val="000000"/>
                <w:sz w:val="22"/>
                <w:szCs w:val="22"/>
              </w:rPr>
              <w:t>284905</w:t>
            </w:r>
          </w:p>
        </w:tc>
      </w:tr>
      <w:tr w:rsidR="00F57E26" w14:paraId="127C33C0" w14:textId="77777777" w:rsidTr="00967F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4" w:type="dxa"/>
          </w:tcPr>
          <w:p w14:paraId="127C33BD" w14:textId="77777777" w:rsidR="00F57E26" w:rsidRDefault="00F57E26" w:rsidP="00F57E26">
            <w:pPr>
              <w:pStyle w:val="TableText"/>
            </w:pPr>
            <w:r>
              <w:t>Uranium Oxide</w:t>
            </w:r>
          </w:p>
        </w:tc>
        <w:tc>
          <w:tcPr>
            <w:tcW w:w="1892" w:type="dxa"/>
          </w:tcPr>
          <w:p w14:paraId="127C33BE" w14:textId="77777777" w:rsidR="00F57E26" w:rsidRDefault="00F57E26" w:rsidP="00F57E26">
            <w:pPr>
              <w:pStyle w:val="TableText"/>
              <w:cnfStyle w:val="000000010000" w:firstRow="0" w:lastRow="0" w:firstColumn="0" w:lastColumn="0" w:oddVBand="0" w:evenVBand="0" w:oddHBand="0" w:evenHBand="1" w:firstRowFirstColumn="0" w:firstRowLastColumn="0" w:lastRowFirstColumn="0" w:lastRowLastColumn="0"/>
            </w:pPr>
            <w:r>
              <w:t>t</w:t>
            </w:r>
          </w:p>
        </w:tc>
        <w:tc>
          <w:tcPr>
            <w:tcW w:w="1893" w:type="dxa"/>
          </w:tcPr>
          <w:p w14:paraId="127C33BF" w14:textId="77777777" w:rsidR="00F57E26" w:rsidRPr="00F57E26" w:rsidRDefault="00F57E26" w:rsidP="00F57E26">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hAnsi="Calibri"/>
                <w:color w:val="000000"/>
                <w:sz w:val="22"/>
                <w:szCs w:val="22"/>
                <w:lang w:eastAsia="en-AU"/>
              </w:rPr>
            </w:pPr>
            <w:r>
              <w:rPr>
                <w:rFonts w:ascii="Calibri" w:hAnsi="Calibri"/>
                <w:color w:val="000000"/>
                <w:sz w:val="22"/>
                <w:szCs w:val="22"/>
              </w:rPr>
              <w:t>4901</w:t>
            </w:r>
          </w:p>
        </w:tc>
      </w:tr>
      <w:tr w:rsidR="00F57E26" w14:paraId="127C33C4" w14:textId="77777777" w:rsidTr="00967F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4" w:type="dxa"/>
          </w:tcPr>
          <w:p w14:paraId="127C33C1" w14:textId="77777777" w:rsidR="00F57E26" w:rsidRDefault="00F57E26" w:rsidP="00F57E26">
            <w:pPr>
              <w:pStyle w:val="TableText"/>
            </w:pPr>
            <w:r>
              <w:t>Gold</w:t>
            </w:r>
          </w:p>
        </w:tc>
        <w:tc>
          <w:tcPr>
            <w:tcW w:w="1892" w:type="dxa"/>
          </w:tcPr>
          <w:p w14:paraId="127C33C2" w14:textId="77777777" w:rsidR="00F57E26" w:rsidRDefault="00F57E26" w:rsidP="00F57E26">
            <w:pPr>
              <w:pStyle w:val="TableText"/>
              <w:cnfStyle w:val="000000100000" w:firstRow="0" w:lastRow="0" w:firstColumn="0" w:lastColumn="0" w:oddVBand="0" w:evenVBand="0" w:oddHBand="1" w:evenHBand="0" w:firstRowFirstColumn="0" w:firstRowLastColumn="0" w:lastRowFirstColumn="0" w:lastRowLastColumn="0"/>
            </w:pPr>
            <w:r>
              <w:t>oz</w:t>
            </w:r>
          </w:p>
        </w:tc>
        <w:tc>
          <w:tcPr>
            <w:tcW w:w="1893" w:type="dxa"/>
          </w:tcPr>
          <w:p w14:paraId="127C33C3" w14:textId="77777777" w:rsidR="00F57E26" w:rsidRPr="00F57E26" w:rsidRDefault="00F57E26" w:rsidP="00F57E26">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eastAsia="en-AU"/>
              </w:rPr>
            </w:pPr>
            <w:r>
              <w:rPr>
                <w:rFonts w:ascii="Calibri" w:hAnsi="Calibri"/>
                <w:color w:val="000000"/>
                <w:sz w:val="22"/>
                <w:szCs w:val="22"/>
              </w:rPr>
              <w:t>217555</w:t>
            </w:r>
          </w:p>
        </w:tc>
      </w:tr>
      <w:tr w:rsidR="00F57E26" w14:paraId="127C33C8" w14:textId="77777777" w:rsidTr="00967F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4" w:type="dxa"/>
          </w:tcPr>
          <w:p w14:paraId="127C33C5" w14:textId="77777777" w:rsidR="00F57E26" w:rsidRDefault="00F57E26" w:rsidP="00F57E26">
            <w:pPr>
              <w:pStyle w:val="TableText"/>
            </w:pPr>
            <w:r>
              <w:t>Silver</w:t>
            </w:r>
          </w:p>
        </w:tc>
        <w:tc>
          <w:tcPr>
            <w:tcW w:w="1892" w:type="dxa"/>
          </w:tcPr>
          <w:p w14:paraId="127C33C6" w14:textId="77777777" w:rsidR="00F57E26" w:rsidRDefault="00F57E26" w:rsidP="00F57E26">
            <w:pPr>
              <w:pStyle w:val="TableText"/>
              <w:cnfStyle w:val="000000010000" w:firstRow="0" w:lastRow="0" w:firstColumn="0" w:lastColumn="0" w:oddVBand="0" w:evenVBand="0" w:oddHBand="0" w:evenHBand="1" w:firstRowFirstColumn="0" w:firstRowLastColumn="0" w:lastRowFirstColumn="0" w:lastRowLastColumn="0"/>
            </w:pPr>
            <w:r>
              <w:t>oz</w:t>
            </w:r>
          </w:p>
        </w:tc>
        <w:tc>
          <w:tcPr>
            <w:tcW w:w="1893" w:type="dxa"/>
          </w:tcPr>
          <w:p w14:paraId="127C33C7" w14:textId="77777777" w:rsidR="00F57E26" w:rsidRPr="00F57E26" w:rsidRDefault="00F57E26" w:rsidP="00F57E26">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hAnsi="Calibri"/>
                <w:color w:val="000000"/>
                <w:sz w:val="22"/>
                <w:szCs w:val="22"/>
                <w:lang w:eastAsia="en-AU"/>
              </w:rPr>
            </w:pPr>
            <w:r>
              <w:rPr>
                <w:rFonts w:ascii="Calibri" w:hAnsi="Calibri"/>
                <w:color w:val="000000"/>
                <w:sz w:val="22"/>
                <w:szCs w:val="22"/>
              </w:rPr>
              <w:t>1487349</w:t>
            </w:r>
          </w:p>
        </w:tc>
      </w:tr>
      <w:tr w:rsidR="00F57E26" w14:paraId="127C33CC" w14:textId="77777777" w:rsidTr="00967F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4" w:type="dxa"/>
          </w:tcPr>
          <w:p w14:paraId="127C33C9" w14:textId="77777777" w:rsidR="00F57E26" w:rsidRDefault="00F57E26" w:rsidP="00F57E26">
            <w:pPr>
              <w:pStyle w:val="TableText"/>
            </w:pPr>
            <w:r>
              <w:t>Iron ore</w:t>
            </w:r>
          </w:p>
        </w:tc>
        <w:tc>
          <w:tcPr>
            <w:tcW w:w="1892" w:type="dxa"/>
          </w:tcPr>
          <w:p w14:paraId="127C33CA" w14:textId="77777777" w:rsidR="00F57E26" w:rsidRDefault="00F57E26" w:rsidP="00F57E26">
            <w:pPr>
              <w:pStyle w:val="TableText"/>
              <w:cnfStyle w:val="000000100000" w:firstRow="0" w:lastRow="0" w:firstColumn="0" w:lastColumn="0" w:oddVBand="0" w:evenVBand="0" w:oddHBand="1" w:evenHBand="0" w:firstRowFirstColumn="0" w:firstRowLastColumn="0" w:lastRowFirstColumn="0" w:lastRowLastColumn="0"/>
            </w:pPr>
            <w:r>
              <w:t>Mt</w:t>
            </w:r>
          </w:p>
        </w:tc>
        <w:tc>
          <w:tcPr>
            <w:tcW w:w="1893" w:type="dxa"/>
          </w:tcPr>
          <w:p w14:paraId="127C33CB" w14:textId="77777777" w:rsidR="00F57E26" w:rsidRPr="00F57E26" w:rsidRDefault="00F57E26" w:rsidP="00F57E26">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eastAsia="en-AU"/>
              </w:rPr>
            </w:pPr>
            <w:r>
              <w:rPr>
                <w:rFonts w:ascii="Calibri" w:hAnsi="Calibri"/>
                <w:color w:val="000000"/>
                <w:sz w:val="22"/>
                <w:szCs w:val="22"/>
              </w:rPr>
              <w:t>1.235</w:t>
            </w:r>
          </w:p>
        </w:tc>
      </w:tr>
    </w:tbl>
    <w:p w14:paraId="127C33CD" w14:textId="77777777" w:rsidR="00DD7622" w:rsidRDefault="00DD7622" w:rsidP="00F57E26">
      <w:pPr>
        <w:pStyle w:val="SourceText"/>
      </w:pPr>
      <w:r>
        <w:t>Note: This table aggregates production from</w:t>
      </w:r>
      <w:r w:rsidR="00F57E26">
        <w:t xml:space="preserve"> Peculiar Knob, Prominent Hill, Beverly, Four Mile and Olympic Dam</w:t>
      </w:r>
      <w:r>
        <w:t>.</w:t>
      </w:r>
      <w:r>
        <w:br/>
        <w:t>Source:</w:t>
      </w:r>
      <w:r w:rsidR="00F57E26">
        <w:t xml:space="preserve"> SA DSD 2016</w:t>
      </w:r>
      <w:r>
        <w:t xml:space="preserve">. </w:t>
      </w:r>
    </w:p>
    <w:p w14:paraId="127C33CF" w14:textId="15BECF47" w:rsidR="007C3706" w:rsidRDefault="00F33A86" w:rsidP="006D7857">
      <w:r>
        <w:t xml:space="preserve">The Olympic Dam underground copper and uranium mine </w:t>
      </w:r>
      <w:r w:rsidR="00F57E26">
        <w:t xml:space="preserve">is </w:t>
      </w:r>
      <w:r w:rsidR="00213941">
        <w:t>South Australia’s</w:t>
      </w:r>
      <w:r w:rsidR="00F57E26">
        <w:t xml:space="preserve"> largest mining water user. </w:t>
      </w:r>
      <w:r w:rsidR="00FE3A5E" w:rsidRPr="00FE3A5E">
        <w:t xml:space="preserve">The primary water supply for the existing Olympic Dam operation is groundwater extracted from Wellfields A and B located in the GAB, about 120 and 200 km north of </w:t>
      </w:r>
      <w:r w:rsidR="004528E4">
        <w:t>Olympic Dam, respectively</w:t>
      </w:r>
      <w:r>
        <w:t xml:space="preserve">. </w:t>
      </w:r>
    </w:p>
    <w:p w14:paraId="127C33D0" w14:textId="77777777" w:rsidR="000C218D" w:rsidRDefault="000C218D" w:rsidP="00902AD2">
      <w:pPr>
        <w:pStyle w:val="Heading3"/>
      </w:pPr>
      <w:r>
        <w:t>Economic value of the sector</w:t>
      </w:r>
    </w:p>
    <w:p w14:paraId="127C33D1" w14:textId="77777777" w:rsidR="00AD7F29" w:rsidRDefault="00AD7F29" w:rsidP="00AD7F29">
      <w:pPr>
        <w:pStyle w:val="Heading4"/>
      </w:pPr>
      <w:r>
        <w:t>Mining</w:t>
      </w:r>
    </w:p>
    <w:p w14:paraId="22701F37" w14:textId="7CA52E70" w:rsidR="00F056B1" w:rsidRDefault="00F14A1B" w:rsidP="006454E0">
      <w:r>
        <w:t xml:space="preserve">The value of GAB dependent mining outputs was estimated using </w:t>
      </w:r>
      <w:r w:rsidR="00F056B1">
        <w:t>production data from m</w:t>
      </w:r>
      <w:r w:rsidR="00F056B1" w:rsidRPr="00F056B1">
        <w:t xml:space="preserve">ines sites that are overlaying the GAB water resource </w:t>
      </w:r>
      <w:r w:rsidR="009E0E2B">
        <w:t>in combination with</w:t>
      </w:r>
      <w:r w:rsidR="00F056B1">
        <w:t xml:space="preserve"> </w:t>
      </w:r>
      <w:r>
        <w:t xml:space="preserve">representative prices for the </w:t>
      </w:r>
      <w:r w:rsidR="009E0E2B">
        <w:t xml:space="preserve">output </w:t>
      </w:r>
      <w:r>
        <w:t xml:space="preserve">commodities. </w:t>
      </w:r>
      <w:r w:rsidR="00F056B1">
        <w:t xml:space="preserve">It is important to note that it was outside the scope of the project to confirm that every mine site </w:t>
      </w:r>
      <w:r w:rsidR="00F056B1" w:rsidRPr="00F056B1">
        <w:t>overlaying the GAB water resource</w:t>
      </w:r>
      <w:r w:rsidR="00F056B1">
        <w:t xml:space="preserve"> was dependent on GAB water. The Mineral</w:t>
      </w:r>
      <w:r w:rsidR="006647F2">
        <w:t>s</w:t>
      </w:r>
      <w:r w:rsidR="00F056B1">
        <w:t xml:space="preserve"> Council of Australia were unable to assist with the provision of this information (MCA, pers. comm., 12 May 2016).</w:t>
      </w:r>
    </w:p>
    <w:p w14:paraId="127C33D2" w14:textId="426A42B1" w:rsidR="006454E0" w:rsidRDefault="00F14A1B" w:rsidP="006454E0">
      <w:r>
        <w:t>The total value is estimated to be in excess of $6 billion annually, with the bulk of this from Queensland and South Australian production (</w:t>
      </w:r>
      <w:r>
        <w:fldChar w:fldCharType="begin"/>
      </w:r>
      <w:r>
        <w:instrText xml:space="preserve"> REF _Ref453076387 \h </w:instrText>
      </w:r>
      <w:r>
        <w:fldChar w:fldCharType="separate"/>
      </w:r>
      <w:r w:rsidR="00C0450E">
        <w:t xml:space="preserve">Table </w:t>
      </w:r>
      <w:r w:rsidR="00C0450E">
        <w:rPr>
          <w:noProof/>
        </w:rPr>
        <w:t>10</w:t>
      </w:r>
      <w:r>
        <w:fldChar w:fldCharType="end"/>
      </w:r>
      <w:r>
        <w:t>).</w:t>
      </w:r>
    </w:p>
    <w:p w14:paraId="127C33D3" w14:textId="77777777" w:rsidR="006454E0" w:rsidRDefault="006454E0" w:rsidP="006454E0">
      <w:pPr>
        <w:pStyle w:val="Caption"/>
      </w:pPr>
      <w:bookmarkStart w:id="199" w:name="_Ref453076387"/>
      <w:bookmarkStart w:id="200" w:name="_Toc459113423"/>
      <w:r>
        <w:t xml:space="preserve">Table </w:t>
      </w:r>
      <w:fldSimple w:instr=" SEQ Table \* ARABIC ">
        <w:r w:rsidR="00C0450E">
          <w:rPr>
            <w:noProof/>
          </w:rPr>
          <w:t>10</w:t>
        </w:r>
      </w:fldSimple>
      <w:bookmarkEnd w:id="199"/>
      <w:r>
        <w:t xml:space="preserve">: </w:t>
      </w:r>
      <w:r w:rsidR="00BE59F1">
        <w:t>E</w:t>
      </w:r>
      <w:r>
        <w:t>stimated value</w:t>
      </w:r>
      <w:r w:rsidR="00BE59F1">
        <w:t xml:space="preserve"> of GAB-dependent mining</w:t>
      </w:r>
      <w:bookmarkEnd w:id="200"/>
    </w:p>
    <w:tbl>
      <w:tblPr>
        <w:tblStyle w:val="FETable"/>
        <w:tblW w:w="0" w:type="auto"/>
        <w:tblLook w:val="04A0" w:firstRow="1" w:lastRow="0" w:firstColumn="1" w:lastColumn="0" w:noHBand="0" w:noVBand="1"/>
      </w:tblPr>
      <w:tblGrid>
        <w:gridCol w:w="3208"/>
        <w:gridCol w:w="4371"/>
      </w:tblGrid>
      <w:tr w:rsidR="006454E0" w14:paraId="127C33D6" w14:textId="77777777" w:rsidTr="00EC50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8" w:type="dxa"/>
          </w:tcPr>
          <w:p w14:paraId="127C33D4" w14:textId="77777777" w:rsidR="006454E0" w:rsidRDefault="006454E0" w:rsidP="00EC5065">
            <w:pPr>
              <w:pStyle w:val="TableText"/>
            </w:pPr>
            <w:r>
              <w:t>Jurisdiction</w:t>
            </w:r>
          </w:p>
        </w:tc>
        <w:tc>
          <w:tcPr>
            <w:tcW w:w="4371" w:type="dxa"/>
          </w:tcPr>
          <w:p w14:paraId="127C33D5" w14:textId="77777777" w:rsidR="006454E0" w:rsidRDefault="006454E0" w:rsidP="00EC5065">
            <w:pPr>
              <w:pStyle w:val="TableText"/>
              <w:cnfStyle w:val="100000000000" w:firstRow="1" w:lastRow="0" w:firstColumn="0" w:lastColumn="0" w:oddVBand="0" w:evenVBand="0" w:oddHBand="0" w:evenHBand="0" w:firstRowFirstColumn="0" w:firstRowLastColumn="0" w:lastRowFirstColumn="0" w:lastRowLastColumn="0"/>
            </w:pPr>
            <w:r>
              <w:t>Estimated value ($ million)</w:t>
            </w:r>
          </w:p>
        </w:tc>
      </w:tr>
      <w:tr w:rsidR="006454E0" w14:paraId="127C33D9" w14:textId="77777777" w:rsidTr="00EC50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8" w:type="dxa"/>
          </w:tcPr>
          <w:p w14:paraId="127C33D7" w14:textId="77777777" w:rsidR="006454E0" w:rsidRDefault="006454E0" w:rsidP="006454E0">
            <w:pPr>
              <w:pStyle w:val="TableText"/>
              <w:jc w:val="left"/>
            </w:pPr>
            <w:r>
              <w:t>New South Wales</w:t>
            </w:r>
          </w:p>
        </w:tc>
        <w:tc>
          <w:tcPr>
            <w:tcW w:w="4371" w:type="dxa"/>
            <w:vAlign w:val="top"/>
          </w:tcPr>
          <w:p w14:paraId="127C33D8" w14:textId="77777777" w:rsidR="006454E0" w:rsidRPr="006454E0" w:rsidRDefault="006454E0" w:rsidP="006454E0">
            <w:pPr>
              <w:jc w:val="center"/>
              <w:cnfStyle w:val="000000100000" w:firstRow="0" w:lastRow="0" w:firstColumn="0" w:lastColumn="0" w:oddVBand="0" w:evenVBand="0" w:oddHBand="1" w:evenHBand="0" w:firstRowFirstColumn="0" w:firstRowLastColumn="0" w:lastRowFirstColumn="0" w:lastRowLastColumn="0"/>
              <w:rPr>
                <w:rFonts w:cs="Arial"/>
                <w:sz w:val="18"/>
              </w:rPr>
            </w:pPr>
            <w:r w:rsidRPr="006454E0">
              <w:rPr>
                <w:rFonts w:cs="Arial"/>
                <w:sz w:val="18"/>
              </w:rPr>
              <w:t>568.3</w:t>
            </w:r>
          </w:p>
        </w:tc>
      </w:tr>
      <w:tr w:rsidR="006454E0" w14:paraId="127C33DC" w14:textId="77777777" w:rsidTr="00EC50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8" w:type="dxa"/>
          </w:tcPr>
          <w:p w14:paraId="127C33DA" w14:textId="77777777" w:rsidR="006454E0" w:rsidRDefault="006454E0" w:rsidP="006454E0">
            <w:pPr>
              <w:pStyle w:val="TableText"/>
              <w:jc w:val="left"/>
            </w:pPr>
            <w:r>
              <w:t>Queensland</w:t>
            </w:r>
          </w:p>
        </w:tc>
        <w:tc>
          <w:tcPr>
            <w:tcW w:w="4371" w:type="dxa"/>
            <w:vAlign w:val="top"/>
          </w:tcPr>
          <w:p w14:paraId="127C33DB" w14:textId="77777777" w:rsidR="006454E0" w:rsidRPr="006454E0" w:rsidRDefault="006454E0" w:rsidP="006454E0">
            <w:pPr>
              <w:jc w:val="center"/>
              <w:cnfStyle w:val="000000010000" w:firstRow="0" w:lastRow="0" w:firstColumn="0" w:lastColumn="0" w:oddVBand="0" w:evenVBand="0" w:oddHBand="0" w:evenHBand="1" w:firstRowFirstColumn="0" w:firstRowLastColumn="0" w:lastRowFirstColumn="0" w:lastRowLastColumn="0"/>
              <w:rPr>
                <w:rFonts w:cs="Arial"/>
                <w:sz w:val="18"/>
              </w:rPr>
            </w:pPr>
            <w:r w:rsidRPr="006454E0">
              <w:rPr>
                <w:rFonts w:cs="Arial"/>
                <w:sz w:val="18"/>
              </w:rPr>
              <w:t>2,980.7</w:t>
            </w:r>
          </w:p>
        </w:tc>
      </w:tr>
      <w:tr w:rsidR="006454E0" w14:paraId="127C33DF" w14:textId="77777777" w:rsidTr="00EC50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8" w:type="dxa"/>
          </w:tcPr>
          <w:p w14:paraId="127C33DD" w14:textId="77777777" w:rsidR="006454E0" w:rsidRDefault="006454E0" w:rsidP="006454E0">
            <w:pPr>
              <w:pStyle w:val="TableText"/>
              <w:jc w:val="left"/>
            </w:pPr>
            <w:r>
              <w:t>South Australia</w:t>
            </w:r>
          </w:p>
        </w:tc>
        <w:tc>
          <w:tcPr>
            <w:tcW w:w="4371" w:type="dxa"/>
            <w:vAlign w:val="top"/>
          </w:tcPr>
          <w:p w14:paraId="127C33DE" w14:textId="77777777" w:rsidR="006454E0" w:rsidRPr="006454E0" w:rsidRDefault="006454E0" w:rsidP="006454E0">
            <w:pPr>
              <w:jc w:val="center"/>
              <w:cnfStyle w:val="000000100000" w:firstRow="0" w:lastRow="0" w:firstColumn="0" w:lastColumn="0" w:oddVBand="0" w:evenVBand="0" w:oddHBand="1" w:evenHBand="0" w:firstRowFirstColumn="0" w:firstRowLastColumn="0" w:lastRowFirstColumn="0" w:lastRowLastColumn="0"/>
              <w:rPr>
                <w:rFonts w:cs="Arial"/>
                <w:sz w:val="18"/>
              </w:rPr>
            </w:pPr>
            <w:r w:rsidRPr="006454E0">
              <w:rPr>
                <w:rFonts w:cs="Arial"/>
                <w:sz w:val="18"/>
              </w:rPr>
              <w:t>2,801.7</w:t>
            </w:r>
          </w:p>
        </w:tc>
      </w:tr>
      <w:tr w:rsidR="006454E0" w14:paraId="127C33E2" w14:textId="77777777" w:rsidTr="00EC50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8" w:type="dxa"/>
          </w:tcPr>
          <w:p w14:paraId="127C33E0" w14:textId="77777777" w:rsidR="006454E0" w:rsidRDefault="006454E0" w:rsidP="006454E0">
            <w:pPr>
              <w:pStyle w:val="TableText"/>
              <w:jc w:val="left"/>
            </w:pPr>
            <w:r>
              <w:t>Northern Territory</w:t>
            </w:r>
          </w:p>
        </w:tc>
        <w:tc>
          <w:tcPr>
            <w:tcW w:w="4371" w:type="dxa"/>
            <w:vAlign w:val="top"/>
          </w:tcPr>
          <w:p w14:paraId="127C33E1" w14:textId="77777777" w:rsidR="006454E0" w:rsidRPr="006454E0" w:rsidRDefault="006454E0" w:rsidP="006454E0">
            <w:pPr>
              <w:jc w:val="center"/>
              <w:cnfStyle w:val="000000010000" w:firstRow="0" w:lastRow="0" w:firstColumn="0" w:lastColumn="0" w:oddVBand="0" w:evenVBand="0" w:oddHBand="0" w:evenHBand="1" w:firstRowFirstColumn="0" w:firstRowLastColumn="0" w:lastRowFirstColumn="0" w:lastRowLastColumn="0"/>
              <w:rPr>
                <w:rFonts w:cs="Arial"/>
                <w:sz w:val="18"/>
              </w:rPr>
            </w:pPr>
            <w:r w:rsidRPr="006454E0">
              <w:rPr>
                <w:rFonts w:cs="Arial"/>
                <w:sz w:val="18"/>
              </w:rPr>
              <w:t>-</w:t>
            </w:r>
          </w:p>
        </w:tc>
      </w:tr>
      <w:tr w:rsidR="006454E0" w14:paraId="127C33E5" w14:textId="77777777" w:rsidTr="00EC50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8" w:type="dxa"/>
            <w:vAlign w:val="top"/>
          </w:tcPr>
          <w:p w14:paraId="127C33E3" w14:textId="77777777" w:rsidR="006454E0" w:rsidRPr="006454E0" w:rsidRDefault="006454E0" w:rsidP="006454E0">
            <w:pPr>
              <w:pStyle w:val="TableText"/>
              <w:jc w:val="left"/>
              <w:rPr>
                <w:b/>
              </w:rPr>
            </w:pPr>
            <w:r w:rsidRPr="006454E0">
              <w:rPr>
                <w:b/>
              </w:rPr>
              <w:t>Total</w:t>
            </w:r>
          </w:p>
        </w:tc>
        <w:tc>
          <w:tcPr>
            <w:tcW w:w="4371" w:type="dxa"/>
            <w:vAlign w:val="top"/>
          </w:tcPr>
          <w:p w14:paraId="127C33E4" w14:textId="77777777" w:rsidR="006454E0" w:rsidRPr="006454E0" w:rsidRDefault="006454E0" w:rsidP="006454E0">
            <w:pPr>
              <w:pStyle w:val="TableText"/>
              <w:cnfStyle w:val="000000100000" w:firstRow="0" w:lastRow="0" w:firstColumn="0" w:lastColumn="0" w:oddVBand="0" w:evenVBand="0" w:oddHBand="1" w:evenHBand="0" w:firstRowFirstColumn="0" w:firstRowLastColumn="0" w:lastRowFirstColumn="0" w:lastRowLastColumn="0"/>
              <w:rPr>
                <w:b/>
              </w:rPr>
            </w:pPr>
            <w:r w:rsidRPr="006454E0">
              <w:rPr>
                <w:b/>
              </w:rPr>
              <w:t>6,350.8</w:t>
            </w:r>
          </w:p>
        </w:tc>
      </w:tr>
    </w:tbl>
    <w:p w14:paraId="127C33E6" w14:textId="77777777" w:rsidR="006454E0" w:rsidRDefault="00F14A1B" w:rsidP="006454E0">
      <w:pPr>
        <w:pStyle w:val="SourceText"/>
      </w:pPr>
      <w:r>
        <w:t>Source: Quantity data from t</w:t>
      </w:r>
      <w:r w:rsidR="00BE59F1">
        <w:t>ables above.</w:t>
      </w:r>
      <w:r>
        <w:t xml:space="preserve"> Price data from </w:t>
      </w:r>
      <w:r w:rsidR="005707EA">
        <w:t>Indexmundi 2016a-</w:t>
      </w:r>
      <w:r w:rsidR="009507FB">
        <w:t>h</w:t>
      </w:r>
      <w:r>
        <w:t>, and NSW DIRE nd.</w:t>
      </w:r>
    </w:p>
    <w:p w14:paraId="127C33E7" w14:textId="77777777" w:rsidR="008D7E70" w:rsidRDefault="008D7E70" w:rsidP="008D7E70">
      <w:pPr>
        <w:pStyle w:val="Heading4"/>
      </w:pPr>
      <w:r>
        <w:t>CSG</w:t>
      </w:r>
    </w:p>
    <w:p w14:paraId="127C33E8" w14:textId="585585D8" w:rsidR="008D7E70" w:rsidRDefault="00AD16E4" w:rsidP="00123D83">
      <w:r>
        <w:t>The Queensland area of the</w:t>
      </w:r>
      <w:r w:rsidR="002F4C4B">
        <w:t xml:space="preserve"> Surat Basin produced 3</w:t>
      </w:r>
      <w:r w:rsidR="002F4C4B" w:rsidRPr="008D7E70">
        <w:t>52.8 PJ</w:t>
      </w:r>
      <w:r w:rsidR="002F4C4B">
        <w:t xml:space="preserve"> of</w:t>
      </w:r>
      <w:r w:rsidR="008A71BA">
        <w:t xml:space="preserve"> CSG</w:t>
      </w:r>
      <w:r w:rsidR="002F4C4B">
        <w:t xml:space="preserve"> in 2014-15 (which was 77% </w:t>
      </w:r>
      <w:r w:rsidR="00E61DA1">
        <w:t xml:space="preserve">of the </w:t>
      </w:r>
      <w:r w:rsidR="00213941">
        <w:t>s</w:t>
      </w:r>
      <w:r w:rsidR="00E61DA1">
        <w:t>tate’s CSG production)</w:t>
      </w:r>
      <w:r w:rsidR="00123D83">
        <w:t xml:space="preserve"> (DNRM 2016)</w:t>
      </w:r>
      <w:r w:rsidR="002F4C4B">
        <w:t>.</w:t>
      </w:r>
      <w:r w:rsidR="00123D83">
        <w:rPr>
          <w:rStyle w:val="FootnoteReference"/>
        </w:rPr>
        <w:footnoteReference w:id="6"/>
      </w:r>
    </w:p>
    <w:p w14:paraId="127C33E9" w14:textId="77777777" w:rsidR="00BB45B1" w:rsidRDefault="00AD16E4" w:rsidP="00AD16E4">
      <w:r>
        <w:t>The value of the Queensland CSG output may be inferred from the Brisbane wholes</w:t>
      </w:r>
      <w:r w:rsidR="008F5B8B">
        <w:t>ale gas market where the price wa</w:t>
      </w:r>
      <w:r>
        <w:t>s $4</w:t>
      </w:r>
      <w:r w:rsidR="008F5B8B">
        <w:t>.80</w:t>
      </w:r>
      <w:r w:rsidR="00BE7196">
        <w:t xml:space="preserve"> per </w:t>
      </w:r>
      <w:r>
        <w:t>GJ</w:t>
      </w:r>
      <w:r w:rsidR="008F5B8B">
        <w:t xml:space="preserve"> at the Wallumbilla hub (at the end of March 2016)</w:t>
      </w:r>
      <w:r>
        <w:t xml:space="preserve"> (</w:t>
      </w:r>
      <w:r w:rsidR="00700B45">
        <w:t>AEMO 2016</w:t>
      </w:r>
      <w:r>
        <w:t>). This suggests</w:t>
      </w:r>
      <w:r w:rsidR="008F5B8B">
        <w:t xml:space="preserve"> that a market price of $1 693.4 m</w:t>
      </w:r>
      <w:r>
        <w:t>illion for the 352.8PJ.</w:t>
      </w:r>
    </w:p>
    <w:p w14:paraId="127C33EA" w14:textId="77777777" w:rsidR="00AD16E4" w:rsidRDefault="009B4CA7" w:rsidP="00AD16E4">
      <w:r>
        <w:t xml:space="preserve">The reported NSW production of </w:t>
      </w:r>
      <w:r w:rsidR="000F7E4C">
        <w:t>1.6PJ in 2015</w:t>
      </w:r>
      <w:r w:rsidR="00A27577">
        <w:t xml:space="preserve"> </w:t>
      </w:r>
      <w:r w:rsidR="000F7E4C">
        <w:t xml:space="preserve">would be valued at </w:t>
      </w:r>
      <w:r w:rsidR="008F5B8B">
        <w:t>$7.7</w:t>
      </w:r>
      <w:r w:rsidR="00DD4AA7">
        <w:t> million if valued on the same basis</w:t>
      </w:r>
      <w:r w:rsidR="00A27577">
        <w:t xml:space="preserve"> as above</w:t>
      </w:r>
      <w:r w:rsidR="00AD16E4">
        <w:t>.</w:t>
      </w:r>
    </w:p>
    <w:p w14:paraId="127C33EB" w14:textId="77777777" w:rsidR="00AD16E4" w:rsidRDefault="00B15E5C" w:rsidP="00B15E5C">
      <w:pPr>
        <w:pStyle w:val="Heading4"/>
      </w:pPr>
      <w:r>
        <w:t>Electricity</w:t>
      </w:r>
    </w:p>
    <w:p w14:paraId="127C33EC" w14:textId="77777777" w:rsidR="00AD7F29" w:rsidRDefault="00B15E5C" w:rsidP="000C218D">
      <w:r>
        <w:t xml:space="preserve">The Birdsville geothermal plant provides </w:t>
      </w:r>
      <w:r w:rsidRPr="00B15E5C">
        <w:t>520,116kWh</w:t>
      </w:r>
      <w:r>
        <w:t xml:space="preserve">. Using a representative electricity tariff of </w:t>
      </w:r>
      <w:r w:rsidRPr="00B15E5C">
        <w:t>24.462 cents per kWh</w:t>
      </w:r>
      <w:r w:rsidR="00752EA6">
        <w:t xml:space="preserve"> (Ergon 2016)</w:t>
      </w:r>
      <w:r>
        <w:t xml:space="preserve">, this can be valued at </w:t>
      </w:r>
      <w:r w:rsidR="00CB0D0E">
        <w:t xml:space="preserve">a maximum of </w:t>
      </w:r>
      <w:r>
        <w:t>$127,000.</w:t>
      </w:r>
    </w:p>
    <w:p w14:paraId="127C33ED" w14:textId="77777777" w:rsidR="000C218D" w:rsidRDefault="000C218D" w:rsidP="00902AD2">
      <w:pPr>
        <w:pStyle w:val="Heading3"/>
      </w:pPr>
      <w:r>
        <w:t>Potential future water use</w:t>
      </w:r>
    </w:p>
    <w:p w14:paraId="127C33EF" w14:textId="1618AFC1" w:rsidR="001C6242" w:rsidRDefault="001C6242" w:rsidP="006D7857">
      <w:r>
        <w:t>Two instances of increase</w:t>
      </w:r>
      <w:r w:rsidR="00D1416D">
        <w:t>d</w:t>
      </w:r>
      <w:r>
        <w:t xml:space="preserve"> future water use have been identified for g</w:t>
      </w:r>
      <w:r w:rsidR="008F5605">
        <w:t>eothermal power generation</w:t>
      </w:r>
      <w:r w:rsidR="00C36BDE">
        <w:t xml:space="preserve"> in Queensland</w:t>
      </w:r>
      <w:r>
        <w:t xml:space="preserve">. </w:t>
      </w:r>
    </w:p>
    <w:p w14:paraId="127C33F0" w14:textId="77777777" w:rsidR="00F5700B" w:rsidRDefault="00F5700B" w:rsidP="00B8520E">
      <w:pPr>
        <w:pStyle w:val="FEBullet2"/>
      </w:pPr>
      <w:r>
        <w:t>Ergon Energy is expanding the 80 kW plant to completely meet Birdsville's electricity requirements</w:t>
      </w:r>
      <w:r w:rsidR="00D53EB4">
        <w:t xml:space="preserve"> (from 25%).</w:t>
      </w:r>
      <w:r w:rsidR="001C6242">
        <w:t xml:space="preserve"> </w:t>
      </w:r>
    </w:p>
    <w:p w14:paraId="127C33F1" w14:textId="77777777" w:rsidR="008F5605" w:rsidRDefault="00765EA0" w:rsidP="00B8520E">
      <w:pPr>
        <w:pStyle w:val="FEBullet2"/>
      </w:pPr>
      <w:r>
        <w:t>Winton</w:t>
      </w:r>
      <w:r w:rsidR="00606601">
        <w:t xml:space="preserve"> Shire Council resolved to design and construct two 150</w:t>
      </w:r>
      <w:r>
        <w:t>kW</w:t>
      </w:r>
      <w:r w:rsidR="00606601">
        <w:t xml:space="preserve"> geothermal plants</w:t>
      </w:r>
      <w:r w:rsidR="00CB0D0E">
        <w:t xml:space="preserve"> which u</w:t>
      </w:r>
      <w:r w:rsidR="00606601">
        <w:t>ses GAB water</w:t>
      </w:r>
      <w:r w:rsidR="00606601" w:rsidRPr="00606601">
        <w:t xml:space="preserve"> at a temperature of 86°C, and at a flow rate of 72 litres per s</w:t>
      </w:r>
      <w:r w:rsidR="001C6242">
        <w:t>econd (Reneweconomy 2015</w:t>
      </w:r>
      <w:r w:rsidR="0028796B">
        <w:t>)</w:t>
      </w:r>
      <w:r w:rsidR="001C6242">
        <w:t>.</w:t>
      </w:r>
    </w:p>
    <w:p w14:paraId="127C33F2" w14:textId="304BF56A" w:rsidR="00B8520E" w:rsidRDefault="00B8520E" w:rsidP="00B8520E">
      <w:r>
        <w:t xml:space="preserve">As the </w:t>
      </w:r>
      <w:r w:rsidR="00C36BDE">
        <w:t>CSG</w:t>
      </w:r>
      <w:r>
        <w:t xml:space="preserve"> industry continues to expand</w:t>
      </w:r>
      <w:r w:rsidR="002614D6">
        <w:t xml:space="preserve"> in Queensland</w:t>
      </w:r>
      <w:r>
        <w:t>, the amount of associated water taken for gas fields is expected to increase (</w:t>
      </w:r>
      <w:r w:rsidR="005E13C0">
        <w:t>DNRM</w:t>
      </w:r>
      <w:r>
        <w:t xml:space="preserve"> 2015).</w:t>
      </w:r>
    </w:p>
    <w:p w14:paraId="127C33F3" w14:textId="77777777" w:rsidR="00B8520E" w:rsidRDefault="00B8520E" w:rsidP="00B8520E">
      <w:r>
        <w:t xml:space="preserve">The </w:t>
      </w:r>
      <w:r w:rsidRPr="00B03120">
        <w:t xml:space="preserve">Surat Basin Regional Planning Framework </w:t>
      </w:r>
      <w:r>
        <w:t>(</w:t>
      </w:r>
      <w:r w:rsidRPr="00B03120">
        <w:t>2011</w:t>
      </w:r>
      <w:r>
        <w:t>) identified that:</w:t>
      </w:r>
    </w:p>
    <w:p w14:paraId="127C33F4" w14:textId="77777777" w:rsidR="00B8520E" w:rsidRDefault="00B8520E" w:rsidP="00B8520E">
      <w:pPr>
        <w:pStyle w:val="Quote"/>
      </w:pPr>
      <w:r>
        <w:t>The Surat Basin will experience rapid growth over the next 30 years in the mining and gas sector due to increasing domestic and international demand for energy resources. However, it is difficult to accurately predict levels of resource demand. Consumption of thermal coal and CSG for power generation and material production will fluctuate with global economic conditions and the emergence of innovative and cleaner technology for energy production may also impact on demand.</w:t>
      </w:r>
    </w:p>
    <w:p w14:paraId="127C33F5" w14:textId="18D12E17" w:rsidR="006D7857" w:rsidRDefault="00CF392E" w:rsidP="00D349C2">
      <w:r>
        <w:t>The Minister</w:t>
      </w:r>
      <w:r w:rsidR="005E13C0">
        <w:t>’</w:t>
      </w:r>
      <w:r>
        <w:t>s</w:t>
      </w:r>
      <w:r w:rsidR="005E13C0">
        <w:t xml:space="preserve"> Performance Assessment</w:t>
      </w:r>
      <w:r>
        <w:t xml:space="preserve"> Report (</w:t>
      </w:r>
      <w:r w:rsidR="005E13C0">
        <w:t xml:space="preserve">DNRM </w:t>
      </w:r>
      <w:r>
        <w:t>2015</w:t>
      </w:r>
      <w:r w:rsidR="00010C82">
        <w:t>, p.20</w:t>
      </w:r>
      <w:r>
        <w:t xml:space="preserve">) notes that the current GAB </w:t>
      </w:r>
      <w:r w:rsidR="00951C35">
        <w:t>W</w:t>
      </w:r>
      <w:r>
        <w:t xml:space="preserve">ater </w:t>
      </w:r>
      <w:r w:rsidR="00951C35">
        <w:t>Resource P</w:t>
      </w:r>
      <w:r>
        <w:t>lan</w:t>
      </w:r>
      <w:r w:rsidR="00951C35">
        <w:t xml:space="preserve"> (WRP)</w:t>
      </w:r>
      <w:r>
        <w:t xml:space="preserve"> does not currently consider the potential magnitude of water that may be taken by potential new industries such </w:t>
      </w:r>
      <w:r w:rsidR="00010C82">
        <w:t>as the shale gas industry</w:t>
      </w:r>
      <w:r>
        <w:t>.</w:t>
      </w:r>
      <w:r w:rsidR="00951C35">
        <w:t xml:space="preserve"> Queensland is currently reviewing the WRP and </w:t>
      </w:r>
      <w:r w:rsidR="00951C35" w:rsidRPr="00951C35">
        <w:t xml:space="preserve">water </w:t>
      </w:r>
      <w:r w:rsidR="00951C35">
        <w:t xml:space="preserve">that may be </w:t>
      </w:r>
      <w:r w:rsidR="00DF5062">
        <w:t xml:space="preserve">potentially </w:t>
      </w:r>
      <w:r w:rsidR="00951C35">
        <w:t>made</w:t>
      </w:r>
      <w:r w:rsidR="00951C35" w:rsidRPr="00951C35">
        <w:t xml:space="preserve"> available to new users </w:t>
      </w:r>
      <w:r w:rsidR="00951C35">
        <w:t>will</w:t>
      </w:r>
      <w:r w:rsidR="00951C35" w:rsidRPr="00951C35">
        <w:t xml:space="preserve"> be </w:t>
      </w:r>
      <w:r w:rsidR="00384874">
        <w:t>re-evaluated using</w:t>
      </w:r>
      <w:r w:rsidR="0026229F">
        <w:t xml:space="preserve"> updated </w:t>
      </w:r>
      <w:r w:rsidR="00951C35" w:rsidRPr="00951C35">
        <w:t>hydro</w:t>
      </w:r>
      <w:r w:rsidR="0026229F">
        <w:t>geo</w:t>
      </w:r>
      <w:r w:rsidR="00951C35" w:rsidRPr="00951C35">
        <w:t xml:space="preserve">logical </w:t>
      </w:r>
      <w:r w:rsidR="0026229F">
        <w:t xml:space="preserve">and environmental </w:t>
      </w:r>
      <w:r w:rsidR="00951C35" w:rsidRPr="00951C35">
        <w:t>assessment</w:t>
      </w:r>
      <w:r w:rsidR="00384874">
        <w:t>s</w:t>
      </w:r>
      <w:r w:rsidR="0026229F">
        <w:t>.</w:t>
      </w:r>
    </w:p>
    <w:p w14:paraId="36F4868D" w14:textId="3495DC17" w:rsidR="002614D6" w:rsidRDefault="002614D6" w:rsidP="00D349C2">
      <w:r>
        <w:t>In South Australia, GAB water use by gas operations may increase in the future due to the use of</w:t>
      </w:r>
      <w:r w:rsidRPr="00983CD8">
        <w:t xml:space="preserve"> co-produced water to extract unconventional gas from the </w:t>
      </w:r>
      <w:r>
        <w:t xml:space="preserve">underlying </w:t>
      </w:r>
      <w:r w:rsidRPr="00983CD8">
        <w:t>Cooper Basin</w:t>
      </w:r>
      <w:r>
        <w:t xml:space="preserve"> (SA DEWNR, pers. comm., 28 July 2016</w:t>
      </w:r>
      <w:r w:rsidRPr="00983CD8">
        <w:t>)</w:t>
      </w:r>
      <w:r>
        <w:t>.</w:t>
      </w:r>
    </w:p>
    <w:p w14:paraId="127C33F9" w14:textId="77777777" w:rsidR="001A1E96" w:rsidRDefault="001A1E96" w:rsidP="001A1E96">
      <w:pPr>
        <w:pStyle w:val="Heading2"/>
      </w:pPr>
      <w:bookmarkStart w:id="201" w:name="_Ref445147693"/>
      <w:bookmarkStart w:id="202" w:name="_Toc459113386"/>
      <w:r>
        <w:t>Urban Water use</w:t>
      </w:r>
      <w:bookmarkEnd w:id="201"/>
      <w:bookmarkEnd w:id="202"/>
    </w:p>
    <w:p w14:paraId="127C33FA" w14:textId="77777777" w:rsidR="000201EC" w:rsidRDefault="000201EC" w:rsidP="00902AD2">
      <w:pPr>
        <w:pStyle w:val="Heading3"/>
      </w:pPr>
      <w:r>
        <w:t>Patterns of water use</w:t>
      </w:r>
    </w:p>
    <w:p w14:paraId="127C33FB" w14:textId="77777777" w:rsidR="00BE2A2B" w:rsidRDefault="002A011F" w:rsidP="002A011F">
      <w:r>
        <w:t>Basin water is used in more than 120 towns and settlements</w:t>
      </w:r>
      <w:r w:rsidR="003E6762">
        <w:t xml:space="preserve"> across the GAB. </w:t>
      </w:r>
      <w:r w:rsidR="00C569E2">
        <w:t>M</w:t>
      </w:r>
      <w:r w:rsidR="003E6762">
        <w:t xml:space="preserve">any </w:t>
      </w:r>
      <w:r w:rsidR="00C569E2">
        <w:t xml:space="preserve">of these </w:t>
      </w:r>
      <w:r w:rsidR="003E6762">
        <w:t>towns rely on GAB water in combination with surface water supplies, while others are wholly dependent on GAB water for urban supplies.</w:t>
      </w:r>
      <w:r w:rsidR="002E53B2">
        <w:t xml:space="preserve"> For example, al</w:t>
      </w:r>
      <w:r w:rsidR="002E53B2" w:rsidRPr="002E53B2">
        <w:t xml:space="preserve">though urban water supplies </w:t>
      </w:r>
      <w:r w:rsidR="002E53B2">
        <w:t xml:space="preserve">in Queensland </w:t>
      </w:r>
      <w:r w:rsidR="002E53B2" w:rsidRPr="002E53B2">
        <w:t>represent only 5% of the total water use from the GAB, a large proportion of towns overlying the resource rely solely on this supply (Cox and McKay 2006).</w:t>
      </w:r>
    </w:p>
    <w:p w14:paraId="127C33FC" w14:textId="77777777" w:rsidR="00954654" w:rsidRDefault="00954654" w:rsidP="00954654">
      <w:r>
        <w:t xml:space="preserve">GABCC </w:t>
      </w:r>
      <w:r w:rsidR="00BE2A2B">
        <w:t>(</w:t>
      </w:r>
      <w:r>
        <w:t>2012)</w:t>
      </w:r>
      <w:r w:rsidR="00BE2A2B">
        <w:t xml:space="preserve"> </w:t>
      </w:r>
      <w:r w:rsidR="00E62FF2">
        <w:t xml:space="preserve">reports </w:t>
      </w:r>
      <w:r w:rsidR="00BE2A2B">
        <w:t xml:space="preserve">total </w:t>
      </w:r>
      <w:r w:rsidR="00FC45F2">
        <w:t>entitlements for urban use from</w:t>
      </w:r>
      <w:r w:rsidR="00BE2A2B">
        <w:t xml:space="preserve"> the GAB was</w:t>
      </w:r>
      <w:r w:rsidR="00E62FF2">
        <w:t xml:space="preserve"> 40 </w:t>
      </w:r>
      <w:r w:rsidR="002A011F">
        <w:t xml:space="preserve">341 ML per annum. </w:t>
      </w:r>
      <w:r w:rsidR="00FC45F2" w:rsidRPr="003B1AD2">
        <w:t>Town water includes domestic uses as well as limited commercial and specified industrial uses.</w:t>
      </w:r>
      <w:r w:rsidR="00FC45F2">
        <w:t xml:space="preserve"> </w:t>
      </w:r>
      <w:r w:rsidR="00FC45F2" w:rsidRPr="003B1AD2">
        <w:t xml:space="preserve">Domestic </w:t>
      </w:r>
      <w:r w:rsidR="00DA2361">
        <w:t>us</w:t>
      </w:r>
      <w:r w:rsidR="00FC45F2" w:rsidRPr="003B1AD2">
        <w:t>es include drinking water, bathing, washing, watering gardens and other external uses</w:t>
      </w:r>
      <w:r w:rsidR="00FC45F2">
        <w:t>.</w:t>
      </w:r>
    </w:p>
    <w:p w14:paraId="127C33FD" w14:textId="0D9172D7" w:rsidR="00E62FF2" w:rsidRDefault="00E62FF2" w:rsidP="00E62FF2">
      <w:r>
        <w:t>Information provided to this report is broadly consistent with this, identifying 40847 ML of licenced annual use (</w:t>
      </w:r>
      <w:r>
        <w:fldChar w:fldCharType="begin"/>
      </w:r>
      <w:r>
        <w:instrText xml:space="preserve"> REF _Ref453070323 \h </w:instrText>
      </w:r>
      <w:r>
        <w:fldChar w:fldCharType="separate"/>
      </w:r>
      <w:r w:rsidR="00C0450E">
        <w:t xml:space="preserve">Table </w:t>
      </w:r>
      <w:r w:rsidR="00C0450E">
        <w:rPr>
          <w:noProof/>
        </w:rPr>
        <w:t>11</w:t>
      </w:r>
      <w:r>
        <w:fldChar w:fldCharType="end"/>
      </w:r>
      <w:r>
        <w:t>).</w:t>
      </w:r>
      <w:r w:rsidR="009B121F">
        <w:t xml:space="preserve"> Overall, GABCC (nd) reports that GAB </w:t>
      </w:r>
      <w:r w:rsidR="00D1416D">
        <w:t xml:space="preserve">water </w:t>
      </w:r>
      <w:r w:rsidR="009B121F">
        <w:t>sustains more than 180,000 people.</w:t>
      </w:r>
    </w:p>
    <w:p w14:paraId="127C33FE" w14:textId="38B9828A" w:rsidR="00E62FF2" w:rsidRDefault="00E62FF2" w:rsidP="00E62FF2">
      <w:pPr>
        <w:pStyle w:val="Caption"/>
      </w:pPr>
      <w:bookmarkStart w:id="203" w:name="_Ref453070323"/>
      <w:bookmarkStart w:id="204" w:name="_Toc459113424"/>
      <w:r>
        <w:t xml:space="preserve">Table </w:t>
      </w:r>
      <w:fldSimple w:instr=" SEQ Table \* ARABIC ">
        <w:r w:rsidR="00C0450E">
          <w:rPr>
            <w:noProof/>
          </w:rPr>
          <w:t>11</w:t>
        </w:r>
      </w:fldSimple>
      <w:bookmarkEnd w:id="203"/>
      <w:r>
        <w:t xml:space="preserve">: </w:t>
      </w:r>
      <w:r w:rsidR="004D4A98">
        <w:t xml:space="preserve">GAB </w:t>
      </w:r>
      <w:r>
        <w:t>Urban water licences</w:t>
      </w:r>
      <w:bookmarkEnd w:id="204"/>
    </w:p>
    <w:tbl>
      <w:tblPr>
        <w:tblStyle w:val="FETable"/>
        <w:tblW w:w="7797" w:type="dxa"/>
        <w:tblLook w:val="04A0" w:firstRow="1" w:lastRow="0" w:firstColumn="1" w:lastColumn="0" w:noHBand="0" w:noVBand="1"/>
      </w:tblPr>
      <w:tblGrid>
        <w:gridCol w:w="2977"/>
        <w:gridCol w:w="4820"/>
      </w:tblGrid>
      <w:tr w:rsidR="00E62FF2" w14:paraId="127C3401" w14:textId="77777777" w:rsidTr="004D4A9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Pr>
          <w:p w14:paraId="127C33FF" w14:textId="77777777" w:rsidR="00E62FF2" w:rsidRDefault="00E62FF2" w:rsidP="00967F31">
            <w:pPr>
              <w:pStyle w:val="TableText"/>
            </w:pPr>
            <w:r>
              <w:t>Local Water Utility jurisdiction</w:t>
            </w:r>
          </w:p>
        </w:tc>
        <w:tc>
          <w:tcPr>
            <w:tcW w:w="4820" w:type="dxa"/>
          </w:tcPr>
          <w:p w14:paraId="127C3400" w14:textId="353FD4D7" w:rsidR="00E62FF2" w:rsidRDefault="004D4A98" w:rsidP="00967F31">
            <w:pPr>
              <w:pStyle w:val="TableText"/>
              <w:cnfStyle w:val="100000000000" w:firstRow="1" w:lastRow="0" w:firstColumn="0" w:lastColumn="0" w:oddVBand="0" w:evenVBand="0" w:oddHBand="0" w:evenHBand="0" w:firstRowFirstColumn="0" w:firstRowLastColumn="0" w:lastRowFirstColumn="0" w:lastRowLastColumn="0"/>
            </w:pPr>
            <w:r>
              <w:t xml:space="preserve">GAB </w:t>
            </w:r>
            <w:r w:rsidR="00E62FF2">
              <w:t>Estimated Use / Access Licence Volume (ML/yr)</w:t>
            </w:r>
          </w:p>
        </w:tc>
      </w:tr>
      <w:tr w:rsidR="00E62FF2" w14:paraId="127C3404" w14:textId="77777777" w:rsidTr="004D4A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Pr>
          <w:p w14:paraId="127C3402" w14:textId="77777777" w:rsidR="00E62FF2" w:rsidRDefault="00E62FF2" w:rsidP="00967F31">
            <w:pPr>
              <w:pStyle w:val="TableText"/>
              <w:jc w:val="left"/>
            </w:pPr>
            <w:r>
              <w:t>New South Wales</w:t>
            </w:r>
          </w:p>
        </w:tc>
        <w:tc>
          <w:tcPr>
            <w:tcW w:w="4820" w:type="dxa"/>
          </w:tcPr>
          <w:p w14:paraId="127C3403" w14:textId="77777777" w:rsidR="00E62FF2" w:rsidRDefault="00E62FF2" w:rsidP="00967F31">
            <w:pPr>
              <w:pStyle w:val="TableText"/>
              <w:cnfStyle w:val="000000100000" w:firstRow="0" w:lastRow="0" w:firstColumn="0" w:lastColumn="0" w:oddVBand="0" w:evenVBand="0" w:oddHBand="1" w:evenHBand="0" w:firstRowFirstColumn="0" w:firstRowLastColumn="0" w:lastRowFirstColumn="0" w:lastRowLastColumn="0"/>
            </w:pPr>
            <w:r>
              <w:t>7,028</w:t>
            </w:r>
          </w:p>
        </w:tc>
      </w:tr>
      <w:tr w:rsidR="00E62FF2" w14:paraId="127C3407" w14:textId="77777777" w:rsidTr="004D4A9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Pr>
          <w:p w14:paraId="127C3405" w14:textId="77777777" w:rsidR="00E62FF2" w:rsidRDefault="00E62FF2" w:rsidP="00967F31">
            <w:pPr>
              <w:pStyle w:val="TableText"/>
              <w:jc w:val="left"/>
            </w:pPr>
            <w:r>
              <w:t>Queensland</w:t>
            </w:r>
          </w:p>
        </w:tc>
        <w:tc>
          <w:tcPr>
            <w:tcW w:w="4820" w:type="dxa"/>
          </w:tcPr>
          <w:p w14:paraId="127C3406" w14:textId="77777777" w:rsidR="00E62FF2" w:rsidRDefault="00E62FF2" w:rsidP="00967F31">
            <w:pPr>
              <w:pStyle w:val="TableText"/>
              <w:cnfStyle w:val="000000010000" w:firstRow="0" w:lastRow="0" w:firstColumn="0" w:lastColumn="0" w:oddVBand="0" w:evenVBand="0" w:oddHBand="0" w:evenHBand="1" w:firstRowFirstColumn="0" w:firstRowLastColumn="0" w:lastRowFirstColumn="0" w:lastRowLastColumn="0"/>
            </w:pPr>
            <w:r>
              <w:t>32,057</w:t>
            </w:r>
          </w:p>
        </w:tc>
      </w:tr>
      <w:tr w:rsidR="00E62FF2" w14:paraId="127C340A" w14:textId="77777777" w:rsidTr="004D4A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Pr>
          <w:p w14:paraId="127C3408" w14:textId="77777777" w:rsidR="00E62FF2" w:rsidRDefault="00E62FF2" w:rsidP="00967F31">
            <w:pPr>
              <w:pStyle w:val="TableText"/>
              <w:jc w:val="left"/>
            </w:pPr>
            <w:r>
              <w:t>South Australia</w:t>
            </w:r>
          </w:p>
        </w:tc>
        <w:tc>
          <w:tcPr>
            <w:tcW w:w="4820" w:type="dxa"/>
          </w:tcPr>
          <w:p w14:paraId="127C3409" w14:textId="77777777" w:rsidR="00E62FF2" w:rsidRDefault="00E62FF2" w:rsidP="00967F31">
            <w:pPr>
              <w:pStyle w:val="TableText"/>
              <w:cnfStyle w:val="000000100000" w:firstRow="0" w:lastRow="0" w:firstColumn="0" w:lastColumn="0" w:oddVBand="0" w:evenVBand="0" w:oddHBand="1" w:evenHBand="0" w:firstRowFirstColumn="0" w:firstRowLastColumn="0" w:lastRowFirstColumn="0" w:lastRowLastColumn="0"/>
            </w:pPr>
            <w:r>
              <w:t>1,692</w:t>
            </w:r>
            <w:r w:rsidRPr="00D965FB">
              <w:rPr>
                <w:vertAlign w:val="superscript"/>
              </w:rPr>
              <w:t>1</w:t>
            </w:r>
          </w:p>
        </w:tc>
      </w:tr>
      <w:tr w:rsidR="00E62FF2" w14:paraId="127C340D" w14:textId="77777777" w:rsidTr="004D4A9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Pr>
          <w:p w14:paraId="127C340B" w14:textId="77777777" w:rsidR="00E62FF2" w:rsidRDefault="00E62FF2" w:rsidP="00967F31">
            <w:pPr>
              <w:pStyle w:val="TableText"/>
              <w:jc w:val="left"/>
            </w:pPr>
            <w:r>
              <w:t>Northern Territory</w:t>
            </w:r>
          </w:p>
        </w:tc>
        <w:tc>
          <w:tcPr>
            <w:tcW w:w="4820" w:type="dxa"/>
          </w:tcPr>
          <w:p w14:paraId="127C340C" w14:textId="77777777" w:rsidR="00E62FF2" w:rsidRDefault="00E62FF2" w:rsidP="00967F31">
            <w:pPr>
              <w:pStyle w:val="TableText"/>
              <w:cnfStyle w:val="000000010000" w:firstRow="0" w:lastRow="0" w:firstColumn="0" w:lastColumn="0" w:oddVBand="0" w:evenVBand="0" w:oddHBand="0" w:evenHBand="1" w:firstRowFirstColumn="0" w:firstRowLastColumn="0" w:lastRowFirstColumn="0" w:lastRowLastColumn="0"/>
            </w:pPr>
            <w:r>
              <w:t>70</w:t>
            </w:r>
          </w:p>
        </w:tc>
      </w:tr>
      <w:tr w:rsidR="00E62FF2" w14:paraId="127C3410" w14:textId="77777777" w:rsidTr="004D4A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vAlign w:val="top"/>
          </w:tcPr>
          <w:p w14:paraId="127C340E" w14:textId="77777777" w:rsidR="00E62FF2" w:rsidRPr="000627C0" w:rsidRDefault="00E62FF2" w:rsidP="00967F31">
            <w:pPr>
              <w:rPr>
                <w:rFonts w:cs="Arial"/>
                <w:b/>
                <w:sz w:val="18"/>
              </w:rPr>
            </w:pPr>
            <w:r>
              <w:rPr>
                <w:rFonts w:cs="Arial"/>
                <w:b/>
                <w:sz w:val="18"/>
              </w:rPr>
              <w:t>T</w:t>
            </w:r>
            <w:r w:rsidRPr="000627C0">
              <w:rPr>
                <w:rFonts w:cs="Arial"/>
                <w:b/>
                <w:sz w:val="18"/>
              </w:rPr>
              <w:t>otal</w:t>
            </w:r>
          </w:p>
        </w:tc>
        <w:tc>
          <w:tcPr>
            <w:tcW w:w="4820" w:type="dxa"/>
            <w:vAlign w:val="top"/>
          </w:tcPr>
          <w:p w14:paraId="127C340F" w14:textId="77777777" w:rsidR="00E62FF2" w:rsidRPr="000627C0" w:rsidRDefault="00E62FF2" w:rsidP="00967F31">
            <w:pPr>
              <w:jc w:val="center"/>
              <w:cnfStyle w:val="000000100000" w:firstRow="0" w:lastRow="0" w:firstColumn="0" w:lastColumn="0" w:oddVBand="0" w:evenVBand="0" w:oddHBand="1" w:evenHBand="0" w:firstRowFirstColumn="0" w:firstRowLastColumn="0" w:lastRowFirstColumn="0" w:lastRowLastColumn="0"/>
              <w:rPr>
                <w:rFonts w:cs="Arial"/>
                <w:b/>
                <w:sz w:val="18"/>
              </w:rPr>
            </w:pPr>
            <w:r>
              <w:rPr>
                <w:rFonts w:cs="Arial"/>
                <w:b/>
                <w:sz w:val="18"/>
              </w:rPr>
              <w:t>40,847</w:t>
            </w:r>
          </w:p>
        </w:tc>
      </w:tr>
    </w:tbl>
    <w:p w14:paraId="127C3411" w14:textId="77777777" w:rsidR="00E62FF2" w:rsidRDefault="00E62FF2" w:rsidP="00E62FF2">
      <w:pPr>
        <w:pStyle w:val="SourceText"/>
      </w:pPr>
      <w:r>
        <w:t>Note:</w:t>
      </w:r>
      <w:r w:rsidRPr="00D965FB">
        <w:rPr>
          <w:vertAlign w:val="superscript"/>
        </w:rPr>
        <w:t>1</w:t>
      </w:r>
      <w:r>
        <w:t xml:space="preserve"> This is different to the local water utility licence volume of 630ML/yr since it includes town water use from mining camp licences. The majority of this entitlement was for Roxby Downs (876 ML p.a.), Coober Pedy (475 ML p.a.) and Oodnadatta (32.9 ML p.a.).</w:t>
      </w:r>
      <w:r>
        <w:br/>
        <w:t>Source: Appendix 2.</w:t>
      </w:r>
    </w:p>
    <w:p w14:paraId="127C3412" w14:textId="77777777" w:rsidR="006A2A86" w:rsidRDefault="006A2A86" w:rsidP="006A2A86">
      <w:pPr>
        <w:pStyle w:val="Heading4"/>
      </w:pPr>
      <w:r>
        <w:t>New South Wales</w:t>
      </w:r>
    </w:p>
    <w:p w14:paraId="127C3413" w14:textId="77777777" w:rsidR="009B121F" w:rsidRDefault="006A2A86" w:rsidP="006A2A86">
      <w:r>
        <w:t xml:space="preserve">NSW towns accounted for </w:t>
      </w:r>
      <w:r w:rsidR="009B121F">
        <w:t>7028</w:t>
      </w:r>
      <w:r>
        <w:t xml:space="preserve"> ML of entitlement per annum</w:t>
      </w:r>
      <w:r w:rsidR="009B121F">
        <w:t xml:space="preserve"> (</w:t>
      </w:r>
      <w:r w:rsidR="009B121F">
        <w:fldChar w:fldCharType="begin"/>
      </w:r>
      <w:r w:rsidR="009B121F">
        <w:instrText xml:space="preserve"> REF _Ref453071485 \h </w:instrText>
      </w:r>
      <w:r w:rsidR="009B121F">
        <w:fldChar w:fldCharType="separate"/>
      </w:r>
      <w:r w:rsidR="00C0450E">
        <w:t xml:space="preserve">Table </w:t>
      </w:r>
      <w:r w:rsidR="00C0450E">
        <w:rPr>
          <w:noProof/>
        </w:rPr>
        <w:t>12</w:t>
      </w:r>
      <w:r w:rsidR="009B121F">
        <w:fldChar w:fldCharType="end"/>
      </w:r>
      <w:r w:rsidR="009B121F">
        <w:t>)</w:t>
      </w:r>
      <w:r>
        <w:t>. In NSW, a</w:t>
      </w:r>
      <w:r w:rsidRPr="003B1AD2">
        <w:t xml:space="preserve">t least 42 communities currently source GAB water for town water and domestic supplies. </w:t>
      </w:r>
    </w:p>
    <w:p w14:paraId="127C3414" w14:textId="77777777" w:rsidR="006A2A86" w:rsidRDefault="006A2A86" w:rsidP="006A2A86">
      <w:pPr>
        <w:pStyle w:val="Caption"/>
      </w:pPr>
      <w:bookmarkStart w:id="205" w:name="_Ref453071485"/>
      <w:bookmarkStart w:id="206" w:name="_Toc459113425"/>
      <w:r>
        <w:t xml:space="preserve">Table </w:t>
      </w:r>
      <w:fldSimple w:instr=" SEQ Table \* ARABIC ">
        <w:r w:rsidR="00C0450E">
          <w:rPr>
            <w:noProof/>
          </w:rPr>
          <w:t>12</w:t>
        </w:r>
      </w:fldSimple>
      <w:bookmarkEnd w:id="205"/>
      <w:r>
        <w:t xml:space="preserve">: </w:t>
      </w:r>
      <w:r w:rsidRPr="003B1AD2">
        <w:t xml:space="preserve">Licence Volumes for Local Water Utilities Access Licences in the NSW </w:t>
      </w:r>
      <w:r w:rsidR="00D07E75">
        <w:t>GAB</w:t>
      </w:r>
      <w:bookmarkEnd w:id="206"/>
    </w:p>
    <w:tbl>
      <w:tblPr>
        <w:tblStyle w:val="FETable"/>
        <w:tblW w:w="0" w:type="auto"/>
        <w:tblLook w:val="04A0" w:firstRow="1" w:lastRow="0" w:firstColumn="1" w:lastColumn="0" w:noHBand="0" w:noVBand="1"/>
      </w:tblPr>
      <w:tblGrid>
        <w:gridCol w:w="2523"/>
        <w:gridCol w:w="2523"/>
        <w:gridCol w:w="2523"/>
      </w:tblGrid>
      <w:tr w:rsidR="009B121F" w14:paraId="127C3418" w14:textId="77777777" w:rsidTr="009B121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3" w:type="dxa"/>
          </w:tcPr>
          <w:p w14:paraId="127C3415" w14:textId="77777777" w:rsidR="009B121F" w:rsidRPr="009B121F" w:rsidRDefault="009B121F" w:rsidP="009B121F">
            <w:pPr>
              <w:rPr>
                <w:sz w:val="18"/>
                <w:szCs w:val="18"/>
              </w:rPr>
            </w:pPr>
            <w:r w:rsidRPr="009B121F">
              <w:rPr>
                <w:sz w:val="18"/>
                <w:szCs w:val="18"/>
              </w:rPr>
              <w:t>Local Water Utility</w:t>
            </w:r>
          </w:p>
        </w:tc>
        <w:tc>
          <w:tcPr>
            <w:tcW w:w="2523" w:type="dxa"/>
          </w:tcPr>
          <w:p w14:paraId="127C3416" w14:textId="77777777" w:rsidR="009B121F" w:rsidRPr="009B121F" w:rsidRDefault="009B121F" w:rsidP="009B121F">
            <w:pPr>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Entitlement (ML/yr)</w:t>
            </w:r>
          </w:p>
        </w:tc>
        <w:tc>
          <w:tcPr>
            <w:tcW w:w="2523" w:type="dxa"/>
          </w:tcPr>
          <w:p w14:paraId="127C3417" w14:textId="77777777" w:rsidR="009B121F" w:rsidRPr="009B121F" w:rsidRDefault="009B121F" w:rsidP="009B121F">
            <w:pPr>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Population</w:t>
            </w:r>
          </w:p>
        </w:tc>
      </w:tr>
      <w:tr w:rsidR="009B121F" w14:paraId="127C341C" w14:textId="77777777" w:rsidTr="009B12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3" w:type="dxa"/>
          </w:tcPr>
          <w:p w14:paraId="127C3419" w14:textId="77777777" w:rsidR="009B121F" w:rsidRPr="009B121F" w:rsidRDefault="009B121F" w:rsidP="009B121F">
            <w:pPr>
              <w:rPr>
                <w:sz w:val="18"/>
                <w:szCs w:val="18"/>
              </w:rPr>
            </w:pPr>
            <w:r>
              <w:rPr>
                <w:sz w:val="18"/>
                <w:szCs w:val="18"/>
              </w:rPr>
              <w:t>Bourke Shire Council</w:t>
            </w:r>
          </w:p>
        </w:tc>
        <w:tc>
          <w:tcPr>
            <w:tcW w:w="2523" w:type="dxa"/>
          </w:tcPr>
          <w:p w14:paraId="127C341A" w14:textId="77777777" w:rsidR="009B121F" w:rsidRPr="009B121F" w:rsidRDefault="009B121F" w:rsidP="009B121F">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252</w:t>
            </w:r>
          </w:p>
        </w:tc>
        <w:tc>
          <w:tcPr>
            <w:tcW w:w="2523" w:type="dxa"/>
          </w:tcPr>
          <w:p w14:paraId="127C341B" w14:textId="77777777" w:rsidR="009B121F" w:rsidRPr="009B121F" w:rsidRDefault="009B121F" w:rsidP="009B121F">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3095</w:t>
            </w:r>
          </w:p>
        </w:tc>
      </w:tr>
      <w:tr w:rsidR="009B121F" w14:paraId="127C3420" w14:textId="77777777" w:rsidTr="009B12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3" w:type="dxa"/>
          </w:tcPr>
          <w:p w14:paraId="127C341D" w14:textId="77777777" w:rsidR="009B121F" w:rsidRPr="009B121F" w:rsidRDefault="009B121F" w:rsidP="009B121F">
            <w:pPr>
              <w:rPr>
                <w:sz w:val="18"/>
                <w:szCs w:val="18"/>
              </w:rPr>
            </w:pPr>
            <w:r>
              <w:rPr>
                <w:sz w:val="18"/>
                <w:szCs w:val="18"/>
              </w:rPr>
              <w:t>Coonamble Shire Council</w:t>
            </w:r>
          </w:p>
        </w:tc>
        <w:tc>
          <w:tcPr>
            <w:tcW w:w="2523" w:type="dxa"/>
          </w:tcPr>
          <w:p w14:paraId="127C341E" w14:textId="77777777" w:rsidR="009B121F" w:rsidRPr="009B121F" w:rsidRDefault="009B121F" w:rsidP="009B121F">
            <w:pPr>
              <w:jc w:val="center"/>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t>1541</w:t>
            </w:r>
          </w:p>
        </w:tc>
        <w:tc>
          <w:tcPr>
            <w:tcW w:w="2523" w:type="dxa"/>
          </w:tcPr>
          <w:p w14:paraId="127C341F" w14:textId="77777777" w:rsidR="009B121F" w:rsidRPr="009B121F" w:rsidRDefault="009B121F" w:rsidP="009B121F">
            <w:pPr>
              <w:jc w:val="center"/>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t>4030</w:t>
            </w:r>
          </w:p>
        </w:tc>
      </w:tr>
      <w:tr w:rsidR="009B121F" w14:paraId="127C3424" w14:textId="77777777" w:rsidTr="009B12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3" w:type="dxa"/>
          </w:tcPr>
          <w:p w14:paraId="127C3421" w14:textId="77777777" w:rsidR="009B121F" w:rsidRPr="009B121F" w:rsidRDefault="009B121F" w:rsidP="009B121F">
            <w:pPr>
              <w:rPr>
                <w:sz w:val="18"/>
                <w:szCs w:val="18"/>
              </w:rPr>
            </w:pPr>
            <w:r>
              <w:rPr>
                <w:sz w:val="18"/>
                <w:szCs w:val="18"/>
              </w:rPr>
              <w:t>Gilgandra Shire Council</w:t>
            </w:r>
          </w:p>
        </w:tc>
        <w:tc>
          <w:tcPr>
            <w:tcW w:w="2523" w:type="dxa"/>
          </w:tcPr>
          <w:p w14:paraId="127C3422" w14:textId="77777777" w:rsidR="009B121F" w:rsidRPr="009B121F" w:rsidRDefault="009B121F" w:rsidP="009B121F">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2020</w:t>
            </w:r>
          </w:p>
        </w:tc>
        <w:tc>
          <w:tcPr>
            <w:tcW w:w="2523" w:type="dxa"/>
          </w:tcPr>
          <w:p w14:paraId="127C3423" w14:textId="77777777" w:rsidR="009B121F" w:rsidRPr="009B121F" w:rsidRDefault="009B121F" w:rsidP="009B121F">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4355</w:t>
            </w:r>
          </w:p>
        </w:tc>
      </w:tr>
      <w:tr w:rsidR="009B121F" w14:paraId="127C3428" w14:textId="77777777" w:rsidTr="009B12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3" w:type="dxa"/>
          </w:tcPr>
          <w:p w14:paraId="127C3425" w14:textId="77777777" w:rsidR="009B121F" w:rsidRPr="009B121F" w:rsidRDefault="009B121F" w:rsidP="009B121F">
            <w:pPr>
              <w:rPr>
                <w:sz w:val="18"/>
                <w:szCs w:val="18"/>
              </w:rPr>
            </w:pPr>
            <w:r>
              <w:rPr>
                <w:sz w:val="18"/>
                <w:szCs w:val="18"/>
              </w:rPr>
              <w:t>Moree Plains Shire Council</w:t>
            </w:r>
          </w:p>
        </w:tc>
        <w:tc>
          <w:tcPr>
            <w:tcW w:w="2523" w:type="dxa"/>
          </w:tcPr>
          <w:p w14:paraId="127C3426" w14:textId="77777777" w:rsidR="009B121F" w:rsidRPr="009B121F" w:rsidRDefault="009B121F" w:rsidP="009B121F">
            <w:pPr>
              <w:jc w:val="center"/>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t>925</w:t>
            </w:r>
          </w:p>
        </w:tc>
        <w:tc>
          <w:tcPr>
            <w:tcW w:w="2523" w:type="dxa"/>
          </w:tcPr>
          <w:p w14:paraId="127C3427" w14:textId="77777777" w:rsidR="009B121F" w:rsidRPr="009B121F" w:rsidRDefault="009B121F" w:rsidP="009B121F">
            <w:pPr>
              <w:jc w:val="center"/>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t>13429</w:t>
            </w:r>
          </w:p>
        </w:tc>
      </w:tr>
      <w:tr w:rsidR="009B121F" w14:paraId="127C342C" w14:textId="77777777" w:rsidTr="009B12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3" w:type="dxa"/>
          </w:tcPr>
          <w:p w14:paraId="127C3429" w14:textId="77777777" w:rsidR="009B121F" w:rsidRPr="009B121F" w:rsidRDefault="009B121F" w:rsidP="009B121F">
            <w:pPr>
              <w:rPr>
                <w:sz w:val="18"/>
                <w:szCs w:val="18"/>
              </w:rPr>
            </w:pPr>
            <w:r>
              <w:rPr>
                <w:sz w:val="18"/>
                <w:szCs w:val="18"/>
              </w:rPr>
              <w:t>Narrabri Shire Council</w:t>
            </w:r>
          </w:p>
        </w:tc>
        <w:tc>
          <w:tcPr>
            <w:tcW w:w="2523" w:type="dxa"/>
          </w:tcPr>
          <w:p w14:paraId="127C342A" w14:textId="77777777" w:rsidR="009B121F" w:rsidRPr="009B121F" w:rsidRDefault="009B121F" w:rsidP="009B121F">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179</w:t>
            </w:r>
          </w:p>
        </w:tc>
        <w:tc>
          <w:tcPr>
            <w:tcW w:w="2523" w:type="dxa"/>
          </w:tcPr>
          <w:p w14:paraId="127C342B" w14:textId="77777777" w:rsidR="009B121F" w:rsidRPr="009B121F" w:rsidRDefault="009B121F" w:rsidP="009B121F">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14000</w:t>
            </w:r>
          </w:p>
        </w:tc>
      </w:tr>
      <w:tr w:rsidR="009B121F" w14:paraId="127C3430" w14:textId="77777777" w:rsidTr="009B12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3" w:type="dxa"/>
          </w:tcPr>
          <w:p w14:paraId="127C342D" w14:textId="77777777" w:rsidR="009B121F" w:rsidRPr="009B121F" w:rsidRDefault="009B121F" w:rsidP="009B121F">
            <w:pPr>
              <w:rPr>
                <w:sz w:val="18"/>
                <w:szCs w:val="18"/>
              </w:rPr>
            </w:pPr>
            <w:r>
              <w:rPr>
                <w:sz w:val="18"/>
                <w:szCs w:val="18"/>
              </w:rPr>
              <w:t>Walgett Shire Council</w:t>
            </w:r>
          </w:p>
        </w:tc>
        <w:tc>
          <w:tcPr>
            <w:tcW w:w="2523" w:type="dxa"/>
          </w:tcPr>
          <w:p w14:paraId="127C342E" w14:textId="77777777" w:rsidR="009B121F" w:rsidRPr="009B121F" w:rsidRDefault="009B121F" w:rsidP="009B121F">
            <w:pPr>
              <w:jc w:val="center"/>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t>707</w:t>
            </w:r>
          </w:p>
        </w:tc>
        <w:tc>
          <w:tcPr>
            <w:tcW w:w="2523" w:type="dxa"/>
          </w:tcPr>
          <w:p w14:paraId="127C342F" w14:textId="77777777" w:rsidR="009B121F" w:rsidRPr="009B121F" w:rsidRDefault="009B121F" w:rsidP="009B121F">
            <w:pPr>
              <w:jc w:val="center"/>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t>7199</w:t>
            </w:r>
          </w:p>
        </w:tc>
      </w:tr>
      <w:tr w:rsidR="009B121F" w14:paraId="127C3434" w14:textId="77777777" w:rsidTr="009B12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3" w:type="dxa"/>
          </w:tcPr>
          <w:p w14:paraId="127C3431" w14:textId="77777777" w:rsidR="009B121F" w:rsidRPr="009B121F" w:rsidRDefault="009B121F" w:rsidP="009B121F">
            <w:pPr>
              <w:rPr>
                <w:sz w:val="18"/>
                <w:szCs w:val="18"/>
              </w:rPr>
            </w:pPr>
            <w:r>
              <w:rPr>
                <w:sz w:val="18"/>
                <w:szCs w:val="18"/>
              </w:rPr>
              <w:t>Warren Shire Council</w:t>
            </w:r>
          </w:p>
        </w:tc>
        <w:tc>
          <w:tcPr>
            <w:tcW w:w="2523" w:type="dxa"/>
          </w:tcPr>
          <w:p w14:paraId="127C3432" w14:textId="77777777" w:rsidR="009B121F" w:rsidRPr="009B121F" w:rsidRDefault="009B121F" w:rsidP="009B121F">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740</w:t>
            </w:r>
          </w:p>
        </w:tc>
        <w:tc>
          <w:tcPr>
            <w:tcW w:w="2523" w:type="dxa"/>
          </w:tcPr>
          <w:p w14:paraId="127C3433" w14:textId="77777777" w:rsidR="009B121F" w:rsidRPr="009B121F" w:rsidRDefault="009B121F" w:rsidP="009B121F">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2900</w:t>
            </w:r>
          </w:p>
        </w:tc>
      </w:tr>
      <w:tr w:rsidR="009B121F" w14:paraId="127C3438" w14:textId="77777777" w:rsidTr="009B12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3" w:type="dxa"/>
          </w:tcPr>
          <w:p w14:paraId="127C3435" w14:textId="77777777" w:rsidR="009B121F" w:rsidRPr="009B121F" w:rsidRDefault="009B121F" w:rsidP="009B121F">
            <w:pPr>
              <w:rPr>
                <w:sz w:val="18"/>
                <w:szCs w:val="18"/>
              </w:rPr>
            </w:pPr>
            <w:r>
              <w:rPr>
                <w:sz w:val="18"/>
                <w:szCs w:val="18"/>
              </w:rPr>
              <w:t>Warrumbungle Shire Council</w:t>
            </w:r>
          </w:p>
        </w:tc>
        <w:tc>
          <w:tcPr>
            <w:tcW w:w="2523" w:type="dxa"/>
          </w:tcPr>
          <w:p w14:paraId="127C3436" w14:textId="77777777" w:rsidR="009B121F" w:rsidRPr="009B121F" w:rsidRDefault="009B121F" w:rsidP="009B121F">
            <w:pPr>
              <w:jc w:val="center"/>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t>264</w:t>
            </w:r>
          </w:p>
        </w:tc>
        <w:tc>
          <w:tcPr>
            <w:tcW w:w="2523" w:type="dxa"/>
          </w:tcPr>
          <w:p w14:paraId="127C3437" w14:textId="77777777" w:rsidR="009B121F" w:rsidRPr="009B121F" w:rsidRDefault="009B121F" w:rsidP="009B121F">
            <w:pPr>
              <w:jc w:val="center"/>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t>9808</w:t>
            </w:r>
          </w:p>
        </w:tc>
      </w:tr>
      <w:tr w:rsidR="009B121F" w14:paraId="127C343C" w14:textId="77777777" w:rsidTr="009B12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3" w:type="dxa"/>
          </w:tcPr>
          <w:p w14:paraId="127C3439" w14:textId="77777777" w:rsidR="009B121F" w:rsidRPr="009B121F" w:rsidRDefault="009B121F" w:rsidP="009B121F">
            <w:pPr>
              <w:rPr>
                <w:sz w:val="18"/>
                <w:szCs w:val="18"/>
              </w:rPr>
            </w:pPr>
            <w:r>
              <w:rPr>
                <w:sz w:val="18"/>
                <w:szCs w:val="18"/>
              </w:rPr>
              <w:t>Brewarrina Shire Council</w:t>
            </w:r>
          </w:p>
        </w:tc>
        <w:tc>
          <w:tcPr>
            <w:tcW w:w="2523" w:type="dxa"/>
          </w:tcPr>
          <w:p w14:paraId="127C343A" w14:textId="77777777" w:rsidR="009B121F" w:rsidRPr="009B121F" w:rsidRDefault="009B121F" w:rsidP="009B121F">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50</w:t>
            </w:r>
          </w:p>
        </w:tc>
        <w:tc>
          <w:tcPr>
            <w:tcW w:w="2523" w:type="dxa"/>
          </w:tcPr>
          <w:p w14:paraId="127C343B" w14:textId="77777777" w:rsidR="009B121F" w:rsidRPr="009B121F" w:rsidRDefault="009B121F" w:rsidP="009B121F">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2193</w:t>
            </w:r>
          </w:p>
        </w:tc>
      </w:tr>
      <w:tr w:rsidR="009B121F" w14:paraId="127C3440" w14:textId="77777777" w:rsidTr="009B12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3" w:type="dxa"/>
          </w:tcPr>
          <w:p w14:paraId="127C343D" w14:textId="77777777" w:rsidR="009B121F" w:rsidRPr="009B121F" w:rsidRDefault="009B121F" w:rsidP="009B121F">
            <w:pPr>
              <w:rPr>
                <w:sz w:val="18"/>
                <w:szCs w:val="18"/>
              </w:rPr>
            </w:pPr>
            <w:r>
              <w:rPr>
                <w:sz w:val="18"/>
                <w:szCs w:val="18"/>
              </w:rPr>
              <w:t>Narromine Shire Council</w:t>
            </w:r>
          </w:p>
        </w:tc>
        <w:tc>
          <w:tcPr>
            <w:tcW w:w="2523" w:type="dxa"/>
          </w:tcPr>
          <w:p w14:paraId="127C343E" w14:textId="77777777" w:rsidR="009B121F" w:rsidRPr="009B121F" w:rsidRDefault="009B121F" w:rsidP="009B121F">
            <w:pPr>
              <w:jc w:val="center"/>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t>350</w:t>
            </w:r>
          </w:p>
        </w:tc>
        <w:tc>
          <w:tcPr>
            <w:tcW w:w="2523" w:type="dxa"/>
          </w:tcPr>
          <w:p w14:paraId="127C343F" w14:textId="77777777" w:rsidR="009B121F" w:rsidRPr="009B121F" w:rsidRDefault="009B121F" w:rsidP="009B121F">
            <w:pPr>
              <w:jc w:val="center"/>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t>6800</w:t>
            </w:r>
          </w:p>
        </w:tc>
      </w:tr>
      <w:tr w:rsidR="009B121F" w14:paraId="127C3444" w14:textId="77777777" w:rsidTr="009B12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3" w:type="dxa"/>
          </w:tcPr>
          <w:p w14:paraId="127C3441" w14:textId="77777777" w:rsidR="009B121F" w:rsidRPr="009B121F" w:rsidRDefault="009B121F" w:rsidP="009B121F">
            <w:pPr>
              <w:rPr>
                <w:sz w:val="18"/>
                <w:szCs w:val="18"/>
              </w:rPr>
            </w:pPr>
            <w:r>
              <w:rPr>
                <w:sz w:val="18"/>
                <w:szCs w:val="18"/>
              </w:rPr>
              <w:t>Total</w:t>
            </w:r>
          </w:p>
        </w:tc>
        <w:tc>
          <w:tcPr>
            <w:tcW w:w="2523" w:type="dxa"/>
          </w:tcPr>
          <w:p w14:paraId="127C3442" w14:textId="77777777" w:rsidR="009B121F" w:rsidRPr="009B121F" w:rsidRDefault="009B121F" w:rsidP="009B121F">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7028</w:t>
            </w:r>
          </w:p>
        </w:tc>
        <w:tc>
          <w:tcPr>
            <w:tcW w:w="2523" w:type="dxa"/>
          </w:tcPr>
          <w:p w14:paraId="127C3443" w14:textId="77777777" w:rsidR="009B121F" w:rsidRPr="009B121F" w:rsidRDefault="009B121F" w:rsidP="009B121F">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67809</w:t>
            </w:r>
          </w:p>
        </w:tc>
      </w:tr>
    </w:tbl>
    <w:p w14:paraId="127C3445" w14:textId="77777777" w:rsidR="009B121F" w:rsidRDefault="009B121F" w:rsidP="009B121F">
      <w:pPr>
        <w:pStyle w:val="SourceText"/>
      </w:pPr>
      <w:r>
        <w:t>Note: The entitlement (Access Licence Volume) is sourced from DPI Corporate database. The population information is sourced from the web sites of the relevant councils.</w:t>
      </w:r>
      <w:r>
        <w:br/>
        <w:t>Source: Pers. comm., NSW DPI, 6 May 2016.</w:t>
      </w:r>
    </w:p>
    <w:p w14:paraId="127C3446" w14:textId="77777777" w:rsidR="006A2A86" w:rsidRDefault="006A2A86" w:rsidP="006A2A86">
      <w:pPr>
        <w:pStyle w:val="Heading4"/>
      </w:pPr>
      <w:r>
        <w:t>Queensland</w:t>
      </w:r>
    </w:p>
    <w:p w14:paraId="127C3449" w14:textId="427C3A86" w:rsidR="00BE7196" w:rsidRDefault="006A2A86" w:rsidP="00A02CFA">
      <w:r>
        <w:t xml:space="preserve">Queensland is the largest user of GAB water for town supply. </w:t>
      </w:r>
      <w:r w:rsidR="003E6762">
        <w:t>In Queensland, GAB aquifer</w:t>
      </w:r>
      <w:r w:rsidR="00C569E2">
        <w:t>s</w:t>
      </w:r>
      <w:r w:rsidR="003E6762">
        <w:t xml:space="preserve"> supply water for more than </w:t>
      </w:r>
      <w:r w:rsidR="00FC45F2">
        <w:t>85 towns or settlements</w:t>
      </w:r>
      <w:r w:rsidR="0038648E">
        <w:t>. Some 25 towns had an entitlement of less than 100</w:t>
      </w:r>
      <w:r w:rsidR="00BE7196">
        <w:t xml:space="preserve"> ML per year</w:t>
      </w:r>
      <w:r w:rsidR="0038648E">
        <w:t xml:space="preserve">, 44 had an entitlement of between 100 and 500 ML </w:t>
      </w:r>
      <w:r w:rsidR="00BE7196">
        <w:t xml:space="preserve">per year </w:t>
      </w:r>
      <w:r w:rsidR="0038648E">
        <w:t>and 16 had entitlements greater than 500</w:t>
      </w:r>
      <w:r w:rsidR="00ED2725">
        <w:t xml:space="preserve"> </w:t>
      </w:r>
      <w:r w:rsidR="0038648E">
        <w:t xml:space="preserve">ML </w:t>
      </w:r>
      <w:r w:rsidR="00BE7196">
        <w:t>per year</w:t>
      </w:r>
      <w:r w:rsidR="0038648E">
        <w:t xml:space="preserve">. </w:t>
      </w:r>
      <w:r w:rsidR="00A02CFA">
        <w:t>These include Aramac, Barcaldine, Blackall, Charleville, Cunnamulla, Dalby, Longreach, Miles, Millmerran, Mitchell, Quilpie, Roma and St George (ACIL Tasman 2005).</w:t>
      </w:r>
    </w:p>
    <w:p w14:paraId="127C344A" w14:textId="77777777" w:rsidR="006E6C8C" w:rsidRDefault="006E6C8C" w:rsidP="006E6C8C">
      <w:pPr>
        <w:pStyle w:val="Caption"/>
      </w:pPr>
      <w:bookmarkStart w:id="207" w:name="_Toc459113426"/>
      <w:r>
        <w:t xml:space="preserve">Table </w:t>
      </w:r>
      <w:fldSimple w:instr=" SEQ Table \* ARABIC ">
        <w:r w:rsidR="00C0450E">
          <w:rPr>
            <w:noProof/>
          </w:rPr>
          <w:t>13</w:t>
        </w:r>
      </w:fldSimple>
      <w:r>
        <w:t>: Populations Queensland towns relying on GAB water for urban supply</w:t>
      </w:r>
      <w:bookmarkEnd w:id="207"/>
    </w:p>
    <w:tbl>
      <w:tblPr>
        <w:tblStyle w:val="FETable"/>
        <w:tblW w:w="0" w:type="auto"/>
        <w:tblLook w:val="04A0" w:firstRow="1" w:lastRow="0" w:firstColumn="1" w:lastColumn="0" w:noHBand="0" w:noVBand="1"/>
      </w:tblPr>
      <w:tblGrid>
        <w:gridCol w:w="3869"/>
        <w:gridCol w:w="3644"/>
      </w:tblGrid>
      <w:tr w:rsidR="006E6C8C" w:rsidRPr="003024C3" w14:paraId="127C344D" w14:textId="77777777" w:rsidTr="006E6C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69" w:type="dxa"/>
          </w:tcPr>
          <w:p w14:paraId="127C344B" w14:textId="77777777" w:rsidR="006E6C8C" w:rsidRPr="003024C3" w:rsidRDefault="006E6C8C" w:rsidP="00AD18D7">
            <w:pPr>
              <w:pStyle w:val="TableText"/>
              <w:spacing w:before="90" w:after="90"/>
              <w:rPr>
                <w:rFonts w:cstheme="majorHAnsi"/>
                <w:sz w:val="16"/>
                <w:szCs w:val="16"/>
              </w:rPr>
            </w:pPr>
            <w:r w:rsidRPr="003024C3">
              <w:rPr>
                <w:rFonts w:cstheme="majorHAnsi"/>
                <w:sz w:val="16"/>
                <w:szCs w:val="16"/>
              </w:rPr>
              <w:t>Town</w:t>
            </w:r>
          </w:p>
        </w:tc>
        <w:tc>
          <w:tcPr>
            <w:tcW w:w="3644" w:type="dxa"/>
          </w:tcPr>
          <w:p w14:paraId="127C344C" w14:textId="77777777" w:rsidR="006E6C8C" w:rsidRPr="003024C3" w:rsidRDefault="006E6C8C" w:rsidP="00AD18D7">
            <w:pPr>
              <w:pStyle w:val="TableText"/>
              <w:spacing w:before="90" w:after="90"/>
              <w:cnfStyle w:val="100000000000" w:firstRow="1" w:lastRow="0" w:firstColumn="0" w:lastColumn="0" w:oddVBand="0" w:evenVBand="0" w:oddHBand="0" w:evenHBand="0" w:firstRowFirstColumn="0" w:firstRowLastColumn="0" w:lastRowFirstColumn="0" w:lastRowLastColumn="0"/>
              <w:rPr>
                <w:rFonts w:cstheme="majorHAnsi"/>
                <w:sz w:val="16"/>
                <w:szCs w:val="16"/>
              </w:rPr>
            </w:pPr>
            <w:r>
              <w:rPr>
                <w:rFonts w:cstheme="majorHAnsi"/>
                <w:sz w:val="16"/>
                <w:szCs w:val="16"/>
              </w:rPr>
              <w:t>Population</w:t>
            </w:r>
          </w:p>
        </w:tc>
      </w:tr>
      <w:tr w:rsidR="006E6C8C" w:rsidRPr="003024C3" w14:paraId="127C3450" w14:textId="77777777" w:rsidTr="006E6C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69" w:type="dxa"/>
            <w:vAlign w:val="top"/>
          </w:tcPr>
          <w:p w14:paraId="127C344E" w14:textId="77777777" w:rsidR="006E6C8C" w:rsidRPr="003024C3" w:rsidRDefault="006E6C8C" w:rsidP="00AD18D7">
            <w:pPr>
              <w:spacing w:before="90" w:after="90"/>
              <w:rPr>
                <w:rFonts w:cstheme="majorHAnsi"/>
                <w:sz w:val="16"/>
                <w:szCs w:val="16"/>
              </w:rPr>
            </w:pPr>
            <w:r w:rsidRPr="00AB0D0C">
              <w:rPr>
                <w:rFonts w:cstheme="majorHAnsi"/>
                <w:sz w:val="16"/>
                <w:szCs w:val="16"/>
              </w:rPr>
              <w:t xml:space="preserve">Aramac </w:t>
            </w:r>
          </w:p>
        </w:tc>
        <w:tc>
          <w:tcPr>
            <w:tcW w:w="3644" w:type="dxa"/>
            <w:vAlign w:val="bottom"/>
          </w:tcPr>
          <w:p w14:paraId="127C344F" w14:textId="77777777" w:rsidR="006E6C8C" w:rsidRPr="003024C3" w:rsidRDefault="006E6C8C" w:rsidP="00AD18D7">
            <w:pPr>
              <w:spacing w:before="90" w:after="90"/>
              <w:jc w:val="center"/>
              <w:cnfStyle w:val="000000100000" w:firstRow="0" w:lastRow="0" w:firstColumn="0" w:lastColumn="0" w:oddVBand="0" w:evenVBand="0" w:oddHBand="1" w:evenHBand="0" w:firstRowFirstColumn="0" w:firstRowLastColumn="0" w:lastRowFirstColumn="0" w:lastRowLastColumn="0"/>
              <w:rPr>
                <w:rFonts w:cstheme="majorHAnsi"/>
                <w:sz w:val="16"/>
                <w:szCs w:val="16"/>
              </w:rPr>
            </w:pPr>
            <w:r w:rsidRPr="00AB0D0C">
              <w:rPr>
                <w:rFonts w:cstheme="majorHAnsi"/>
                <w:sz w:val="16"/>
                <w:szCs w:val="16"/>
              </w:rPr>
              <w:t>299</w:t>
            </w:r>
          </w:p>
        </w:tc>
      </w:tr>
      <w:tr w:rsidR="006E6C8C" w:rsidRPr="003024C3" w14:paraId="127C3453" w14:textId="77777777" w:rsidTr="006E6C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69" w:type="dxa"/>
            <w:vAlign w:val="top"/>
          </w:tcPr>
          <w:p w14:paraId="127C3451" w14:textId="77777777" w:rsidR="006E6C8C" w:rsidRPr="003024C3" w:rsidRDefault="006E6C8C" w:rsidP="00AD18D7">
            <w:pPr>
              <w:spacing w:before="90" w:after="90"/>
              <w:rPr>
                <w:rFonts w:cstheme="majorHAnsi"/>
                <w:sz w:val="16"/>
                <w:szCs w:val="16"/>
              </w:rPr>
            </w:pPr>
            <w:r w:rsidRPr="00AB0D0C">
              <w:rPr>
                <w:rFonts w:cstheme="majorHAnsi"/>
                <w:sz w:val="16"/>
                <w:szCs w:val="16"/>
              </w:rPr>
              <w:t xml:space="preserve">Barcaldine </w:t>
            </w:r>
          </w:p>
        </w:tc>
        <w:tc>
          <w:tcPr>
            <w:tcW w:w="3644" w:type="dxa"/>
            <w:vAlign w:val="bottom"/>
          </w:tcPr>
          <w:p w14:paraId="127C3452" w14:textId="77777777" w:rsidR="006E6C8C" w:rsidRPr="003024C3" w:rsidRDefault="006E6C8C" w:rsidP="00AD18D7">
            <w:pPr>
              <w:spacing w:before="90" w:after="90"/>
              <w:jc w:val="center"/>
              <w:cnfStyle w:val="000000010000" w:firstRow="0" w:lastRow="0" w:firstColumn="0" w:lastColumn="0" w:oddVBand="0" w:evenVBand="0" w:oddHBand="0" w:evenHBand="1" w:firstRowFirstColumn="0" w:firstRowLastColumn="0" w:lastRowFirstColumn="0" w:lastRowLastColumn="0"/>
              <w:rPr>
                <w:rFonts w:cstheme="majorHAnsi"/>
                <w:sz w:val="16"/>
                <w:szCs w:val="16"/>
              </w:rPr>
            </w:pPr>
            <w:r w:rsidRPr="00AB0D0C">
              <w:rPr>
                <w:rFonts w:cstheme="majorHAnsi"/>
                <w:sz w:val="16"/>
                <w:szCs w:val="16"/>
              </w:rPr>
              <w:t>1655</w:t>
            </w:r>
          </w:p>
        </w:tc>
      </w:tr>
      <w:tr w:rsidR="006E6C8C" w:rsidRPr="003024C3" w14:paraId="127C3456" w14:textId="77777777" w:rsidTr="006E6C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69" w:type="dxa"/>
            <w:vAlign w:val="top"/>
          </w:tcPr>
          <w:p w14:paraId="127C3454" w14:textId="77777777" w:rsidR="006E6C8C" w:rsidRPr="003024C3" w:rsidRDefault="006E6C8C" w:rsidP="00AD18D7">
            <w:pPr>
              <w:spacing w:before="90" w:after="90"/>
              <w:rPr>
                <w:rFonts w:cstheme="majorHAnsi"/>
                <w:sz w:val="16"/>
                <w:szCs w:val="16"/>
              </w:rPr>
            </w:pPr>
            <w:r w:rsidRPr="00AB0D0C">
              <w:rPr>
                <w:rFonts w:cstheme="majorHAnsi"/>
                <w:sz w:val="16"/>
                <w:szCs w:val="16"/>
              </w:rPr>
              <w:t xml:space="preserve">Blackall </w:t>
            </w:r>
          </w:p>
        </w:tc>
        <w:tc>
          <w:tcPr>
            <w:tcW w:w="3644" w:type="dxa"/>
            <w:vAlign w:val="bottom"/>
          </w:tcPr>
          <w:p w14:paraId="127C3455" w14:textId="77777777" w:rsidR="006E6C8C" w:rsidRPr="003024C3" w:rsidRDefault="006E6C8C" w:rsidP="00AD18D7">
            <w:pPr>
              <w:spacing w:before="90" w:after="90"/>
              <w:jc w:val="center"/>
              <w:cnfStyle w:val="000000100000" w:firstRow="0" w:lastRow="0" w:firstColumn="0" w:lastColumn="0" w:oddVBand="0" w:evenVBand="0" w:oddHBand="1" w:evenHBand="0" w:firstRowFirstColumn="0" w:firstRowLastColumn="0" w:lastRowFirstColumn="0" w:lastRowLastColumn="0"/>
              <w:rPr>
                <w:rFonts w:cstheme="majorHAnsi"/>
                <w:sz w:val="16"/>
                <w:szCs w:val="16"/>
              </w:rPr>
            </w:pPr>
            <w:r w:rsidRPr="00AB0D0C">
              <w:rPr>
                <w:rFonts w:cstheme="majorHAnsi"/>
                <w:sz w:val="16"/>
                <w:szCs w:val="16"/>
              </w:rPr>
              <w:t>1588</w:t>
            </w:r>
          </w:p>
        </w:tc>
      </w:tr>
      <w:tr w:rsidR="006E6C8C" w:rsidRPr="003024C3" w14:paraId="127C3459" w14:textId="77777777" w:rsidTr="006E6C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69" w:type="dxa"/>
            <w:vAlign w:val="top"/>
          </w:tcPr>
          <w:p w14:paraId="127C3457" w14:textId="77777777" w:rsidR="006E6C8C" w:rsidRPr="003024C3" w:rsidRDefault="006E6C8C" w:rsidP="00AD18D7">
            <w:pPr>
              <w:spacing w:before="90" w:after="90"/>
              <w:rPr>
                <w:rFonts w:cstheme="majorHAnsi"/>
                <w:sz w:val="16"/>
                <w:szCs w:val="16"/>
              </w:rPr>
            </w:pPr>
            <w:r w:rsidRPr="00AB0D0C">
              <w:rPr>
                <w:rFonts w:cstheme="majorHAnsi"/>
                <w:sz w:val="16"/>
                <w:szCs w:val="16"/>
              </w:rPr>
              <w:t xml:space="preserve">Charleville </w:t>
            </w:r>
          </w:p>
        </w:tc>
        <w:tc>
          <w:tcPr>
            <w:tcW w:w="3644" w:type="dxa"/>
            <w:vAlign w:val="bottom"/>
          </w:tcPr>
          <w:p w14:paraId="127C3458" w14:textId="77777777" w:rsidR="006E6C8C" w:rsidRPr="003024C3" w:rsidRDefault="006E6C8C" w:rsidP="00AD18D7">
            <w:pPr>
              <w:spacing w:before="90" w:after="90"/>
              <w:jc w:val="center"/>
              <w:cnfStyle w:val="000000010000" w:firstRow="0" w:lastRow="0" w:firstColumn="0" w:lastColumn="0" w:oddVBand="0" w:evenVBand="0" w:oddHBand="0" w:evenHBand="1" w:firstRowFirstColumn="0" w:firstRowLastColumn="0" w:lastRowFirstColumn="0" w:lastRowLastColumn="0"/>
              <w:rPr>
                <w:rFonts w:cstheme="majorHAnsi"/>
                <w:sz w:val="16"/>
                <w:szCs w:val="16"/>
              </w:rPr>
            </w:pPr>
            <w:r w:rsidRPr="00AB0D0C">
              <w:rPr>
                <w:rFonts w:cstheme="majorHAnsi"/>
                <w:sz w:val="16"/>
                <w:szCs w:val="16"/>
              </w:rPr>
              <w:t>3728</w:t>
            </w:r>
          </w:p>
        </w:tc>
      </w:tr>
      <w:tr w:rsidR="006E6C8C" w:rsidRPr="003024C3" w14:paraId="127C345C" w14:textId="77777777" w:rsidTr="006E6C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69" w:type="dxa"/>
            <w:vAlign w:val="top"/>
          </w:tcPr>
          <w:p w14:paraId="127C345A" w14:textId="77777777" w:rsidR="006E6C8C" w:rsidRPr="003024C3" w:rsidRDefault="006E6C8C" w:rsidP="00AD18D7">
            <w:pPr>
              <w:spacing w:before="90" w:after="90"/>
              <w:rPr>
                <w:rFonts w:cstheme="majorHAnsi"/>
                <w:sz w:val="16"/>
                <w:szCs w:val="16"/>
              </w:rPr>
            </w:pPr>
            <w:r w:rsidRPr="00AB0D0C">
              <w:rPr>
                <w:rFonts w:cstheme="majorHAnsi"/>
                <w:sz w:val="16"/>
                <w:szCs w:val="16"/>
              </w:rPr>
              <w:t xml:space="preserve">Cunnamulla </w:t>
            </w:r>
          </w:p>
        </w:tc>
        <w:tc>
          <w:tcPr>
            <w:tcW w:w="3644" w:type="dxa"/>
            <w:vAlign w:val="bottom"/>
          </w:tcPr>
          <w:p w14:paraId="127C345B" w14:textId="77777777" w:rsidR="006E6C8C" w:rsidRPr="003024C3" w:rsidRDefault="006E6C8C" w:rsidP="00AD18D7">
            <w:pPr>
              <w:spacing w:before="90" w:after="90"/>
              <w:jc w:val="center"/>
              <w:cnfStyle w:val="000000100000" w:firstRow="0" w:lastRow="0" w:firstColumn="0" w:lastColumn="0" w:oddVBand="0" w:evenVBand="0" w:oddHBand="1" w:evenHBand="0" w:firstRowFirstColumn="0" w:firstRowLastColumn="0" w:lastRowFirstColumn="0" w:lastRowLastColumn="0"/>
              <w:rPr>
                <w:rFonts w:cstheme="majorHAnsi"/>
                <w:sz w:val="16"/>
                <w:szCs w:val="16"/>
              </w:rPr>
            </w:pPr>
            <w:r w:rsidRPr="00AB0D0C">
              <w:rPr>
                <w:rFonts w:cstheme="majorHAnsi"/>
                <w:sz w:val="16"/>
                <w:szCs w:val="16"/>
              </w:rPr>
              <w:t>1641</w:t>
            </w:r>
          </w:p>
        </w:tc>
      </w:tr>
      <w:tr w:rsidR="006E6C8C" w:rsidRPr="003024C3" w14:paraId="127C345F" w14:textId="77777777" w:rsidTr="006E6C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69" w:type="dxa"/>
            <w:vAlign w:val="top"/>
          </w:tcPr>
          <w:p w14:paraId="127C345D" w14:textId="77777777" w:rsidR="006E6C8C" w:rsidRPr="003024C3" w:rsidRDefault="006E6C8C" w:rsidP="00AD18D7">
            <w:pPr>
              <w:spacing w:before="90" w:after="90"/>
              <w:rPr>
                <w:rFonts w:cstheme="majorHAnsi"/>
                <w:sz w:val="16"/>
                <w:szCs w:val="16"/>
              </w:rPr>
            </w:pPr>
            <w:r w:rsidRPr="00AB0D0C">
              <w:rPr>
                <w:rFonts w:cstheme="majorHAnsi"/>
                <w:sz w:val="16"/>
                <w:szCs w:val="16"/>
              </w:rPr>
              <w:t xml:space="preserve">Dalby </w:t>
            </w:r>
          </w:p>
        </w:tc>
        <w:tc>
          <w:tcPr>
            <w:tcW w:w="3644" w:type="dxa"/>
            <w:vAlign w:val="bottom"/>
          </w:tcPr>
          <w:p w14:paraId="127C345E" w14:textId="77777777" w:rsidR="006E6C8C" w:rsidRPr="003024C3" w:rsidRDefault="006E6C8C" w:rsidP="00AD18D7">
            <w:pPr>
              <w:spacing w:before="90" w:after="90"/>
              <w:jc w:val="center"/>
              <w:cnfStyle w:val="000000010000" w:firstRow="0" w:lastRow="0" w:firstColumn="0" w:lastColumn="0" w:oddVBand="0" w:evenVBand="0" w:oddHBand="0" w:evenHBand="1" w:firstRowFirstColumn="0" w:firstRowLastColumn="0" w:lastRowFirstColumn="0" w:lastRowLastColumn="0"/>
              <w:rPr>
                <w:rFonts w:cstheme="majorHAnsi"/>
                <w:sz w:val="16"/>
                <w:szCs w:val="16"/>
              </w:rPr>
            </w:pPr>
            <w:r w:rsidRPr="00AB0D0C">
              <w:rPr>
                <w:rFonts w:cstheme="majorHAnsi"/>
                <w:sz w:val="16"/>
                <w:szCs w:val="16"/>
              </w:rPr>
              <w:t>12,299</w:t>
            </w:r>
          </w:p>
        </w:tc>
      </w:tr>
      <w:tr w:rsidR="006E6C8C" w:rsidRPr="003024C3" w14:paraId="127C3462" w14:textId="77777777" w:rsidTr="006E6C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69" w:type="dxa"/>
            <w:vAlign w:val="top"/>
          </w:tcPr>
          <w:p w14:paraId="127C3460" w14:textId="77777777" w:rsidR="006E6C8C" w:rsidRPr="003024C3" w:rsidRDefault="006E6C8C" w:rsidP="00AD18D7">
            <w:pPr>
              <w:spacing w:before="90" w:after="90"/>
              <w:rPr>
                <w:rFonts w:cstheme="majorHAnsi"/>
                <w:sz w:val="16"/>
                <w:szCs w:val="16"/>
              </w:rPr>
            </w:pPr>
            <w:r w:rsidRPr="00AB0D0C">
              <w:rPr>
                <w:rFonts w:cstheme="majorHAnsi"/>
                <w:sz w:val="16"/>
                <w:szCs w:val="16"/>
              </w:rPr>
              <w:t xml:space="preserve">Longreach </w:t>
            </w:r>
          </w:p>
        </w:tc>
        <w:tc>
          <w:tcPr>
            <w:tcW w:w="3644" w:type="dxa"/>
            <w:vAlign w:val="bottom"/>
          </w:tcPr>
          <w:p w14:paraId="127C3461" w14:textId="77777777" w:rsidR="006E6C8C" w:rsidRPr="003024C3" w:rsidRDefault="006E6C8C" w:rsidP="00AD18D7">
            <w:pPr>
              <w:spacing w:before="90" w:after="90"/>
              <w:jc w:val="center"/>
              <w:cnfStyle w:val="000000100000" w:firstRow="0" w:lastRow="0" w:firstColumn="0" w:lastColumn="0" w:oddVBand="0" w:evenVBand="0" w:oddHBand="1" w:evenHBand="0" w:firstRowFirstColumn="0" w:firstRowLastColumn="0" w:lastRowFirstColumn="0" w:lastRowLastColumn="0"/>
              <w:rPr>
                <w:rFonts w:cstheme="majorHAnsi"/>
                <w:sz w:val="16"/>
                <w:szCs w:val="16"/>
              </w:rPr>
            </w:pPr>
            <w:r w:rsidRPr="00AB0D0C">
              <w:rPr>
                <w:rFonts w:cstheme="majorHAnsi"/>
                <w:sz w:val="16"/>
                <w:szCs w:val="16"/>
              </w:rPr>
              <w:t>3356</w:t>
            </w:r>
          </w:p>
        </w:tc>
      </w:tr>
      <w:tr w:rsidR="006E6C8C" w:rsidRPr="003024C3" w14:paraId="127C3465" w14:textId="77777777" w:rsidTr="006E6C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69" w:type="dxa"/>
            <w:vAlign w:val="top"/>
          </w:tcPr>
          <w:p w14:paraId="127C3463" w14:textId="77777777" w:rsidR="006E6C8C" w:rsidRPr="003024C3" w:rsidRDefault="006E6C8C" w:rsidP="00AD18D7">
            <w:pPr>
              <w:spacing w:before="90" w:after="90"/>
              <w:rPr>
                <w:rFonts w:cstheme="majorHAnsi"/>
                <w:sz w:val="16"/>
                <w:szCs w:val="16"/>
              </w:rPr>
            </w:pPr>
            <w:r w:rsidRPr="00AB0D0C">
              <w:rPr>
                <w:rFonts w:cstheme="majorHAnsi"/>
                <w:sz w:val="16"/>
                <w:szCs w:val="16"/>
              </w:rPr>
              <w:t xml:space="preserve">Miles </w:t>
            </w:r>
          </w:p>
        </w:tc>
        <w:tc>
          <w:tcPr>
            <w:tcW w:w="3644" w:type="dxa"/>
            <w:vAlign w:val="bottom"/>
          </w:tcPr>
          <w:p w14:paraId="127C3464" w14:textId="77777777" w:rsidR="006E6C8C" w:rsidRPr="003024C3" w:rsidRDefault="006E6C8C" w:rsidP="00AD18D7">
            <w:pPr>
              <w:spacing w:before="90" w:after="90"/>
              <w:jc w:val="center"/>
              <w:cnfStyle w:val="000000010000" w:firstRow="0" w:lastRow="0" w:firstColumn="0" w:lastColumn="0" w:oddVBand="0" w:evenVBand="0" w:oddHBand="0" w:evenHBand="1" w:firstRowFirstColumn="0" w:firstRowLastColumn="0" w:lastRowFirstColumn="0" w:lastRowLastColumn="0"/>
              <w:rPr>
                <w:rFonts w:cstheme="majorHAnsi"/>
                <w:sz w:val="16"/>
                <w:szCs w:val="16"/>
              </w:rPr>
            </w:pPr>
            <w:r w:rsidRPr="00AB0D0C">
              <w:rPr>
                <w:rFonts w:cstheme="majorHAnsi"/>
                <w:sz w:val="16"/>
                <w:szCs w:val="16"/>
              </w:rPr>
              <w:t>1588</w:t>
            </w:r>
          </w:p>
        </w:tc>
      </w:tr>
      <w:tr w:rsidR="006E6C8C" w:rsidRPr="003024C3" w14:paraId="127C3468" w14:textId="77777777" w:rsidTr="006E6C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69" w:type="dxa"/>
            <w:vAlign w:val="top"/>
          </w:tcPr>
          <w:p w14:paraId="127C3466" w14:textId="77777777" w:rsidR="006E6C8C" w:rsidRPr="003024C3" w:rsidRDefault="006E6C8C" w:rsidP="00AD18D7">
            <w:pPr>
              <w:spacing w:before="90" w:after="90"/>
              <w:rPr>
                <w:rFonts w:cstheme="majorHAnsi"/>
                <w:sz w:val="16"/>
                <w:szCs w:val="16"/>
              </w:rPr>
            </w:pPr>
            <w:r w:rsidRPr="00AB0D0C">
              <w:rPr>
                <w:rFonts w:cstheme="majorHAnsi"/>
                <w:sz w:val="16"/>
                <w:szCs w:val="16"/>
              </w:rPr>
              <w:t xml:space="preserve">Millmerran </w:t>
            </w:r>
          </w:p>
        </w:tc>
        <w:tc>
          <w:tcPr>
            <w:tcW w:w="3644" w:type="dxa"/>
            <w:vAlign w:val="bottom"/>
          </w:tcPr>
          <w:p w14:paraId="127C3467" w14:textId="77777777" w:rsidR="006E6C8C" w:rsidRPr="003024C3" w:rsidRDefault="006E6C8C" w:rsidP="00AD18D7">
            <w:pPr>
              <w:spacing w:before="90" w:after="90"/>
              <w:jc w:val="center"/>
              <w:cnfStyle w:val="000000100000" w:firstRow="0" w:lastRow="0" w:firstColumn="0" w:lastColumn="0" w:oddVBand="0" w:evenVBand="0" w:oddHBand="1" w:evenHBand="0" w:firstRowFirstColumn="0" w:firstRowLastColumn="0" w:lastRowFirstColumn="0" w:lastRowLastColumn="0"/>
              <w:rPr>
                <w:rFonts w:cstheme="majorHAnsi"/>
                <w:sz w:val="16"/>
                <w:szCs w:val="16"/>
              </w:rPr>
            </w:pPr>
            <w:r w:rsidRPr="00AB0D0C">
              <w:rPr>
                <w:rFonts w:cstheme="majorHAnsi"/>
                <w:sz w:val="16"/>
                <w:szCs w:val="16"/>
              </w:rPr>
              <w:t>1566</w:t>
            </w:r>
          </w:p>
        </w:tc>
      </w:tr>
      <w:tr w:rsidR="006E6C8C" w:rsidRPr="003024C3" w14:paraId="127C346B" w14:textId="77777777" w:rsidTr="006E6C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69" w:type="dxa"/>
            <w:vAlign w:val="top"/>
          </w:tcPr>
          <w:p w14:paraId="127C3469" w14:textId="77777777" w:rsidR="006E6C8C" w:rsidRPr="003024C3" w:rsidRDefault="006E6C8C" w:rsidP="00AD18D7">
            <w:pPr>
              <w:spacing w:before="90" w:after="90"/>
              <w:rPr>
                <w:rFonts w:cstheme="majorHAnsi"/>
                <w:sz w:val="16"/>
                <w:szCs w:val="16"/>
              </w:rPr>
            </w:pPr>
            <w:r w:rsidRPr="00AB0D0C">
              <w:rPr>
                <w:rFonts w:cstheme="majorHAnsi"/>
                <w:sz w:val="16"/>
                <w:szCs w:val="16"/>
              </w:rPr>
              <w:t xml:space="preserve">Mitchell </w:t>
            </w:r>
          </w:p>
        </w:tc>
        <w:tc>
          <w:tcPr>
            <w:tcW w:w="3644" w:type="dxa"/>
            <w:vAlign w:val="bottom"/>
          </w:tcPr>
          <w:p w14:paraId="127C346A" w14:textId="77777777" w:rsidR="006E6C8C" w:rsidRPr="003024C3" w:rsidRDefault="006E6C8C" w:rsidP="00AD18D7">
            <w:pPr>
              <w:spacing w:before="90" w:after="90"/>
              <w:jc w:val="center"/>
              <w:cnfStyle w:val="000000010000" w:firstRow="0" w:lastRow="0" w:firstColumn="0" w:lastColumn="0" w:oddVBand="0" w:evenVBand="0" w:oddHBand="0" w:evenHBand="1" w:firstRowFirstColumn="0" w:firstRowLastColumn="0" w:lastRowFirstColumn="0" w:lastRowLastColumn="0"/>
              <w:rPr>
                <w:rFonts w:cstheme="majorHAnsi"/>
                <w:sz w:val="16"/>
                <w:szCs w:val="16"/>
              </w:rPr>
            </w:pPr>
            <w:r w:rsidRPr="00AB0D0C">
              <w:rPr>
                <w:rFonts w:cstheme="majorHAnsi"/>
                <w:sz w:val="16"/>
                <w:szCs w:val="16"/>
              </w:rPr>
              <w:t>1311</w:t>
            </w:r>
          </w:p>
        </w:tc>
      </w:tr>
      <w:tr w:rsidR="006E6C8C" w:rsidRPr="003024C3" w14:paraId="127C346E" w14:textId="77777777" w:rsidTr="006E6C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69" w:type="dxa"/>
            <w:vAlign w:val="top"/>
          </w:tcPr>
          <w:p w14:paraId="127C346C" w14:textId="77777777" w:rsidR="006E6C8C" w:rsidRPr="003024C3" w:rsidRDefault="006E6C8C" w:rsidP="00AD18D7">
            <w:pPr>
              <w:spacing w:before="90" w:after="90"/>
              <w:rPr>
                <w:rFonts w:cstheme="majorHAnsi"/>
                <w:sz w:val="16"/>
                <w:szCs w:val="16"/>
              </w:rPr>
            </w:pPr>
            <w:r w:rsidRPr="00AB0D0C">
              <w:rPr>
                <w:rFonts w:cstheme="majorHAnsi"/>
                <w:sz w:val="16"/>
                <w:szCs w:val="16"/>
              </w:rPr>
              <w:t xml:space="preserve">Quilpie </w:t>
            </w:r>
          </w:p>
        </w:tc>
        <w:tc>
          <w:tcPr>
            <w:tcW w:w="3644" w:type="dxa"/>
            <w:vAlign w:val="bottom"/>
          </w:tcPr>
          <w:p w14:paraId="127C346D" w14:textId="77777777" w:rsidR="006E6C8C" w:rsidRPr="003024C3" w:rsidRDefault="006E6C8C" w:rsidP="00AD18D7">
            <w:pPr>
              <w:spacing w:before="90" w:after="90"/>
              <w:jc w:val="center"/>
              <w:cnfStyle w:val="000000100000" w:firstRow="0" w:lastRow="0" w:firstColumn="0" w:lastColumn="0" w:oddVBand="0" w:evenVBand="0" w:oddHBand="1" w:evenHBand="0" w:firstRowFirstColumn="0" w:firstRowLastColumn="0" w:lastRowFirstColumn="0" w:lastRowLastColumn="0"/>
              <w:rPr>
                <w:rFonts w:cstheme="majorHAnsi"/>
                <w:sz w:val="16"/>
                <w:szCs w:val="16"/>
              </w:rPr>
            </w:pPr>
            <w:r w:rsidRPr="00AB0D0C">
              <w:rPr>
                <w:rFonts w:cstheme="majorHAnsi"/>
                <w:sz w:val="16"/>
                <w:szCs w:val="16"/>
              </w:rPr>
              <w:t>574</w:t>
            </w:r>
          </w:p>
        </w:tc>
      </w:tr>
      <w:tr w:rsidR="006E6C8C" w:rsidRPr="003024C3" w14:paraId="127C3471" w14:textId="77777777" w:rsidTr="006E6C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69" w:type="dxa"/>
            <w:vAlign w:val="top"/>
          </w:tcPr>
          <w:p w14:paraId="127C346F" w14:textId="77777777" w:rsidR="006E6C8C" w:rsidRPr="003024C3" w:rsidRDefault="006E6C8C" w:rsidP="00AD18D7">
            <w:pPr>
              <w:spacing w:before="90" w:after="90"/>
              <w:rPr>
                <w:rFonts w:cstheme="majorHAnsi"/>
                <w:sz w:val="16"/>
                <w:szCs w:val="16"/>
              </w:rPr>
            </w:pPr>
            <w:r w:rsidRPr="00AB0D0C">
              <w:rPr>
                <w:rFonts w:cstheme="majorHAnsi"/>
                <w:sz w:val="16"/>
                <w:szCs w:val="16"/>
              </w:rPr>
              <w:t xml:space="preserve">Roma </w:t>
            </w:r>
          </w:p>
        </w:tc>
        <w:tc>
          <w:tcPr>
            <w:tcW w:w="3644" w:type="dxa"/>
            <w:vAlign w:val="bottom"/>
          </w:tcPr>
          <w:p w14:paraId="127C3470" w14:textId="77777777" w:rsidR="006E6C8C" w:rsidRPr="003024C3" w:rsidRDefault="006E6C8C" w:rsidP="00AD18D7">
            <w:pPr>
              <w:spacing w:before="90" w:after="90"/>
              <w:jc w:val="center"/>
              <w:cnfStyle w:val="000000010000" w:firstRow="0" w:lastRow="0" w:firstColumn="0" w:lastColumn="0" w:oddVBand="0" w:evenVBand="0" w:oddHBand="0" w:evenHBand="1" w:firstRowFirstColumn="0" w:firstRowLastColumn="0" w:lastRowFirstColumn="0" w:lastRowLastColumn="0"/>
              <w:rPr>
                <w:rFonts w:cstheme="majorHAnsi"/>
                <w:sz w:val="16"/>
                <w:szCs w:val="16"/>
              </w:rPr>
            </w:pPr>
            <w:r w:rsidRPr="00AB0D0C">
              <w:rPr>
                <w:rFonts w:cstheme="majorHAnsi"/>
                <w:sz w:val="16"/>
                <w:szCs w:val="16"/>
              </w:rPr>
              <w:t>6906</w:t>
            </w:r>
          </w:p>
        </w:tc>
      </w:tr>
      <w:tr w:rsidR="006E6C8C" w:rsidRPr="003024C3" w14:paraId="127C3474" w14:textId="77777777" w:rsidTr="006E6C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69" w:type="dxa"/>
            <w:vAlign w:val="top"/>
          </w:tcPr>
          <w:p w14:paraId="127C3472" w14:textId="77777777" w:rsidR="006E6C8C" w:rsidRPr="003024C3" w:rsidRDefault="006E6C8C" w:rsidP="00AD18D7">
            <w:pPr>
              <w:spacing w:before="90" w:after="90"/>
              <w:rPr>
                <w:rFonts w:cstheme="majorHAnsi"/>
                <w:sz w:val="16"/>
                <w:szCs w:val="16"/>
              </w:rPr>
            </w:pPr>
            <w:r w:rsidRPr="00AB0D0C">
              <w:rPr>
                <w:rFonts w:cstheme="majorHAnsi"/>
                <w:sz w:val="16"/>
                <w:szCs w:val="16"/>
              </w:rPr>
              <w:t>St George</w:t>
            </w:r>
          </w:p>
        </w:tc>
        <w:tc>
          <w:tcPr>
            <w:tcW w:w="3644" w:type="dxa"/>
            <w:vAlign w:val="bottom"/>
          </w:tcPr>
          <w:p w14:paraId="127C3473" w14:textId="77777777" w:rsidR="006E6C8C" w:rsidRPr="003024C3" w:rsidRDefault="006E6C8C" w:rsidP="00AD18D7">
            <w:pPr>
              <w:spacing w:before="90" w:after="90"/>
              <w:jc w:val="center"/>
              <w:cnfStyle w:val="000000100000" w:firstRow="0" w:lastRow="0" w:firstColumn="0" w:lastColumn="0" w:oddVBand="0" w:evenVBand="0" w:oddHBand="1" w:evenHBand="0" w:firstRowFirstColumn="0" w:firstRowLastColumn="0" w:lastRowFirstColumn="0" w:lastRowLastColumn="0"/>
              <w:rPr>
                <w:rFonts w:cstheme="majorHAnsi"/>
                <w:sz w:val="16"/>
                <w:szCs w:val="16"/>
              </w:rPr>
            </w:pPr>
            <w:r w:rsidRPr="00AB0D0C">
              <w:rPr>
                <w:rFonts w:cstheme="majorHAnsi"/>
                <w:sz w:val="16"/>
                <w:szCs w:val="16"/>
              </w:rPr>
              <w:t>3292</w:t>
            </w:r>
          </w:p>
        </w:tc>
      </w:tr>
    </w:tbl>
    <w:p w14:paraId="127C3475" w14:textId="77777777" w:rsidR="006E6C8C" w:rsidRDefault="006E6C8C" w:rsidP="006E6C8C">
      <w:pPr>
        <w:pStyle w:val="SourceText"/>
      </w:pPr>
      <w:r>
        <w:t>Source: ABS Populations Census 2011.</w:t>
      </w:r>
    </w:p>
    <w:p w14:paraId="127C3476" w14:textId="77777777" w:rsidR="006A2A86" w:rsidRDefault="006A2A86" w:rsidP="006A2A86">
      <w:pPr>
        <w:pStyle w:val="Heading4"/>
      </w:pPr>
      <w:r>
        <w:t>South Australia</w:t>
      </w:r>
    </w:p>
    <w:p w14:paraId="127C3477" w14:textId="77777777" w:rsidR="003E6762" w:rsidRDefault="003E6762" w:rsidP="003E6762">
      <w:r>
        <w:t>Towns in South Australia accounted for some</w:t>
      </w:r>
      <w:r w:rsidR="00CE5FC4">
        <w:t xml:space="preserve"> </w:t>
      </w:r>
      <w:r>
        <w:t xml:space="preserve">1,692 ML </w:t>
      </w:r>
      <w:r w:rsidR="00CE5FC4">
        <w:t xml:space="preserve">of entitlements </w:t>
      </w:r>
      <w:r>
        <w:t>per annum</w:t>
      </w:r>
      <w:r w:rsidR="00CE5FC4">
        <w:t xml:space="preserve"> in 2007</w:t>
      </w:r>
      <w:r>
        <w:t xml:space="preserve">. </w:t>
      </w:r>
      <w:r w:rsidR="00CE5FC4">
        <w:t>The majority of this entitlement was for Roxby Downs (876 ML p.a.), Coober Pedy (475 ML p.a.) and Oodnadatta (32.9 ML p.a.).</w:t>
      </w:r>
    </w:p>
    <w:p w14:paraId="127C3478" w14:textId="77777777" w:rsidR="006A2A86" w:rsidRDefault="006A2A86" w:rsidP="006A2A86">
      <w:pPr>
        <w:pStyle w:val="Heading4"/>
      </w:pPr>
      <w:r>
        <w:t>Northern Territory</w:t>
      </w:r>
    </w:p>
    <w:p w14:paraId="127C3479" w14:textId="77777777" w:rsidR="003E6762" w:rsidRDefault="003E6762" w:rsidP="003E6762">
      <w:r>
        <w:t>In the Northern Territory, Power &amp; Water Corp is</w:t>
      </w:r>
      <w:r w:rsidR="00BE7196">
        <w:t xml:space="preserve"> licensed for 96 ML per </w:t>
      </w:r>
      <w:r w:rsidRPr="00F15D24">
        <w:t xml:space="preserve">year for </w:t>
      </w:r>
      <w:r w:rsidR="00CE5FC4">
        <w:t xml:space="preserve">supply to </w:t>
      </w:r>
      <w:r w:rsidRPr="00F15D24">
        <w:t>Finke, but gener</w:t>
      </w:r>
      <w:r w:rsidR="00BE7196">
        <w:t xml:space="preserve">ally extract approximately 60ML per </w:t>
      </w:r>
      <w:r w:rsidRPr="00F15D24">
        <w:t>year.</w:t>
      </w:r>
      <w:r>
        <w:rPr>
          <w:rStyle w:val="FootnoteReference"/>
        </w:rPr>
        <w:footnoteReference w:id="7"/>
      </w:r>
      <w:r>
        <w:t xml:space="preserve"> </w:t>
      </w:r>
      <w:r w:rsidR="006E6C8C">
        <w:t>The population of Finke is 162 (ABS Population Census 2011).</w:t>
      </w:r>
    </w:p>
    <w:p w14:paraId="127C347A" w14:textId="77777777" w:rsidR="000201EC" w:rsidRDefault="000201EC" w:rsidP="00902AD2">
      <w:pPr>
        <w:pStyle w:val="Heading3"/>
      </w:pPr>
      <w:r>
        <w:t>Economic value of the sector</w:t>
      </w:r>
    </w:p>
    <w:p w14:paraId="127C347B" w14:textId="77777777" w:rsidR="001D1AEC" w:rsidRDefault="00C23D11" w:rsidP="001D1AEC">
      <w:r>
        <w:t>Clean, reliable and affordable water and wastewater services are fundamental to life, health outcomes and the economy in urban areas across Australia (WSAA 2015).</w:t>
      </w:r>
      <w:r w:rsidR="001D1AEC">
        <w:t xml:space="preserve"> Infrastructure Australia’s recent audit estimated that the urban water sector makes a Direct Economic Contribution of some $10.6 billion across the economy (Infrastructure Australia, 2015). </w:t>
      </w:r>
    </w:p>
    <w:p w14:paraId="127C347C" w14:textId="77777777" w:rsidR="00A02CFA" w:rsidRDefault="001D1AEC" w:rsidP="00C23D11">
      <w:r>
        <w:t>Like all urban areas, access to water for regional centres and settlements across the GAB is vital to their continued existence</w:t>
      </w:r>
      <w:r w:rsidR="002E53B2">
        <w:t xml:space="preserve"> and their quality of life</w:t>
      </w:r>
      <w:r>
        <w:t>. In this sense water is critical to the ability of these centres to service industr</w:t>
      </w:r>
      <w:r w:rsidR="00795AED">
        <w:t>ies</w:t>
      </w:r>
      <w:r>
        <w:t xml:space="preserve"> and economic activity in the surrounding regions</w:t>
      </w:r>
      <w:r w:rsidR="002E53B2">
        <w:t xml:space="preserve">. </w:t>
      </w:r>
    </w:p>
    <w:p w14:paraId="127C347E" w14:textId="37418C0E" w:rsidR="00C27CE2" w:rsidRDefault="001B4872" w:rsidP="00C27CE2">
      <w:r>
        <w:t xml:space="preserve">In order to estimate the value of urban water provision dependent on GAB water resources, a representative water tariff can be applied to the volume of </w:t>
      </w:r>
      <w:r w:rsidR="00C27CE2">
        <w:t>licenced urban use.</w:t>
      </w:r>
      <w:r w:rsidR="00AD18D7">
        <w:t xml:space="preserve"> </w:t>
      </w:r>
      <w:r w:rsidR="00C27CE2">
        <w:t>Using a representative tariff of the L</w:t>
      </w:r>
      <w:r w:rsidR="00BE7196">
        <w:t xml:space="preserve">ongreach region charge of $1.06 per </w:t>
      </w:r>
      <w:r w:rsidR="00C27CE2">
        <w:t>kL</w:t>
      </w:r>
      <w:r w:rsidR="00774960">
        <w:rPr>
          <w:rStyle w:val="FootnoteReference"/>
        </w:rPr>
        <w:footnoteReference w:id="8"/>
      </w:r>
      <w:r w:rsidR="0015406A">
        <w:t xml:space="preserve">, provides the results in </w:t>
      </w:r>
      <w:r w:rsidR="0015406A">
        <w:fldChar w:fldCharType="begin"/>
      </w:r>
      <w:r w:rsidR="0015406A">
        <w:instrText xml:space="preserve"> REF _Ref453069458 \h </w:instrText>
      </w:r>
      <w:r w:rsidR="0015406A">
        <w:fldChar w:fldCharType="separate"/>
      </w:r>
      <w:r w:rsidR="00C0450E">
        <w:t xml:space="preserve">Table </w:t>
      </w:r>
      <w:r w:rsidR="00C0450E">
        <w:rPr>
          <w:noProof/>
        </w:rPr>
        <w:t>14</w:t>
      </w:r>
      <w:r w:rsidR="0015406A">
        <w:fldChar w:fldCharType="end"/>
      </w:r>
      <w:r w:rsidR="0015406A">
        <w:t>.</w:t>
      </w:r>
    </w:p>
    <w:p w14:paraId="127C347F" w14:textId="3FD1A8DF" w:rsidR="00C27CE2" w:rsidRDefault="00C27CE2" w:rsidP="00C27CE2">
      <w:pPr>
        <w:pStyle w:val="Caption"/>
      </w:pPr>
      <w:bookmarkStart w:id="208" w:name="_Ref453069458"/>
      <w:bookmarkStart w:id="209" w:name="_Toc459113427"/>
      <w:r>
        <w:t xml:space="preserve">Table </w:t>
      </w:r>
      <w:fldSimple w:instr=" SEQ Table \* ARABIC ">
        <w:r w:rsidR="00C0450E">
          <w:rPr>
            <w:noProof/>
          </w:rPr>
          <w:t>14</w:t>
        </w:r>
      </w:fldSimple>
      <w:bookmarkEnd w:id="208"/>
      <w:r>
        <w:t xml:space="preserve">: </w:t>
      </w:r>
      <w:r w:rsidR="004D4A98">
        <w:t xml:space="preserve">GAB </w:t>
      </w:r>
      <w:r w:rsidR="006454E0">
        <w:t>Urban water licences and estimated valu</w:t>
      </w:r>
      <w:r>
        <w:t>e</w:t>
      </w:r>
      <w:bookmarkEnd w:id="209"/>
    </w:p>
    <w:tbl>
      <w:tblPr>
        <w:tblStyle w:val="FETable"/>
        <w:tblW w:w="0" w:type="auto"/>
        <w:tblLook w:val="04A0" w:firstRow="1" w:lastRow="0" w:firstColumn="1" w:lastColumn="0" w:noHBand="0" w:noVBand="1"/>
      </w:tblPr>
      <w:tblGrid>
        <w:gridCol w:w="3208"/>
        <w:gridCol w:w="2353"/>
        <w:gridCol w:w="2018"/>
      </w:tblGrid>
      <w:tr w:rsidR="00C27CE2" w14:paraId="127C3483" w14:textId="77777777" w:rsidTr="00C27CE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8" w:type="dxa"/>
          </w:tcPr>
          <w:p w14:paraId="127C3480" w14:textId="77777777" w:rsidR="00C27CE2" w:rsidRDefault="00C27CE2" w:rsidP="009E0E2B">
            <w:pPr>
              <w:pStyle w:val="TableText"/>
              <w:spacing w:before="60" w:after="60"/>
            </w:pPr>
            <w:r>
              <w:t>Local Water Utility jurisdiction</w:t>
            </w:r>
          </w:p>
        </w:tc>
        <w:tc>
          <w:tcPr>
            <w:tcW w:w="2353" w:type="dxa"/>
          </w:tcPr>
          <w:p w14:paraId="127C3481" w14:textId="77777777" w:rsidR="00C27CE2" w:rsidRDefault="00C27CE2" w:rsidP="009E0E2B">
            <w:pPr>
              <w:pStyle w:val="TableText"/>
              <w:spacing w:before="60" w:after="60"/>
              <w:cnfStyle w:val="100000000000" w:firstRow="1" w:lastRow="0" w:firstColumn="0" w:lastColumn="0" w:oddVBand="0" w:evenVBand="0" w:oddHBand="0" w:evenHBand="0" w:firstRowFirstColumn="0" w:firstRowLastColumn="0" w:lastRowFirstColumn="0" w:lastRowLastColumn="0"/>
            </w:pPr>
            <w:r>
              <w:t>Estimated Use / Access Licence Volume (ML/yr)</w:t>
            </w:r>
          </w:p>
        </w:tc>
        <w:tc>
          <w:tcPr>
            <w:tcW w:w="2018" w:type="dxa"/>
          </w:tcPr>
          <w:p w14:paraId="127C3482" w14:textId="77777777" w:rsidR="00C27CE2" w:rsidRDefault="00774960" w:rsidP="009E0E2B">
            <w:pPr>
              <w:pStyle w:val="TableText"/>
              <w:spacing w:before="60" w:after="60"/>
              <w:cnfStyle w:val="100000000000" w:firstRow="1" w:lastRow="0" w:firstColumn="0" w:lastColumn="0" w:oddVBand="0" w:evenVBand="0" w:oddHBand="0" w:evenHBand="0" w:firstRowFirstColumn="0" w:firstRowLastColumn="0" w:lastRowFirstColumn="0" w:lastRowLastColumn="0"/>
            </w:pPr>
            <w:r>
              <w:t>Estimated value ($</w:t>
            </w:r>
            <w:r w:rsidR="000627C0">
              <w:t> million</w:t>
            </w:r>
            <w:r>
              <w:t>)</w:t>
            </w:r>
          </w:p>
        </w:tc>
      </w:tr>
      <w:tr w:rsidR="000627C0" w14:paraId="127C3487" w14:textId="77777777" w:rsidTr="00EC50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8" w:type="dxa"/>
          </w:tcPr>
          <w:p w14:paraId="127C3484" w14:textId="77777777" w:rsidR="000627C0" w:rsidRDefault="000627C0" w:rsidP="009E0E2B">
            <w:pPr>
              <w:pStyle w:val="TableText"/>
              <w:spacing w:before="60" w:after="60"/>
              <w:jc w:val="left"/>
            </w:pPr>
            <w:r>
              <w:t>New South Wales</w:t>
            </w:r>
          </w:p>
        </w:tc>
        <w:tc>
          <w:tcPr>
            <w:tcW w:w="2353" w:type="dxa"/>
          </w:tcPr>
          <w:p w14:paraId="127C3485" w14:textId="77777777" w:rsidR="000627C0" w:rsidRDefault="000627C0" w:rsidP="009E0E2B">
            <w:pPr>
              <w:pStyle w:val="TableText"/>
              <w:spacing w:before="60" w:after="60"/>
              <w:cnfStyle w:val="000000100000" w:firstRow="0" w:lastRow="0" w:firstColumn="0" w:lastColumn="0" w:oddVBand="0" w:evenVBand="0" w:oddHBand="1" w:evenHBand="0" w:firstRowFirstColumn="0" w:firstRowLastColumn="0" w:lastRowFirstColumn="0" w:lastRowLastColumn="0"/>
            </w:pPr>
            <w:r>
              <w:t>7,028</w:t>
            </w:r>
          </w:p>
        </w:tc>
        <w:tc>
          <w:tcPr>
            <w:tcW w:w="2018" w:type="dxa"/>
            <w:vAlign w:val="bottom"/>
          </w:tcPr>
          <w:p w14:paraId="127C3486" w14:textId="77777777" w:rsidR="000627C0" w:rsidRPr="000627C0" w:rsidRDefault="000627C0" w:rsidP="009E0E2B">
            <w:pPr>
              <w:spacing w:before="60" w:after="60"/>
              <w:jc w:val="right"/>
              <w:cnfStyle w:val="000000100000" w:firstRow="0" w:lastRow="0" w:firstColumn="0" w:lastColumn="0" w:oddVBand="0" w:evenVBand="0" w:oddHBand="1" w:evenHBand="0" w:firstRowFirstColumn="0" w:firstRowLastColumn="0" w:lastRowFirstColumn="0" w:lastRowLastColumn="0"/>
              <w:rPr>
                <w:rFonts w:cs="Arial"/>
                <w:sz w:val="18"/>
              </w:rPr>
            </w:pPr>
            <w:r w:rsidRPr="000627C0">
              <w:rPr>
                <w:rFonts w:cs="Arial"/>
                <w:sz w:val="18"/>
              </w:rPr>
              <w:t>7.4</w:t>
            </w:r>
          </w:p>
        </w:tc>
      </w:tr>
      <w:tr w:rsidR="000627C0" w14:paraId="127C348B" w14:textId="77777777" w:rsidTr="00EC50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8" w:type="dxa"/>
          </w:tcPr>
          <w:p w14:paraId="127C3488" w14:textId="77777777" w:rsidR="000627C0" w:rsidRDefault="000627C0" w:rsidP="009E0E2B">
            <w:pPr>
              <w:pStyle w:val="TableText"/>
              <w:spacing w:before="60" w:after="60"/>
              <w:jc w:val="left"/>
            </w:pPr>
            <w:r>
              <w:t>Queensland</w:t>
            </w:r>
          </w:p>
        </w:tc>
        <w:tc>
          <w:tcPr>
            <w:tcW w:w="2353" w:type="dxa"/>
          </w:tcPr>
          <w:p w14:paraId="127C3489" w14:textId="77777777" w:rsidR="000627C0" w:rsidRDefault="000627C0" w:rsidP="009E0E2B">
            <w:pPr>
              <w:pStyle w:val="TableText"/>
              <w:spacing w:before="60" w:after="60"/>
              <w:cnfStyle w:val="000000010000" w:firstRow="0" w:lastRow="0" w:firstColumn="0" w:lastColumn="0" w:oddVBand="0" w:evenVBand="0" w:oddHBand="0" w:evenHBand="1" w:firstRowFirstColumn="0" w:firstRowLastColumn="0" w:lastRowFirstColumn="0" w:lastRowLastColumn="0"/>
            </w:pPr>
            <w:r>
              <w:t>32,057</w:t>
            </w:r>
          </w:p>
        </w:tc>
        <w:tc>
          <w:tcPr>
            <w:tcW w:w="2018" w:type="dxa"/>
            <w:vAlign w:val="bottom"/>
          </w:tcPr>
          <w:p w14:paraId="127C348A" w14:textId="77777777" w:rsidR="000627C0" w:rsidRPr="000627C0" w:rsidRDefault="000627C0" w:rsidP="009E0E2B">
            <w:pPr>
              <w:spacing w:before="60" w:after="60"/>
              <w:jc w:val="right"/>
              <w:cnfStyle w:val="000000010000" w:firstRow="0" w:lastRow="0" w:firstColumn="0" w:lastColumn="0" w:oddVBand="0" w:evenVBand="0" w:oddHBand="0" w:evenHBand="1" w:firstRowFirstColumn="0" w:firstRowLastColumn="0" w:lastRowFirstColumn="0" w:lastRowLastColumn="0"/>
              <w:rPr>
                <w:rFonts w:cs="Arial"/>
                <w:sz w:val="18"/>
              </w:rPr>
            </w:pPr>
            <w:r w:rsidRPr="000627C0">
              <w:rPr>
                <w:rFonts w:cs="Arial"/>
                <w:sz w:val="18"/>
              </w:rPr>
              <w:t>34.0</w:t>
            </w:r>
          </w:p>
        </w:tc>
      </w:tr>
      <w:tr w:rsidR="000627C0" w14:paraId="127C348F" w14:textId="77777777" w:rsidTr="00EC50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8" w:type="dxa"/>
          </w:tcPr>
          <w:p w14:paraId="127C348C" w14:textId="77777777" w:rsidR="000627C0" w:rsidRDefault="000627C0" w:rsidP="009E0E2B">
            <w:pPr>
              <w:pStyle w:val="TableText"/>
              <w:spacing w:before="60" w:after="60"/>
              <w:jc w:val="left"/>
            </w:pPr>
            <w:r>
              <w:t>South Australia</w:t>
            </w:r>
          </w:p>
        </w:tc>
        <w:tc>
          <w:tcPr>
            <w:tcW w:w="2353" w:type="dxa"/>
          </w:tcPr>
          <w:p w14:paraId="127C348D" w14:textId="77777777" w:rsidR="000627C0" w:rsidRDefault="000627C0" w:rsidP="009E0E2B">
            <w:pPr>
              <w:pStyle w:val="TableText"/>
              <w:spacing w:before="60" w:after="60"/>
              <w:cnfStyle w:val="000000100000" w:firstRow="0" w:lastRow="0" w:firstColumn="0" w:lastColumn="0" w:oddVBand="0" w:evenVBand="0" w:oddHBand="1" w:evenHBand="0" w:firstRowFirstColumn="0" w:firstRowLastColumn="0" w:lastRowFirstColumn="0" w:lastRowLastColumn="0"/>
            </w:pPr>
            <w:r>
              <w:t>1,692</w:t>
            </w:r>
            <w:r w:rsidRPr="00D965FB">
              <w:rPr>
                <w:vertAlign w:val="superscript"/>
              </w:rPr>
              <w:t>1</w:t>
            </w:r>
          </w:p>
        </w:tc>
        <w:tc>
          <w:tcPr>
            <w:tcW w:w="2018" w:type="dxa"/>
            <w:vAlign w:val="bottom"/>
          </w:tcPr>
          <w:p w14:paraId="127C348E" w14:textId="77777777" w:rsidR="000627C0" w:rsidRPr="000627C0" w:rsidRDefault="00712926" w:rsidP="009E0E2B">
            <w:pPr>
              <w:spacing w:before="60" w:after="60"/>
              <w:jc w:val="right"/>
              <w:cnfStyle w:val="000000100000" w:firstRow="0" w:lastRow="0" w:firstColumn="0" w:lastColumn="0" w:oddVBand="0" w:evenVBand="0" w:oddHBand="1" w:evenHBand="0" w:firstRowFirstColumn="0" w:firstRowLastColumn="0" w:lastRowFirstColumn="0" w:lastRowLastColumn="0"/>
              <w:rPr>
                <w:rFonts w:cs="Arial"/>
                <w:sz w:val="18"/>
              </w:rPr>
            </w:pPr>
            <w:r>
              <w:rPr>
                <w:rFonts w:cs="Arial"/>
                <w:sz w:val="18"/>
              </w:rPr>
              <w:t>1.8</w:t>
            </w:r>
          </w:p>
        </w:tc>
      </w:tr>
      <w:tr w:rsidR="000627C0" w14:paraId="127C3493" w14:textId="77777777" w:rsidTr="00EC50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8" w:type="dxa"/>
          </w:tcPr>
          <w:p w14:paraId="127C3490" w14:textId="77777777" w:rsidR="000627C0" w:rsidRDefault="000627C0" w:rsidP="009E0E2B">
            <w:pPr>
              <w:pStyle w:val="TableText"/>
              <w:spacing w:before="60" w:after="60"/>
              <w:jc w:val="left"/>
            </w:pPr>
            <w:r>
              <w:t>Northern Territory</w:t>
            </w:r>
          </w:p>
        </w:tc>
        <w:tc>
          <w:tcPr>
            <w:tcW w:w="2353" w:type="dxa"/>
          </w:tcPr>
          <w:p w14:paraId="127C3491" w14:textId="77777777" w:rsidR="000627C0" w:rsidRDefault="000627C0" w:rsidP="009E0E2B">
            <w:pPr>
              <w:pStyle w:val="TableText"/>
              <w:spacing w:before="60" w:after="60"/>
              <w:cnfStyle w:val="000000010000" w:firstRow="0" w:lastRow="0" w:firstColumn="0" w:lastColumn="0" w:oddVBand="0" w:evenVBand="0" w:oddHBand="0" w:evenHBand="1" w:firstRowFirstColumn="0" w:firstRowLastColumn="0" w:lastRowFirstColumn="0" w:lastRowLastColumn="0"/>
            </w:pPr>
            <w:r>
              <w:t>70</w:t>
            </w:r>
          </w:p>
        </w:tc>
        <w:tc>
          <w:tcPr>
            <w:tcW w:w="2018" w:type="dxa"/>
            <w:vAlign w:val="bottom"/>
          </w:tcPr>
          <w:p w14:paraId="127C3492" w14:textId="77777777" w:rsidR="000627C0" w:rsidRPr="000627C0" w:rsidRDefault="000627C0" w:rsidP="009E0E2B">
            <w:pPr>
              <w:spacing w:before="60" w:after="60"/>
              <w:jc w:val="right"/>
              <w:cnfStyle w:val="000000010000" w:firstRow="0" w:lastRow="0" w:firstColumn="0" w:lastColumn="0" w:oddVBand="0" w:evenVBand="0" w:oddHBand="0" w:evenHBand="1" w:firstRowFirstColumn="0" w:firstRowLastColumn="0" w:lastRowFirstColumn="0" w:lastRowLastColumn="0"/>
              <w:rPr>
                <w:rFonts w:cs="Arial"/>
                <w:sz w:val="18"/>
              </w:rPr>
            </w:pPr>
            <w:r w:rsidRPr="000627C0">
              <w:rPr>
                <w:rFonts w:cs="Arial"/>
                <w:sz w:val="18"/>
              </w:rPr>
              <w:t>0.1</w:t>
            </w:r>
          </w:p>
        </w:tc>
      </w:tr>
      <w:tr w:rsidR="000627C0" w14:paraId="127C3497" w14:textId="77777777" w:rsidTr="00EC50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8" w:type="dxa"/>
            <w:vAlign w:val="top"/>
          </w:tcPr>
          <w:p w14:paraId="127C3494" w14:textId="77777777" w:rsidR="000627C0" w:rsidRPr="000627C0" w:rsidRDefault="000627C0" w:rsidP="009E0E2B">
            <w:pPr>
              <w:spacing w:before="60" w:after="60"/>
              <w:rPr>
                <w:rFonts w:cs="Arial"/>
                <w:b/>
                <w:sz w:val="18"/>
              </w:rPr>
            </w:pPr>
            <w:r>
              <w:rPr>
                <w:rFonts w:cs="Arial"/>
                <w:b/>
                <w:sz w:val="18"/>
              </w:rPr>
              <w:t>T</w:t>
            </w:r>
            <w:r w:rsidRPr="000627C0">
              <w:rPr>
                <w:rFonts w:cs="Arial"/>
                <w:b/>
                <w:sz w:val="18"/>
              </w:rPr>
              <w:t>otal</w:t>
            </w:r>
          </w:p>
        </w:tc>
        <w:tc>
          <w:tcPr>
            <w:tcW w:w="2353" w:type="dxa"/>
            <w:vAlign w:val="top"/>
          </w:tcPr>
          <w:p w14:paraId="127C3495" w14:textId="77777777" w:rsidR="000627C0" w:rsidRPr="000627C0" w:rsidRDefault="00E62FF2" w:rsidP="009E0E2B">
            <w:pPr>
              <w:spacing w:before="60" w:after="60"/>
              <w:jc w:val="center"/>
              <w:cnfStyle w:val="000000100000" w:firstRow="0" w:lastRow="0" w:firstColumn="0" w:lastColumn="0" w:oddVBand="0" w:evenVBand="0" w:oddHBand="1" w:evenHBand="0" w:firstRowFirstColumn="0" w:firstRowLastColumn="0" w:lastRowFirstColumn="0" w:lastRowLastColumn="0"/>
              <w:rPr>
                <w:rFonts w:cs="Arial"/>
                <w:b/>
                <w:sz w:val="18"/>
              </w:rPr>
            </w:pPr>
            <w:r>
              <w:rPr>
                <w:rFonts w:cs="Arial"/>
                <w:b/>
                <w:sz w:val="18"/>
              </w:rPr>
              <w:t>40,847</w:t>
            </w:r>
          </w:p>
        </w:tc>
        <w:tc>
          <w:tcPr>
            <w:tcW w:w="2018" w:type="dxa"/>
            <w:vAlign w:val="bottom"/>
          </w:tcPr>
          <w:p w14:paraId="127C3496" w14:textId="77777777" w:rsidR="000627C0" w:rsidRPr="000627C0" w:rsidRDefault="00712926" w:rsidP="009E0E2B">
            <w:pPr>
              <w:spacing w:before="60" w:after="60"/>
              <w:jc w:val="right"/>
              <w:cnfStyle w:val="000000100000" w:firstRow="0" w:lastRow="0" w:firstColumn="0" w:lastColumn="0" w:oddVBand="0" w:evenVBand="0" w:oddHBand="1" w:evenHBand="0" w:firstRowFirstColumn="0" w:firstRowLastColumn="0" w:lastRowFirstColumn="0" w:lastRowLastColumn="0"/>
              <w:rPr>
                <w:rFonts w:cs="Arial"/>
                <w:b/>
                <w:sz w:val="18"/>
              </w:rPr>
            </w:pPr>
            <w:r>
              <w:rPr>
                <w:rFonts w:cs="Arial"/>
                <w:b/>
                <w:sz w:val="18"/>
              </w:rPr>
              <w:t>43.3</w:t>
            </w:r>
          </w:p>
        </w:tc>
      </w:tr>
    </w:tbl>
    <w:p w14:paraId="127C3498" w14:textId="42759039" w:rsidR="00C27CE2" w:rsidRDefault="00C27CE2" w:rsidP="009E0E2B">
      <w:pPr>
        <w:pStyle w:val="SourceText"/>
        <w:spacing w:after="0"/>
      </w:pPr>
      <w:r>
        <w:t>Note:</w:t>
      </w:r>
      <w:r w:rsidRPr="00D965FB">
        <w:rPr>
          <w:vertAlign w:val="superscript"/>
        </w:rPr>
        <w:t>1</w:t>
      </w:r>
      <w:r>
        <w:t xml:space="preserve"> This is different to the local water utility licence volume of 630ML/yr since it includes town water use from mining camp licences</w:t>
      </w:r>
      <w:r w:rsidR="00ED7A93">
        <w:t xml:space="preserve"> and other sources</w:t>
      </w:r>
      <w:r>
        <w:t>. The majority of this entitlement was for Roxby Downs (876</w:t>
      </w:r>
      <w:r w:rsidR="009E0E2B">
        <w:t> </w:t>
      </w:r>
      <w:r>
        <w:t>ML p.a.), Coober Pedy (475 ML p.a.) and Oodnadatta (32.9 ML p.a.).</w:t>
      </w:r>
      <w:r>
        <w:br/>
        <w:t>Source: Appendix 2.</w:t>
      </w:r>
    </w:p>
    <w:p w14:paraId="127C3499" w14:textId="77777777" w:rsidR="000201EC" w:rsidRDefault="000201EC" w:rsidP="00902AD2">
      <w:pPr>
        <w:pStyle w:val="Heading3"/>
      </w:pPr>
      <w:r>
        <w:t>Potential future water use</w:t>
      </w:r>
    </w:p>
    <w:p w14:paraId="127C349A" w14:textId="77777777" w:rsidR="0028796B" w:rsidRDefault="0028796B" w:rsidP="000201EC">
      <w:r>
        <w:t>Additional water supply ma</w:t>
      </w:r>
      <w:r w:rsidR="000201EC">
        <w:t>y</w:t>
      </w:r>
      <w:r>
        <w:t xml:space="preserve"> be required to support population growth, changes in population distribution, loss of access to surface water, or in response to reduced availability or quality of GAB water at particular sites</w:t>
      </w:r>
      <w:r w:rsidR="00F419A1">
        <w:t>.</w:t>
      </w:r>
    </w:p>
    <w:p w14:paraId="127C349B" w14:textId="77777777" w:rsidR="00F419A1" w:rsidRDefault="00C84794" w:rsidP="001A5AF5">
      <w:r>
        <w:t xml:space="preserve">As noted by Infrastructure Australia (2015), growth in the number of properties served by urban water suppliers will generally grow in line with regional population growth. </w:t>
      </w:r>
      <w:r w:rsidR="00812C61">
        <w:t>This is likely to vary significantly across the GAB depending on the future growth or contraction of different economic activities (e.g. mining and gas exploration and development).</w:t>
      </w:r>
      <w:r w:rsidR="001A5AF5">
        <w:t xml:space="preserve"> </w:t>
      </w:r>
    </w:p>
    <w:p w14:paraId="127C349C" w14:textId="77777777" w:rsidR="00EC0E2C" w:rsidRDefault="001A1E96">
      <w:pPr>
        <w:pStyle w:val="Heading2"/>
      </w:pPr>
      <w:bookmarkStart w:id="210" w:name="_Toc444703209"/>
      <w:bookmarkStart w:id="211" w:name="_Toc444703328"/>
      <w:bookmarkStart w:id="212" w:name="_Toc444704103"/>
      <w:bookmarkStart w:id="213" w:name="_Toc445070474"/>
      <w:bookmarkStart w:id="214" w:name="_Toc445070534"/>
      <w:bookmarkStart w:id="215" w:name="_Toc445137665"/>
      <w:bookmarkStart w:id="216" w:name="_Toc445201295"/>
      <w:bookmarkStart w:id="217" w:name="_Toc445201469"/>
      <w:bookmarkStart w:id="218" w:name="_Toc445201578"/>
      <w:bookmarkStart w:id="219" w:name="_Toc445201930"/>
      <w:bookmarkStart w:id="220" w:name="_Toc445202406"/>
      <w:bookmarkStart w:id="221" w:name="_Toc445205274"/>
      <w:bookmarkStart w:id="222" w:name="_Toc445205348"/>
      <w:bookmarkStart w:id="223" w:name="_Toc445210292"/>
      <w:bookmarkStart w:id="224" w:name="_Toc445212347"/>
      <w:bookmarkStart w:id="225" w:name="_Ref445198835"/>
      <w:bookmarkStart w:id="226" w:name="_Toc459113387"/>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r>
        <w:t>Other industries</w:t>
      </w:r>
      <w:bookmarkEnd w:id="225"/>
      <w:r w:rsidR="001337E3">
        <w:t xml:space="preserve"> (including</w:t>
      </w:r>
      <w:r w:rsidR="0046718D">
        <w:t xml:space="preserve"> tourism)</w:t>
      </w:r>
      <w:bookmarkEnd w:id="226"/>
    </w:p>
    <w:p w14:paraId="127C349D" w14:textId="77777777" w:rsidR="000201EC" w:rsidRDefault="000201EC" w:rsidP="00902AD2">
      <w:pPr>
        <w:pStyle w:val="Heading3"/>
      </w:pPr>
      <w:r>
        <w:t>Patterns of water use</w:t>
      </w:r>
    </w:p>
    <w:p w14:paraId="127C349E" w14:textId="77777777" w:rsidR="00EC0E2C" w:rsidRDefault="008C170C" w:rsidP="008C170C">
      <w:r>
        <w:t>GAB water is al</w:t>
      </w:r>
      <w:r w:rsidR="001337E3">
        <w:t xml:space="preserve">so a key input into </w:t>
      </w:r>
      <w:r>
        <w:t>other economic activities</w:t>
      </w:r>
      <w:r w:rsidR="00862BBF">
        <w:t xml:space="preserve"> across the GAB</w:t>
      </w:r>
      <w:r>
        <w:t xml:space="preserve">. </w:t>
      </w:r>
    </w:p>
    <w:p w14:paraId="127C349F" w14:textId="136BF2EE" w:rsidR="003F5500" w:rsidRDefault="00862BBF" w:rsidP="00862BBF">
      <w:r>
        <w:t xml:space="preserve">In particular, </w:t>
      </w:r>
      <w:r w:rsidR="007E04CF">
        <w:t xml:space="preserve">many </w:t>
      </w:r>
      <w:r>
        <w:t>t</w:t>
      </w:r>
      <w:r w:rsidR="00D349C2">
        <w:t>ourist attractions and developments across the Basin rely on artesian water. In some areas, artesian water is used in mineral spas and tourists are attracted by the cultural and natural history of springs that are developed as visitor sites.</w:t>
      </w:r>
      <w:r>
        <w:t xml:space="preserve"> The t</w:t>
      </w:r>
      <w:r w:rsidR="008D604D">
        <w:t xml:space="preserve">ourism industry, includes baths, camel treks, Indigenous heritage </w:t>
      </w:r>
      <w:r w:rsidR="00D1416D">
        <w:t xml:space="preserve">sites </w:t>
      </w:r>
      <w:r w:rsidR="008D604D">
        <w:t>and the Ghan railway. (GABCC 2008)</w:t>
      </w:r>
      <w:r>
        <w:t>. In NSW</w:t>
      </w:r>
      <w:r w:rsidR="00384874">
        <w:t xml:space="preserve"> and Queensland</w:t>
      </w:r>
      <w:r>
        <w:t>, f</w:t>
      </w:r>
      <w:r w:rsidR="003F5500" w:rsidRPr="003F5500">
        <w:t>lowing and non-flowing artesian bores are used for spa-bath tourist facilities in places such as Moree, Lightning Ridge, Boomi</w:t>
      </w:r>
      <w:r w:rsidR="00384874">
        <w:t>, Mitchell, Bedourie</w:t>
      </w:r>
      <w:r w:rsidR="003F5500" w:rsidRPr="003F5500">
        <w:t xml:space="preserve"> and Burren Junction.</w:t>
      </w:r>
      <w:r w:rsidR="003F5500">
        <w:t xml:space="preserve"> </w:t>
      </w:r>
      <w:r w:rsidR="003F5500" w:rsidRPr="003F5500">
        <w:t>(Moree Plains Shire Council, 2001).</w:t>
      </w:r>
      <w:r w:rsidR="005029EE">
        <w:t xml:space="preserve"> </w:t>
      </w:r>
    </w:p>
    <w:p w14:paraId="127C34A0" w14:textId="77777777" w:rsidR="005029EE" w:rsidRDefault="005029EE" w:rsidP="005029EE">
      <w:pPr>
        <w:spacing w:after="0" w:line="240" w:lineRule="auto"/>
      </w:pPr>
      <w:r w:rsidRPr="00863E1E">
        <w:t>A list of the key regions and specific tourism and recreations sites partly supported by the GAB is provided in</w:t>
      </w:r>
      <w:r>
        <w:t xml:space="preserve"> </w:t>
      </w:r>
      <w:r>
        <w:fldChar w:fldCharType="begin"/>
      </w:r>
      <w:r>
        <w:instrText xml:space="preserve"> REF _Ref453068315 \h </w:instrText>
      </w:r>
      <w:r>
        <w:fldChar w:fldCharType="separate"/>
      </w:r>
      <w:r w:rsidR="00C0450E">
        <w:t xml:space="preserve">Table </w:t>
      </w:r>
      <w:r w:rsidR="00C0450E">
        <w:rPr>
          <w:noProof/>
        </w:rPr>
        <w:t>15</w:t>
      </w:r>
      <w:r>
        <w:fldChar w:fldCharType="end"/>
      </w:r>
      <w:r w:rsidRPr="00863E1E">
        <w:t>.</w:t>
      </w:r>
      <w:bookmarkStart w:id="227" w:name="_Ref372188924"/>
    </w:p>
    <w:p w14:paraId="127C34A1" w14:textId="77777777" w:rsidR="005029EE" w:rsidRDefault="005029EE" w:rsidP="00A66488">
      <w:pPr>
        <w:pStyle w:val="Caption"/>
      </w:pPr>
      <w:bookmarkStart w:id="228" w:name="_Ref453068315"/>
      <w:bookmarkStart w:id="229" w:name="_Toc237680948"/>
      <w:bookmarkStart w:id="230" w:name="_Toc459113428"/>
      <w:r>
        <w:t xml:space="preserve">Table </w:t>
      </w:r>
      <w:fldSimple w:instr=" SEQ Table \* ARABIC ">
        <w:r w:rsidR="00C0450E">
          <w:rPr>
            <w:noProof/>
          </w:rPr>
          <w:t>15</w:t>
        </w:r>
      </w:fldSimple>
      <w:bookmarkEnd w:id="228"/>
      <w:r>
        <w:t xml:space="preserve">: </w:t>
      </w:r>
      <w:bookmarkEnd w:id="229"/>
      <w:r w:rsidRPr="00863E1E">
        <w:t>Key tourism and recreation sites supported by the GAB</w:t>
      </w:r>
      <w:bookmarkEnd w:id="230"/>
    </w:p>
    <w:tbl>
      <w:tblPr>
        <w:tblStyle w:val="FETable"/>
        <w:tblW w:w="5000" w:type="pct"/>
        <w:tblLook w:val="00A0" w:firstRow="1" w:lastRow="0" w:firstColumn="1" w:lastColumn="0" w:noHBand="0" w:noVBand="0"/>
      </w:tblPr>
      <w:tblGrid>
        <w:gridCol w:w="1237"/>
        <w:gridCol w:w="6342"/>
      </w:tblGrid>
      <w:tr w:rsidR="005029EE" w:rsidRPr="00863E1E" w14:paraId="127C34A4" w14:textId="77777777" w:rsidTr="005029E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4" w:type="pct"/>
          </w:tcPr>
          <w:p w14:paraId="127C34A2" w14:textId="77777777" w:rsidR="005029EE" w:rsidRPr="005B73E2" w:rsidRDefault="005029EE" w:rsidP="00967F31">
            <w:pPr>
              <w:pStyle w:val="Tablesmallheading"/>
              <w:rPr>
                <w:b/>
              </w:rPr>
            </w:pPr>
            <w:r w:rsidRPr="005B73E2">
              <w:rPr>
                <w:b/>
              </w:rPr>
              <w:t>Jurisdiction</w:t>
            </w:r>
          </w:p>
        </w:tc>
        <w:tc>
          <w:tcPr>
            <w:cnfStyle w:val="000010000000" w:firstRow="0" w:lastRow="0" w:firstColumn="0" w:lastColumn="0" w:oddVBand="1" w:evenVBand="0" w:oddHBand="0" w:evenHBand="0" w:firstRowFirstColumn="0" w:firstRowLastColumn="0" w:lastRowFirstColumn="0" w:lastRowLastColumn="0"/>
            <w:tcW w:w="4236" w:type="pct"/>
          </w:tcPr>
          <w:p w14:paraId="127C34A3" w14:textId="77777777" w:rsidR="005029EE" w:rsidRPr="005B73E2" w:rsidRDefault="005029EE" w:rsidP="00967F31">
            <w:pPr>
              <w:pStyle w:val="Tablesmallheading"/>
              <w:rPr>
                <w:b/>
              </w:rPr>
            </w:pPr>
            <w:r w:rsidRPr="005B73E2">
              <w:rPr>
                <w:b/>
              </w:rPr>
              <w:t>Key tourism and recreation sites</w:t>
            </w:r>
          </w:p>
        </w:tc>
      </w:tr>
      <w:tr w:rsidR="005029EE" w:rsidRPr="00863E1E" w14:paraId="127C34AB" w14:textId="77777777" w:rsidTr="005029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4" w:type="pct"/>
          </w:tcPr>
          <w:p w14:paraId="127C34A5" w14:textId="77777777" w:rsidR="005029EE" w:rsidRPr="00645758" w:rsidRDefault="005029EE" w:rsidP="00967F31">
            <w:pPr>
              <w:pStyle w:val="Tablesmalltext"/>
              <w:rPr>
                <w:b/>
              </w:rPr>
            </w:pPr>
            <w:r w:rsidRPr="00645758">
              <w:rPr>
                <w:b/>
              </w:rPr>
              <w:t>NSW</w:t>
            </w:r>
          </w:p>
        </w:tc>
        <w:tc>
          <w:tcPr>
            <w:cnfStyle w:val="000010000000" w:firstRow="0" w:lastRow="0" w:firstColumn="0" w:lastColumn="0" w:oddVBand="1" w:evenVBand="0" w:oddHBand="0" w:evenHBand="0" w:firstRowFirstColumn="0" w:firstRowLastColumn="0" w:lastRowFirstColumn="0" w:lastRowLastColumn="0"/>
            <w:tcW w:w="4236" w:type="pct"/>
          </w:tcPr>
          <w:p w14:paraId="127C34A6" w14:textId="77777777" w:rsidR="005029EE" w:rsidRPr="00863E1E" w:rsidRDefault="005029EE" w:rsidP="00967F31">
            <w:pPr>
              <w:pStyle w:val="Tablesmallbullet"/>
            </w:pPr>
            <w:r w:rsidRPr="00863E1E">
              <w:t>Moree, various locations - a number of accommodation houses that have access to private artesian spas.</w:t>
            </w:r>
          </w:p>
          <w:p w14:paraId="127C34A7" w14:textId="77777777" w:rsidR="005029EE" w:rsidRPr="00863E1E" w:rsidRDefault="005029EE" w:rsidP="00967F31">
            <w:pPr>
              <w:pStyle w:val="Tablesmallbullet"/>
            </w:pPr>
            <w:r w:rsidRPr="00863E1E">
              <w:t>Bourke, Comeroo Camel Station - multi-faceted tourist retreat with camel riding, private artesian spas, and a working sheep station.</w:t>
            </w:r>
          </w:p>
          <w:p w14:paraId="127C34A8" w14:textId="77777777" w:rsidR="005029EE" w:rsidRPr="00863E1E" w:rsidRDefault="005029EE" w:rsidP="00967F31">
            <w:pPr>
              <w:pStyle w:val="Tablesmallbullet"/>
            </w:pPr>
            <w:r w:rsidRPr="00863E1E">
              <w:t>Pilliga Bore Baths</w:t>
            </w:r>
          </w:p>
          <w:p w14:paraId="127C34A9" w14:textId="77777777" w:rsidR="005029EE" w:rsidRPr="00863E1E" w:rsidRDefault="005029EE" w:rsidP="00967F31">
            <w:pPr>
              <w:pStyle w:val="Tablesmallbullet"/>
            </w:pPr>
            <w:r w:rsidRPr="00863E1E">
              <w:t>Burren Junction Bore Baths – also has accommodation and facilities.</w:t>
            </w:r>
          </w:p>
          <w:p w14:paraId="127C34AA" w14:textId="77777777" w:rsidR="005029EE" w:rsidRPr="00863E1E" w:rsidRDefault="005029EE" w:rsidP="00967F31">
            <w:pPr>
              <w:pStyle w:val="Tablesmallbullet"/>
            </w:pPr>
            <w:r w:rsidRPr="00863E1E">
              <w:t>Lightning Ridge Bore Baths – has several accommodation houses and Bore Baths.</w:t>
            </w:r>
          </w:p>
        </w:tc>
      </w:tr>
      <w:tr w:rsidR="005029EE" w:rsidRPr="00863E1E" w14:paraId="127C34B3" w14:textId="77777777" w:rsidTr="005029E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4" w:type="pct"/>
          </w:tcPr>
          <w:p w14:paraId="127C34AC" w14:textId="77777777" w:rsidR="005029EE" w:rsidRPr="00645758" w:rsidRDefault="005029EE" w:rsidP="00967F31">
            <w:pPr>
              <w:pStyle w:val="Tablesmalltext"/>
              <w:rPr>
                <w:b/>
              </w:rPr>
            </w:pPr>
            <w:r w:rsidRPr="00645758">
              <w:rPr>
                <w:b/>
              </w:rPr>
              <w:t>QLD</w:t>
            </w:r>
          </w:p>
        </w:tc>
        <w:tc>
          <w:tcPr>
            <w:cnfStyle w:val="000010000000" w:firstRow="0" w:lastRow="0" w:firstColumn="0" w:lastColumn="0" w:oddVBand="1" w:evenVBand="0" w:oddHBand="0" w:evenHBand="0" w:firstRowFirstColumn="0" w:firstRowLastColumn="0" w:lastRowFirstColumn="0" w:lastRowLastColumn="0"/>
            <w:tcW w:w="4236" w:type="pct"/>
          </w:tcPr>
          <w:p w14:paraId="127C34AD" w14:textId="77777777" w:rsidR="005029EE" w:rsidRPr="00863E1E" w:rsidRDefault="005029EE" w:rsidP="00967F31">
            <w:pPr>
              <w:pStyle w:val="Tablesmallbullet"/>
            </w:pPr>
            <w:r w:rsidRPr="00863E1E">
              <w:t>Blackall Aquatic Centre - aquatic centre with artesian spa.</w:t>
            </w:r>
          </w:p>
          <w:p w14:paraId="127C34AE" w14:textId="77777777" w:rsidR="005029EE" w:rsidRPr="00863E1E" w:rsidRDefault="005029EE" w:rsidP="00967F31">
            <w:pPr>
              <w:pStyle w:val="Tablesmallbullet"/>
            </w:pPr>
            <w:r w:rsidRPr="00863E1E">
              <w:t>Mitchell Great Artesian Spa Complex - Mitchell's major tourist attraction.</w:t>
            </w:r>
          </w:p>
          <w:p w14:paraId="127C34AF" w14:textId="77777777" w:rsidR="005029EE" w:rsidRPr="00863E1E" w:rsidRDefault="005029EE" w:rsidP="00967F31">
            <w:pPr>
              <w:pStyle w:val="Tablesmallbullet"/>
            </w:pPr>
            <w:r w:rsidRPr="00863E1E">
              <w:t>Cunnamulla, Charlotte Plains Farmstay - a working sheep and cattle property with bore baths.</w:t>
            </w:r>
          </w:p>
          <w:p w14:paraId="127C34B0" w14:textId="77777777" w:rsidR="005029EE" w:rsidRPr="00863E1E" w:rsidRDefault="005029EE" w:rsidP="00967F31">
            <w:pPr>
              <w:pStyle w:val="Tablesmallbullet"/>
            </w:pPr>
            <w:r w:rsidRPr="00863E1E">
              <w:t>Ilfracombe Artesian Spa</w:t>
            </w:r>
          </w:p>
          <w:p w14:paraId="127C34B1" w14:textId="77777777" w:rsidR="005029EE" w:rsidRPr="00863E1E" w:rsidRDefault="005029EE" w:rsidP="00967F31">
            <w:pPr>
              <w:pStyle w:val="Tablesmallbullet"/>
            </w:pPr>
            <w:r w:rsidRPr="00863E1E">
              <w:t xml:space="preserve">Bedourie Artesian Spa – 22 person Therapeutic Spa and provides for an aquatic centre (built in 2000) </w:t>
            </w:r>
          </w:p>
          <w:p w14:paraId="127C34B2" w14:textId="77777777" w:rsidR="005029EE" w:rsidRPr="00863E1E" w:rsidRDefault="005029EE" w:rsidP="00967F31">
            <w:pPr>
              <w:pStyle w:val="Tablesmallbullet"/>
            </w:pPr>
            <w:r w:rsidRPr="00863E1E">
              <w:t>Cunnamulla Fella Centre – Artesian Time Tunnel, Paroo Shire Council, Eromanga Basin</w:t>
            </w:r>
          </w:p>
        </w:tc>
      </w:tr>
      <w:tr w:rsidR="005029EE" w:rsidRPr="00863E1E" w14:paraId="127C34B8" w14:textId="77777777" w:rsidTr="005029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4" w:type="pct"/>
          </w:tcPr>
          <w:p w14:paraId="127C34B4" w14:textId="77777777" w:rsidR="005029EE" w:rsidRPr="00645758" w:rsidRDefault="005029EE" w:rsidP="00967F31">
            <w:pPr>
              <w:pStyle w:val="Tablesmalltext"/>
              <w:rPr>
                <w:b/>
              </w:rPr>
            </w:pPr>
            <w:r w:rsidRPr="00645758">
              <w:rPr>
                <w:b/>
              </w:rPr>
              <w:t>SA</w:t>
            </w:r>
          </w:p>
        </w:tc>
        <w:tc>
          <w:tcPr>
            <w:cnfStyle w:val="000010000000" w:firstRow="0" w:lastRow="0" w:firstColumn="0" w:lastColumn="0" w:oddVBand="1" w:evenVBand="0" w:oddHBand="0" w:evenHBand="0" w:firstRowFirstColumn="0" w:firstRowLastColumn="0" w:lastRowFirstColumn="0" w:lastRowLastColumn="0"/>
            <w:tcW w:w="4236" w:type="pct"/>
          </w:tcPr>
          <w:p w14:paraId="127C34B5" w14:textId="77777777" w:rsidR="005029EE" w:rsidRPr="00863E1E" w:rsidRDefault="005029EE" w:rsidP="00967F31">
            <w:pPr>
              <w:pStyle w:val="Tablesmallbullet"/>
            </w:pPr>
            <w:r w:rsidRPr="00863E1E">
              <w:t>Wabma Kadarbu Mound Springs Conservation Park – Blanche Cup and The Bubbler mound springs</w:t>
            </w:r>
          </w:p>
          <w:p w14:paraId="127C34B7" w14:textId="431B565C" w:rsidR="005029EE" w:rsidRPr="00863E1E" w:rsidRDefault="005029EE" w:rsidP="0080670E">
            <w:pPr>
              <w:pStyle w:val="Tablesmallbullet"/>
            </w:pPr>
            <w:r w:rsidRPr="00863E1E">
              <w:t>Witjira National Park – Dalhousie Springs</w:t>
            </w:r>
          </w:p>
        </w:tc>
      </w:tr>
    </w:tbl>
    <w:p w14:paraId="127C34B9" w14:textId="77777777" w:rsidR="005029EE" w:rsidRDefault="005029EE" w:rsidP="00506623">
      <w:pPr>
        <w:pStyle w:val="SourceText"/>
      </w:pPr>
      <w:r>
        <w:t>Source: SKM 2014.</w:t>
      </w:r>
    </w:p>
    <w:bookmarkEnd w:id="227"/>
    <w:p w14:paraId="127C34BA" w14:textId="2F5349A9" w:rsidR="00833D77" w:rsidRDefault="00A67C0B" w:rsidP="00862BBF">
      <w:r>
        <w:t>While</w:t>
      </w:r>
      <w:r w:rsidR="00830EFB">
        <w:t xml:space="preserve"> the</w:t>
      </w:r>
      <w:r>
        <w:t xml:space="preserve"> tourism</w:t>
      </w:r>
      <w:r w:rsidR="00830EFB">
        <w:t xml:space="preserve"> sector</w:t>
      </w:r>
      <w:r>
        <w:t xml:space="preserve"> is not in itself a major consumptive user of GAB water, the ongoing health of the</w:t>
      </w:r>
      <w:r w:rsidR="00384874">
        <w:t xml:space="preserve"> GAB</w:t>
      </w:r>
      <w:r>
        <w:t xml:space="preserve"> springs is vital to the attraction of these sites as tourism destinations.</w:t>
      </w:r>
    </w:p>
    <w:p w14:paraId="127C34BB" w14:textId="77777777" w:rsidR="000201EC" w:rsidRDefault="000201EC" w:rsidP="00902AD2">
      <w:pPr>
        <w:pStyle w:val="Heading3"/>
      </w:pPr>
      <w:r>
        <w:t>Economic value of the sector</w:t>
      </w:r>
    </w:p>
    <w:p w14:paraId="127C34BC" w14:textId="77777777" w:rsidR="000201EC" w:rsidRDefault="003F6D7E" w:rsidP="000201EC">
      <w:r>
        <w:t>It has not been possible to estimate the proportion of tourism that is dependent on GAB water resources</w:t>
      </w:r>
      <w:r w:rsidR="001337E3">
        <w:t xml:space="preserve"> directly</w:t>
      </w:r>
      <w:r>
        <w:t>.</w:t>
      </w:r>
    </w:p>
    <w:p w14:paraId="127C34BD" w14:textId="0F1A8BC5" w:rsidR="001337E3" w:rsidRDefault="001337E3" w:rsidP="000201EC">
      <w:r>
        <w:t xml:space="preserve">As discussed elsewhere in this report, arguably, </w:t>
      </w:r>
      <w:r w:rsidR="00EF569B">
        <w:t xml:space="preserve">most of the </w:t>
      </w:r>
      <w:r>
        <w:t xml:space="preserve">economic activity in GAB regions is reliant on access to the GAB water resource. Without the water access, economic development </w:t>
      </w:r>
      <w:r w:rsidR="00C569E2">
        <w:t>would not be viable</w:t>
      </w:r>
      <w:r w:rsidR="00EF569B">
        <w:t xml:space="preserve"> where other reliable water sources are not available</w:t>
      </w:r>
      <w:r w:rsidR="00830EFB">
        <w:t>.</w:t>
      </w:r>
    </w:p>
    <w:p w14:paraId="127C34BE" w14:textId="77777777" w:rsidR="007B4FB9" w:rsidRDefault="00830EFB" w:rsidP="007B4FB9">
      <w:r>
        <w:t>Tourism expenditure in GAB regions is signific</w:t>
      </w:r>
      <w:r w:rsidR="007B4FB9">
        <w:t>ant, however, small compared to tourism in other regions. This is demonstrated in 2011 report by Tourism Research Australia estimates the economic importance of tourism in Australian regions (</w:t>
      </w:r>
      <w:r w:rsidR="007B4FB9">
        <w:fldChar w:fldCharType="begin"/>
      </w:r>
      <w:r w:rsidR="007B4FB9">
        <w:instrText xml:space="preserve"> REF _Ref450055490 \h </w:instrText>
      </w:r>
      <w:r w:rsidR="007B4FB9">
        <w:fldChar w:fldCharType="separate"/>
      </w:r>
      <w:r w:rsidR="00C0450E">
        <w:t xml:space="preserve">Figure </w:t>
      </w:r>
      <w:r w:rsidR="00C0450E">
        <w:rPr>
          <w:noProof/>
        </w:rPr>
        <w:t>15</w:t>
      </w:r>
      <w:r w:rsidR="007B4FB9">
        <w:fldChar w:fldCharType="end"/>
      </w:r>
      <w:r w:rsidR="007B4FB9">
        <w:t xml:space="preserve">). </w:t>
      </w:r>
    </w:p>
    <w:p w14:paraId="46918794" w14:textId="77777777" w:rsidR="00AD18D7" w:rsidRDefault="00AD18D7" w:rsidP="00AD18D7">
      <w:r>
        <w:t>The reporting regions for tourism data do not align well with GAB boundaries. This only region clearly relevant is the Queensland outback. Many other tourism indicator regions include GAB regions and also include significant areas of non-GAB areas (and often with greater population density). However, based on the data underlying the above map, an estimate of the tourism expenditure in areas dependent on the GAB is $725 million (</w:t>
      </w:r>
      <w:r>
        <w:fldChar w:fldCharType="begin"/>
      </w:r>
      <w:r>
        <w:instrText xml:space="preserve"> REF _Ref450055660 \h </w:instrText>
      </w:r>
      <w:r>
        <w:fldChar w:fldCharType="separate"/>
      </w:r>
      <w:r w:rsidR="00C0450E">
        <w:t xml:space="preserve">Table </w:t>
      </w:r>
      <w:r w:rsidR="00C0450E">
        <w:rPr>
          <w:noProof/>
        </w:rPr>
        <w:t>16</w:t>
      </w:r>
      <w:r>
        <w:fldChar w:fldCharType="end"/>
      </w:r>
      <w:r>
        <w:t>).</w:t>
      </w:r>
    </w:p>
    <w:p w14:paraId="7E0FFA1A" w14:textId="77777777" w:rsidR="00AD18D7" w:rsidRDefault="00AD18D7" w:rsidP="00AD18D7">
      <w:r>
        <w:t>In the GAB region of Outback Queensland the economic importance of tourism (as a proportion of the regional economy) was found to be 6.5% (TRA 2011).</w:t>
      </w:r>
    </w:p>
    <w:p w14:paraId="5E43FAF9" w14:textId="77777777" w:rsidR="00AD18D7" w:rsidRDefault="00AD18D7" w:rsidP="007B4FB9"/>
    <w:p w14:paraId="127C34BF" w14:textId="77777777" w:rsidR="007B4FB9" w:rsidRDefault="007B4FB9" w:rsidP="007B4FB9">
      <w:pPr>
        <w:pStyle w:val="Caption"/>
      </w:pPr>
      <w:bookmarkStart w:id="231" w:name="_Ref450055490"/>
      <w:bookmarkStart w:id="232" w:name="_Toc459113410"/>
      <w:r>
        <w:t xml:space="preserve">Figure </w:t>
      </w:r>
      <w:fldSimple w:instr=" SEQ Figure \* ARABIC ">
        <w:r w:rsidR="00C0450E">
          <w:rPr>
            <w:noProof/>
          </w:rPr>
          <w:t>15</w:t>
        </w:r>
      </w:fldSimple>
      <w:bookmarkEnd w:id="231"/>
      <w:r>
        <w:t xml:space="preserve">: </w:t>
      </w:r>
      <w:r w:rsidRPr="007B4FB9">
        <w:t>To</w:t>
      </w:r>
      <w:r>
        <w:t>tal tourism expenditure in 2007-</w:t>
      </w:r>
      <w:r w:rsidRPr="007B4FB9">
        <w:t>08</w:t>
      </w:r>
      <w:bookmarkEnd w:id="232"/>
    </w:p>
    <w:tbl>
      <w:tblPr>
        <w:tblStyle w:val="FEFigure"/>
        <w:tblW w:w="0" w:type="auto"/>
        <w:tblLook w:val="04A0" w:firstRow="1" w:lastRow="0" w:firstColumn="1" w:lastColumn="0" w:noHBand="0" w:noVBand="1"/>
      </w:tblPr>
      <w:tblGrid>
        <w:gridCol w:w="7559"/>
      </w:tblGrid>
      <w:tr w:rsidR="007B4FB9" w14:paraId="127C34C1" w14:textId="77777777" w:rsidTr="00D32AA5">
        <w:tc>
          <w:tcPr>
            <w:tcW w:w="7795" w:type="dxa"/>
          </w:tcPr>
          <w:p w14:paraId="127C34C0" w14:textId="77777777" w:rsidR="007B4FB9" w:rsidRPr="00D47DE9" w:rsidRDefault="007B4FB9" w:rsidP="00D32AA5">
            <w:pPr>
              <w:pStyle w:val="TableText"/>
            </w:pPr>
            <w:r>
              <w:rPr>
                <w:noProof/>
                <w:lang w:eastAsia="en-AU"/>
              </w:rPr>
              <w:drawing>
                <wp:anchor distT="0" distB="0" distL="114300" distR="114300" simplePos="0" relativeHeight="251658752" behindDoc="0" locked="0" layoutInCell="1" allowOverlap="1" wp14:anchorId="127C3864" wp14:editId="127C3865">
                  <wp:simplePos x="0" y="0"/>
                  <wp:positionH relativeFrom="column">
                    <wp:posOffset>-21590</wp:posOffset>
                  </wp:positionH>
                  <wp:positionV relativeFrom="paragraph">
                    <wp:posOffset>2607275</wp:posOffset>
                  </wp:positionV>
                  <wp:extent cx="1379220" cy="920786"/>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cstate="print">
                            <a:extLst>
                              <a:ext uri="{28A0092B-C50C-407E-A947-70E740481C1C}">
                                <a14:useLocalDpi xmlns:a14="http://schemas.microsoft.com/office/drawing/2010/main" val="0"/>
                              </a:ext>
                            </a:extLst>
                          </a:blip>
                          <a:srcRect t="87221" r="86067"/>
                          <a:stretch/>
                        </pic:blipFill>
                        <pic:spPr bwMode="auto">
                          <a:xfrm>
                            <a:off x="0" y="0"/>
                            <a:ext cx="1387459" cy="92628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AU"/>
              </w:rPr>
              <w:drawing>
                <wp:inline distT="0" distB="0" distL="0" distR="0" wp14:anchorId="127C3866" wp14:editId="127C3867">
                  <wp:extent cx="4689666" cy="341376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699114" cy="3420638"/>
                          </a:xfrm>
                          <a:prstGeom prst="rect">
                            <a:avLst/>
                          </a:prstGeom>
                        </pic:spPr>
                      </pic:pic>
                    </a:graphicData>
                  </a:graphic>
                </wp:inline>
              </w:drawing>
            </w:r>
            <w:r>
              <w:rPr>
                <w:noProof/>
                <w:lang w:eastAsia="en-AU"/>
              </w:rPr>
              <w:t xml:space="preserve"> </w:t>
            </w:r>
          </w:p>
        </w:tc>
      </w:tr>
    </w:tbl>
    <w:p w14:paraId="127C34C2" w14:textId="77777777" w:rsidR="007B4FB9" w:rsidRDefault="007B4FB9" w:rsidP="007B4FB9">
      <w:pPr>
        <w:pStyle w:val="SourceText"/>
      </w:pPr>
      <w:r>
        <w:t>Source: TRA 2011</w:t>
      </w:r>
    </w:p>
    <w:p w14:paraId="127C34C4" w14:textId="77777777" w:rsidR="00A50D68" w:rsidRDefault="00A50D68" w:rsidP="00A66488">
      <w:pPr>
        <w:pStyle w:val="Caption"/>
      </w:pPr>
      <w:bookmarkStart w:id="233" w:name="_Ref450055660"/>
      <w:bookmarkStart w:id="234" w:name="_Ref450055649"/>
      <w:bookmarkStart w:id="235" w:name="_Toc459113429"/>
      <w:r>
        <w:t xml:space="preserve">Table </w:t>
      </w:r>
      <w:fldSimple w:instr=" SEQ Table \* ARABIC ">
        <w:r w:rsidR="00C0450E">
          <w:rPr>
            <w:noProof/>
          </w:rPr>
          <w:t>16</w:t>
        </w:r>
      </w:fldSimple>
      <w:bookmarkEnd w:id="233"/>
      <w:r>
        <w:t>: Tourism Indicators 2013-14</w:t>
      </w:r>
      <w:bookmarkEnd w:id="234"/>
      <w:bookmarkEnd w:id="235"/>
    </w:p>
    <w:tbl>
      <w:tblPr>
        <w:tblStyle w:val="FETable"/>
        <w:tblW w:w="0" w:type="auto"/>
        <w:tblLook w:val="04A0" w:firstRow="1" w:lastRow="0" w:firstColumn="1" w:lastColumn="0" w:noHBand="0" w:noVBand="1"/>
      </w:tblPr>
      <w:tblGrid>
        <w:gridCol w:w="1999"/>
        <w:gridCol w:w="1940"/>
        <w:gridCol w:w="1621"/>
        <w:gridCol w:w="2019"/>
      </w:tblGrid>
      <w:tr w:rsidR="00A50D68" w14:paraId="127C34C9" w14:textId="77777777" w:rsidTr="00A50D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9" w:type="dxa"/>
          </w:tcPr>
          <w:p w14:paraId="127C34C5" w14:textId="77777777" w:rsidR="00A50D68" w:rsidRDefault="00A50D68" w:rsidP="00AD18D7">
            <w:pPr>
              <w:pStyle w:val="TableText"/>
              <w:spacing w:before="100" w:after="100"/>
            </w:pPr>
            <w:r>
              <w:t>Region</w:t>
            </w:r>
          </w:p>
        </w:tc>
        <w:tc>
          <w:tcPr>
            <w:tcW w:w="1940" w:type="dxa"/>
          </w:tcPr>
          <w:p w14:paraId="127C34C6" w14:textId="77777777" w:rsidR="00A50D68" w:rsidRDefault="00A50D68" w:rsidP="00AD18D7">
            <w:pPr>
              <w:pStyle w:val="TableText"/>
              <w:spacing w:before="100" w:after="100"/>
              <w:cnfStyle w:val="100000000000" w:firstRow="1" w:lastRow="0" w:firstColumn="0" w:lastColumn="0" w:oddVBand="0" w:evenVBand="0" w:oddHBand="0" w:evenHBand="0" w:firstRowFirstColumn="0" w:firstRowLastColumn="0" w:lastRowFirstColumn="0" w:lastRowLastColumn="0"/>
            </w:pPr>
            <w:r>
              <w:t>Total overnight visitors (‘000)</w:t>
            </w:r>
          </w:p>
        </w:tc>
        <w:tc>
          <w:tcPr>
            <w:tcW w:w="1621" w:type="dxa"/>
          </w:tcPr>
          <w:p w14:paraId="127C34C7" w14:textId="77777777" w:rsidR="00A50D68" w:rsidRDefault="00A50D68" w:rsidP="00AD18D7">
            <w:pPr>
              <w:pStyle w:val="TableText"/>
              <w:spacing w:before="100" w:after="100"/>
              <w:cnfStyle w:val="100000000000" w:firstRow="1" w:lastRow="0" w:firstColumn="0" w:lastColumn="0" w:oddVBand="0" w:evenVBand="0" w:oddHBand="0" w:evenHBand="0" w:firstRowFirstColumn="0" w:firstRowLastColumn="0" w:lastRowFirstColumn="0" w:lastRowLastColumn="0"/>
            </w:pPr>
            <w:r>
              <w:t>Tourism Businesses*</w:t>
            </w:r>
          </w:p>
        </w:tc>
        <w:tc>
          <w:tcPr>
            <w:tcW w:w="2019" w:type="dxa"/>
          </w:tcPr>
          <w:p w14:paraId="127C34C8" w14:textId="77777777" w:rsidR="00A50D68" w:rsidRDefault="00A50D68" w:rsidP="00AD18D7">
            <w:pPr>
              <w:pStyle w:val="TableText"/>
              <w:spacing w:before="100" w:after="100"/>
              <w:cnfStyle w:val="100000000000" w:firstRow="1" w:lastRow="0" w:firstColumn="0" w:lastColumn="0" w:oddVBand="0" w:evenVBand="0" w:oddHBand="0" w:evenHBand="0" w:firstRowFirstColumn="0" w:firstRowLastColumn="0" w:lastRowFirstColumn="0" w:lastRowLastColumn="0"/>
            </w:pPr>
            <w:r>
              <w:t>Tourism expenditure ($m)</w:t>
            </w:r>
          </w:p>
        </w:tc>
      </w:tr>
      <w:tr w:rsidR="00A50D68" w14:paraId="127C34CE" w14:textId="77777777" w:rsidTr="00A50D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9" w:type="dxa"/>
          </w:tcPr>
          <w:p w14:paraId="127C34CA" w14:textId="77777777" w:rsidR="00A50D68" w:rsidRPr="00DB6D6E" w:rsidRDefault="00DB6D6E" w:rsidP="00AD18D7">
            <w:pPr>
              <w:pStyle w:val="TableText"/>
              <w:spacing w:before="100" w:after="100"/>
              <w:rPr>
                <w:b/>
              </w:rPr>
            </w:pPr>
            <w:r w:rsidRPr="00DB6D6E">
              <w:rPr>
                <w:b/>
              </w:rPr>
              <w:t>O</w:t>
            </w:r>
            <w:r w:rsidR="00A50D68" w:rsidRPr="00DB6D6E">
              <w:rPr>
                <w:b/>
              </w:rPr>
              <w:t>utback</w:t>
            </w:r>
            <w:r w:rsidRPr="00DB6D6E">
              <w:rPr>
                <w:b/>
              </w:rPr>
              <w:t xml:space="preserve"> Queensland</w:t>
            </w:r>
          </w:p>
        </w:tc>
        <w:tc>
          <w:tcPr>
            <w:tcW w:w="1940" w:type="dxa"/>
          </w:tcPr>
          <w:p w14:paraId="127C34CB" w14:textId="77777777" w:rsidR="00A50D68" w:rsidRPr="00DB6D6E" w:rsidRDefault="00A50D68" w:rsidP="00AD18D7">
            <w:pPr>
              <w:pStyle w:val="TableText"/>
              <w:spacing w:before="100" w:after="100"/>
              <w:cnfStyle w:val="000000100000" w:firstRow="0" w:lastRow="0" w:firstColumn="0" w:lastColumn="0" w:oddVBand="0" w:evenVBand="0" w:oddHBand="1" w:evenHBand="0" w:firstRowFirstColumn="0" w:firstRowLastColumn="0" w:lastRowFirstColumn="0" w:lastRowLastColumn="0"/>
              <w:rPr>
                <w:b/>
              </w:rPr>
            </w:pPr>
            <w:r w:rsidRPr="00DB6D6E">
              <w:rPr>
                <w:b/>
              </w:rPr>
              <w:t>237</w:t>
            </w:r>
          </w:p>
        </w:tc>
        <w:tc>
          <w:tcPr>
            <w:tcW w:w="1621" w:type="dxa"/>
          </w:tcPr>
          <w:p w14:paraId="127C34CC" w14:textId="77777777" w:rsidR="00A50D68" w:rsidRPr="00DB6D6E" w:rsidRDefault="00A50D68" w:rsidP="00AD18D7">
            <w:pPr>
              <w:pStyle w:val="TableText"/>
              <w:spacing w:before="100" w:after="100"/>
              <w:cnfStyle w:val="000000100000" w:firstRow="0" w:lastRow="0" w:firstColumn="0" w:lastColumn="0" w:oddVBand="0" w:evenVBand="0" w:oddHBand="1" w:evenHBand="0" w:firstRowFirstColumn="0" w:firstRowLastColumn="0" w:lastRowFirstColumn="0" w:lastRowLastColumn="0"/>
              <w:rPr>
                <w:b/>
              </w:rPr>
            </w:pPr>
            <w:r w:rsidRPr="00DB6D6E">
              <w:rPr>
                <w:b/>
              </w:rPr>
              <w:t>611</w:t>
            </w:r>
          </w:p>
        </w:tc>
        <w:tc>
          <w:tcPr>
            <w:tcW w:w="2019" w:type="dxa"/>
          </w:tcPr>
          <w:p w14:paraId="127C34CD" w14:textId="77777777" w:rsidR="00A50D68" w:rsidRPr="00DB6D6E" w:rsidRDefault="00A50D68" w:rsidP="00AD18D7">
            <w:pPr>
              <w:pStyle w:val="TableText"/>
              <w:spacing w:before="100" w:after="100"/>
              <w:cnfStyle w:val="000000100000" w:firstRow="0" w:lastRow="0" w:firstColumn="0" w:lastColumn="0" w:oddVBand="0" w:evenVBand="0" w:oddHBand="1" w:evenHBand="0" w:firstRowFirstColumn="0" w:firstRowLastColumn="0" w:lastRowFirstColumn="0" w:lastRowLastColumn="0"/>
              <w:rPr>
                <w:b/>
              </w:rPr>
            </w:pPr>
            <w:r w:rsidRPr="00DB6D6E">
              <w:rPr>
                <w:b/>
              </w:rPr>
              <w:t>311</w:t>
            </w:r>
          </w:p>
        </w:tc>
      </w:tr>
      <w:tr w:rsidR="00A50D68" w14:paraId="127C34D3" w14:textId="77777777" w:rsidTr="00A50D6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9" w:type="dxa"/>
          </w:tcPr>
          <w:p w14:paraId="127C34CF" w14:textId="77777777" w:rsidR="00A50D68" w:rsidRDefault="00DB6D6E" w:rsidP="00AD18D7">
            <w:pPr>
              <w:pStyle w:val="TableText"/>
              <w:spacing w:before="100" w:after="100"/>
            </w:pPr>
            <w:r>
              <w:t>Outback NSW</w:t>
            </w:r>
          </w:p>
        </w:tc>
        <w:tc>
          <w:tcPr>
            <w:tcW w:w="1940" w:type="dxa"/>
          </w:tcPr>
          <w:p w14:paraId="127C34D0" w14:textId="77777777" w:rsidR="00A50D68" w:rsidRDefault="00DB6D6E" w:rsidP="00AD18D7">
            <w:pPr>
              <w:pStyle w:val="TableText"/>
              <w:spacing w:before="100" w:after="100"/>
              <w:cnfStyle w:val="000000010000" w:firstRow="0" w:lastRow="0" w:firstColumn="0" w:lastColumn="0" w:oddVBand="0" w:evenVBand="0" w:oddHBand="0" w:evenHBand="1" w:firstRowFirstColumn="0" w:firstRowLastColumn="0" w:lastRowFirstColumn="0" w:lastRowLastColumn="0"/>
            </w:pPr>
            <w:r>
              <w:t>347</w:t>
            </w:r>
          </w:p>
        </w:tc>
        <w:tc>
          <w:tcPr>
            <w:tcW w:w="1621" w:type="dxa"/>
          </w:tcPr>
          <w:p w14:paraId="127C34D1" w14:textId="77777777" w:rsidR="00A50D68" w:rsidRDefault="00DB6D6E" w:rsidP="00AD18D7">
            <w:pPr>
              <w:pStyle w:val="TableText"/>
              <w:spacing w:before="100" w:after="100"/>
              <w:cnfStyle w:val="000000010000" w:firstRow="0" w:lastRow="0" w:firstColumn="0" w:lastColumn="0" w:oddVBand="0" w:evenVBand="0" w:oddHBand="0" w:evenHBand="1" w:firstRowFirstColumn="0" w:firstRowLastColumn="0" w:lastRowFirstColumn="0" w:lastRowLastColumn="0"/>
            </w:pPr>
            <w:r>
              <w:t>500</w:t>
            </w:r>
          </w:p>
        </w:tc>
        <w:tc>
          <w:tcPr>
            <w:tcW w:w="2019" w:type="dxa"/>
          </w:tcPr>
          <w:p w14:paraId="127C34D2" w14:textId="77777777" w:rsidR="00A50D68" w:rsidRDefault="00DB6D6E" w:rsidP="00AD18D7">
            <w:pPr>
              <w:pStyle w:val="TableText"/>
              <w:spacing w:before="100" w:after="100"/>
              <w:cnfStyle w:val="000000010000" w:firstRow="0" w:lastRow="0" w:firstColumn="0" w:lastColumn="0" w:oddVBand="0" w:evenVBand="0" w:oddHBand="0" w:evenHBand="1" w:firstRowFirstColumn="0" w:firstRowLastColumn="0" w:lastRowFirstColumn="0" w:lastRowLastColumn="0"/>
            </w:pPr>
            <w:r>
              <w:t>201</w:t>
            </w:r>
          </w:p>
        </w:tc>
      </w:tr>
      <w:tr w:rsidR="00A50D68" w14:paraId="127C34D8" w14:textId="77777777" w:rsidTr="00A50D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9" w:type="dxa"/>
          </w:tcPr>
          <w:p w14:paraId="127C34D4" w14:textId="77777777" w:rsidR="00A50D68" w:rsidRDefault="00DB6D6E" w:rsidP="00AD18D7">
            <w:pPr>
              <w:pStyle w:val="TableText"/>
              <w:spacing w:before="100" w:after="100"/>
            </w:pPr>
            <w:r>
              <w:t>Darling Downs</w:t>
            </w:r>
          </w:p>
        </w:tc>
        <w:tc>
          <w:tcPr>
            <w:tcW w:w="1940" w:type="dxa"/>
          </w:tcPr>
          <w:p w14:paraId="127C34D5" w14:textId="77777777" w:rsidR="00A50D68" w:rsidRDefault="00DB6D6E" w:rsidP="00AD18D7">
            <w:pPr>
              <w:pStyle w:val="TableText"/>
              <w:spacing w:before="100" w:after="100"/>
              <w:cnfStyle w:val="000000100000" w:firstRow="0" w:lastRow="0" w:firstColumn="0" w:lastColumn="0" w:oddVBand="0" w:evenVBand="0" w:oddHBand="1" w:evenHBand="0" w:firstRowFirstColumn="0" w:firstRowLastColumn="0" w:lastRowFirstColumn="0" w:lastRowLastColumn="0"/>
            </w:pPr>
            <w:r>
              <w:t>1832</w:t>
            </w:r>
          </w:p>
        </w:tc>
        <w:tc>
          <w:tcPr>
            <w:tcW w:w="1621" w:type="dxa"/>
          </w:tcPr>
          <w:p w14:paraId="127C34D6" w14:textId="77777777" w:rsidR="00A50D68" w:rsidRDefault="00DB6D6E" w:rsidP="00AD18D7">
            <w:pPr>
              <w:pStyle w:val="TableText"/>
              <w:spacing w:before="100" w:after="100"/>
              <w:cnfStyle w:val="000000100000" w:firstRow="0" w:lastRow="0" w:firstColumn="0" w:lastColumn="0" w:oddVBand="0" w:evenVBand="0" w:oddHBand="1" w:evenHBand="0" w:firstRowFirstColumn="0" w:firstRowLastColumn="0" w:lastRowFirstColumn="0" w:lastRowLastColumn="0"/>
            </w:pPr>
            <w:r>
              <w:t>3057</w:t>
            </w:r>
          </w:p>
        </w:tc>
        <w:tc>
          <w:tcPr>
            <w:tcW w:w="2019" w:type="dxa"/>
          </w:tcPr>
          <w:p w14:paraId="127C34D7" w14:textId="77777777" w:rsidR="00A50D68" w:rsidRDefault="00DB6D6E" w:rsidP="00AD18D7">
            <w:pPr>
              <w:pStyle w:val="TableText"/>
              <w:spacing w:before="100" w:after="100"/>
              <w:cnfStyle w:val="000000100000" w:firstRow="0" w:lastRow="0" w:firstColumn="0" w:lastColumn="0" w:oddVBand="0" w:evenVBand="0" w:oddHBand="1" w:evenHBand="0" w:firstRowFirstColumn="0" w:firstRowLastColumn="0" w:lastRowFirstColumn="0" w:lastRowLastColumn="0"/>
            </w:pPr>
            <w:r>
              <w:t>1201</w:t>
            </w:r>
          </w:p>
        </w:tc>
      </w:tr>
      <w:tr w:rsidR="00A50D68" w14:paraId="127C34DD" w14:textId="77777777" w:rsidTr="00A50D6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9" w:type="dxa"/>
          </w:tcPr>
          <w:p w14:paraId="127C34D9" w14:textId="77777777" w:rsidR="00A50D68" w:rsidRDefault="00DB6D6E" w:rsidP="00AD18D7">
            <w:pPr>
              <w:pStyle w:val="TableText"/>
              <w:spacing w:before="100" w:after="100"/>
            </w:pPr>
            <w:r w:rsidRPr="00DB6D6E">
              <w:t>Tropical North Queensland</w:t>
            </w:r>
          </w:p>
        </w:tc>
        <w:tc>
          <w:tcPr>
            <w:tcW w:w="1940" w:type="dxa"/>
          </w:tcPr>
          <w:p w14:paraId="127C34DA" w14:textId="77777777" w:rsidR="00A50D68" w:rsidRDefault="00DB6D6E" w:rsidP="00AD18D7">
            <w:pPr>
              <w:pStyle w:val="TableText"/>
              <w:spacing w:before="100" w:after="100"/>
              <w:cnfStyle w:val="000000010000" w:firstRow="0" w:lastRow="0" w:firstColumn="0" w:lastColumn="0" w:oddVBand="0" w:evenVBand="0" w:oddHBand="0" w:evenHBand="1" w:firstRowFirstColumn="0" w:firstRowLastColumn="0" w:lastRowFirstColumn="0" w:lastRowLastColumn="0"/>
            </w:pPr>
            <w:r>
              <w:t>2317</w:t>
            </w:r>
          </w:p>
        </w:tc>
        <w:tc>
          <w:tcPr>
            <w:tcW w:w="1621" w:type="dxa"/>
          </w:tcPr>
          <w:p w14:paraId="127C34DB" w14:textId="77777777" w:rsidR="00A50D68" w:rsidRDefault="00DB6D6E" w:rsidP="00AD18D7">
            <w:pPr>
              <w:pStyle w:val="TableText"/>
              <w:spacing w:before="100" w:after="100"/>
              <w:cnfStyle w:val="000000010000" w:firstRow="0" w:lastRow="0" w:firstColumn="0" w:lastColumn="0" w:oddVBand="0" w:evenVBand="0" w:oddHBand="0" w:evenHBand="1" w:firstRowFirstColumn="0" w:firstRowLastColumn="0" w:lastRowFirstColumn="0" w:lastRowLastColumn="0"/>
            </w:pPr>
            <w:r>
              <w:t>3643</w:t>
            </w:r>
          </w:p>
        </w:tc>
        <w:tc>
          <w:tcPr>
            <w:tcW w:w="2019" w:type="dxa"/>
          </w:tcPr>
          <w:p w14:paraId="127C34DC" w14:textId="77777777" w:rsidR="00A50D68" w:rsidRDefault="00DB6D6E" w:rsidP="00AD18D7">
            <w:pPr>
              <w:pStyle w:val="TableText"/>
              <w:spacing w:before="100" w:after="100"/>
              <w:cnfStyle w:val="000000010000" w:firstRow="0" w:lastRow="0" w:firstColumn="0" w:lastColumn="0" w:oddVBand="0" w:evenVBand="0" w:oddHBand="0" w:evenHBand="1" w:firstRowFirstColumn="0" w:firstRowLastColumn="0" w:lastRowFirstColumn="0" w:lastRowLastColumn="0"/>
            </w:pPr>
            <w:r>
              <w:t>2752</w:t>
            </w:r>
          </w:p>
        </w:tc>
      </w:tr>
      <w:tr w:rsidR="00A50D68" w14:paraId="127C34E2" w14:textId="77777777" w:rsidTr="00A50D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9" w:type="dxa"/>
          </w:tcPr>
          <w:p w14:paraId="127C34DE" w14:textId="77777777" w:rsidR="00A50D68" w:rsidRDefault="00DB6D6E" w:rsidP="00AD18D7">
            <w:pPr>
              <w:pStyle w:val="TableText"/>
              <w:spacing w:before="100" w:after="100"/>
            </w:pPr>
            <w:r>
              <w:t xml:space="preserve">SA </w:t>
            </w:r>
            <w:r w:rsidRPr="00DB6D6E">
              <w:t>Flinders Ranges and Outback</w:t>
            </w:r>
          </w:p>
        </w:tc>
        <w:tc>
          <w:tcPr>
            <w:tcW w:w="1940" w:type="dxa"/>
          </w:tcPr>
          <w:p w14:paraId="127C34DF" w14:textId="77777777" w:rsidR="00A50D68" w:rsidRDefault="00DB6D6E" w:rsidP="00AD18D7">
            <w:pPr>
              <w:pStyle w:val="TableText"/>
              <w:spacing w:before="100" w:after="100"/>
              <w:cnfStyle w:val="000000100000" w:firstRow="0" w:lastRow="0" w:firstColumn="0" w:lastColumn="0" w:oddVBand="0" w:evenVBand="0" w:oddHBand="1" w:evenHBand="0" w:firstRowFirstColumn="0" w:firstRowLastColumn="0" w:lastRowFirstColumn="0" w:lastRowLastColumn="0"/>
            </w:pPr>
            <w:r>
              <w:t>451</w:t>
            </w:r>
          </w:p>
        </w:tc>
        <w:tc>
          <w:tcPr>
            <w:tcW w:w="1621" w:type="dxa"/>
          </w:tcPr>
          <w:p w14:paraId="127C34E0" w14:textId="77777777" w:rsidR="00A50D68" w:rsidRDefault="00DB6D6E" w:rsidP="00AD18D7">
            <w:pPr>
              <w:pStyle w:val="TableText"/>
              <w:spacing w:before="100" w:after="100"/>
              <w:cnfStyle w:val="000000100000" w:firstRow="0" w:lastRow="0" w:firstColumn="0" w:lastColumn="0" w:oddVBand="0" w:evenVBand="0" w:oddHBand="1" w:evenHBand="0" w:firstRowFirstColumn="0" w:firstRowLastColumn="0" w:lastRowFirstColumn="0" w:lastRowLastColumn="0"/>
            </w:pPr>
            <w:r>
              <w:t>550</w:t>
            </w:r>
          </w:p>
        </w:tc>
        <w:tc>
          <w:tcPr>
            <w:tcW w:w="2019" w:type="dxa"/>
          </w:tcPr>
          <w:p w14:paraId="127C34E1" w14:textId="77777777" w:rsidR="00A50D68" w:rsidRDefault="00DB6D6E" w:rsidP="00AD18D7">
            <w:pPr>
              <w:pStyle w:val="TableText"/>
              <w:spacing w:before="100" w:after="100"/>
              <w:cnfStyle w:val="000000100000" w:firstRow="0" w:lastRow="0" w:firstColumn="0" w:lastColumn="0" w:oddVBand="0" w:evenVBand="0" w:oddHBand="1" w:evenHBand="0" w:firstRowFirstColumn="0" w:firstRowLastColumn="0" w:lastRowFirstColumn="0" w:lastRowLastColumn="0"/>
            </w:pPr>
            <w:r>
              <w:t>300</w:t>
            </w:r>
          </w:p>
        </w:tc>
      </w:tr>
      <w:tr w:rsidR="00DB6D6E" w14:paraId="127C34E7" w14:textId="77777777" w:rsidTr="00A50D6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9" w:type="dxa"/>
          </w:tcPr>
          <w:p w14:paraId="127C34E3" w14:textId="77777777" w:rsidR="00DB6D6E" w:rsidRDefault="00DB6D6E" w:rsidP="00AD18D7">
            <w:pPr>
              <w:pStyle w:val="TableText"/>
              <w:spacing w:before="100" w:after="100"/>
            </w:pPr>
            <w:r>
              <w:t xml:space="preserve">NT </w:t>
            </w:r>
            <w:r w:rsidRPr="00DB6D6E">
              <w:t>Lasseter</w:t>
            </w:r>
          </w:p>
        </w:tc>
        <w:tc>
          <w:tcPr>
            <w:tcW w:w="1940" w:type="dxa"/>
          </w:tcPr>
          <w:p w14:paraId="127C34E4" w14:textId="77777777" w:rsidR="00DB6D6E" w:rsidRDefault="00DB6D6E" w:rsidP="00AD18D7">
            <w:pPr>
              <w:pStyle w:val="TableText"/>
              <w:spacing w:before="100" w:after="100"/>
              <w:cnfStyle w:val="000000010000" w:firstRow="0" w:lastRow="0" w:firstColumn="0" w:lastColumn="0" w:oddVBand="0" w:evenVBand="0" w:oddHBand="0" w:evenHBand="1" w:firstRowFirstColumn="0" w:firstRowLastColumn="0" w:lastRowFirstColumn="0" w:lastRowLastColumn="0"/>
            </w:pPr>
            <w:r>
              <w:t>257</w:t>
            </w:r>
          </w:p>
        </w:tc>
        <w:tc>
          <w:tcPr>
            <w:tcW w:w="1621" w:type="dxa"/>
          </w:tcPr>
          <w:p w14:paraId="127C34E5" w14:textId="77777777" w:rsidR="00DB6D6E" w:rsidRDefault="00DB6D6E" w:rsidP="00AD18D7">
            <w:pPr>
              <w:pStyle w:val="TableText"/>
              <w:spacing w:before="100" w:after="100"/>
              <w:cnfStyle w:val="000000010000" w:firstRow="0" w:lastRow="0" w:firstColumn="0" w:lastColumn="0" w:oddVBand="0" w:evenVBand="0" w:oddHBand="0" w:evenHBand="1" w:firstRowFirstColumn="0" w:firstRowLastColumn="0" w:lastRowFirstColumn="0" w:lastRowLastColumn="0"/>
            </w:pPr>
            <w:r>
              <w:t>9</w:t>
            </w:r>
          </w:p>
        </w:tc>
        <w:tc>
          <w:tcPr>
            <w:tcW w:w="2019" w:type="dxa"/>
          </w:tcPr>
          <w:p w14:paraId="127C34E6" w14:textId="77777777" w:rsidR="00DB6D6E" w:rsidRDefault="00DB6D6E" w:rsidP="00AD18D7">
            <w:pPr>
              <w:pStyle w:val="TableText"/>
              <w:spacing w:before="100" w:after="100"/>
              <w:cnfStyle w:val="000000010000" w:firstRow="0" w:lastRow="0" w:firstColumn="0" w:lastColumn="0" w:oddVBand="0" w:evenVBand="0" w:oddHBand="0" w:evenHBand="1" w:firstRowFirstColumn="0" w:firstRowLastColumn="0" w:lastRowFirstColumn="0" w:lastRowLastColumn="0"/>
            </w:pPr>
            <w:r>
              <w:t>326</w:t>
            </w:r>
          </w:p>
        </w:tc>
      </w:tr>
      <w:tr w:rsidR="00D72A92" w14:paraId="127C34EC" w14:textId="77777777" w:rsidTr="00D32A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9" w:type="dxa"/>
          </w:tcPr>
          <w:p w14:paraId="127C34E8" w14:textId="77777777" w:rsidR="00D72A92" w:rsidRDefault="00D72A92" w:rsidP="00AD18D7">
            <w:pPr>
              <w:pStyle w:val="TableText"/>
              <w:spacing w:before="100" w:after="100"/>
            </w:pPr>
            <w:r>
              <w:t>Estimate for GAB-type regions^</w:t>
            </w:r>
          </w:p>
        </w:tc>
        <w:tc>
          <w:tcPr>
            <w:tcW w:w="1940" w:type="dxa"/>
            <w:vAlign w:val="top"/>
          </w:tcPr>
          <w:p w14:paraId="127C34E9" w14:textId="77777777" w:rsidR="00D72A92" w:rsidRDefault="00D72A92" w:rsidP="00AD18D7">
            <w:pPr>
              <w:pStyle w:val="TableText"/>
              <w:spacing w:before="100" w:after="100"/>
              <w:cnfStyle w:val="000000100000" w:firstRow="0" w:lastRow="0" w:firstColumn="0" w:lastColumn="0" w:oddVBand="0" w:evenVBand="0" w:oddHBand="1" w:evenHBand="0" w:firstRowFirstColumn="0" w:firstRowLastColumn="0" w:lastRowFirstColumn="0" w:lastRowLastColumn="0"/>
            </w:pPr>
            <w:r w:rsidRPr="00782477">
              <w:t>765</w:t>
            </w:r>
          </w:p>
        </w:tc>
        <w:tc>
          <w:tcPr>
            <w:tcW w:w="1621" w:type="dxa"/>
            <w:vAlign w:val="top"/>
          </w:tcPr>
          <w:p w14:paraId="127C34EA" w14:textId="77777777" w:rsidR="00D72A92" w:rsidRDefault="00D72A92" w:rsidP="00AD18D7">
            <w:pPr>
              <w:pStyle w:val="TableText"/>
              <w:spacing w:before="100" w:after="100"/>
              <w:cnfStyle w:val="000000100000" w:firstRow="0" w:lastRow="0" w:firstColumn="0" w:lastColumn="0" w:oddVBand="0" w:evenVBand="0" w:oddHBand="1" w:evenHBand="0" w:firstRowFirstColumn="0" w:firstRowLastColumn="0" w:lastRowFirstColumn="0" w:lastRowLastColumn="0"/>
            </w:pPr>
            <w:r w:rsidRPr="00782477">
              <w:t>1141</w:t>
            </w:r>
          </w:p>
        </w:tc>
        <w:tc>
          <w:tcPr>
            <w:tcW w:w="2019" w:type="dxa"/>
            <w:vAlign w:val="top"/>
          </w:tcPr>
          <w:p w14:paraId="127C34EB" w14:textId="77777777" w:rsidR="00D72A92" w:rsidRDefault="00D72A92" w:rsidP="00AD18D7">
            <w:pPr>
              <w:pStyle w:val="TableText"/>
              <w:spacing w:before="100" w:after="100"/>
              <w:cnfStyle w:val="000000100000" w:firstRow="0" w:lastRow="0" w:firstColumn="0" w:lastColumn="0" w:oddVBand="0" w:evenVBand="0" w:oddHBand="1" w:evenHBand="0" w:firstRowFirstColumn="0" w:firstRowLastColumn="0" w:lastRowFirstColumn="0" w:lastRowLastColumn="0"/>
            </w:pPr>
            <w:r w:rsidRPr="00782477">
              <w:t>725</w:t>
            </w:r>
          </w:p>
        </w:tc>
      </w:tr>
    </w:tbl>
    <w:p w14:paraId="127C34ED" w14:textId="77777777" w:rsidR="00A50D68" w:rsidRDefault="00A50D68" w:rsidP="00506623">
      <w:pPr>
        <w:pStyle w:val="SourceText"/>
      </w:pPr>
      <w:r>
        <w:t xml:space="preserve">Notes: </w:t>
      </w:r>
      <w:r w:rsidR="00DB6D6E">
        <w:t>* </w:t>
      </w:r>
      <w:r>
        <w:t>2012-13 since 2013-14 not reported</w:t>
      </w:r>
      <w:r w:rsidR="00DB6D6E">
        <w:t>. ^ </w:t>
      </w:r>
      <w:r w:rsidR="005431A9">
        <w:t xml:space="preserve"> A conservative estimate includes all of </w:t>
      </w:r>
      <w:r w:rsidR="00D72A92">
        <w:t xml:space="preserve">tourism activity in </w:t>
      </w:r>
      <w:r w:rsidR="00DB6D6E">
        <w:t xml:space="preserve">Outback Queensland, </w:t>
      </w:r>
      <w:r w:rsidR="00D72A92">
        <w:t xml:space="preserve">and half of tourism activity in </w:t>
      </w:r>
      <w:r w:rsidR="00DB6D6E">
        <w:t xml:space="preserve">Outback NSW, SA </w:t>
      </w:r>
      <w:r w:rsidR="00DB6D6E" w:rsidRPr="00DB6D6E">
        <w:t>Flinders Ranges and Outback</w:t>
      </w:r>
      <w:r w:rsidR="00D72A92">
        <w:t>,</w:t>
      </w:r>
      <w:r w:rsidR="00DB6D6E">
        <w:t xml:space="preserve"> and NT </w:t>
      </w:r>
      <w:r w:rsidR="00DB6D6E" w:rsidRPr="00DB6D6E">
        <w:t>Lasseter</w:t>
      </w:r>
      <w:r w:rsidR="00DB6D6E">
        <w:t>.</w:t>
      </w:r>
      <w:r w:rsidR="00B033DF">
        <w:t xml:space="preserve"> Tropical North Queensland and Darling Down are excluded due to the expectation that most activity tourism activity in these areas is outside of GAB overlaying regions and not reliant on GAB water access.</w:t>
      </w:r>
      <w:r>
        <w:br/>
        <w:t xml:space="preserve">Source: </w:t>
      </w:r>
      <w:r w:rsidR="005A47BC">
        <w:t>T</w:t>
      </w:r>
      <w:r w:rsidR="00B3034C">
        <w:t>RA 2016.</w:t>
      </w:r>
    </w:p>
    <w:p w14:paraId="127C34EF" w14:textId="77777777" w:rsidR="000201EC" w:rsidRDefault="000201EC" w:rsidP="00902AD2">
      <w:pPr>
        <w:pStyle w:val="Heading3"/>
      </w:pPr>
      <w:r>
        <w:t>Potential future water use</w:t>
      </w:r>
    </w:p>
    <w:p w14:paraId="127C34F0" w14:textId="073D1D38" w:rsidR="00576906" w:rsidRDefault="003F6D7E" w:rsidP="003F6D7E">
      <w:r>
        <w:t xml:space="preserve">Natural springs and environmental tourism depend on </w:t>
      </w:r>
      <w:r w:rsidR="00384874">
        <w:t xml:space="preserve">GAB water </w:t>
      </w:r>
      <w:r>
        <w:t xml:space="preserve">pressure </w:t>
      </w:r>
      <w:r w:rsidR="00384874">
        <w:t>being</w:t>
      </w:r>
      <w:r>
        <w:t xml:space="preserve"> maintained.</w:t>
      </w:r>
      <w:r w:rsidR="005B73E2">
        <w:t xml:space="preserve"> </w:t>
      </w:r>
    </w:p>
    <w:p w14:paraId="127C34F1" w14:textId="4E96AB02" w:rsidR="005B73E2" w:rsidRDefault="005B73E2" w:rsidP="003F6D7E">
      <w:r>
        <w:t>The</w:t>
      </w:r>
      <w:r w:rsidRPr="005B73E2">
        <w:t xml:space="preserve"> overall size of the tourism industry </w:t>
      </w:r>
      <w:r w:rsidR="007E2D60">
        <w:t xml:space="preserve">is small </w:t>
      </w:r>
      <w:r w:rsidRPr="005B73E2">
        <w:t>in most of the GAB area</w:t>
      </w:r>
      <w:r>
        <w:t xml:space="preserve">. Although there may be </w:t>
      </w:r>
      <w:r w:rsidRPr="005B73E2">
        <w:t xml:space="preserve">a gradual increase in visitation and spend </w:t>
      </w:r>
      <w:r>
        <w:t>there is no information expecting a</w:t>
      </w:r>
      <w:r w:rsidRPr="005B73E2">
        <w:t xml:space="preserve"> rapid change. </w:t>
      </w:r>
      <w:r>
        <w:t>A</w:t>
      </w:r>
      <w:r w:rsidRPr="005B73E2">
        <w:t>t present there are few water-related attractions and water’s key role is in sustaining tourism infrastructure</w:t>
      </w:r>
      <w:r>
        <w:t>.</w:t>
      </w:r>
    </w:p>
    <w:p w14:paraId="127C34F2" w14:textId="77777777" w:rsidR="00DF2CDB" w:rsidRDefault="007305FF" w:rsidP="00464332">
      <w:pPr>
        <w:pStyle w:val="Heading1"/>
      </w:pPr>
      <w:bookmarkStart w:id="236" w:name="_Toc445201932"/>
      <w:bookmarkStart w:id="237" w:name="_Toc445202408"/>
      <w:bookmarkStart w:id="238" w:name="_Toc445205276"/>
      <w:bookmarkStart w:id="239" w:name="_Toc445205350"/>
      <w:bookmarkStart w:id="240" w:name="_Toc445210294"/>
      <w:bookmarkStart w:id="241" w:name="_Toc445212349"/>
      <w:bookmarkStart w:id="242" w:name="_Toc445201933"/>
      <w:bookmarkStart w:id="243" w:name="_Toc445202409"/>
      <w:bookmarkStart w:id="244" w:name="_Toc445205277"/>
      <w:bookmarkStart w:id="245" w:name="_Toc445205351"/>
      <w:bookmarkStart w:id="246" w:name="_Toc445210295"/>
      <w:bookmarkStart w:id="247" w:name="_Toc445212350"/>
      <w:bookmarkStart w:id="248" w:name="_Toc445201934"/>
      <w:bookmarkStart w:id="249" w:name="_Toc445202410"/>
      <w:bookmarkStart w:id="250" w:name="_Toc445205278"/>
      <w:bookmarkStart w:id="251" w:name="_Toc445205352"/>
      <w:bookmarkStart w:id="252" w:name="_Toc445210296"/>
      <w:bookmarkStart w:id="253" w:name="_Toc445212351"/>
      <w:bookmarkStart w:id="254" w:name="_Toc445201935"/>
      <w:bookmarkStart w:id="255" w:name="_Toc445202411"/>
      <w:bookmarkStart w:id="256" w:name="_Toc445205279"/>
      <w:bookmarkStart w:id="257" w:name="_Toc445205353"/>
      <w:bookmarkStart w:id="258" w:name="_Toc445210297"/>
      <w:bookmarkStart w:id="259" w:name="_Toc445212352"/>
      <w:bookmarkStart w:id="260" w:name="_Toc445201936"/>
      <w:bookmarkStart w:id="261" w:name="_Toc445202412"/>
      <w:bookmarkStart w:id="262" w:name="_Toc445205280"/>
      <w:bookmarkStart w:id="263" w:name="_Toc445205354"/>
      <w:bookmarkStart w:id="264" w:name="_Toc445210298"/>
      <w:bookmarkStart w:id="265" w:name="_Toc445212353"/>
      <w:bookmarkStart w:id="266" w:name="_Toc445201937"/>
      <w:bookmarkStart w:id="267" w:name="_Toc445202413"/>
      <w:bookmarkStart w:id="268" w:name="_Toc445205281"/>
      <w:bookmarkStart w:id="269" w:name="_Toc445205355"/>
      <w:bookmarkStart w:id="270" w:name="_Toc445210299"/>
      <w:bookmarkStart w:id="271" w:name="_Toc445212354"/>
      <w:bookmarkStart w:id="272" w:name="_Toc445201938"/>
      <w:bookmarkStart w:id="273" w:name="_Toc445202414"/>
      <w:bookmarkStart w:id="274" w:name="_Toc445205282"/>
      <w:bookmarkStart w:id="275" w:name="_Toc445205356"/>
      <w:bookmarkStart w:id="276" w:name="_Toc445210300"/>
      <w:bookmarkStart w:id="277" w:name="_Toc445212355"/>
      <w:bookmarkStart w:id="278" w:name="_Toc445201939"/>
      <w:bookmarkStart w:id="279" w:name="_Toc445202415"/>
      <w:bookmarkStart w:id="280" w:name="_Toc445205283"/>
      <w:bookmarkStart w:id="281" w:name="_Toc445205357"/>
      <w:bookmarkStart w:id="282" w:name="_Toc445210301"/>
      <w:bookmarkStart w:id="283" w:name="_Toc445212356"/>
      <w:bookmarkStart w:id="284" w:name="_Toc445201940"/>
      <w:bookmarkStart w:id="285" w:name="_Toc445202416"/>
      <w:bookmarkStart w:id="286" w:name="_Toc445205284"/>
      <w:bookmarkStart w:id="287" w:name="_Toc445205358"/>
      <w:bookmarkStart w:id="288" w:name="_Toc445210302"/>
      <w:bookmarkStart w:id="289" w:name="_Toc445212357"/>
      <w:bookmarkStart w:id="290" w:name="_Toc445201941"/>
      <w:bookmarkStart w:id="291" w:name="_Toc445202417"/>
      <w:bookmarkStart w:id="292" w:name="_Toc445205285"/>
      <w:bookmarkStart w:id="293" w:name="_Toc445205359"/>
      <w:bookmarkStart w:id="294" w:name="_Toc445210303"/>
      <w:bookmarkStart w:id="295" w:name="_Toc445212358"/>
      <w:bookmarkStart w:id="296" w:name="_Toc445201942"/>
      <w:bookmarkStart w:id="297" w:name="_Toc445202418"/>
      <w:bookmarkStart w:id="298" w:name="_Toc445205286"/>
      <w:bookmarkStart w:id="299" w:name="_Toc445205360"/>
      <w:bookmarkStart w:id="300" w:name="_Toc445210304"/>
      <w:bookmarkStart w:id="301" w:name="_Toc445212359"/>
      <w:bookmarkStart w:id="302" w:name="_Toc445201943"/>
      <w:bookmarkStart w:id="303" w:name="_Toc445202419"/>
      <w:bookmarkStart w:id="304" w:name="_Toc445205287"/>
      <w:bookmarkStart w:id="305" w:name="_Toc445205361"/>
      <w:bookmarkStart w:id="306" w:name="_Toc445210305"/>
      <w:bookmarkStart w:id="307" w:name="_Toc445212360"/>
      <w:bookmarkStart w:id="308" w:name="_Toc445201944"/>
      <w:bookmarkStart w:id="309" w:name="_Toc445202420"/>
      <w:bookmarkStart w:id="310" w:name="_Toc445205288"/>
      <w:bookmarkStart w:id="311" w:name="_Toc445205362"/>
      <w:bookmarkStart w:id="312" w:name="_Toc445210306"/>
      <w:bookmarkStart w:id="313" w:name="_Toc445212361"/>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r>
        <w:br w:type="page"/>
      </w:r>
      <w:bookmarkStart w:id="314" w:name="_Toc459113388"/>
      <w:r w:rsidR="00DF2CDB">
        <w:t xml:space="preserve">Investment in </w:t>
      </w:r>
      <w:r w:rsidR="006F693F">
        <w:t xml:space="preserve">water </w:t>
      </w:r>
      <w:r w:rsidR="0093481D">
        <w:t>infrastructure in the GAB</w:t>
      </w:r>
      <w:bookmarkEnd w:id="314"/>
    </w:p>
    <w:p w14:paraId="127C34F3" w14:textId="052B5860" w:rsidR="00930134" w:rsidRDefault="007C3115" w:rsidP="0093481D">
      <w:r>
        <w:t>T</w:t>
      </w:r>
      <w:r w:rsidR="00930134">
        <w:t xml:space="preserve">his study also sought information on the asset value of capping and piping infrastructure in the GAB based on replacement value. </w:t>
      </w:r>
    </w:p>
    <w:p w14:paraId="127C34F4" w14:textId="77777777" w:rsidR="0093481D" w:rsidRPr="0093481D" w:rsidRDefault="00AF32DB" w:rsidP="0093481D">
      <w:r>
        <w:t>In doing</w:t>
      </w:r>
      <w:r w:rsidR="00930134">
        <w:t xml:space="preserve"> so we have drawn on </w:t>
      </w:r>
      <w:r w:rsidR="0093481D">
        <w:t>public information where available and input from jurisdictions</w:t>
      </w:r>
      <w:r w:rsidR="00930134">
        <w:t>.</w:t>
      </w:r>
    </w:p>
    <w:p w14:paraId="127C34F5" w14:textId="77777777" w:rsidR="00DF2CDB" w:rsidRDefault="0093481D" w:rsidP="0093481D">
      <w:pPr>
        <w:pStyle w:val="Heading2"/>
      </w:pPr>
      <w:bookmarkStart w:id="315" w:name="_Toc459113389"/>
      <w:r>
        <w:t xml:space="preserve">Private </w:t>
      </w:r>
      <w:r w:rsidR="00DF2CDB">
        <w:t>On-farm investment</w:t>
      </w:r>
      <w:bookmarkEnd w:id="315"/>
    </w:p>
    <w:p w14:paraId="60B2F4E6" w14:textId="2FAAAC53" w:rsidR="002A1903" w:rsidRDefault="00E8082A" w:rsidP="002A1903">
      <w:r>
        <w:t>The</w:t>
      </w:r>
      <w:r w:rsidR="002A1903">
        <w:t xml:space="preserve">re are </w:t>
      </w:r>
      <w:r w:rsidR="00D6625B">
        <w:t xml:space="preserve">an </w:t>
      </w:r>
      <w:r w:rsidR="002A1903">
        <w:t>estimated 34,591 bores across the GAB (</w:t>
      </w:r>
      <w:r w:rsidR="003F0323">
        <w:fldChar w:fldCharType="begin"/>
      </w:r>
      <w:r w:rsidR="003F0323">
        <w:instrText xml:space="preserve"> REF _Ref457509636 \h </w:instrText>
      </w:r>
      <w:r w:rsidR="003F0323">
        <w:fldChar w:fldCharType="separate"/>
      </w:r>
      <w:r w:rsidR="00C0450E">
        <w:t xml:space="preserve">Table </w:t>
      </w:r>
      <w:r w:rsidR="00C0450E">
        <w:rPr>
          <w:noProof/>
        </w:rPr>
        <w:t>17</w:t>
      </w:r>
      <w:r w:rsidR="003F0323">
        <w:fldChar w:fldCharType="end"/>
      </w:r>
      <w:r w:rsidR="002A1903">
        <w:t>)</w:t>
      </w:r>
      <w:r w:rsidR="00A77CCB">
        <w:t>.</w:t>
      </w:r>
      <w:r w:rsidR="00D6625B">
        <w:t xml:space="preserve"> The vast majority of these bores are less than 200 metres deep, however some bores are deeper than 1200 metres.</w:t>
      </w:r>
    </w:p>
    <w:p w14:paraId="4C69F624" w14:textId="0562E0A6" w:rsidR="002A1903" w:rsidRDefault="002A1903" w:rsidP="002A1903">
      <w:pPr>
        <w:pStyle w:val="Caption"/>
      </w:pPr>
      <w:bookmarkStart w:id="316" w:name="_Ref457509636"/>
      <w:bookmarkStart w:id="317" w:name="_Toc459113430"/>
      <w:r>
        <w:t xml:space="preserve">Table </w:t>
      </w:r>
      <w:fldSimple w:instr=" SEQ Table \* ARABIC ">
        <w:r w:rsidR="00C0450E">
          <w:rPr>
            <w:noProof/>
          </w:rPr>
          <w:t>17</w:t>
        </w:r>
      </w:fldSimple>
      <w:bookmarkEnd w:id="316"/>
      <w:r>
        <w:t>: GAB bore depth and estimated replacement cost ($ million)</w:t>
      </w:r>
      <w:bookmarkEnd w:id="317"/>
    </w:p>
    <w:tbl>
      <w:tblPr>
        <w:tblStyle w:val="FETable"/>
        <w:tblW w:w="4919" w:type="pct"/>
        <w:tblLook w:val="00A0" w:firstRow="1" w:lastRow="0" w:firstColumn="1" w:lastColumn="0" w:noHBand="0" w:noVBand="0"/>
      </w:tblPr>
      <w:tblGrid>
        <w:gridCol w:w="1697"/>
        <w:gridCol w:w="2481"/>
        <w:gridCol w:w="3278"/>
      </w:tblGrid>
      <w:tr w:rsidR="002A1903" w:rsidRPr="00863E1E" w14:paraId="2610DB54" w14:textId="77777777" w:rsidTr="002A19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8" w:type="pct"/>
          </w:tcPr>
          <w:p w14:paraId="1814B413" w14:textId="4D614AC3" w:rsidR="002A1903" w:rsidRPr="00863E1E" w:rsidRDefault="002A1903" w:rsidP="004A3583">
            <w:pPr>
              <w:pStyle w:val="Tablesmallheading"/>
            </w:pPr>
            <w:r>
              <w:t>Bore depth (m)</w:t>
            </w:r>
          </w:p>
        </w:tc>
        <w:tc>
          <w:tcPr>
            <w:cnfStyle w:val="000010000000" w:firstRow="0" w:lastRow="0" w:firstColumn="0" w:lastColumn="0" w:oddVBand="1" w:evenVBand="0" w:oddHBand="0" w:evenHBand="0" w:firstRowFirstColumn="0" w:firstRowLastColumn="0" w:lastRowFirstColumn="0" w:lastRowLastColumn="0"/>
            <w:tcW w:w="1664" w:type="pct"/>
          </w:tcPr>
          <w:p w14:paraId="6D4CED14" w14:textId="757E4EBE" w:rsidR="002A1903" w:rsidRPr="00863E1E" w:rsidRDefault="002A1903" w:rsidP="004A3583">
            <w:pPr>
              <w:pStyle w:val="Tablesmallheading"/>
              <w:jc w:val="center"/>
            </w:pPr>
            <w:r>
              <w:t>Number of bores</w:t>
            </w:r>
          </w:p>
        </w:tc>
        <w:tc>
          <w:tcPr>
            <w:cnfStyle w:val="000001000000" w:firstRow="0" w:lastRow="0" w:firstColumn="0" w:lastColumn="0" w:oddVBand="0" w:evenVBand="1" w:oddHBand="0" w:evenHBand="0" w:firstRowFirstColumn="0" w:firstRowLastColumn="0" w:lastRowFirstColumn="0" w:lastRowLastColumn="0"/>
            <w:tcW w:w="2198" w:type="pct"/>
          </w:tcPr>
          <w:p w14:paraId="5E63646F" w14:textId="137F5C7C" w:rsidR="002A1903" w:rsidRPr="00863E1E" w:rsidRDefault="002A1903" w:rsidP="004A3583">
            <w:pPr>
              <w:pStyle w:val="Tablesmallheading"/>
              <w:jc w:val="center"/>
            </w:pPr>
            <w:r>
              <w:t>Estimated replacement cost ($ million)*</w:t>
            </w:r>
          </w:p>
        </w:tc>
      </w:tr>
      <w:tr w:rsidR="002A1903" w:rsidRPr="00863E1E" w14:paraId="393BDB56" w14:textId="77777777" w:rsidTr="004A35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8" w:type="pct"/>
            <w:vAlign w:val="top"/>
          </w:tcPr>
          <w:p w14:paraId="6FBAF9A8" w14:textId="4EE082A6" w:rsidR="002A1903" w:rsidRPr="00863E1E" w:rsidRDefault="002A1903" w:rsidP="002A1903">
            <w:pPr>
              <w:pStyle w:val="Tablesmalltext"/>
            </w:pPr>
            <w:r w:rsidRPr="00EA69FA">
              <w:t>0-200</w:t>
            </w:r>
          </w:p>
        </w:tc>
        <w:tc>
          <w:tcPr>
            <w:cnfStyle w:val="000010000000" w:firstRow="0" w:lastRow="0" w:firstColumn="0" w:lastColumn="0" w:oddVBand="1" w:evenVBand="0" w:oddHBand="0" w:evenHBand="0" w:firstRowFirstColumn="0" w:firstRowLastColumn="0" w:lastRowFirstColumn="0" w:lastRowLastColumn="0"/>
            <w:tcW w:w="1664" w:type="pct"/>
            <w:vAlign w:val="top"/>
          </w:tcPr>
          <w:p w14:paraId="7308A18E" w14:textId="606A2F65" w:rsidR="002A1903" w:rsidRPr="00863E1E" w:rsidRDefault="002A1903" w:rsidP="002A1903">
            <w:pPr>
              <w:pStyle w:val="Tablesmalltext"/>
              <w:jc w:val="center"/>
            </w:pPr>
            <w:r w:rsidRPr="00552435">
              <w:t>23507</w:t>
            </w:r>
          </w:p>
        </w:tc>
        <w:tc>
          <w:tcPr>
            <w:cnfStyle w:val="000001000000" w:firstRow="0" w:lastRow="0" w:firstColumn="0" w:lastColumn="0" w:oddVBand="0" w:evenVBand="1" w:oddHBand="0" w:evenHBand="0" w:firstRowFirstColumn="0" w:firstRowLastColumn="0" w:lastRowFirstColumn="0" w:lastRowLastColumn="0"/>
            <w:tcW w:w="2198" w:type="pct"/>
            <w:vAlign w:val="top"/>
          </w:tcPr>
          <w:p w14:paraId="425E5DA8" w14:textId="24F9B0B4" w:rsidR="002A1903" w:rsidRPr="009A6312" w:rsidRDefault="002A1903" w:rsidP="002A1903">
            <w:pPr>
              <w:pStyle w:val="Tablesmalltext"/>
              <w:jc w:val="center"/>
              <w:rPr>
                <w:b/>
              </w:rPr>
            </w:pPr>
            <w:r w:rsidRPr="00AB645F">
              <w:t>952.7</w:t>
            </w:r>
          </w:p>
        </w:tc>
      </w:tr>
      <w:tr w:rsidR="002A1903" w:rsidRPr="00863E1E" w14:paraId="03DC6516" w14:textId="77777777" w:rsidTr="004A35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8" w:type="pct"/>
            <w:vAlign w:val="top"/>
          </w:tcPr>
          <w:p w14:paraId="485A3BE6" w14:textId="1600FB6A" w:rsidR="002A1903" w:rsidRPr="00863E1E" w:rsidRDefault="002A1903" w:rsidP="002A1903">
            <w:pPr>
              <w:pStyle w:val="Tablesmalltext"/>
            </w:pPr>
            <w:r w:rsidRPr="00EA69FA">
              <w:t>200-400</w:t>
            </w:r>
          </w:p>
        </w:tc>
        <w:tc>
          <w:tcPr>
            <w:cnfStyle w:val="000010000000" w:firstRow="0" w:lastRow="0" w:firstColumn="0" w:lastColumn="0" w:oddVBand="1" w:evenVBand="0" w:oddHBand="0" w:evenHBand="0" w:firstRowFirstColumn="0" w:firstRowLastColumn="0" w:lastRowFirstColumn="0" w:lastRowLastColumn="0"/>
            <w:tcW w:w="1664" w:type="pct"/>
            <w:vAlign w:val="top"/>
          </w:tcPr>
          <w:p w14:paraId="48B8AF3C" w14:textId="64A924BC" w:rsidR="002A1903" w:rsidRPr="00863E1E" w:rsidRDefault="002A1903" w:rsidP="002A1903">
            <w:pPr>
              <w:pStyle w:val="Tablesmalltext"/>
              <w:jc w:val="center"/>
            </w:pPr>
            <w:r w:rsidRPr="00552435">
              <w:t>4879</w:t>
            </w:r>
          </w:p>
        </w:tc>
        <w:tc>
          <w:tcPr>
            <w:cnfStyle w:val="000001000000" w:firstRow="0" w:lastRow="0" w:firstColumn="0" w:lastColumn="0" w:oddVBand="0" w:evenVBand="1" w:oddHBand="0" w:evenHBand="0" w:firstRowFirstColumn="0" w:firstRowLastColumn="0" w:lastRowFirstColumn="0" w:lastRowLastColumn="0"/>
            <w:tcW w:w="2198" w:type="pct"/>
            <w:vAlign w:val="top"/>
          </w:tcPr>
          <w:p w14:paraId="1DD15CA8" w14:textId="19FCB4B2" w:rsidR="002A1903" w:rsidRPr="009A6312" w:rsidRDefault="002A1903" w:rsidP="002A1903">
            <w:pPr>
              <w:pStyle w:val="Tablesmalltext"/>
              <w:jc w:val="center"/>
              <w:rPr>
                <w:b/>
              </w:rPr>
            </w:pPr>
            <w:r w:rsidRPr="00AB645F">
              <w:t>684.7</w:t>
            </w:r>
          </w:p>
        </w:tc>
      </w:tr>
      <w:tr w:rsidR="002A1903" w:rsidRPr="00863E1E" w14:paraId="6DEDA550" w14:textId="77777777" w:rsidTr="004A35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8" w:type="pct"/>
            <w:vAlign w:val="top"/>
          </w:tcPr>
          <w:p w14:paraId="62AAA090" w14:textId="3EB9D492" w:rsidR="002A1903" w:rsidRPr="00863E1E" w:rsidRDefault="002A1903" w:rsidP="002A1903">
            <w:pPr>
              <w:pStyle w:val="Tablesmalltext"/>
            </w:pPr>
            <w:r w:rsidRPr="00EA69FA">
              <w:t>400-600</w:t>
            </w:r>
          </w:p>
        </w:tc>
        <w:tc>
          <w:tcPr>
            <w:cnfStyle w:val="000010000000" w:firstRow="0" w:lastRow="0" w:firstColumn="0" w:lastColumn="0" w:oddVBand="1" w:evenVBand="0" w:oddHBand="0" w:evenHBand="0" w:firstRowFirstColumn="0" w:firstRowLastColumn="0" w:lastRowFirstColumn="0" w:lastRowLastColumn="0"/>
            <w:tcW w:w="1664" w:type="pct"/>
            <w:vAlign w:val="top"/>
          </w:tcPr>
          <w:p w14:paraId="46DE9E09" w14:textId="47F3217B" w:rsidR="002A1903" w:rsidRPr="00863E1E" w:rsidRDefault="002A1903" w:rsidP="002A1903">
            <w:pPr>
              <w:pStyle w:val="Tablesmalltext"/>
              <w:jc w:val="center"/>
            </w:pPr>
            <w:r w:rsidRPr="00552435">
              <w:t>1687</w:t>
            </w:r>
          </w:p>
        </w:tc>
        <w:tc>
          <w:tcPr>
            <w:cnfStyle w:val="000001000000" w:firstRow="0" w:lastRow="0" w:firstColumn="0" w:lastColumn="0" w:oddVBand="0" w:evenVBand="1" w:oddHBand="0" w:evenHBand="0" w:firstRowFirstColumn="0" w:firstRowLastColumn="0" w:lastRowFirstColumn="0" w:lastRowLastColumn="0"/>
            <w:tcW w:w="2198" w:type="pct"/>
            <w:vAlign w:val="top"/>
          </w:tcPr>
          <w:p w14:paraId="6561A46C" w14:textId="0EACD933" w:rsidR="002A1903" w:rsidRPr="009A6312" w:rsidRDefault="002A1903" w:rsidP="002A1903">
            <w:pPr>
              <w:pStyle w:val="Tablesmalltext"/>
              <w:jc w:val="center"/>
              <w:rPr>
                <w:b/>
              </w:rPr>
            </w:pPr>
            <w:r w:rsidRPr="00AB645F">
              <w:t>459.6</w:t>
            </w:r>
          </w:p>
        </w:tc>
      </w:tr>
      <w:tr w:rsidR="002A1903" w:rsidRPr="00863E1E" w14:paraId="184CAAC2" w14:textId="77777777" w:rsidTr="004A35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8" w:type="pct"/>
            <w:vAlign w:val="top"/>
          </w:tcPr>
          <w:p w14:paraId="6ED592E8" w14:textId="7A1CAE51" w:rsidR="002A1903" w:rsidRPr="00863E1E" w:rsidRDefault="002A1903" w:rsidP="002A1903">
            <w:pPr>
              <w:pStyle w:val="Tablesmalltext"/>
            </w:pPr>
            <w:r w:rsidRPr="00EA69FA">
              <w:t>600-800</w:t>
            </w:r>
          </w:p>
        </w:tc>
        <w:tc>
          <w:tcPr>
            <w:cnfStyle w:val="000010000000" w:firstRow="0" w:lastRow="0" w:firstColumn="0" w:lastColumn="0" w:oddVBand="1" w:evenVBand="0" w:oddHBand="0" w:evenHBand="0" w:firstRowFirstColumn="0" w:firstRowLastColumn="0" w:lastRowFirstColumn="0" w:lastRowLastColumn="0"/>
            <w:tcW w:w="1664" w:type="pct"/>
            <w:vAlign w:val="top"/>
          </w:tcPr>
          <w:p w14:paraId="1271C472" w14:textId="555835B6" w:rsidR="002A1903" w:rsidRPr="00863E1E" w:rsidRDefault="002A1903" w:rsidP="002A1903">
            <w:pPr>
              <w:pStyle w:val="Tablesmalltext"/>
              <w:jc w:val="center"/>
            </w:pPr>
            <w:r w:rsidRPr="00552435">
              <w:t>722</w:t>
            </w:r>
          </w:p>
        </w:tc>
        <w:tc>
          <w:tcPr>
            <w:cnfStyle w:val="000001000000" w:firstRow="0" w:lastRow="0" w:firstColumn="0" w:lastColumn="0" w:oddVBand="0" w:evenVBand="1" w:oddHBand="0" w:evenHBand="0" w:firstRowFirstColumn="0" w:firstRowLastColumn="0" w:lastRowFirstColumn="0" w:lastRowLastColumn="0"/>
            <w:tcW w:w="2198" w:type="pct"/>
            <w:vAlign w:val="top"/>
          </w:tcPr>
          <w:p w14:paraId="318A0E20" w14:textId="1815266A" w:rsidR="002A1903" w:rsidRPr="009A6312" w:rsidRDefault="002A1903" w:rsidP="002A1903">
            <w:pPr>
              <w:pStyle w:val="Tablesmalltext"/>
              <w:jc w:val="center"/>
              <w:rPr>
                <w:b/>
              </w:rPr>
            </w:pPr>
            <w:r w:rsidRPr="00AB645F">
              <w:t>244.3</w:t>
            </w:r>
          </w:p>
        </w:tc>
      </w:tr>
      <w:tr w:rsidR="002A1903" w:rsidRPr="00863E1E" w14:paraId="5CC7DDFF" w14:textId="77777777" w:rsidTr="004A35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8" w:type="pct"/>
            <w:vAlign w:val="top"/>
          </w:tcPr>
          <w:p w14:paraId="4FD43FFA" w14:textId="39584BFE" w:rsidR="002A1903" w:rsidRPr="00863E1E" w:rsidRDefault="002A1903" w:rsidP="002A1903">
            <w:pPr>
              <w:pStyle w:val="Tablesmalltext"/>
            </w:pPr>
            <w:r w:rsidRPr="00EA69FA">
              <w:t>800-1000</w:t>
            </w:r>
          </w:p>
        </w:tc>
        <w:tc>
          <w:tcPr>
            <w:cnfStyle w:val="000010000000" w:firstRow="0" w:lastRow="0" w:firstColumn="0" w:lastColumn="0" w:oddVBand="1" w:evenVBand="0" w:oddHBand="0" w:evenHBand="0" w:firstRowFirstColumn="0" w:firstRowLastColumn="0" w:lastRowFirstColumn="0" w:lastRowLastColumn="0"/>
            <w:tcW w:w="1664" w:type="pct"/>
            <w:vAlign w:val="top"/>
          </w:tcPr>
          <w:p w14:paraId="1CA74AAA" w14:textId="341172A4" w:rsidR="002A1903" w:rsidRPr="00863E1E" w:rsidRDefault="002A1903" w:rsidP="002A1903">
            <w:pPr>
              <w:pStyle w:val="Tablesmalltext"/>
              <w:jc w:val="center"/>
            </w:pPr>
            <w:r w:rsidRPr="00552435">
              <w:t>441</w:t>
            </w:r>
          </w:p>
        </w:tc>
        <w:tc>
          <w:tcPr>
            <w:cnfStyle w:val="000001000000" w:firstRow="0" w:lastRow="0" w:firstColumn="0" w:lastColumn="0" w:oddVBand="0" w:evenVBand="1" w:oddHBand="0" w:evenHBand="0" w:firstRowFirstColumn="0" w:firstRowLastColumn="0" w:lastRowFirstColumn="0" w:lastRowLastColumn="0"/>
            <w:tcW w:w="2198" w:type="pct"/>
            <w:vAlign w:val="top"/>
          </w:tcPr>
          <w:p w14:paraId="58E8245D" w14:textId="7E6F5C6A" w:rsidR="002A1903" w:rsidRPr="009A6312" w:rsidRDefault="002A1903" w:rsidP="002A1903">
            <w:pPr>
              <w:pStyle w:val="Tablesmalltext"/>
              <w:jc w:val="center"/>
              <w:rPr>
                <w:b/>
              </w:rPr>
            </w:pPr>
            <w:r w:rsidRPr="00AB645F">
              <w:t>198.8</w:t>
            </w:r>
          </w:p>
        </w:tc>
      </w:tr>
      <w:tr w:rsidR="002A1903" w:rsidRPr="00863E1E" w14:paraId="34A2D59C" w14:textId="77777777" w:rsidTr="004A35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8" w:type="pct"/>
            <w:vAlign w:val="top"/>
          </w:tcPr>
          <w:p w14:paraId="699E1AEA" w14:textId="0B681EC7" w:rsidR="002A1903" w:rsidRPr="00863E1E" w:rsidRDefault="002A1903" w:rsidP="002A1903">
            <w:pPr>
              <w:pStyle w:val="Tablesmalltext"/>
            </w:pPr>
            <w:r w:rsidRPr="00EA69FA">
              <w:t>1000-1200</w:t>
            </w:r>
          </w:p>
        </w:tc>
        <w:tc>
          <w:tcPr>
            <w:cnfStyle w:val="000010000000" w:firstRow="0" w:lastRow="0" w:firstColumn="0" w:lastColumn="0" w:oddVBand="1" w:evenVBand="0" w:oddHBand="0" w:evenHBand="0" w:firstRowFirstColumn="0" w:firstRowLastColumn="0" w:lastRowFirstColumn="0" w:lastRowLastColumn="0"/>
            <w:tcW w:w="1664" w:type="pct"/>
            <w:vAlign w:val="top"/>
          </w:tcPr>
          <w:p w14:paraId="717B7B7D" w14:textId="1C67CA28" w:rsidR="002A1903" w:rsidRPr="00863E1E" w:rsidRDefault="002A1903" w:rsidP="002A1903">
            <w:pPr>
              <w:pStyle w:val="Tablesmalltext"/>
              <w:jc w:val="center"/>
            </w:pPr>
            <w:r w:rsidRPr="00552435">
              <w:t>385</w:t>
            </w:r>
          </w:p>
        </w:tc>
        <w:tc>
          <w:tcPr>
            <w:cnfStyle w:val="000001000000" w:firstRow="0" w:lastRow="0" w:firstColumn="0" w:lastColumn="0" w:oddVBand="0" w:evenVBand="1" w:oddHBand="0" w:evenHBand="0" w:firstRowFirstColumn="0" w:firstRowLastColumn="0" w:lastRowFirstColumn="0" w:lastRowLastColumn="0"/>
            <w:tcW w:w="2198" w:type="pct"/>
            <w:vAlign w:val="top"/>
          </w:tcPr>
          <w:p w14:paraId="293D6D9C" w14:textId="11393949" w:rsidR="002A1903" w:rsidRPr="009A6312" w:rsidRDefault="002A1903" w:rsidP="002A1903">
            <w:pPr>
              <w:pStyle w:val="Tablesmalltext"/>
              <w:jc w:val="center"/>
              <w:rPr>
                <w:b/>
              </w:rPr>
            </w:pPr>
            <w:r w:rsidRPr="00AB645F">
              <w:t>201.4</w:t>
            </w:r>
          </w:p>
        </w:tc>
      </w:tr>
      <w:tr w:rsidR="002A1903" w:rsidRPr="00863E1E" w14:paraId="40A135D6" w14:textId="77777777" w:rsidTr="004A35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8" w:type="pct"/>
            <w:vAlign w:val="top"/>
          </w:tcPr>
          <w:p w14:paraId="2630E270" w14:textId="3471610E" w:rsidR="002A1903" w:rsidRPr="00863E1E" w:rsidRDefault="002A1903" w:rsidP="002A1903">
            <w:pPr>
              <w:pStyle w:val="Tablesmalltext"/>
            </w:pPr>
            <w:r w:rsidRPr="00EA69FA">
              <w:t>&gt;1200</w:t>
            </w:r>
          </w:p>
        </w:tc>
        <w:tc>
          <w:tcPr>
            <w:cnfStyle w:val="000010000000" w:firstRow="0" w:lastRow="0" w:firstColumn="0" w:lastColumn="0" w:oddVBand="1" w:evenVBand="0" w:oddHBand="0" w:evenHBand="0" w:firstRowFirstColumn="0" w:firstRowLastColumn="0" w:lastRowFirstColumn="0" w:lastRowLastColumn="0"/>
            <w:tcW w:w="1664" w:type="pct"/>
            <w:vAlign w:val="top"/>
          </w:tcPr>
          <w:p w14:paraId="3C6B9A49" w14:textId="54C32C6F" w:rsidR="002A1903" w:rsidRPr="00863E1E" w:rsidRDefault="002A1903" w:rsidP="002A1903">
            <w:pPr>
              <w:pStyle w:val="Tablesmalltext"/>
              <w:jc w:val="center"/>
            </w:pPr>
            <w:r w:rsidRPr="00552435">
              <w:t>1162</w:t>
            </w:r>
          </w:p>
        </w:tc>
        <w:tc>
          <w:tcPr>
            <w:cnfStyle w:val="000001000000" w:firstRow="0" w:lastRow="0" w:firstColumn="0" w:lastColumn="0" w:oddVBand="0" w:evenVBand="1" w:oddHBand="0" w:evenHBand="0" w:firstRowFirstColumn="0" w:firstRowLastColumn="0" w:lastRowFirstColumn="0" w:lastRowLastColumn="0"/>
            <w:tcW w:w="2198" w:type="pct"/>
            <w:vAlign w:val="top"/>
          </w:tcPr>
          <w:p w14:paraId="070AB3D2" w14:textId="5B5752DA" w:rsidR="002A1903" w:rsidRPr="009A6312" w:rsidRDefault="002A1903" w:rsidP="002A1903">
            <w:pPr>
              <w:pStyle w:val="Tablesmalltext"/>
              <w:jc w:val="center"/>
              <w:rPr>
                <w:b/>
              </w:rPr>
            </w:pPr>
            <w:r w:rsidRPr="00AB645F">
              <w:t>2011.9</w:t>
            </w:r>
          </w:p>
        </w:tc>
      </w:tr>
      <w:tr w:rsidR="002A1903" w:rsidRPr="00863E1E" w14:paraId="65B420EC" w14:textId="77777777" w:rsidTr="004A35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8" w:type="pct"/>
            <w:vAlign w:val="top"/>
          </w:tcPr>
          <w:p w14:paraId="391EBE7B" w14:textId="62163431" w:rsidR="002A1903" w:rsidRPr="00863E1E" w:rsidRDefault="002A1903" w:rsidP="002A1903">
            <w:pPr>
              <w:pStyle w:val="Tablesmalltext"/>
            </w:pPr>
            <w:r>
              <w:t>No depth data</w:t>
            </w:r>
          </w:p>
        </w:tc>
        <w:tc>
          <w:tcPr>
            <w:cnfStyle w:val="000010000000" w:firstRow="0" w:lastRow="0" w:firstColumn="0" w:lastColumn="0" w:oddVBand="1" w:evenVBand="0" w:oddHBand="0" w:evenHBand="0" w:firstRowFirstColumn="0" w:firstRowLastColumn="0" w:lastRowFirstColumn="0" w:lastRowLastColumn="0"/>
            <w:tcW w:w="1664" w:type="pct"/>
            <w:vAlign w:val="top"/>
          </w:tcPr>
          <w:p w14:paraId="6B7E4514" w14:textId="5E8C783D" w:rsidR="002A1903" w:rsidRPr="00863E1E" w:rsidRDefault="002A1903" w:rsidP="002A1903">
            <w:pPr>
              <w:pStyle w:val="Tablesmalltext"/>
              <w:jc w:val="center"/>
            </w:pPr>
            <w:r w:rsidRPr="00552435">
              <w:t>1808</w:t>
            </w:r>
          </w:p>
        </w:tc>
        <w:tc>
          <w:tcPr>
            <w:cnfStyle w:val="000001000000" w:firstRow="0" w:lastRow="0" w:firstColumn="0" w:lastColumn="0" w:oddVBand="0" w:evenVBand="1" w:oddHBand="0" w:evenHBand="0" w:firstRowFirstColumn="0" w:firstRowLastColumn="0" w:lastRowFirstColumn="0" w:lastRowLastColumn="0"/>
            <w:tcW w:w="2198" w:type="pct"/>
            <w:vAlign w:val="top"/>
          </w:tcPr>
          <w:p w14:paraId="14A0539B" w14:textId="2E1671AC" w:rsidR="002A1903" w:rsidRPr="009A6312" w:rsidRDefault="002A1903" w:rsidP="002A1903">
            <w:pPr>
              <w:pStyle w:val="Tablesmalltext"/>
              <w:jc w:val="center"/>
              <w:rPr>
                <w:b/>
              </w:rPr>
            </w:pPr>
            <w:r w:rsidRPr="00AB645F">
              <w:t>73.3</w:t>
            </w:r>
            <w:r w:rsidR="003F0323">
              <w:t>^</w:t>
            </w:r>
          </w:p>
        </w:tc>
      </w:tr>
      <w:tr w:rsidR="002A1903" w:rsidRPr="00863E1E" w14:paraId="598B5670" w14:textId="77777777" w:rsidTr="004A35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8" w:type="pct"/>
            <w:vAlign w:val="top"/>
          </w:tcPr>
          <w:p w14:paraId="4A5FDFBE" w14:textId="6718752F" w:rsidR="002A1903" w:rsidRPr="002A1903" w:rsidRDefault="002A1903" w:rsidP="002A1903">
            <w:pPr>
              <w:pStyle w:val="Tablesmalltext"/>
              <w:rPr>
                <w:b/>
              </w:rPr>
            </w:pPr>
            <w:r w:rsidRPr="002A1903">
              <w:rPr>
                <w:b/>
              </w:rPr>
              <w:t>Total</w:t>
            </w:r>
          </w:p>
        </w:tc>
        <w:tc>
          <w:tcPr>
            <w:cnfStyle w:val="000010000000" w:firstRow="0" w:lastRow="0" w:firstColumn="0" w:lastColumn="0" w:oddVBand="1" w:evenVBand="0" w:oddHBand="0" w:evenHBand="0" w:firstRowFirstColumn="0" w:firstRowLastColumn="0" w:lastRowFirstColumn="0" w:lastRowLastColumn="0"/>
            <w:tcW w:w="1664" w:type="pct"/>
            <w:vAlign w:val="top"/>
          </w:tcPr>
          <w:p w14:paraId="5B1745FA" w14:textId="4DED94CD" w:rsidR="002A1903" w:rsidRPr="003F0323" w:rsidRDefault="002A1903" w:rsidP="002A1903">
            <w:pPr>
              <w:pStyle w:val="Tablesmalltext"/>
              <w:jc w:val="center"/>
              <w:rPr>
                <w:b/>
              </w:rPr>
            </w:pPr>
            <w:r w:rsidRPr="003F0323">
              <w:rPr>
                <w:b/>
              </w:rPr>
              <w:t>34591</w:t>
            </w:r>
          </w:p>
        </w:tc>
        <w:tc>
          <w:tcPr>
            <w:cnfStyle w:val="000001000000" w:firstRow="0" w:lastRow="0" w:firstColumn="0" w:lastColumn="0" w:oddVBand="0" w:evenVBand="1" w:oddHBand="0" w:evenHBand="0" w:firstRowFirstColumn="0" w:firstRowLastColumn="0" w:lastRowFirstColumn="0" w:lastRowLastColumn="0"/>
            <w:tcW w:w="2198" w:type="pct"/>
            <w:vAlign w:val="top"/>
          </w:tcPr>
          <w:p w14:paraId="46DAF8E5" w14:textId="18D0C50F" w:rsidR="002A1903" w:rsidRPr="003F0323" w:rsidRDefault="002A1903" w:rsidP="002A1903">
            <w:pPr>
              <w:pStyle w:val="Tablesmalltext"/>
              <w:jc w:val="center"/>
              <w:rPr>
                <w:b/>
              </w:rPr>
            </w:pPr>
            <w:r w:rsidRPr="003F0323">
              <w:rPr>
                <w:b/>
              </w:rPr>
              <w:t>4826.6</w:t>
            </w:r>
          </w:p>
        </w:tc>
      </w:tr>
    </w:tbl>
    <w:p w14:paraId="2AF32A18" w14:textId="794E1BF2" w:rsidR="002A1903" w:rsidRDefault="002A1903" w:rsidP="002A1903">
      <w:pPr>
        <w:pStyle w:val="SourceText"/>
      </w:pPr>
      <w:r>
        <w:t xml:space="preserve">Note: *Estimated replacement cost is based on </w:t>
      </w:r>
      <w:r w:rsidR="003F0323">
        <w:t xml:space="preserve">the GABCC </w:t>
      </w:r>
      <w:r>
        <w:t xml:space="preserve">estimate for SA, NT and NSW bores and </w:t>
      </w:r>
      <w:r w:rsidR="003F0323">
        <w:t>extrapolated across Queensland bores. ^ Assuming bores with no depth data are 0-200m deep.</w:t>
      </w:r>
      <w:r>
        <w:br/>
        <w:t xml:space="preserve">Source: </w:t>
      </w:r>
      <w:r w:rsidR="00D6625B">
        <w:t xml:space="preserve">GABCC </w:t>
      </w:r>
      <w:r>
        <w:t>2016</w:t>
      </w:r>
      <w:r w:rsidR="00D6625B">
        <w:t>;</w:t>
      </w:r>
      <w:r>
        <w:t xml:space="preserve"> Queensland DNRM, pers. comm., 12 April 2016.</w:t>
      </w:r>
    </w:p>
    <w:p w14:paraId="127C34F7" w14:textId="53F89AB2" w:rsidR="00DF6D93" w:rsidRDefault="00384874" w:rsidP="00E8082A">
      <w:r>
        <w:t>It is estimated</w:t>
      </w:r>
      <w:r w:rsidR="00A66D00" w:rsidRPr="00A66D00">
        <w:t xml:space="preserve">, that 87% of bores </w:t>
      </w:r>
      <w:r>
        <w:t xml:space="preserve">in </w:t>
      </w:r>
      <w:r w:rsidRPr="00A66D00">
        <w:t xml:space="preserve">Queensland </w:t>
      </w:r>
      <w:r w:rsidR="00A66D00" w:rsidRPr="00A66D00">
        <w:t>are landholder owned</w:t>
      </w:r>
      <w:r>
        <w:t>. S</w:t>
      </w:r>
      <w:r w:rsidR="00DF6D93" w:rsidRPr="00A66D00">
        <w:t>ince 1954</w:t>
      </w:r>
      <w:r w:rsidR="00A66D00" w:rsidRPr="00A66D00">
        <w:t>,</w:t>
      </w:r>
      <w:r w:rsidR="00DF6D93" w:rsidRPr="00A66D00">
        <w:t xml:space="preserve"> all </w:t>
      </w:r>
      <w:r>
        <w:t xml:space="preserve">artesian </w:t>
      </w:r>
      <w:r w:rsidR="00DF6D93" w:rsidRPr="00A66D00">
        <w:t xml:space="preserve">bores have had to supply </w:t>
      </w:r>
      <w:r>
        <w:t xml:space="preserve">water via </w:t>
      </w:r>
      <w:r w:rsidR="00DF6D93" w:rsidRPr="00A66D00">
        <w:t xml:space="preserve">fully reticulated water systems. </w:t>
      </w:r>
      <w:r w:rsidR="00A66D00" w:rsidRPr="00A66D00">
        <w:t xml:space="preserve">This means that the majority of </w:t>
      </w:r>
      <w:r w:rsidR="00DF6D93" w:rsidRPr="00A66D00">
        <w:t>bores</w:t>
      </w:r>
      <w:r w:rsidR="00A66D00" w:rsidRPr="00A66D00">
        <w:t xml:space="preserve"> which are for water supply </w:t>
      </w:r>
      <w:r w:rsidR="00DF6D93" w:rsidRPr="00A66D00">
        <w:t xml:space="preserve">would therefore </w:t>
      </w:r>
      <w:r>
        <w:t>have</w:t>
      </w:r>
      <w:r w:rsidRPr="00A66D00">
        <w:t xml:space="preserve"> </w:t>
      </w:r>
      <w:r w:rsidR="00DF6D93" w:rsidRPr="00A66D00">
        <w:t>surface pipes, tanks and troughs</w:t>
      </w:r>
      <w:r w:rsidR="00385902" w:rsidRPr="00A66D00">
        <w:t>.</w:t>
      </w:r>
    </w:p>
    <w:p w14:paraId="127C34F8" w14:textId="035371C3" w:rsidR="00483107" w:rsidRDefault="00483107" w:rsidP="00E8082A">
      <w:r>
        <w:t>The private benefits of capping a</w:t>
      </w:r>
      <w:r w:rsidR="00201471">
        <w:t>nd</w:t>
      </w:r>
      <w:r>
        <w:t xml:space="preserve"> piping are wide ranging and significant. CIE (2003) identified potential benefits </w:t>
      </w:r>
      <w:r w:rsidR="00384874">
        <w:t>including</w:t>
      </w:r>
      <w:r>
        <w:t>:</w:t>
      </w:r>
    </w:p>
    <w:p w14:paraId="127C34F9" w14:textId="77777777" w:rsidR="00483107" w:rsidRDefault="00483107" w:rsidP="00BC4F7A">
      <w:pPr>
        <w:pStyle w:val="FEBullet2"/>
      </w:pPr>
      <w:r>
        <w:t>The elimination of all costs associated with bore drain maintenance and repairs, such as delving, repairing break</w:t>
      </w:r>
      <w:r w:rsidR="00590F11">
        <w:t>outs and bore drain inspections</w:t>
      </w:r>
    </w:p>
    <w:p w14:paraId="127C34FA" w14:textId="77777777" w:rsidR="00483107" w:rsidRDefault="00483107" w:rsidP="00483107">
      <w:pPr>
        <w:pStyle w:val="FEBullet2"/>
      </w:pPr>
      <w:r>
        <w:t>Reduced mustering times and much</w:t>
      </w:r>
      <w:r w:rsidR="00590F11">
        <w:t xml:space="preserve"> simplified mustering processes</w:t>
      </w:r>
    </w:p>
    <w:p w14:paraId="127C34FB" w14:textId="77777777" w:rsidR="00483107" w:rsidRDefault="00483107" w:rsidP="00BC4F7A">
      <w:pPr>
        <w:pStyle w:val="FEBullet2"/>
      </w:pPr>
      <w:r>
        <w:t xml:space="preserve">Better utilisation of all natural resources on the property through better water </w:t>
      </w:r>
      <w:r w:rsidR="00590F11">
        <w:t>distribution</w:t>
      </w:r>
    </w:p>
    <w:p w14:paraId="127C34FC" w14:textId="77777777" w:rsidR="00483107" w:rsidRDefault="00483107" w:rsidP="00BC4F7A">
      <w:pPr>
        <w:pStyle w:val="FEBullet2"/>
      </w:pPr>
      <w:r>
        <w:t xml:space="preserve">more flexible and efficient property management — by controlling watering points, properties can be rotationally grazed, improving native vegetation and livestock </w:t>
      </w:r>
      <w:r w:rsidR="00590F11">
        <w:t>performance</w:t>
      </w:r>
    </w:p>
    <w:p w14:paraId="127C34FD" w14:textId="77777777" w:rsidR="00483107" w:rsidRDefault="00483107" w:rsidP="00483107">
      <w:pPr>
        <w:pStyle w:val="FEBullet2"/>
      </w:pPr>
      <w:r>
        <w:t>having clean water for</w:t>
      </w:r>
      <w:r w:rsidR="00590F11">
        <w:t xml:space="preserve"> stock to drink</w:t>
      </w:r>
    </w:p>
    <w:p w14:paraId="127C34FE" w14:textId="77777777" w:rsidR="00483107" w:rsidRDefault="00483107" w:rsidP="00483107">
      <w:pPr>
        <w:pStyle w:val="FEBullet2"/>
      </w:pPr>
      <w:r>
        <w:t>having pressure a</w:t>
      </w:r>
      <w:r w:rsidR="00590F11">
        <w:t>nd clean water at the homestead</w:t>
      </w:r>
    </w:p>
    <w:p w14:paraId="127C34FF" w14:textId="77777777" w:rsidR="00483107" w:rsidRDefault="00483107" w:rsidP="00483107">
      <w:pPr>
        <w:pStyle w:val="FEBullet2"/>
      </w:pPr>
      <w:r>
        <w:t>ability to better control vertebrate pests,</w:t>
      </w:r>
      <w:r w:rsidR="00590F11">
        <w:t xml:space="preserve"> thereby reducing control costs</w:t>
      </w:r>
    </w:p>
    <w:p w14:paraId="127C3500" w14:textId="77777777" w:rsidR="00483107" w:rsidRDefault="00483107" w:rsidP="00483107">
      <w:pPr>
        <w:pStyle w:val="FEBullet2"/>
      </w:pPr>
      <w:r>
        <w:t xml:space="preserve">reduced costs of controlling weeds which </w:t>
      </w:r>
      <w:r w:rsidR="00590F11">
        <w:t>can be spread along bore drains</w:t>
      </w:r>
    </w:p>
    <w:p w14:paraId="127C3501" w14:textId="77777777" w:rsidR="00483107" w:rsidRDefault="00483107" w:rsidP="00BC4F7A">
      <w:pPr>
        <w:pStyle w:val="FEBullet2"/>
      </w:pPr>
      <w:r>
        <w:t xml:space="preserve">increased pumping costs avoided where artesian wells might otherwise turn </w:t>
      </w:r>
      <w:r w:rsidR="00590F11">
        <w:t>subartesian</w:t>
      </w:r>
    </w:p>
    <w:p w14:paraId="127C3502" w14:textId="77777777" w:rsidR="00483107" w:rsidRDefault="00483107" w:rsidP="00483107">
      <w:pPr>
        <w:pStyle w:val="FEBullet2"/>
      </w:pPr>
      <w:r>
        <w:t>increased security of water supplies, thereby reducing management anxiety</w:t>
      </w:r>
    </w:p>
    <w:p w14:paraId="127C3503" w14:textId="77777777" w:rsidR="00483107" w:rsidRDefault="00483107" w:rsidP="00483107">
      <w:pPr>
        <w:pStyle w:val="FEBullet2"/>
      </w:pPr>
      <w:r>
        <w:t>improved scope to better manage in times of drought.</w:t>
      </w:r>
    </w:p>
    <w:p w14:paraId="127C3504" w14:textId="77777777" w:rsidR="00DF2CDB" w:rsidRDefault="0093481D" w:rsidP="0093481D">
      <w:pPr>
        <w:pStyle w:val="Heading2"/>
      </w:pPr>
      <w:bookmarkStart w:id="318" w:name="_Toc459113390"/>
      <w:r>
        <w:t xml:space="preserve">Public investment — </w:t>
      </w:r>
      <w:r w:rsidR="00DF2CDB">
        <w:t>GABSI</w:t>
      </w:r>
      <w:bookmarkEnd w:id="318"/>
    </w:p>
    <w:p w14:paraId="127C3505" w14:textId="672071DD" w:rsidR="00CB28FD" w:rsidRDefault="00E645F6" w:rsidP="00CB28FD">
      <w:r w:rsidRPr="00E645F6">
        <w:t>GABSI</w:t>
      </w:r>
      <w:r w:rsidR="00BF7E6F">
        <w:t xml:space="preserve"> funding for phases 1–4 </w:t>
      </w:r>
      <w:r w:rsidR="00930134">
        <w:t xml:space="preserve">has </w:t>
      </w:r>
      <w:r w:rsidR="00BF7E6F">
        <w:t>total</w:t>
      </w:r>
      <w:r w:rsidR="004775FF">
        <w:t>l</w:t>
      </w:r>
      <w:r w:rsidR="00930134">
        <w:t>ed</w:t>
      </w:r>
      <w:r w:rsidR="00555261">
        <w:t xml:space="preserve"> $230</w:t>
      </w:r>
      <w:r w:rsidR="00BF7E6F" w:rsidRPr="00CB28FD">
        <w:t xml:space="preserve"> million over fifteen years (</w:t>
      </w:r>
      <w:r w:rsidR="00555261">
        <w:fldChar w:fldCharType="begin"/>
      </w:r>
      <w:r w:rsidR="00555261">
        <w:instrText xml:space="preserve"> REF _Ref451859666 \h </w:instrText>
      </w:r>
      <w:r w:rsidR="00555261">
        <w:fldChar w:fldCharType="separate"/>
      </w:r>
      <w:r w:rsidR="00C0450E">
        <w:t xml:space="preserve">Table </w:t>
      </w:r>
      <w:r w:rsidR="00C0450E">
        <w:rPr>
          <w:noProof/>
        </w:rPr>
        <w:t>18</w:t>
      </w:r>
      <w:r w:rsidR="00555261">
        <w:fldChar w:fldCharType="end"/>
      </w:r>
      <w:r w:rsidR="00BF7E6F" w:rsidRPr="00CB28FD">
        <w:t>)</w:t>
      </w:r>
      <w:r w:rsidR="00BF7E6F">
        <w:t>.</w:t>
      </w:r>
      <w:r w:rsidR="00555261">
        <w:t xml:space="preserve"> </w:t>
      </w:r>
      <w:r w:rsidR="002053AC">
        <w:t>Between 1999-00 and 2012-</w:t>
      </w:r>
      <w:r w:rsidR="00CB28FD" w:rsidRPr="00CB28FD">
        <w:t>13, 647 bores have been controlled, 19,178 kilometres of bore drains deleted, and 28,345 kilometres of piping installed. These works have resulted in estimated annual water savings of 204,527ML</w:t>
      </w:r>
      <w:r w:rsidR="00CB28FD">
        <w:t xml:space="preserve">. </w:t>
      </w:r>
      <w:r w:rsidR="005F2149">
        <w:t xml:space="preserve">These savings are distributed between the </w:t>
      </w:r>
      <w:r w:rsidR="00213941">
        <w:t>s</w:t>
      </w:r>
      <w:r w:rsidR="005F2149">
        <w:t xml:space="preserve">tates as follows: New South Wales (64,971 ML per year); Queensland (119,217 ML per year) and South Australia (20,338 ML per year) </w:t>
      </w:r>
      <w:r w:rsidR="00CB28FD">
        <w:t>(SKM 2014)</w:t>
      </w:r>
      <w:r w:rsidR="005F2149">
        <w:t>.</w:t>
      </w:r>
    </w:p>
    <w:p w14:paraId="127C3506" w14:textId="7B222DBA" w:rsidR="00F153E4" w:rsidRDefault="00F153E4" w:rsidP="00F153E4">
      <w:r>
        <w:t xml:space="preserve">The GABSI has involved extensive funding and facilitation by governments (see </w:t>
      </w:r>
      <w:r w:rsidR="00201471">
        <w:t xml:space="preserve">Table 17 </w:t>
      </w:r>
      <w:r>
        <w:t xml:space="preserve">below), and landholder contributions (both cash and in-kind). </w:t>
      </w:r>
      <w:r w:rsidR="00555261">
        <w:t>For example, i</w:t>
      </w:r>
      <w:r>
        <w:t xml:space="preserve">n Queensland, </w:t>
      </w:r>
      <w:r w:rsidR="003F0939">
        <w:t xml:space="preserve">during Stage 3 of GABSI alone </w:t>
      </w:r>
      <w:r>
        <w:t>it is estimated that landholders contributed $12.8 million in cash and about $4.7 million through in-kind contributions, across 230 projects (DNRM 2014)</w:t>
      </w:r>
      <w:r w:rsidR="003F0939">
        <w:t>. Over the 15 years of this program a total of $53 million dollars and in-kind investment was provided by landholders</w:t>
      </w:r>
      <w:r>
        <w:t>.</w:t>
      </w:r>
      <w:r w:rsidR="00555261">
        <w:t xml:space="preserve"> </w:t>
      </w:r>
      <w:r w:rsidR="00E717E4">
        <w:t>In New South Wales, landholder contributions are estimated to have been $87.1 million</w:t>
      </w:r>
      <w:r w:rsidR="00E717E4">
        <w:rPr>
          <w:rStyle w:val="FootnoteReference"/>
        </w:rPr>
        <w:footnoteReference w:id="9"/>
      </w:r>
      <w:r w:rsidR="00E717E4">
        <w:t xml:space="preserve">. </w:t>
      </w:r>
      <w:r w:rsidR="00555261">
        <w:t>In South Australia, landholder contributions have been $3.7 million</w:t>
      </w:r>
      <w:r w:rsidR="00E717E4">
        <w:rPr>
          <w:rStyle w:val="FootnoteReference"/>
        </w:rPr>
        <w:footnoteReference w:id="10"/>
      </w:r>
      <w:r w:rsidR="00555261">
        <w:t>.</w:t>
      </w:r>
    </w:p>
    <w:p w14:paraId="572BB000" w14:textId="77777777" w:rsidR="00AD18D7" w:rsidRDefault="00AD18D7" w:rsidP="00F153E4"/>
    <w:p w14:paraId="127C3507" w14:textId="55BE112D" w:rsidR="00F153E4" w:rsidRDefault="00F153E4" w:rsidP="00F153E4">
      <w:pPr>
        <w:pStyle w:val="Caption"/>
      </w:pPr>
      <w:bookmarkStart w:id="319" w:name="_Ref451859666"/>
      <w:bookmarkStart w:id="320" w:name="_Toc459113431"/>
      <w:r>
        <w:t xml:space="preserve">Table </w:t>
      </w:r>
      <w:fldSimple w:instr=" SEQ Table \* ARABIC ">
        <w:r w:rsidR="00C0450E">
          <w:rPr>
            <w:noProof/>
          </w:rPr>
          <w:t>18</w:t>
        </w:r>
      </w:fldSimple>
      <w:bookmarkEnd w:id="319"/>
      <w:r>
        <w:t xml:space="preserve">: </w:t>
      </w:r>
      <w:r w:rsidR="003F0939">
        <w:t>Government f</w:t>
      </w:r>
      <w:r w:rsidRPr="00863E1E">
        <w:t xml:space="preserve">unding over </w:t>
      </w:r>
      <w:r w:rsidR="00DF6D93">
        <w:t>the</w:t>
      </w:r>
      <w:r w:rsidRPr="00863E1E">
        <w:t xml:space="preserve"> phases </w:t>
      </w:r>
      <w:r w:rsidR="003F0939">
        <w:t xml:space="preserve">1-3 </w:t>
      </w:r>
      <w:r w:rsidRPr="00863E1E">
        <w:t>of GABSI (nominal $</w:t>
      </w:r>
      <w:r w:rsidR="00E62BE3">
        <w:t> </w:t>
      </w:r>
      <w:r w:rsidR="00E717E4">
        <w:t>million</w:t>
      </w:r>
      <w:r w:rsidRPr="00863E1E">
        <w:t>)</w:t>
      </w:r>
      <w:bookmarkEnd w:id="320"/>
    </w:p>
    <w:tbl>
      <w:tblPr>
        <w:tblStyle w:val="FETable"/>
        <w:tblW w:w="4919" w:type="pct"/>
        <w:tblLook w:val="00A0" w:firstRow="1" w:lastRow="0" w:firstColumn="1" w:lastColumn="0" w:noHBand="0" w:noVBand="0"/>
      </w:tblPr>
      <w:tblGrid>
        <w:gridCol w:w="1467"/>
        <w:gridCol w:w="1210"/>
        <w:gridCol w:w="1210"/>
        <w:gridCol w:w="1210"/>
        <w:gridCol w:w="1210"/>
        <w:gridCol w:w="1149"/>
      </w:tblGrid>
      <w:tr w:rsidR="00F153E4" w:rsidRPr="00863E1E" w14:paraId="127C350E" w14:textId="77777777" w:rsidTr="0095465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6" w:type="pct"/>
          </w:tcPr>
          <w:p w14:paraId="127C3508" w14:textId="77777777" w:rsidR="00F153E4" w:rsidRPr="00863E1E" w:rsidRDefault="00F153E4" w:rsidP="00954654">
            <w:pPr>
              <w:pStyle w:val="Tablesmallheading"/>
            </w:pPr>
            <w:r w:rsidRPr="00863E1E">
              <w:t>Funding source</w:t>
            </w:r>
          </w:p>
        </w:tc>
        <w:tc>
          <w:tcPr>
            <w:cnfStyle w:val="000010000000" w:firstRow="0" w:lastRow="0" w:firstColumn="0" w:lastColumn="0" w:oddVBand="1" w:evenVBand="0" w:oddHBand="0" w:evenHBand="0" w:firstRowFirstColumn="0" w:firstRowLastColumn="0" w:lastRowFirstColumn="0" w:lastRowLastColumn="0"/>
            <w:tcW w:w="845" w:type="pct"/>
          </w:tcPr>
          <w:p w14:paraId="127C3509" w14:textId="77777777" w:rsidR="00F153E4" w:rsidRPr="00863E1E" w:rsidRDefault="00F153E4" w:rsidP="00954654">
            <w:pPr>
              <w:pStyle w:val="Tablesmallheading"/>
              <w:jc w:val="center"/>
            </w:pPr>
            <w:r w:rsidRPr="00863E1E">
              <w:t>Phase 1 (1999/2000 – 2003/2004)</w:t>
            </w:r>
          </w:p>
        </w:tc>
        <w:tc>
          <w:tcPr>
            <w:cnfStyle w:val="000001000000" w:firstRow="0" w:lastRow="0" w:firstColumn="0" w:lastColumn="0" w:oddVBand="0" w:evenVBand="1" w:oddHBand="0" w:evenHBand="0" w:firstRowFirstColumn="0" w:firstRowLastColumn="0" w:lastRowFirstColumn="0" w:lastRowLastColumn="0"/>
            <w:tcW w:w="845" w:type="pct"/>
          </w:tcPr>
          <w:p w14:paraId="127C350A" w14:textId="77777777" w:rsidR="00F153E4" w:rsidRPr="00863E1E" w:rsidRDefault="00F153E4" w:rsidP="00954654">
            <w:pPr>
              <w:pStyle w:val="Tablesmallheading"/>
              <w:jc w:val="center"/>
            </w:pPr>
            <w:r w:rsidRPr="00863E1E">
              <w:t>Phase 2 (2004/2005 – 2008/2009)</w:t>
            </w:r>
          </w:p>
        </w:tc>
        <w:tc>
          <w:tcPr>
            <w:cnfStyle w:val="000010000000" w:firstRow="0" w:lastRow="0" w:firstColumn="0" w:lastColumn="0" w:oddVBand="1" w:evenVBand="0" w:oddHBand="0" w:evenHBand="0" w:firstRowFirstColumn="0" w:firstRowLastColumn="0" w:lastRowFirstColumn="0" w:lastRowLastColumn="0"/>
            <w:tcW w:w="845" w:type="pct"/>
          </w:tcPr>
          <w:p w14:paraId="127C350B" w14:textId="77777777" w:rsidR="00F153E4" w:rsidRPr="00863E1E" w:rsidRDefault="00F153E4" w:rsidP="00954654">
            <w:pPr>
              <w:pStyle w:val="Tablesmallheading"/>
              <w:jc w:val="center"/>
            </w:pPr>
            <w:r w:rsidRPr="00863E1E">
              <w:t>Phase 3 (2009/2010 – 2012/2013)</w:t>
            </w:r>
          </w:p>
        </w:tc>
        <w:tc>
          <w:tcPr>
            <w:cnfStyle w:val="000001000000" w:firstRow="0" w:lastRow="0" w:firstColumn="0" w:lastColumn="0" w:oddVBand="0" w:evenVBand="1" w:oddHBand="0" w:evenHBand="0" w:firstRowFirstColumn="0" w:firstRowLastColumn="0" w:lastRowFirstColumn="0" w:lastRowLastColumn="0"/>
            <w:tcW w:w="845" w:type="pct"/>
          </w:tcPr>
          <w:p w14:paraId="127C350C" w14:textId="77777777" w:rsidR="00F153E4" w:rsidRPr="00863E1E" w:rsidRDefault="00F153E4" w:rsidP="00954654">
            <w:pPr>
              <w:pStyle w:val="Tablesmallheading"/>
              <w:jc w:val="center"/>
            </w:pPr>
            <w:r w:rsidRPr="00863E1E">
              <w:t>Remaining Phase 3 (2013/2014)</w:t>
            </w:r>
          </w:p>
        </w:tc>
        <w:tc>
          <w:tcPr>
            <w:cnfStyle w:val="000010000000" w:firstRow="0" w:lastRow="0" w:firstColumn="0" w:lastColumn="0" w:oddVBand="1" w:evenVBand="0" w:oddHBand="0" w:evenHBand="0" w:firstRowFirstColumn="0" w:firstRowLastColumn="0" w:lastRowFirstColumn="0" w:lastRowLastColumn="0"/>
            <w:tcW w:w="804" w:type="pct"/>
          </w:tcPr>
          <w:p w14:paraId="127C350D" w14:textId="77777777" w:rsidR="00F153E4" w:rsidRPr="00863E1E" w:rsidRDefault="00F153E4" w:rsidP="00954654">
            <w:pPr>
              <w:pStyle w:val="Tablesmallheading"/>
              <w:jc w:val="center"/>
            </w:pPr>
            <w:r w:rsidRPr="00863E1E">
              <w:t>Total</w:t>
            </w:r>
          </w:p>
        </w:tc>
      </w:tr>
      <w:tr w:rsidR="00F153E4" w:rsidRPr="00863E1E" w14:paraId="127C3515" w14:textId="77777777" w:rsidTr="009546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6" w:type="pct"/>
          </w:tcPr>
          <w:p w14:paraId="127C350F" w14:textId="77777777" w:rsidR="00F153E4" w:rsidRPr="00863E1E" w:rsidRDefault="00F153E4" w:rsidP="00954654">
            <w:pPr>
              <w:pStyle w:val="Tablesmalltext"/>
            </w:pPr>
            <w:r w:rsidRPr="00863E1E">
              <w:t>Commonwealth</w:t>
            </w:r>
          </w:p>
        </w:tc>
        <w:tc>
          <w:tcPr>
            <w:cnfStyle w:val="000010000000" w:firstRow="0" w:lastRow="0" w:firstColumn="0" w:lastColumn="0" w:oddVBand="1" w:evenVBand="0" w:oddHBand="0" w:evenHBand="0" w:firstRowFirstColumn="0" w:firstRowLastColumn="0" w:lastRowFirstColumn="0" w:lastRowLastColumn="0"/>
            <w:tcW w:w="845" w:type="pct"/>
          </w:tcPr>
          <w:p w14:paraId="127C3510" w14:textId="77777777" w:rsidR="00F153E4" w:rsidRPr="00863E1E" w:rsidRDefault="00F153E4" w:rsidP="00954654">
            <w:pPr>
              <w:pStyle w:val="Tablesmalltext"/>
              <w:jc w:val="center"/>
            </w:pPr>
            <w:r>
              <w:t>28.39</w:t>
            </w:r>
          </w:p>
        </w:tc>
        <w:tc>
          <w:tcPr>
            <w:cnfStyle w:val="000001000000" w:firstRow="0" w:lastRow="0" w:firstColumn="0" w:lastColumn="0" w:oddVBand="0" w:evenVBand="1" w:oddHBand="0" w:evenHBand="0" w:firstRowFirstColumn="0" w:firstRowLastColumn="0" w:lastRowFirstColumn="0" w:lastRowLastColumn="0"/>
            <w:tcW w:w="845" w:type="pct"/>
          </w:tcPr>
          <w:p w14:paraId="127C3511" w14:textId="77777777" w:rsidR="00F153E4" w:rsidRPr="00863E1E" w:rsidRDefault="00F153E4" w:rsidP="00954654">
            <w:pPr>
              <w:pStyle w:val="Tablesmalltext"/>
              <w:jc w:val="center"/>
            </w:pPr>
            <w:r>
              <w:t>39.89</w:t>
            </w:r>
          </w:p>
        </w:tc>
        <w:tc>
          <w:tcPr>
            <w:cnfStyle w:val="000010000000" w:firstRow="0" w:lastRow="0" w:firstColumn="0" w:lastColumn="0" w:oddVBand="1" w:evenVBand="0" w:oddHBand="0" w:evenHBand="0" w:firstRowFirstColumn="0" w:firstRowLastColumn="0" w:lastRowFirstColumn="0" w:lastRowLastColumn="0"/>
            <w:tcW w:w="845" w:type="pct"/>
          </w:tcPr>
          <w:p w14:paraId="127C3512" w14:textId="77777777" w:rsidR="00F153E4" w:rsidRPr="00863E1E" w:rsidRDefault="00F153E4" w:rsidP="00954654">
            <w:pPr>
              <w:pStyle w:val="Tablesmalltext"/>
              <w:jc w:val="center"/>
            </w:pPr>
            <w:r>
              <w:t>30.95</w:t>
            </w:r>
          </w:p>
        </w:tc>
        <w:tc>
          <w:tcPr>
            <w:cnfStyle w:val="000001000000" w:firstRow="0" w:lastRow="0" w:firstColumn="0" w:lastColumn="0" w:oddVBand="0" w:evenVBand="1" w:oddHBand="0" w:evenHBand="0" w:firstRowFirstColumn="0" w:firstRowLastColumn="0" w:lastRowFirstColumn="0" w:lastRowLastColumn="0"/>
            <w:tcW w:w="845" w:type="pct"/>
          </w:tcPr>
          <w:p w14:paraId="127C3513" w14:textId="77777777" w:rsidR="00F153E4" w:rsidRPr="00863E1E" w:rsidRDefault="00F153E4" w:rsidP="00954654">
            <w:pPr>
              <w:pStyle w:val="Tablesmalltext"/>
              <w:jc w:val="center"/>
            </w:pPr>
            <w:r>
              <w:t>15.83</w:t>
            </w:r>
          </w:p>
        </w:tc>
        <w:tc>
          <w:tcPr>
            <w:cnfStyle w:val="000010000000" w:firstRow="0" w:lastRow="0" w:firstColumn="0" w:lastColumn="0" w:oddVBand="1" w:evenVBand="0" w:oddHBand="0" w:evenHBand="0" w:firstRowFirstColumn="0" w:firstRowLastColumn="0" w:lastRowFirstColumn="0" w:lastRowLastColumn="0"/>
            <w:tcW w:w="804" w:type="pct"/>
          </w:tcPr>
          <w:p w14:paraId="127C3514" w14:textId="77777777" w:rsidR="00F153E4" w:rsidRPr="009A6312" w:rsidRDefault="00F153E4" w:rsidP="00954654">
            <w:pPr>
              <w:pStyle w:val="Tablesmalltext"/>
              <w:jc w:val="center"/>
              <w:rPr>
                <w:b/>
              </w:rPr>
            </w:pPr>
            <w:r w:rsidRPr="009A6312">
              <w:rPr>
                <w:b/>
              </w:rPr>
              <w:t>115.06</w:t>
            </w:r>
          </w:p>
        </w:tc>
      </w:tr>
      <w:tr w:rsidR="00F153E4" w:rsidRPr="00863E1E" w14:paraId="127C351C" w14:textId="77777777" w:rsidTr="009546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6" w:type="pct"/>
          </w:tcPr>
          <w:p w14:paraId="127C3516" w14:textId="77777777" w:rsidR="00F153E4" w:rsidRPr="00863E1E" w:rsidRDefault="00F153E4" w:rsidP="00954654">
            <w:pPr>
              <w:pStyle w:val="Tablesmalltext"/>
            </w:pPr>
            <w:r w:rsidRPr="00863E1E">
              <w:t>South Australia</w:t>
            </w:r>
          </w:p>
        </w:tc>
        <w:tc>
          <w:tcPr>
            <w:cnfStyle w:val="000010000000" w:firstRow="0" w:lastRow="0" w:firstColumn="0" w:lastColumn="0" w:oddVBand="1" w:evenVBand="0" w:oddHBand="0" w:evenHBand="0" w:firstRowFirstColumn="0" w:firstRowLastColumn="0" w:lastRowFirstColumn="0" w:lastRowLastColumn="0"/>
            <w:tcW w:w="845" w:type="pct"/>
          </w:tcPr>
          <w:p w14:paraId="127C3517" w14:textId="77777777" w:rsidR="00F153E4" w:rsidRPr="00863E1E" w:rsidRDefault="00F153E4" w:rsidP="00954654">
            <w:pPr>
              <w:pStyle w:val="Tablesmalltext"/>
              <w:jc w:val="center"/>
            </w:pPr>
            <w:r>
              <w:t>1.75</w:t>
            </w:r>
          </w:p>
        </w:tc>
        <w:tc>
          <w:tcPr>
            <w:cnfStyle w:val="000001000000" w:firstRow="0" w:lastRow="0" w:firstColumn="0" w:lastColumn="0" w:oddVBand="0" w:evenVBand="1" w:oddHBand="0" w:evenHBand="0" w:firstRowFirstColumn="0" w:firstRowLastColumn="0" w:lastRowFirstColumn="0" w:lastRowLastColumn="0"/>
            <w:tcW w:w="845" w:type="pct"/>
          </w:tcPr>
          <w:p w14:paraId="127C3518" w14:textId="77777777" w:rsidR="00F153E4" w:rsidRPr="00863E1E" w:rsidRDefault="00F153E4" w:rsidP="00954654">
            <w:pPr>
              <w:pStyle w:val="Tablesmalltext"/>
              <w:jc w:val="center"/>
            </w:pPr>
            <w:r>
              <w:t>0.20</w:t>
            </w:r>
          </w:p>
        </w:tc>
        <w:tc>
          <w:tcPr>
            <w:cnfStyle w:val="000010000000" w:firstRow="0" w:lastRow="0" w:firstColumn="0" w:lastColumn="0" w:oddVBand="1" w:evenVBand="0" w:oddHBand="0" w:evenHBand="0" w:firstRowFirstColumn="0" w:firstRowLastColumn="0" w:lastRowFirstColumn="0" w:lastRowLastColumn="0"/>
            <w:tcW w:w="845" w:type="pct"/>
          </w:tcPr>
          <w:p w14:paraId="127C3519" w14:textId="77777777" w:rsidR="00F153E4" w:rsidRPr="00863E1E" w:rsidRDefault="00F153E4" w:rsidP="00954654">
            <w:pPr>
              <w:pStyle w:val="Tablesmalltext"/>
              <w:jc w:val="center"/>
            </w:pPr>
            <w:r>
              <w:t>2.25</w:t>
            </w:r>
          </w:p>
        </w:tc>
        <w:tc>
          <w:tcPr>
            <w:cnfStyle w:val="000001000000" w:firstRow="0" w:lastRow="0" w:firstColumn="0" w:lastColumn="0" w:oddVBand="0" w:evenVBand="1" w:oddHBand="0" w:evenHBand="0" w:firstRowFirstColumn="0" w:firstRowLastColumn="0" w:lastRowFirstColumn="0" w:lastRowLastColumn="0"/>
            <w:tcW w:w="845" w:type="pct"/>
          </w:tcPr>
          <w:p w14:paraId="127C351A" w14:textId="77777777" w:rsidR="00F153E4" w:rsidRPr="00863E1E" w:rsidRDefault="00F153E4" w:rsidP="00954654">
            <w:pPr>
              <w:pStyle w:val="Tablesmalltext"/>
              <w:jc w:val="center"/>
            </w:pPr>
            <w:r>
              <w:t>1.60</w:t>
            </w:r>
          </w:p>
        </w:tc>
        <w:tc>
          <w:tcPr>
            <w:cnfStyle w:val="000010000000" w:firstRow="0" w:lastRow="0" w:firstColumn="0" w:lastColumn="0" w:oddVBand="1" w:evenVBand="0" w:oddHBand="0" w:evenHBand="0" w:firstRowFirstColumn="0" w:firstRowLastColumn="0" w:lastRowFirstColumn="0" w:lastRowLastColumn="0"/>
            <w:tcW w:w="804" w:type="pct"/>
          </w:tcPr>
          <w:p w14:paraId="127C351B" w14:textId="77777777" w:rsidR="00F153E4" w:rsidRPr="009A6312" w:rsidRDefault="00F153E4" w:rsidP="00954654">
            <w:pPr>
              <w:pStyle w:val="Tablesmalltext"/>
              <w:jc w:val="center"/>
              <w:rPr>
                <w:b/>
              </w:rPr>
            </w:pPr>
            <w:r w:rsidRPr="009A6312">
              <w:rPr>
                <w:b/>
              </w:rPr>
              <w:t>5.8</w:t>
            </w:r>
          </w:p>
        </w:tc>
      </w:tr>
      <w:tr w:rsidR="00F153E4" w:rsidRPr="00863E1E" w14:paraId="127C3523" w14:textId="77777777" w:rsidTr="009546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6" w:type="pct"/>
          </w:tcPr>
          <w:p w14:paraId="127C351D" w14:textId="77777777" w:rsidR="00F153E4" w:rsidRPr="00863E1E" w:rsidRDefault="00F153E4" w:rsidP="00954654">
            <w:pPr>
              <w:pStyle w:val="Tablesmalltext"/>
            </w:pPr>
            <w:r w:rsidRPr="00863E1E">
              <w:t>New South Wales</w:t>
            </w:r>
          </w:p>
        </w:tc>
        <w:tc>
          <w:tcPr>
            <w:cnfStyle w:val="000010000000" w:firstRow="0" w:lastRow="0" w:firstColumn="0" w:lastColumn="0" w:oddVBand="1" w:evenVBand="0" w:oddHBand="0" w:evenHBand="0" w:firstRowFirstColumn="0" w:firstRowLastColumn="0" w:lastRowFirstColumn="0" w:lastRowLastColumn="0"/>
            <w:tcW w:w="845" w:type="pct"/>
          </w:tcPr>
          <w:p w14:paraId="127C351E" w14:textId="77777777" w:rsidR="00F153E4" w:rsidRPr="00863E1E" w:rsidRDefault="00F153E4" w:rsidP="00954654">
            <w:pPr>
              <w:pStyle w:val="Tablesmalltext"/>
              <w:jc w:val="center"/>
            </w:pPr>
            <w:r>
              <w:t>12.34</w:t>
            </w:r>
          </w:p>
        </w:tc>
        <w:tc>
          <w:tcPr>
            <w:cnfStyle w:val="000001000000" w:firstRow="0" w:lastRow="0" w:firstColumn="0" w:lastColumn="0" w:oddVBand="0" w:evenVBand="1" w:oddHBand="0" w:evenHBand="0" w:firstRowFirstColumn="0" w:firstRowLastColumn="0" w:lastRowFirstColumn="0" w:lastRowLastColumn="0"/>
            <w:tcW w:w="845" w:type="pct"/>
          </w:tcPr>
          <w:p w14:paraId="127C351F" w14:textId="77777777" w:rsidR="00F153E4" w:rsidRPr="00863E1E" w:rsidRDefault="00F153E4" w:rsidP="00954654">
            <w:pPr>
              <w:pStyle w:val="Tablesmalltext"/>
              <w:jc w:val="center"/>
            </w:pPr>
            <w:r>
              <w:t>15.79</w:t>
            </w:r>
          </w:p>
        </w:tc>
        <w:tc>
          <w:tcPr>
            <w:cnfStyle w:val="000010000000" w:firstRow="0" w:lastRow="0" w:firstColumn="0" w:lastColumn="0" w:oddVBand="1" w:evenVBand="0" w:oddHBand="0" w:evenHBand="0" w:firstRowFirstColumn="0" w:firstRowLastColumn="0" w:lastRowFirstColumn="0" w:lastRowLastColumn="0"/>
            <w:tcW w:w="845" w:type="pct"/>
          </w:tcPr>
          <w:p w14:paraId="127C3520" w14:textId="77777777" w:rsidR="00F153E4" w:rsidRPr="00863E1E" w:rsidRDefault="00F153E4" w:rsidP="00954654">
            <w:pPr>
              <w:pStyle w:val="Tablesmalltext"/>
              <w:jc w:val="center"/>
            </w:pPr>
            <w:r>
              <w:t>13.00</w:t>
            </w:r>
          </w:p>
        </w:tc>
        <w:tc>
          <w:tcPr>
            <w:cnfStyle w:val="000001000000" w:firstRow="0" w:lastRow="0" w:firstColumn="0" w:lastColumn="0" w:oddVBand="0" w:evenVBand="1" w:oddHBand="0" w:evenHBand="0" w:firstRowFirstColumn="0" w:firstRowLastColumn="0" w:lastRowFirstColumn="0" w:lastRowLastColumn="0"/>
            <w:tcW w:w="845" w:type="pct"/>
          </w:tcPr>
          <w:p w14:paraId="127C3521" w14:textId="77777777" w:rsidR="00F153E4" w:rsidRPr="00863E1E" w:rsidRDefault="00F153E4" w:rsidP="00954654">
            <w:pPr>
              <w:pStyle w:val="Tablesmalltext"/>
              <w:jc w:val="center"/>
            </w:pPr>
            <w:r>
              <w:t>7.40</w:t>
            </w:r>
          </w:p>
        </w:tc>
        <w:tc>
          <w:tcPr>
            <w:cnfStyle w:val="000010000000" w:firstRow="0" w:lastRow="0" w:firstColumn="0" w:lastColumn="0" w:oddVBand="1" w:evenVBand="0" w:oddHBand="0" w:evenHBand="0" w:firstRowFirstColumn="0" w:firstRowLastColumn="0" w:lastRowFirstColumn="0" w:lastRowLastColumn="0"/>
            <w:tcW w:w="804" w:type="pct"/>
          </w:tcPr>
          <w:p w14:paraId="127C3522" w14:textId="77777777" w:rsidR="00F153E4" w:rsidRPr="009A6312" w:rsidRDefault="00F153E4" w:rsidP="00954654">
            <w:pPr>
              <w:pStyle w:val="Tablesmalltext"/>
              <w:jc w:val="center"/>
              <w:rPr>
                <w:b/>
              </w:rPr>
            </w:pPr>
            <w:r w:rsidRPr="009A6312">
              <w:rPr>
                <w:b/>
              </w:rPr>
              <w:t>48.53</w:t>
            </w:r>
          </w:p>
        </w:tc>
      </w:tr>
      <w:tr w:rsidR="00F153E4" w:rsidRPr="00863E1E" w14:paraId="127C352A" w14:textId="77777777" w:rsidTr="009546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6" w:type="pct"/>
          </w:tcPr>
          <w:p w14:paraId="127C3524" w14:textId="77777777" w:rsidR="00F153E4" w:rsidRPr="00863E1E" w:rsidRDefault="00F153E4" w:rsidP="00954654">
            <w:pPr>
              <w:pStyle w:val="Tablesmalltext"/>
            </w:pPr>
            <w:r w:rsidRPr="00863E1E">
              <w:t>Queensland</w:t>
            </w:r>
          </w:p>
        </w:tc>
        <w:tc>
          <w:tcPr>
            <w:cnfStyle w:val="000010000000" w:firstRow="0" w:lastRow="0" w:firstColumn="0" w:lastColumn="0" w:oddVBand="1" w:evenVBand="0" w:oddHBand="0" w:evenHBand="0" w:firstRowFirstColumn="0" w:firstRowLastColumn="0" w:lastRowFirstColumn="0" w:lastRowLastColumn="0"/>
            <w:tcW w:w="845" w:type="pct"/>
          </w:tcPr>
          <w:p w14:paraId="127C3525" w14:textId="77777777" w:rsidR="00F153E4" w:rsidRPr="00863E1E" w:rsidRDefault="00F153E4" w:rsidP="00954654">
            <w:pPr>
              <w:pStyle w:val="Tablesmalltext"/>
              <w:jc w:val="center"/>
            </w:pPr>
            <w:r>
              <w:t>13.23</w:t>
            </w:r>
          </w:p>
        </w:tc>
        <w:tc>
          <w:tcPr>
            <w:cnfStyle w:val="000001000000" w:firstRow="0" w:lastRow="0" w:firstColumn="0" w:lastColumn="0" w:oddVBand="0" w:evenVBand="1" w:oddHBand="0" w:evenHBand="0" w:firstRowFirstColumn="0" w:firstRowLastColumn="0" w:lastRowFirstColumn="0" w:lastRowLastColumn="0"/>
            <w:tcW w:w="845" w:type="pct"/>
          </w:tcPr>
          <w:p w14:paraId="127C3526" w14:textId="77777777" w:rsidR="00F153E4" w:rsidRPr="00863E1E" w:rsidRDefault="00F153E4" w:rsidP="00954654">
            <w:pPr>
              <w:pStyle w:val="Tablesmalltext"/>
              <w:jc w:val="center"/>
            </w:pPr>
            <w:r>
              <w:t>23.88</w:t>
            </w:r>
          </w:p>
        </w:tc>
        <w:tc>
          <w:tcPr>
            <w:cnfStyle w:val="000010000000" w:firstRow="0" w:lastRow="0" w:firstColumn="0" w:lastColumn="0" w:oddVBand="1" w:evenVBand="0" w:oddHBand="0" w:evenHBand="0" w:firstRowFirstColumn="0" w:firstRowLastColumn="0" w:lastRowFirstColumn="0" w:lastRowLastColumn="0"/>
            <w:tcW w:w="845" w:type="pct"/>
          </w:tcPr>
          <w:p w14:paraId="127C3527" w14:textId="77777777" w:rsidR="00F153E4" w:rsidRPr="00863E1E" w:rsidRDefault="00F153E4" w:rsidP="00954654">
            <w:pPr>
              <w:pStyle w:val="Tablesmalltext"/>
              <w:jc w:val="center"/>
            </w:pPr>
            <w:r>
              <w:t>16.49</w:t>
            </w:r>
          </w:p>
        </w:tc>
        <w:tc>
          <w:tcPr>
            <w:cnfStyle w:val="000001000000" w:firstRow="0" w:lastRow="0" w:firstColumn="0" w:lastColumn="0" w:oddVBand="0" w:evenVBand="1" w:oddHBand="0" w:evenHBand="0" w:firstRowFirstColumn="0" w:firstRowLastColumn="0" w:lastRowFirstColumn="0" w:lastRowLastColumn="0"/>
            <w:tcW w:w="845" w:type="pct"/>
          </w:tcPr>
          <w:p w14:paraId="127C3528" w14:textId="77777777" w:rsidR="00F153E4" w:rsidRPr="00863E1E" w:rsidRDefault="00F153E4" w:rsidP="00954654">
            <w:pPr>
              <w:pStyle w:val="Tablesmalltext"/>
              <w:jc w:val="center"/>
            </w:pPr>
            <w:r>
              <w:t>6.83</w:t>
            </w:r>
          </w:p>
        </w:tc>
        <w:tc>
          <w:tcPr>
            <w:cnfStyle w:val="000010000000" w:firstRow="0" w:lastRow="0" w:firstColumn="0" w:lastColumn="0" w:oddVBand="1" w:evenVBand="0" w:oddHBand="0" w:evenHBand="0" w:firstRowFirstColumn="0" w:firstRowLastColumn="0" w:lastRowFirstColumn="0" w:lastRowLastColumn="0"/>
            <w:tcW w:w="804" w:type="pct"/>
          </w:tcPr>
          <w:p w14:paraId="127C3529" w14:textId="77777777" w:rsidR="00F153E4" w:rsidRPr="009A6312" w:rsidRDefault="00F153E4" w:rsidP="00954654">
            <w:pPr>
              <w:pStyle w:val="Tablesmalltext"/>
              <w:jc w:val="center"/>
              <w:rPr>
                <w:b/>
              </w:rPr>
            </w:pPr>
            <w:r w:rsidRPr="009A6312">
              <w:rPr>
                <w:b/>
              </w:rPr>
              <w:t>60.43</w:t>
            </w:r>
          </w:p>
        </w:tc>
      </w:tr>
      <w:tr w:rsidR="00F153E4" w:rsidRPr="00863E1E" w14:paraId="127C3531" w14:textId="77777777" w:rsidTr="009546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6" w:type="pct"/>
          </w:tcPr>
          <w:p w14:paraId="127C352B" w14:textId="77777777" w:rsidR="00F153E4" w:rsidRPr="00863E1E" w:rsidRDefault="00F153E4" w:rsidP="00954654">
            <w:pPr>
              <w:pStyle w:val="Tablesmalltext"/>
              <w:rPr>
                <w:b/>
                <w:i/>
              </w:rPr>
            </w:pPr>
            <w:r w:rsidRPr="00863E1E">
              <w:rPr>
                <w:b/>
                <w:i/>
              </w:rPr>
              <w:t xml:space="preserve">Total </w:t>
            </w:r>
            <w:r>
              <w:rPr>
                <w:b/>
                <w:i/>
              </w:rPr>
              <w:t>(</w:t>
            </w:r>
            <w:r w:rsidRPr="00863E1E">
              <w:rPr>
                <w:b/>
                <w:i/>
              </w:rPr>
              <w:t>government</w:t>
            </w:r>
            <w:r>
              <w:rPr>
                <w:b/>
                <w:i/>
              </w:rPr>
              <w:t>)</w:t>
            </w:r>
          </w:p>
        </w:tc>
        <w:tc>
          <w:tcPr>
            <w:cnfStyle w:val="000010000000" w:firstRow="0" w:lastRow="0" w:firstColumn="0" w:lastColumn="0" w:oddVBand="1" w:evenVBand="0" w:oddHBand="0" w:evenHBand="0" w:firstRowFirstColumn="0" w:firstRowLastColumn="0" w:lastRowFirstColumn="0" w:lastRowLastColumn="0"/>
            <w:tcW w:w="845" w:type="pct"/>
          </w:tcPr>
          <w:p w14:paraId="127C352C" w14:textId="77777777" w:rsidR="00F153E4" w:rsidRPr="009A6312" w:rsidRDefault="00F153E4" w:rsidP="00954654">
            <w:pPr>
              <w:pStyle w:val="Tablesmalltext"/>
              <w:jc w:val="center"/>
              <w:rPr>
                <w:b/>
              </w:rPr>
            </w:pPr>
            <w:r w:rsidRPr="009A6312">
              <w:rPr>
                <w:b/>
              </w:rPr>
              <w:t>55.71</w:t>
            </w:r>
          </w:p>
        </w:tc>
        <w:tc>
          <w:tcPr>
            <w:cnfStyle w:val="000001000000" w:firstRow="0" w:lastRow="0" w:firstColumn="0" w:lastColumn="0" w:oddVBand="0" w:evenVBand="1" w:oddHBand="0" w:evenHBand="0" w:firstRowFirstColumn="0" w:firstRowLastColumn="0" w:lastRowFirstColumn="0" w:lastRowLastColumn="0"/>
            <w:tcW w:w="845" w:type="pct"/>
          </w:tcPr>
          <w:p w14:paraId="127C352D" w14:textId="77777777" w:rsidR="00F153E4" w:rsidRPr="009A6312" w:rsidRDefault="00F153E4" w:rsidP="00954654">
            <w:pPr>
              <w:pStyle w:val="Tablesmalltext"/>
              <w:jc w:val="center"/>
              <w:rPr>
                <w:b/>
              </w:rPr>
            </w:pPr>
            <w:r w:rsidRPr="009A6312">
              <w:rPr>
                <w:b/>
              </w:rPr>
              <w:t>79.76</w:t>
            </w:r>
          </w:p>
        </w:tc>
        <w:tc>
          <w:tcPr>
            <w:cnfStyle w:val="000010000000" w:firstRow="0" w:lastRow="0" w:firstColumn="0" w:lastColumn="0" w:oddVBand="1" w:evenVBand="0" w:oddHBand="0" w:evenHBand="0" w:firstRowFirstColumn="0" w:firstRowLastColumn="0" w:lastRowFirstColumn="0" w:lastRowLastColumn="0"/>
            <w:tcW w:w="845" w:type="pct"/>
          </w:tcPr>
          <w:p w14:paraId="127C352E" w14:textId="77777777" w:rsidR="00F153E4" w:rsidRPr="009A6312" w:rsidRDefault="00F153E4" w:rsidP="00954654">
            <w:pPr>
              <w:pStyle w:val="Tablesmalltext"/>
              <w:jc w:val="center"/>
              <w:rPr>
                <w:b/>
              </w:rPr>
            </w:pPr>
            <w:r w:rsidRPr="009A6312">
              <w:rPr>
                <w:b/>
              </w:rPr>
              <w:t>62.69</w:t>
            </w:r>
          </w:p>
        </w:tc>
        <w:tc>
          <w:tcPr>
            <w:cnfStyle w:val="000001000000" w:firstRow="0" w:lastRow="0" w:firstColumn="0" w:lastColumn="0" w:oddVBand="0" w:evenVBand="1" w:oddHBand="0" w:evenHBand="0" w:firstRowFirstColumn="0" w:firstRowLastColumn="0" w:lastRowFirstColumn="0" w:lastRowLastColumn="0"/>
            <w:tcW w:w="845" w:type="pct"/>
          </w:tcPr>
          <w:p w14:paraId="127C352F" w14:textId="77777777" w:rsidR="00F153E4" w:rsidRPr="009A6312" w:rsidRDefault="00F153E4" w:rsidP="00954654">
            <w:pPr>
              <w:pStyle w:val="Tablesmalltext"/>
              <w:jc w:val="center"/>
              <w:rPr>
                <w:b/>
              </w:rPr>
            </w:pPr>
            <w:r w:rsidRPr="009A6312">
              <w:rPr>
                <w:b/>
              </w:rPr>
              <w:t>31.66</w:t>
            </w:r>
          </w:p>
        </w:tc>
        <w:tc>
          <w:tcPr>
            <w:cnfStyle w:val="000010000000" w:firstRow="0" w:lastRow="0" w:firstColumn="0" w:lastColumn="0" w:oddVBand="1" w:evenVBand="0" w:oddHBand="0" w:evenHBand="0" w:firstRowFirstColumn="0" w:firstRowLastColumn="0" w:lastRowFirstColumn="0" w:lastRowLastColumn="0"/>
            <w:tcW w:w="804" w:type="pct"/>
          </w:tcPr>
          <w:p w14:paraId="127C3530" w14:textId="77777777" w:rsidR="00F153E4" w:rsidRPr="009A6312" w:rsidRDefault="00F153E4" w:rsidP="00954654">
            <w:pPr>
              <w:pStyle w:val="Tablesmalltext"/>
              <w:jc w:val="center"/>
              <w:rPr>
                <w:b/>
                <w:i/>
              </w:rPr>
            </w:pPr>
            <w:r w:rsidRPr="009A6312">
              <w:rPr>
                <w:b/>
                <w:i/>
              </w:rPr>
              <w:t>229.82</w:t>
            </w:r>
          </w:p>
        </w:tc>
      </w:tr>
    </w:tbl>
    <w:p w14:paraId="127C3532" w14:textId="77777777" w:rsidR="00F153E4" w:rsidRDefault="00F153E4" w:rsidP="00F153E4">
      <w:pPr>
        <w:pStyle w:val="SourceText"/>
      </w:pPr>
      <w:r>
        <w:t>Source: SKM 2014</w:t>
      </w:r>
    </w:p>
    <w:p w14:paraId="127C3533" w14:textId="7C98AF67" w:rsidR="005516A0" w:rsidRDefault="00F153E4" w:rsidP="00F153E4">
      <w:r>
        <w:t>GABSI built on earlier initiatives that targeted uncontrolled bores, and inefficien</w:t>
      </w:r>
      <w:r w:rsidR="00C569E2">
        <w:t>t</w:t>
      </w:r>
      <w:r>
        <w:t xml:space="preserve"> bore drains. For example, in Queensland, </w:t>
      </w:r>
      <w:r w:rsidR="00201471">
        <w:t xml:space="preserve">the </w:t>
      </w:r>
      <w:r w:rsidR="00D07E75">
        <w:t>GAB</w:t>
      </w:r>
      <w:r>
        <w:t xml:space="preserve"> Rehabilitation Program was active 1989 to 1998, and the Bore Drain Replacement Program was active 1994 to 2000. </w:t>
      </w:r>
      <w:r w:rsidR="00201471">
        <w:t>T</w:t>
      </w:r>
      <w:r w:rsidR="00DF6D93">
        <w:t xml:space="preserve">able </w:t>
      </w:r>
      <w:r w:rsidR="00201471">
        <w:t>18 s</w:t>
      </w:r>
      <w:r w:rsidR="00DF6D93">
        <w:t>ets out water savings from water efficiency investments outside of GABSI.</w:t>
      </w:r>
    </w:p>
    <w:p w14:paraId="127C3534" w14:textId="77777777" w:rsidR="005516A0" w:rsidRDefault="005516A0" w:rsidP="00A66488">
      <w:pPr>
        <w:pStyle w:val="Caption"/>
      </w:pPr>
      <w:bookmarkStart w:id="321" w:name="_Toc459113432"/>
      <w:r>
        <w:t xml:space="preserve">Table </w:t>
      </w:r>
      <w:fldSimple w:instr=" SEQ Table \* ARABIC ">
        <w:r w:rsidR="00C0450E">
          <w:rPr>
            <w:noProof/>
          </w:rPr>
          <w:t>19</w:t>
        </w:r>
      </w:fldSimple>
      <w:r>
        <w:t>: Water efficiency investments outside of GABSI</w:t>
      </w:r>
      <w:bookmarkEnd w:id="321"/>
    </w:p>
    <w:tbl>
      <w:tblPr>
        <w:tblStyle w:val="FETable"/>
        <w:tblW w:w="0" w:type="auto"/>
        <w:tblLook w:val="04A0" w:firstRow="1" w:lastRow="0" w:firstColumn="1" w:lastColumn="0" w:noHBand="0" w:noVBand="1"/>
      </w:tblPr>
      <w:tblGrid>
        <w:gridCol w:w="3784"/>
        <w:gridCol w:w="3785"/>
      </w:tblGrid>
      <w:tr w:rsidR="005516A0" w14:paraId="127C3537" w14:textId="77777777" w:rsidTr="005516A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4" w:type="dxa"/>
          </w:tcPr>
          <w:p w14:paraId="127C3535" w14:textId="77777777" w:rsidR="005516A0" w:rsidRDefault="005516A0" w:rsidP="00B17031">
            <w:pPr>
              <w:pStyle w:val="TableText"/>
            </w:pPr>
          </w:p>
        </w:tc>
        <w:tc>
          <w:tcPr>
            <w:tcW w:w="3785" w:type="dxa"/>
          </w:tcPr>
          <w:p w14:paraId="127C3536" w14:textId="77777777" w:rsidR="005516A0" w:rsidRDefault="005516A0" w:rsidP="005516A0">
            <w:pPr>
              <w:spacing w:before="60" w:after="60"/>
              <w:jc w:val="center"/>
              <w:cnfStyle w:val="100000000000" w:firstRow="1" w:lastRow="0" w:firstColumn="0" w:lastColumn="0" w:oddVBand="0" w:evenVBand="0" w:oddHBand="0" w:evenHBand="0" w:firstRowFirstColumn="0" w:firstRowLastColumn="0" w:lastRowFirstColumn="0" w:lastRowLastColumn="0"/>
            </w:pPr>
            <w:r w:rsidRPr="001A4AFF">
              <w:rPr>
                <w:rFonts w:eastAsia="Times New Roman" w:cs="Arial"/>
                <w:bCs/>
                <w:color w:val="FFFFFF" w:themeColor="background1"/>
                <w:sz w:val="18"/>
                <w:szCs w:val="18"/>
                <w:lang w:eastAsia="en-AU"/>
              </w:rPr>
              <w:t xml:space="preserve">Flow Saved </w:t>
            </w:r>
            <w:r>
              <w:rPr>
                <w:rFonts w:eastAsia="Times New Roman" w:cs="Arial"/>
                <w:bCs/>
                <w:color w:val="FFFFFF" w:themeColor="background1"/>
                <w:sz w:val="18"/>
                <w:szCs w:val="18"/>
                <w:lang w:eastAsia="en-AU"/>
              </w:rPr>
              <w:br/>
            </w:r>
            <w:r w:rsidRPr="001A4AFF">
              <w:rPr>
                <w:rFonts w:eastAsia="Times New Roman" w:cs="Arial"/>
                <w:bCs/>
                <w:color w:val="FFFFFF" w:themeColor="background1"/>
                <w:sz w:val="18"/>
                <w:szCs w:val="18"/>
                <w:lang w:eastAsia="en-AU"/>
              </w:rPr>
              <w:t>(ML/annum)</w:t>
            </w:r>
          </w:p>
        </w:tc>
      </w:tr>
      <w:tr w:rsidR="005516A0" w14:paraId="127C353A" w14:textId="77777777" w:rsidTr="005516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4" w:type="dxa"/>
          </w:tcPr>
          <w:p w14:paraId="127C3538" w14:textId="77777777" w:rsidR="005516A0" w:rsidRDefault="005516A0" w:rsidP="00B17031">
            <w:pPr>
              <w:pStyle w:val="TableText"/>
            </w:pPr>
            <w:r>
              <w:t>NSW</w:t>
            </w:r>
          </w:p>
        </w:tc>
        <w:tc>
          <w:tcPr>
            <w:tcW w:w="3785" w:type="dxa"/>
          </w:tcPr>
          <w:p w14:paraId="127C3539" w14:textId="77777777" w:rsidR="005516A0" w:rsidRDefault="005516A0" w:rsidP="00B17031">
            <w:pPr>
              <w:pStyle w:val="TableText"/>
              <w:cnfStyle w:val="000000100000" w:firstRow="0" w:lastRow="0" w:firstColumn="0" w:lastColumn="0" w:oddVBand="0" w:evenVBand="0" w:oddHBand="1" w:evenHBand="0" w:firstRowFirstColumn="0" w:firstRowLastColumn="0" w:lastRowFirstColumn="0" w:lastRowLastColumn="0"/>
            </w:pPr>
            <w:r w:rsidRPr="005516A0">
              <w:t>9,051</w:t>
            </w:r>
          </w:p>
        </w:tc>
      </w:tr>
      <w:tr w:rsidR="005516A0" w14:paraId="127C353D" w14:textId="77777777" w:rsidTr="005516A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4" w:type="dxa"/>
          </w:tcPr>
          <w:p w14:paraId="127C353B" w14:textId="77777777" w:rsidR="005516A0" w:rsidRDefault="005516A0" w:rsidP="00B17031">
            <w:pPr>
              <w:pStyle w:val="TableText"/>
            </w:pPr>
            <w:r>
              <w:t>Queensland</w:t>
            </w:r>
          </w:p>
        </w:tc>
        <w:tc>
          <w:tcPr>
            <w:tcW w:w="3785" w:type="dxa"/>
          </w:tcPr>
          <w:p w14:paraId="127C353C" w14:textId="77777777" w:rsidR="005516A0" w:rsidRDefault="005516A0" w:rsidP="00B17031">
            <w:pPr>
              <w:pStyle w:val="TableText"/>
              <w:cnfStyle w:val="000000010000" w:firstRow="0" w:lastRow="0" w:firstColumn="0" w:lastColumn="0" w:oddVBand="0" w:evenVBand="0" w:oddHBand="0" w:evenHBand="1" w:firstRowFirstColumn="0" w:firstRowLastColumn="0" w:lastRowFirstColumn="0" w:lastRowLastColumn="0"/>
            </w:pPr>
            <w:r>
              <w:t>69,141</w:t>
            </w:r>
          </w:p>
        </w:tc>
      </w:tr>
      <w:tr w:rsidR="005516A0" w14:paraId="127C3540" w14:textId="77777777" w:rsidTr="005516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4" w:type="dxa"/>
          </w:tcPr>
          <w:p w14:paraId="127C353E" w14:textId="77777777" w:rsidR="005516A0" w:rsidRDefault="005516A0" w:rsidP="00B17031">
            <w:pPr>
              <w:pStyle w:val="TableText"/>
            </w:pPr>
            <w:r>
              <w:t>South Australia</w:t>
            </w:r>
          </w:p>
        </w:tc>
        <w:tc>
          <w:tcPr>
            <w:tcW w:w="3785" w:type="dxa"/>
          </w:tcPr>
          <w:p w14:paraId="127C353F" w14:textId="77777777" w:rsidR="005516A0" w:rsidRDefault="005516A0" w:rsidP="00B17031">
            <w:pPr>
              <w:pStyle w:val="TableText"/>
              <w:cnfStyle w:val="000000100000" w:firstRow="0" w:lastRow="0" w:firstColumn="0" w:lastColumn="0" w:oddVBand="0" w:evenVBand="0" w:oddHBand="1" w:evenHBand="0" w:firstRowFirstColumn="0" w:firstRowLastColumn="0" w:lastRowFirstColumn="0" w:lastRowLastColumn="0"/>
            </w:pPr>
            <w:r>
              <w:t>39,420</w:t>
            </w:r>
          </w:p>
        </w:tc>
      </w:tr>
    </w:tbl>
    <w:p w14:paraId="127C3541" w14:textId="77777777" w:rsidR="005516A0" w:rsidRDefault="005516A0" w:rsidP="00506623">
      <w:pPr>
        <w:pStyle w:val="SourceText"/>
      </w:pPr>
      <w:r>
        <w:t xml:space="preserve">Source: </w:t>
      </w:r>
      <w:r w:rsidR="000344B5">
        <w:t>SKM 2014</w:t>
      </w:r>
      <w:r>
        <w:t>; Data request responses from jurisdictions.</w:t>
      </w:r>
    </w:p>
    <w:p w14:paraId="127C3542" w14:textId="77777777" w:rsidR="00CB28FD" w:rsidRDefault="0093481D" w:rsidP="0093481D">
      <w:pPr>
        <w:pStyle w:val="Heading2"/>
      </w:pPr>
      <w:bookmarkStart w:id="322" w:name="_Toc459113391"/>
      <w:r>
        <w:t>V</w:t>
      </w:r>
      <w:r w:rsidR="00C84F69">
        <w:t>alue of investment</w:t>
      </w:r>
      <w:bookmarkEnd w:id="322"/>
    </w:p>
    <w:p w14:paraId="127C3543" w14:textId="145975CB" w:rsidR="00C84F69" w:rsidRDefault="00C84F69" w:rsidP="00CB28FD">
      <w:r>
        <w:t>The value of this investment is significant.</w:t>
      </w:r>
      <w:r w:rsidR="00E57998">
        <w:t xml:space="preserve"> </w:t>
      </w:r>
      <w:r>
        <w:t>One approach to estimating this value</w:t>
      </w:r>
      <w:r w:rsidR="00E8082A">
        <w:t xml:space="preserve"> is</w:t>
      </w:r>
      <w:r w:rsidR="00A77CCB">
        <w:t xml:space="preserve"> the cost of the infrastructure, where r</w:t>
      </w:r>
      <w:r w:rsidR="00E8082A">
        <w:t>ecent build cost would approximate replacement cost.</w:t>
      </w:r>
    </w:p>
    <w:p w14:paraId="127C3544" w14:textId="615126C3" w:rsidR="00287E5D" w:rsidRDefault="007E2D60" w:rsidP="00CB28FD">
      <w:r>
        <w:t>The GABSI investment in each</w:t>
      </w:r>
      <w:r w:rsidR="00201471">
        <w:t xml:space="preserve"> Basin jurisdiction </w:t>
      </w:r>
      <w:r w:rsidR="00287E5D">
        <w:t xml:space="preserve">can be estimated by prorating the Commonwealth contributions to GABSI between the </w:t>
      </w:r>
      <w:r w:rsidR="00201471">
        <w:t>Basin</w:t>
      </w:r>
      <w:r>
        <w:t xml:space="preserve"> </w:t>
      </w:r>
      <w:r w:rsidR="00201471">
        <w:t xml:space="preserve">jurisdictions </w:t>
      </w:r>
      <w:r w:rsidR="00287E5D">
        <w:t>in line with the</w:t>
      </w:r>
      <w:r w:rsidR="00201471">
        <w:t>ir</w:t>
      </w:r>
      <w:r w:rsidR="00287E5D">
        <w:t xml:space="preserve"> contributions. Given these investments have occurred over an extended timeframe, the expenditure can be compared by inflating these estimates by CPI to obtain estimated funding in 2016 dollars (</w:t>
      </w:r>
      <w:r w:rsidR="00287E5D">
        <w:fldChar w:fldCharType="begin"/>
      </w:r>
      <w:r w:rsidR="00287E5D">
        <w:instrText xml:space="preserve"> REF _Ref451862839 \h </w:instrText>
      </w:r>
      <w:r w:rsidR="00287E5D">
        <w:fldChar w:fldCharType="separate"/>
      </w:r>
      <w:r w:rsidR="00C0450E">
        <w:t xml:space="preserve">Table </w:t>
      </w:r>
      <w:r w:rsidR="00C0450E">
        <w:rPr>
          <w:noProof/>
        </w:rPr>
        <w:t>20</w:t>
      </w:r>
      <w:r w:rsidR="00287E5D">
        <w:fldChar w:fldCharType="end"/>
      </w:r>
      <w:r w:rsidR="00287E5D">
        <w:t>).</w:t>
      </w:r>
    </w:p>
    <w:p w14:paraId="127C3545" w14:textId="0148EA33" w:rsidR="00EC3F7E" w:rsidRDefault="00EC3F7E" w:rsidP="00A66488">
      <w:pPr>
        <w:pStyle w:val="Caption"/>
      </w:pPr>
      <w:bookmarkStart w:id="323" w:name="_Ref451862839"/>
      <w:bookmarkStart w:id="324" w:name="_Toc459113433"/>
      <w:r>
        <w:t xml:space="preserve">Table </w:t>
      </w:r>
      <w:fldSimple w:instr=" SEQ Table \* ARABIC ">
        <w:r w:rsidR="00C0450E">
          <w:rPr>
            <w:noProof/>
          </w:rPr>
          <w:t>20</w:t>
        </w:r>
      </w:fldSimple>
      <w:bookmarkEnd w:id="323"/>
      <w:r>
        <w:t xml:space="preserve">: Estimated government investment by </w:t>
      </w:r>
      <w:r w:rsidR="00201471">
        <w:t xml:space="preserve">Basin jurisdiction </w:t>
      </w:r>
      <w:r>
        <w:t>(real $</w:t>
      </w:r>
      <w:r w:rsidR="00E62BE3">
        <w:t> </w:t>
      </w:r>
      <w:r>
        <w:t>m</w:t>
      </w:r>
      <w:r w:rsidR="00E717E4">
        <w:t>illion</w:t>
      </w:r>
      <w:r>
        <w:t xml:space="preserve"> 2016)</w:t>
      </w:r>
      <w:bookmarkEnd w:id="324"/>
    </w:p>
    <w:tbl>
      <w:tblPr>
        <w:tblStyle w:val="FETable"/>
        <w:tblW w:w="0" w:type="auto"/>
        <w:tblLook w:val="04A0" w:firstRow="1" w:lastRow="0" w:firstColumn="1" w:lastColumn="0" w:noHBand="0" w:noVBand="1"/>
      </w:tblPr>
      <w:tblGrid>
        <w:gridCol w:w="1261"/>
        <w:gridCol w:w="1261"/>
        <w:gridCol w:w="1261"/>
        <w:gridCol w:w="1262"/>
        <w:gridCol w:w="1262"/>
        <w:gridCol w:w="1262"/>
      </w:tblGrid>
      <w:tr w:rsidR="00EC3F7E" w14:paraId="127C354C" w14:textId="77777777" w:rsidTr="00EC3F7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1" w:type="dxa"/>
          </w:tcPr>
          <w:p w14:paraId="127C3546" w14:textId="77777777" w:rsidR="00EC3F7E" w:rsidRDefault="00EC3F7E" w:rsidP="00B17031">
            <w:pPr>
              <w:pStyle w:val="TableText"/>
            </w:pPr>
          </w:p>
        </w:tc>
        <w:tc>
          <w:tcPr>
            <w:tcW w:w="1261" w:type="dxa"/>
          </w:tcPr>
          <w:p w14:paraId="127C3547" w14:textId="77777777" w:rsidR="00EC3F7E" w:rsidRDefault="00EC3F7E" w:rsidP="00B17031">
            <w:pPr>
              <w:pStyle w:val="TableText"/>
              <w:cnfStyle w:val="100000000000" w:firstRow="1" w:lastRow="0" w:firstColumn="0" w:lastColumn="0" w:oddVBand="0" w:evenVBand="0" w:oddHBand="0" w:evenHBand="0" w:firstRowFirstColumn="0" w:firstRowLastColumn="0" w:lastRowFirstColumn="0" w:lastRowLastColumn="0"/>
            </w:pPr>
            <w:r>
              <w:t>Phase 1</w:t>
            </w:r>
          </w:p>
        </w:tc>
        <w:tc>
          <w:tcPr>
            <w:tcW w:w="1261" w:type="dxa"/>
          </w:tcPr>
          <w:p w14:paraId="127C3548" w14:textId="77777777" w:rsidR="00EC3F7E" w:rsidRDefault="00EC3F7E" w:rsidP="00B17031">
            <w:pPr>
              <w:pStyle w:val="TableText"/>
              <w:cnfStyle w:val="100000000000" w:firstRow="1" w:lastRow="0" w:firstColumn="0" w:lastColumn="0" w:oddVBand="0" w:evenVBand="0" w:oddHBand="0" w:evenHBand="0" w:firstRowFirstColumn="0" w:firstRowLastColumn="0" w:lastRowFirstColumn="0" w:lastRowLastColumn="0"/>
            </w:pPr>
            <w:r>
              <w:t>Phase 2</w:t>
            </w:r>
          </w:p>
        </w:tc>
        <w:tc>
          <w:tcPr>
            <w:tcW w:w="1262" w:type="dxa"/>
          </w:tcPr>
          <w:p w14:paraId="127C3549" w14:textId="77777777" w:rsidR="00EC3F7E" w:rsidRDefault="00EC3F7E" w:rsidP="00B17031">
            <w:pPr>
              <w:pStyle w:val="TableText"/>
              <w:cnfStyle w:val="100000000000" w:firstRow="1" w:lastRow="0" w:firstColumn="0" w:lastColumn="0" w:oddVBand="0" w:evenVBand="0" w:oddHBand="0" w:evenHBand="0" w:firstRowFirstColumn="0" w:firstRowLastColumn="0" w:lastRowFirstColumn="0" w:lastRowLastColumn="0"/>
            </w:pPr>
            <w:r>
              <w:t>Phase 3</w:t>
            </w:r>
          </w:p>
        </w:tc>
        <w:tc>
          <w:tcPr>
            <w:tcW w:w="1262" w:type="dxa"/>
          </w:tcPr>
          <w:p w14:paraId="127C354A" w14:textId="77777777" w:rsidR="00EC3F7E" w:rsidRDefault="00EC3F7E" w:rsidP="00B17031">
            <w:pPr>
              <w:pStyle w:val="TableText"/>
              <w:cnfStyle w:val="100000000000" w:firstRow="1" w:lastRow="0" w:firstColumn="0" w:lastColumn="0" w:oddVBand="0" w:evenVBand="0" w:oddHBand="0" w:evenHBand="0" w:firstRowFirstColumn="0" w:firstRowLastColumn="0" w:lastRowFirstColumn="0" w:lastRowLastColumn="0"/>
            </w:pPr>
            <w:r>
              <w:t>Phase 4</w:t>
            </w:r>
          </w:p>
        </w:tc>
        <w:tc>
          <w:tcPr>
            <w:tcW w:w="1262" w:type="dxa"/>
          </w:tcPr>
          <w:p w14:paraId="127C354B" w14:textId="77777777" w:rsidR="00EC3F7E" w:rsidRDefault="00EC3F7E" w:rsidP="00B17031">
            <w:pPr>
              <w:pStyle w:val="TableText"/>
              <w:cnfStyle w:val="100000000000" w:firstRow="1" w:lastRow="0" w:firstColumn="0" w:lastColumn="0" w:oddVBand="0" w:evenVBand="0" w:oddHBand="0" w:evenHBand="0" w:firstRowFirstColumn="0" w:firstRowLastColumn="0" w:lastRowFirstColumn="0" w:lastRowLastColumn="0"/>
            </w:pPr>
            <w:r>
              <w:t>Total</w:t>
            </w:r>
          </w:p>
        </w:tc>
      </w:tr>
      <w:tr w:rsidR="00EC3F7E" w14:paraId="127C3553" w14:textId="77777777" w:rsidTr="006F74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1" w:type="dxa"/>
          </w:tcPr>
          <w:p w14:paraId="127C354D" w14:textId="77777777" w:rsidR="00EC3F7E" w:rsidRDefault="00EC3F7E" w:rsidP="00EC3F7E">
            <w:pPr>
              <w:pStyle w:val="TableText"/>
            </w:pPr>
            <w:r>
              <w:t>NSW</w:t>
            </w:r>
          </w:p>
        </w:tc>
        <w:tc>
          <w:tcPr>
            <w:tcW w:w="1261" w:type="dxa"/>
            <w:vAlign w:val="bottom"/>
          </w:tcPr>
          <w:p w14:paraId="127C354E" w14:textId="77777777" w:rsidR="00EC3F7E" w:rsidRDefault="00EC3F7E" w:rsidP="00EC3F7E">
            <w:pPr>
              <w:pStyle w:val="TableText"/>
              <w:jc w:val="right"/>
              <w:cnfStyle w:val="000000100000" w:firstRow="0" w:lastRow="0" w:firstColumn="0" w:lastColumn="0" w:oddVBand="0" w:evenVBand="0" w:oddHBand="1" w:evenHBand="0" w:firstRowFirstColumn="0" w:firstRowLastColumn="0" w:lastRowFirstColumn="0" w:lastRowLastColumn="0"/>
            </w:pPr>
            <w:r w:rsidRPr="00EC3F7E">
              <w:t>36.1</w:t>
            </w:r>
          </w:p>
        </w:tc>
        <w:tc>
          <w:tcPr>
            <w:tcW w:w="1261" w:type="dxa"/>
            <w:vAlign w:val="bottom"/>
          </w:tcPr>
          <w:p w14:paraId="127C354F" w14:textId="77777777" w:rsidR="00EC3F7E" w:rsidRDefault="00EC3F7E" w:rsidP="00EC3F7E">
            <w:pPr>
              <w:pStyle w:val="TableText"/>
              <w:jc w:val="right"/>
              <w:cnfStyle w:val="000000100000" w:firstRow="0" w:lastRow="0" w:firstColumn="0" w:lastColumn="0" w:oddVBand="0" w:evenVBand="0" w:oddHBand="1" w:evenHBand="0" w:firstRowFirstColumn="0" w:firstRowLastColumn="0" w:lastRowFirstColumn="0" w:lastRowLastColumn="0"/>
            </w:pPr>
            <w:r w:rsidRPr="00EC3F7E">
              <w:t>39.5</w:t>
            </w:r>
          </w:p>
        </w:tc>
        <w:tc>
          <w:tcPr>
            <w:tcW w:w="1262" w:type="dxa"/>
            <w:vAlign w:val="bottom"/>
          </w:tcPr>
          <w:p w14:paraId="127C3550" w14:textId="77777777" w:rsidR="00EC3F7E" w:rsidRDefault="00EC3F7E" w:rsidP="00EC3F7E">
            <w:pPr>
              <w:pStyle w:val="TableText"/>
              <w:jc w:val="right"/>
              <w:cnfStyle w:val="000000100000" w:firstRow="0" w:lastRow="0" w:firstColumn="0" w:lastColumn="0" w:oddVBand="0" w:evenVBand="0" w:oddHBand="1" w:evenHBand="0" w:firstRowFirstColumn="0" w:firstRowLastColumn="0" w:lastRowFirstColumn="0" w:lastRowLastColumn="0"/>
            </w:pPr>
            <w:r w:rsidRPr="00EC3F7E">
              <w:t>28.0</w:t>
            </w:r>
          </w:p>
        </w:tc>
        <w:tc>
          <w:tcPr>
            <w:tcW w:w="1262" w:type="dxa"/>
            <w:vAlign w:val="bottom"/>
          </w:tcPr>
          <w:p w14:paraId="127C3551" w14:textId="77777777" w:rsidR="00EC3F7E" w:rsidRDefault="00EC3F7E" w:rsidP="00EC3F7E">
            <w:pPr>
              <w:pStyle w:val="TableText"/>
              <w:jc w:val="right"/>
              <w:cnfStyle w:val="000000100000" w:firstRow="0" w:lastRow="0" w:firstColumn="0" w:lastColumn="0" w:oddVBand="0" w:evenVBand="0" w:oddHBand="1" w:evenHBand="0" w:firstRowFirstColumn="0" w:firstRowLastColumn="0" w:lastRowFirstColumn="0" w:lastRowLastColumn="0"/>
            </w:pPr>
            <w:r w:rsidRPr="00EC3F7E">
              <w:t>15.3</w:t>
            </w:r>
          </w:p>
        </w:tc>
        <w:tc>
          <w:tcPr>
            <w:tcW w:w="1262" w:type="dxa"/>
            <w:vAlign w:val="bottom"/>
          </w:tcPr>
          <w:p w14:paraId="127C3552" w14:textId="77777777" w:rsidR="00EC3F7E" w:rsidRDefault="00EC3F7E" w:rsidP="00EC3F7E">
            <w:pPr>
              <w:pStyle w:val="TableText"/>
              <w:jc w:val="right"/>
              <w:cnfStyle w:val="000000100000" w:firstRow="0" w:lastRow="0" w:firstColumn="0" w:lastColumn="0" w:oddVBand="0" w:evenVBand="0" w:oddHBand="1" w:evenHBand="0" w:firstRowFirstColumn="0" w:firstRowLastColumn="0" w:lastRowFirstColumn="0" w:lastRowLastColumn="0"/>
            </w:pPr>
            <w:r w:rsidRPr="00EC3F7E">
              <w:t>118.9</w:t>
            </w:r>
          </w:p>
        </w:tc>
      </w:tr>
      <w:tr w:rsidR="00EC3F7E" w14:paraId="127C355A" w14:textId="77777777" w:rsidTr="006F74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1" w:type="dxa"/>
          </w:tcPr>
          <w:p w14:paraId="127C3554" w14:textId="77777777" w:rsidR="00EC3F7E" w:rsidRDefault="00EC3F7E" w:rsidP="00EC3F7E">
            <w:pPr>
              <w:pStyle w:val="TableText"/>
            </w:pPr>
            <w:r>
              <w:t>Queensland</w:t>
            </w:r>
          </w:p>
        </w:tc>
        <w:tc>
          <w:tcPr>
            <w:tcW w:w="1261" w:type="dxa"/>
            <w:vAlign w:val="bottom"/>
          </w:tcPr>
          <w:p w14:paraId="127C3555" w14:textId="77777777" w:rsidR="00EC3F7E" w:rsidRDefault="00EC3F7E" w:rsidP="00EC3F7E">
            <w:pPr>
              <w:pStyle w:val="TableText"/>
              <w:jc w:val="right"/>
              <w:cnfStyle w:val="000000010000" w:firstRow="0" w:lastRow="0" w:firstColumn="0" w:lastColumn="0" w:oddVBand="0" w:evenVBand="0" w:oddHBand="0" w:evenHBand="1" w:firstRowFirstColumn="0" w:firstRowLastColumn="0" w:lastRowFirstColumn="0" w:lastRowLastColumn="0"/>
            </w:pPr>
            <w:r w:rsidRPr="00EC3F7E">
              <w:t>38.7</w:t>
            </w:r>
          </w:p>
        </w:tc>
        <w:tc>
          <w:tcPr>
            <w:tcW w:w="1261" w:type="dxa"/>
            <w:vAlign w:val="bottom"/>
          </w:tcPr>
          <w:p w14:paraId="127C3556" w14:textId="77777777" w:rsidR="00EC3F7E" w:rsidRDefault="00EC3F7E" w:rsidP="00EC3F7E">
            <w:pPr>
              <w:pStyle w:val="TableText"/>
              <w:jc w:val="right"/>
              <w:cnfStyle w:val="000000010000" w:firstRow="0" w:lastRow="0" w:firstColumn="0" w:lastColumn="0" w:oddVBand="0" w:evenVBand="0" w:oddHBand="0" w:evenHBand="1" w:firstRowFirstColumn="0" w:firstRowLastColumn="0" w:lastRowFirstColumn="0" w:lastRowLastColumn="0"/>
            </w:pPr>
            <w:r w:rsidRPr="00EC3F7E">
              <w:t>59.7</w:t>
            </w:r>
          </w:p>
        </w:tc>
        <w:tc>
          <w:tcPr>
            <w:tcW w:w="1262" w:type="dxa"/>
            <w:vAlign w:val="bottom"/>
          </w:tcPr>
          <w:p w14:paraId="127C3557" w14:textId="77777777" w:rsidR="00EC3F7E" w:rsidRDefault="00EC3F7E" w:rsidP="00EC3F7E">
            <w:pPr>
              <w:pStyle w:val="TableText"/>
              <w:jc w:val="right"/>
              <w:cnfStyle w:val="000000010000" w:firstRow="0" w:lastRow="0" w:firstColumn="0" w:lastColumn="0" w:oddVBand="0" w:evenVBand="0" w:oddHBand="0" w:evenHBand="1" w:firstRowFirstColumn="0" w:firstRowLastColumn="0" w:lastRowFirstColumn="0" w:lastRowLastColumn="0"/>
            </w:pPr>
            <w:r w:rsidRPr="00EC3F7E">
              <w:t>35.5</w:t>
            </w:r>
          </w:p>
        </w:tc>
        <w:tc>
          <w:tcPr>
            <w:tcW w:w="1262" w:type="dxa"/>
            <w:vAlign w:val="bottom"/>
          </w:tcPr>
          <w:p w14:paraId="127C3558" w14:textId="77777777" w:rsidR="00EC3F7E" w:rsidRDefault="00EC3F7E" w:rsidP="00EC3F7E">
            <w:pPr>
              <w:pStyle w:val="TableText"/>
              <w:jc w:val="right"/>
              <w:cnfStyle w:val="000000010000" w:firstRow="0" w:lastRow="0" w:firstColumn="0" w:lastColumn="0" w:oddVBand="0" w:evenVBand="0" w:oddHBand="0" w:evenHBand="1" w:firstRowFirstColumn="0" w:firstRowLastColumn="0" w:lastRowFirstColumn="0" w:lastRowLastColumn="0"/>
            </w:pPr>
            <w:r w:rsidRPr="00EC3F7E">
              <w:t>14.1</w:t>
            </w:r>
          </w:p>
        </w:tc>
        <w:tc>
          <w:tcPr>
            <w:tcW w:w="1262" w:type="dxa"/>
            <w:vAlign w:val="bottom"/>
          </w:tcPr>
          <w:p w14:paraId="127C3559" w14:textId="77777777" w:rsidR="00EC3F7E" w:rsidRDefault="00EC3F7E" w:rsidP="00EC3F7E">
            <w:pPr>
              <w:pStyle w:val="TableText"/>
              <w:jc w:val="right"/>
              <w:cnfStyle w:val="000000010000" w:firstRow="0" w:lastRow="0" w:firstColumn="0" w:lastColumn="0" w:oddVBand="0" w:evenVBand="0" w:oddHBand="0" w:evenHBand="1" w:firstRowFirstColumn="0" w:firstRowLastColumn="0" w:lastRowFirstColumn="0" w:lastRowLastColumn="0"/>
            </w:pPr>
            <w:r w:rsidRPr="00EC3F7E">
              <w:t>148.0</w:t>
            </w:r>
          </w:p>
        </w:tc>
      </w:tr>
      <w:tr w:rsidR="00EC3F7E" w14:paraId="127C3561" w14:textId="77777777" w:rsidTr="006F74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1" w:type="dxa"/>
          </w:tcPr>
          <w:p w14:paraId="127C355B" w14:textId="77777777" w:rsidR="00EC3F7E" w:rsidRDefault="00EC3F7E" w:rsidP="00EC3F7E">
            <w:pPr>
              <w:pStyle w:val="TableText"/>
            </w:pPr>
            <w:r>
              <w:t>South Australia</w:t>
            </w:r>
          </w:p>
        </w:tc>
        <w:tc>
          <w:tcPr>
            <w:tcW w:w="1261" w:type="dxa"/>
            <w:vAlign w:val="bottom"/>
          </w:tcPr>
          <w:p w14:paraId="127C355C" w14:textId="77777777" w:rsidR="00EC3F7E" w:rsidRDefault="00EC3F7E" w:rsidP="00EC3F7E">
            <w:pPr>
              <w:pStyle w:val="TableText"/>
              <w:jc w:val="right"/>
              <w:cnfStyle w:val="000000100000" w:firstRow="0" w:lastRow="0" w:firstColumn="0" w:lastColumn="0" w:oddVBand="0" w:evenVBand="0" w:oddHBand="1" w:evenHBand="0" w:firstRowFirstColumn="0" w:firstRowLastColumn="0" w:lastRowFirstColumn="0" w:lastRowLastColumn="0"/>
            </w:pPr>
            <w:r w:rsidRPr="00EC3F7E">
              <w:t>5.1</w:t>
            </w:r>
          </w:p>
        </w:tc>
        <w:tc>
          <w:tcPr>
            <w:tcW w:w="1261" w:type="dxa"/>
            <w:vAlign w:val="bottom"/>
          </w:tcPr>
          <w:p w14:paraId="127C355D" w14:textId="77777777" w:rsidR="00EC3F7E" w:rsidRDefault="00EC3F7E" w:rsidP="00EC3F7E">
            <w:pPr>
              <w:pStyle w:val="TableText"/>
              <w:jc w:val="right"/>
              <w:cnfStyle w:val="000000100000" w:firstRow="0" w:lastRow="0" w:firstColumn="0" w:lastColumn="0" w:oddVBand="0" w:evenVBand="0" w:oddHBand="1" w:evenHBand="0" w:firstRowFirstColumn="0" w:firstRowLastColumn="0" w:lastRowFirstColumn="0" w:lastRowLastColumn="0"/>
            </w:pPr>
            <w:r w:rsidRPr="00EC3F7E">
              <w:t>0.5</w:t>
            </w:r>
          </w:p>
        </w:tc>
        <w:tc>
          <w:tcPr>
            <w:tcW w:w="1262" w:type="dxa"/>
            <w:vAlign w:val="bottom"/>
          </w:tcPr>
          <w:p w14:paraId="127C355E" w14:textId="77777777" w:rsidR="00EC3F7E" w:rsidRDefault="00EC3F7E" w:rsidP="00EC3F7E">
            <w:pPr>
              <w:pStyle w:val="TableText"/>
              <w:jc w:val="right"/>
              <w:cnfStyle w:val="000000100000" w:firstRow="0" w:lastRow="0" w:firstColumn="0" w:lastColumn="0" w:oddVBand="0" w:evenVBand="0" w:oddHBand="1" w:evenHBand="0" w:firstRowFirstColumn="0" w:firstRowLastColumn="0" w:lastRowFirstColumn="0" w:lastRowLastColumn="0"/>
            </w:pPr>
            <w:r w:rsidRPr="00EC3F7E">
              <w:t>4.8</w:t>
            </w:r>
          </w:p>
        </w:tc>
        <w:tc>
          <w:tcPr>
            <w:tcW w:w="1262" w:type="dxa"/>
            <w:vAlign w:val="bottom"/>
          </w:tcPr>
          <w:p w14:paraId="127C355F" w14:textId="77777777" w:rsidR="00EC3F7E" w:rsidRDefault="00EC3F7E" w:rsidP="00EC3F7E">
            <w:pPr>
              <w:pStyle w:val="TableText"/>
              <w:jc w:val="right"/>
              <w:cnfStyle w:val="000000100000" w:firstRow="0" w:lastRow="0" w:firstColumn="0" w:lastColumn="0" w:oddVBand="0" w:evenVBand="0" w:oddHBand="1" w:evenHBand="0" w:firstRowFirstColumn="0" w:firstRowLastColumn="0" w:lastRowFirstColumn="0" w:lastRowLastColumn="0"/>
            </w:pPr>
            <w:r w:rsidRPr="00EC3F7E">
              <w:t>3.3</w:t>
            </w:r>
          </w:p>
        </w:tc>
        <w:tc>
          <w:tcPr>
            <w:tcW w:w="1262" w:type="dxa"/>
            <w:vAlign w:val="bottom"/>
          </w:tcPr>
          <w:p w14:paraId="127C3560" w14:textId="77777777" w:rsidR="00EC3F7E" w:rsidRDefault="00EC3F7E" w:rsidP="00EC3F7E">
            <w:pPr>
              <w:pStyle w:val="TableText"/>
              <w:jc w:val="right"/>
              <w:cnfStyle w:val="000000100000" w:firstRow="0" w:lastRow="0" w:firstColumn="0" w:lastColumn="0" w:oddVBand="0" w:evenVBand="0" w:oddHBand="1" w:evenHBand="0" w:firstRowFirstColumn="0" w:firstRowLastColumn="0" w:lastRowFirstColumn="0" w:lastRowLastColumn="0"/>
            </w:pPr>
            <w:r w:rsidRPr="00EC3F7E">
              <w:t>13.8</w:t>
            </w:r>
          </w:p>
        </w:tc>
      </w:tr>
      <w:tr w:rsidR="00EC3F7E" w14:paraId="127C3568" w14:textId="77777777" w:rsidTr="006F74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1" w:type="dxa"/>
          </w:tcPr>
          <w:p w14:paraId="127C3562" w14:textId="77777777" w:rsidR="00EC3F7E" w:rsidRDefault="00EC3F7E" w:rsidP="00EC3F7E">
            <w:pPr>
              <w:pStyle w:val="TableText"/>
            </w:pPr>
            <w:r>
              <w:t>Northern Territory</w:t>
            </w:r>
          </w:p>
        </w:tc>
        <w:tc>
          <w:tcPr>
            <w:tcW w:w="1261" w:type="dxa"/>
            <w:vAlign w:val="bottom"/>
          </w:tcPr>
          <w:p w14:paraId="127C3563" w14:textId="77777777" w:rsidR="00EC3F7E" w:rsidRDefault="00EC3F7E" w:rsidP="00EC3F7E">
            <w:pPr>
              <w:pStyle w:val="TableText"/>
              <w:jc w:val="right"/>
              <w:cnfStyle w:val="000000010000" w:firstRow="0" w:lastRow="0" w:firstColumn="0" w:lastColumn="0" w:oddVBand="0" w:evenVBand="0" w:oddHBand="0" w:evenHBand="1" w:firstRowFirstColumn="0" w:firstRowLastColumn="0" w:lastRowFirstColumn="0" w:lastRowLastColumn="0"/>
            </w:pPr>
            <w:r w:rsidRPr="00EC3F7E">
              <w:t>0.0</w:t>
            </w:r>
          </w:p>
        </w:tc>
        <w:tc>
          <w:tcPr>
            <w:tcW w:w="1261" w:type="dxa"/>
            <w:vAlign w:val="bottom"/>
          </w:tcPr>
          <w:p w14:paraId="127C3564" w14:textId="77777777" w:rsidR="00EC3F7E" w:rsidRDefault="00EC3F7E" w:rsidP="00EC3F7E">
            <w:pPr>
              <w:pStyle w:val="TableText"/>
              <w:jc w:val="right"/>
              <w:cnfStyle w:val="000000010000" w:firstRow="0" w:lastRow="0" w:firstColumn="0" w:lastColumn="0" w:oddVBand="0" w:evenVBand="0" w:oddHBand="0" w:evenHBand="1" w:firstRowFirstColumn="0" w:firstRowLastColumn="0" w:lastRowFirstColumn="0" w:lastRowLastColumn="0"/>
            </w:pPr>
            <w:r w:rsidRPr="00EC3F7E">
              <w:t>0.0</w:t>
            </w:r>
          </w:p>
        </w:tc>
        <w:tc>
          <w:tcPr>
            <w:tcW w:w="1262" w:type="dxa"/>
            <w:vAlign w:val="bottom"/>
          </w:tcPr>
          <w:p w14:paraId="127C3565" w14:textId="77777777" w:rsidR="00EC3F7E" w:rsidRDefault="00EC3F7E" w:rsidP="00EC3F7E">
            <w:pPr>
              <w:pStyle w:val="TableText"/>
              <w:jc w:val="right"/>
              <w:cnfStyle w:val="000000010000" w:firstRow="0" w:lastRow="0" w:firstColumn="0" w:lastColumn="0" w:oddVBand="0" w:evenVBand="0" w:oddHBand="0" w:evenHBand="1" w:firstRowFirstColumn="0" w:firstRowLastColumn="0" w:lastRowFirstColumn="0" w:lastRowLastColumn="0"/>
            </w:pPr>
            <w:r w:rsidRPr="00EC3F7E">
              <w:t>0.0</w:t>
            </w:r>
          </w:p>
        </w:tc>
        <w:tc>
          <w:tcPr>
            <w:tcW w:w="1262" w:type="dxa"/>
            <w:vAlign w:val="bottom"/>
          </w:tcPr>
          <w:p w14:paraId="127C3566" w14:textId="77777777" w:rsidR="00EC3F7E" w:rsidRDefault="00EC3F7E" w:rsidP="00EC3F7E">
            <w:pPr>
              <w:pStyle w:val="TableText"/>
              <w:jc w:val="right"/>
              <w:cnfStyle w:val="000000010000" w:firstRow="0" w:lastRow="0" w:firstColumn="0" w:lastColumn="0" w:oddVBand="0" w:evenVBand="0" w:oddHBand="0" w:evenHBand="1" w:firstRowFirstColumn="0" w:firstRowLastColumn="0" w:lastRowFirstColumn="0" w:lastRowLastColumn="0"/>
            </w:pPr>
            <w:r w:rsidRPr="00EC3F7E">
              <w:t>0.0</w:t>
            </w:r>
          </w:p>
        </w:tc>
        <w:tc>
          <w:tcPr>
            <w:tcW w:w="1262" w:type="dxa"/>
            <w:vAlign w:val="bottom"/>
          </w:tcPr>
          <w:p w14:paraId="127C3567" w14:textId="77777777" w:rsidR="00EC3F7E" w:rsidRDefault="00EC3F7E" w:rsidP="00EC3F7E">
            <w:pPr>
              <w:pStyle w:val="TableText"/>
              <w:jc w:val="right"/>
              <w:cnfStyle w:val="000000010000" w:firstRow="0" w:lastRow="0" w:firstColumn="0" w:lastColumn="0" w:oddVBand="0" w:evenVBand="0" w:oddHBand="0" w:evenHBand="1" w:firstRowFirstColumn="0" w:firstRowLastColumn="0" w:lastRowFirstColumn="0" w:lastRowLastColumn="0"/>
            </w:pPr>
            <w:r w:rsidRPr="00EC3F7E">
              <w:t>0.0</w:t>
            </w:r>
          </w:p>
        </w:tc>
      </w:tr>
      <w:tr w:rsidR="00EC3F7E" w14:paraId="127C356B" w14:textId="77777777" w:rsidTr="006F74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1" w:type="dxa"/>
          </w:tcPr>
          <w:p w14:paraId="127C3569" w14:textId="77777777" w:rsidR="00EC3F7E" w:rsidRDefault="00EC3F7E" w:rsidP="00EC3F7E">
            <w:pPr>
              <w:pStyle w:val="TableText"/>
            </w:pPr>
            <w:r>
              <w:t>Total</w:t>
            </w:r>
          </w:p>
        </w:tc>
        <w:tc>
          <w:tcPr>
            <w:tcW w:w="6308" w:type="dxa"/>
            <w:gridSpan w:val="5"/>
            <w:vAlign w:val="bottom"/>
          </w:tcPr>
          <w:p w14:paraId="127C356A" w14:textId="77777777" w:rsidR="00EC3F7E" w:rsidRDefault="00EC3F7E" w:rsidP="00EC3F7E">
            <w:pPr>
              <w:pStyle w:val="TableText"/>
              <w:jc w:val="right"/>
              <w:cnfStyle w:val="000000100000" w:firstRow="0" w:lastRow="0" w:firstColumn="0" w:lastColumn="0" w:oddVBand="0" w:evenVBand="0" w:oddHBand="1" w:evenHBand="0" w:firstRowFirstColumn="0" w:firstRowLastColumn="0" w:lastRowFirstColumn="0" w:lastRowLastColumn="0"/>
            </w:pPr>
            <w:r w:rsidRPr="00EC3F7E">
              <w:t>280.7</w:t>
            </w:r>
          </w:p>
        </w:tc>
      </w:tr>
    </w:tbl>
    <w:p w14:paraId="127C356C" w14:textId="77777777" w:rsidR="00EC3F7E" w:rsidRDefault="00EC3F7E" w:rsidP="00506623">
      <w:pPr>
        <w:pStyle w:val="SourceText"/>
      </w:pPr>
      <w:r>
        <w:t>Source: Frontier Economics analysis</w:t>
      </w:r>
    </w:p>
    <w:p w14:paraId="127C356D" w14:textId="77777777" w:rsidR="003C5ECF" w:rsidRDefault="003C5ECF" w:rsidP="003C5ECF">
      <w:pPr>
        <w:spacing w:line="240" w:lineRule="auto"/>
      </w:pPr>
      <w:r w:rsidRPr="00EB4973">
        <w:t xml:space="preserve">The total cost of </w:t>
      </w:r>
      <w:r>
        <w:t xml:space="preserve">surface water </w:t>
      </w:r>
      <w:r w:rsidRPr="00EB4973">
        <w:t xml:space="preserve">infrastructure </w:t>
      </w:r>
      <w:r>
        <w:t xml:space="preserve">in the Basin may be extrapolated across all GAB water supply bores using data from the GABSI program as it is likely that water distribution systems put in place are of similar scale, with or without rehabilitation funding.  </w:t>
      </w:r>
    </w:p>
    <w:p w14:paraId="48A8B44A" w14:textId="50BD3ADC" w:rsidR="00CC45E9" w:rsidRDefault="00385902" w:rsidP="003F0323">
      <w:pPr>
        <w:spacing w:line="240" w:lineRule="auto"/>
      </w:pPr>
      <w:r>
        <w:t xml:space="preserve">If this approach is applied to </w:t>
      </w:r>
      <w:r w:rsidRPr="002A1903">
        <w:t xml:space="preserve">the </w:t>
      </w:r>
      <w:r w:rsidR="000C145A" w:rsidRPr="002A1903">
        <w:t xml:space="preserve">34,591 </w:t>
      </w:r>
      <w:r w:rsidRPr="002A1903">
        <w:t>bores</w:t>
      </w:r>
      <w:r>
        <w:t xml:space="preserve"> across the GAB, rather than the </w:t>
      </w:r>
      <w:r w:rsidRPr="00CB28FD">
        <w:t>647</w:t>
      </w:r>
      <w:r>
        <w:t xml:space="preserve"> bores controlled under GABSI, then the expected replacement co</w:t>
      </w:r>
      <w:r w:rsidR="000C145A">
        <w:t xml:space="preserve">st </w:t>
      </w:r>
      <w:r w:rsidR="003F0323">
        <w:t xml:space="preserve">of all bores and associated water distribution systems </w:t>
      </w:r>
      <w:r w:rsidR="000C145A">
        <w:t>is in the order of $15</w:t>
      </w:r>
      <w:r>
        <w:t> billion dollars.</w:t>
      </w:r>
    </w:p>
    <w:p w14:paraId="13A2D47D" w14:textId="29E891E0" w:rsidR="000C145A" w:rsidRDefault="002A1903" w:rsidP="003F0323">
      <w:pPr>
        <w:spacing w:line="240" w:lineRule="auto"/>
      </w:pPr>
      <w:r>
        <w:t>GABCC data suggests that t</w:t>
      </w:r>
      <w:r w:rsidR="000C145A">
        <w:t xml:space="preserve">he replacement cost of </w:t>
      </w:r>
      <w:r w:rsidR="000C145A" w:rsidRPr="002A1903">
        <w:t xml:space="preserve">the 34,591 bores </w:t>
      </w:r>
      <w:r w:rsidR="003F0323">
        <w:t>only</w:t>
      </w:r>
      <w:r w:rsidRPr="002A1903">
        <w:t xml:space="preserve"> </w:t>
      </w:r>
      <w:r w:rsidR="000C145A" w:rsidRPr="002A1903">
        <w:t xml:space="preserve">is </w:t>
      </w:r>
      <w:r w:rsidRPr="002A1903">
        <w:t>estimated to be nearly $5 billion</w:t>
      </w:r>
      <w:r w:rsidR="003F0323">
        <w:t xml:space="preserve"> (</w:t>
      </w:r>
      <w:r w:rsidR="003F0323">
        <w:fldChar w:fldCharType="begin"/>
      </w:r>
      <w:r w:rsidR="003F0323">
        <w:instrText xml:space="preserve"> REF _Ref457509636 \h </w:instrText>
      </w:r>
      <w:r w:rsidR="003F0323">
        <w:fldChar w:fldCharType="separate"/>
      </w:r>
      <w:r w:rsidR="00C0450E">
        <w:t xml:space="preserve">Table </w:t>
      </w:r>
      <w:r w:rsidR="00C0450E">
        <w:rPr>
          <w:noProof/>
        </w:rPr>
        <w:t>17</w:t>
      </w:r>
      <w:r w:rsidR="003F0323">
        <w:fldChar w:fldCharType="end"/>
      </w:r>
      <w:r w:rsidR="003F0323">
        <w:t>).</w:t>
      </w:r>
    </w:p>
    <w:p w14:paraId="0687DC6C" w14:textId="0B8E6672" w:rsidR="003F0323" w:rsidRDefault="003F0323" w:rsidP="003F0323">
      <w:pPr>
        <w:spacing w:line="240" w:lineRule="auto"/>
      </w:pPr>
      <w:r>
        <w:t>The value of private investment is therefore expected to lie in the range of $5</w:t>
      </w:r>
      <w:r>
        <w:noBreakHyphen/>
        <w:t>15 billion.</w:t>
      </w:r>
    </w:p>
    <w:p w14:paraId="127C356E" w14:textId="36679D83" w:rsidR="00887146" w:rsidRDefault="00887146">
      <w:pPr>
        <w:spacing w:line="240" w:lineRule="auto"/>
        <w:jc w:val="left"/>
      </w:pPr>
      <w:r>
        <w:br w:type="page"/>
      </w:r>
    </w:p>
    <w:p w14:paraId="127C356F" w14:textId="77777777" w:rsidR="00B563CD" w:rsidRDefault="00584DD7" w:rsidP="00584DD7">
      <w:pPr>
        <w:pStyle w:val="Heading1"/>
      </w:pPr>
      <w:bookmarkStart w:id="325" w:name="_Toc459113392"/>
      <w:r>
        <w:t>Concluding comments</w:t>
      </w:r>
      <w:bookmarkEnd w:id="325"/>
    </w:p>
    <w:p w14:paraId="127C3570" w14:textId="5FDFFE45" w:rsidR="009D46AC" w:rsidRDefault="009D46AC" w:rsidP="009D46AC">
      <w:r>
        <w:t xml:space="preserve">The </w:t>
      </w:r>
      <w:r w:rsidR="00D07E75">
        <w:t>GAB</w:t>
      </w:r>
      <w:r>
        <w:t xml:space="preserve"> is a highly valuable water resource which provides locationally diverse benefits and opportunities. Arguably, </w:t>
      </w:r>
      <w:r w:rsidR="00EF569B">
        <w:t xml:space="preserve">most </w:t>
      </w:r>
      <w:r>
        <w:t xml:space="preserve">of the economic activity in GAB regions is dependent on access to GAB water resources. Without GAB water, economic development in </w:t>
      </w:r>
      <w:r w:rsidR="00B91427">
        <w:t>many</w:t>
      </w:r>
      <w:r>
        <w:t xml:space="preserve"> areas would not have been able to occur. It is also hard to imagine much of the town/urban water use and domestic water use in GAB regions being possible without access to GAB water. In many localities, alternative water supplies are prohibitively costly and total reliance on </w:t>
      </w:r>
      <w:r w:rsidR="00D905BE">
        <w:t xml:space="preserve">surface water </w:t>
      </w:r>
      <w:r>
        <w:t>would significantly reduce liveability.</w:t>
      </w:r>
      <w:r w:rsidR="00EF569B">
        <w:t xml:space="preserve"> In other areas, </w:t>
      </w:r>
      <w:r w:rsidR="00B91427">
        <w:t xml:space="preserve">such as eastern regions and the far north, </w:t>
      </w:r>
      <w:r w:rsidR="00EF569B">
        <w:t xml:space="preserve">other water sources are available and we are </w:t>
      </w:r>
      <w:r w:rsidR="00EF569B" w:rsidRPr="00BC4F7A">
        <w:t xml:space="preserve">unable to differentiate </w:t>
      </w:r>
      <w:r w:rsidR="00EF569B">
        <w:t>the contributions of</w:t>
      </w:r>
      <w:r w:rsidR="00EF569B" w:rsidRPr="00BC4F7A">
        <w:t xml:space="preserve"> GAB water </w:t>
      </w:r>
      <w:r w:rsidR="00EF569B">
        <w:t>and these</w:t>
      </w:r>
      <w:r w:rsidR="00EF569B" w:rsidRPr="00BC4F7A">
        <w:t xml:space="preserve"> other sources of water</w:t>
      </w:r>
      <w:r w:rsidR="00EF569B">
        <w:t xml:space="preserve"> to regional economic activity.</w:t>
      </w:r>
    </w:p>
    <w:p w14:paraId="127C3571" w14:textId="36C178F0" w:rsidR="009D46AC" w:rsidRPr="009D46AC" w:rsidRDefault="009D46AC" w:rsidP="009D46AC">
      <w:pPr>
        <w:rPr>
          <w:caps/>
        </w:rPr>
      </w:pPr>
      <w:r w:rsidRPr="000D48C0">
        <w:t>We estimate that the consumptive use of GAB water is integral to at least $1</w:t>
      </w:r>
      <w:r w:rsidR="00A750B0">
        <w:t>2.8</w:t>
      </w:r>
      <w:r w:rsidRPr="000D48C0">
        <w:t> billion of production annually (</w:t>
      </w:r>
      <w:r w:rsidR="004A3583">
        <w:fldChar w:fldCharType="begin"/>
      </w:r>
      <w:r w:rsidR="004A3583">
        <w:instrText xml:space="preserve"> REF _Ref457510561 \h </w:instrText>
      </w:r>
      <w:r w:rsidR="004A3583">
        <w:fldChar w:fldCharType="separate"/>
      </w:r>
      <w:r w:rsidR="00C0450E">
        <w:t xml:space="preserve">Table </w:t>
      </w:r>
      <w:r w:rsidR="00C0450E">
        <w:rPr>
          <w:noProof/>
        </w:rPr>
        <w:t>21</w:t>
      </w:r>
      <w:r w:rsidR="004A3583">
        <w:fldChar w:fldCharType="end"/>
      </w:r>
      <w:r w:rsidRPr="000D48C0">
        <w:t>). The provision of drinking water through domestic bores and town water supply has been essential to the development of GAB regions. The non-consumptive benefits of GAB water resources include groundwater dependent ecosystems</w:t>
      </w:r>
      <w:r>
        <w:t>.</w:t>
      </w:r>
    </w:p>
    <w:p w14:paraId="127C3572" w14:textId="43C3B80F" w:rsidR="009D46AC" w:rsidRDefault="009D46AC" w:rsidP="009D46AC">
      <w:pPr>
        <w:pStyle w:val="Caption"/>
      </w:pPr>
      <w:bookmarkStart w:id="326" w:name="_Ref457510561"/>
      <w:bookmarkStart w:id="327" w:name="_Toc459113434"/>
      <w:r>
        <w:t xml:space="preserve">Table </w:t>
      </w:r>
      <w:fldSimple w:instr=" SEQ Table \* ARABIC ">
        <w:r w:rsidR="00C0450E">
          <w:rPr>
            <w:noProof/>
          </w:rPr>
          <w:t>21</w:t>
        </w:r>
      </w:fldSimple>
      <w:bookmarkEnd w:id="326"/>
      <w:r>
        <w:t>: Values dependent on GAB water resources ($ million</w:t>
      </w:r>
      <w:r w:rsidR="004A3583">
        <w:t xml:space="preserve"> per year</w:t>
      </w:r>
      <w:r>
        <w:t>)</w:t>
      </w:r>
      <w:bookmarkEnd w:id="327"/>
    </w:p>
    <w:tbl>
      <w:tblPr>
        <w:tblStyle w:val="FETable"/>
        <w:tblW w:w="0" w:type="auto"/>
        <w:tblLook w:val="04A0" w:firstRow="1" w:lastRow="0" w:firstColumn="1" w:lastColumn="0" w:noHBand="0" w:noVBand="1"/>
      </w:tblPr>
      <w:tblGrid>
        <w:gridCol w:w="1277"/>
        <w:gridCol w:w="1259"/>
        <w:gridCol w:w="1260"/>
        <w:gridCol w:w="1261"/>
        <w:gridCol w:w="1261"/>
        <w:gridCol w:w="1261"/>
      </w:tblGrid>
      <w:tr w:rsidR="009D46AC" w14:paraId="127C3579" w14:textId="77777777" w:rsidTr="00967F3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7" w:type="dxa"/>
            <w:vAlign w:val="top"/>
          </w:tcPr>
          <w:p w14:paraId="127C3573" w14:textId="77777777" w:rsidR="009D46AC" w:rsidRDefault="009D46AC" w:rsidP="00AD18D7">
            <w:pPr>
              <w:pStyle w:val="TableText"/>
              <w:spacing w:before="60" w:after="60"/>
            </w:pPr>
          </w:p>
        </w:tc>
        <w:tc>
          <w:tcPr>
            <w:tcW w:w="1259" w:type="dxa"/>
            <w:vAlign w:val="top"/>
          </w:tcPr>
          <w:p w14:paraId="127C3574" w14:textId="77777777" w:rsidR="009D46AC" w:rsidRDefault="009D46AC" w:rsidP="00AD18D7">
            <w:pPr>
              <w:pStyle w:val="TableText"/>
              <w:spacing w:before="60" w:after="60"/>
              <w:cnfStyle w:val="100000000000" w:firstRow="1" w:lastRow="0" w:firstColumn="0" w:lastColumn="0" w:oddVBand="0" w:evenVBand="0" w:oddHBand="0" w:evenHBand="0" w:firstRowFirstColumn="0" w:firstRowLastColumn="0" w:lastRowFirstColumn="0" w:lastRowLastColumn="0"/>
            </w:pPr>
            <w:r w:rsidRPr="00D80DB8">
              <w:t>NSW</w:t>
            </w:r>
          </w:p>
        </w:tc>
        <w:tc>
          <w:tcPr>
            <w:tcW w:w="1260" w:type="dxa"/>
            <w:vAlign w:val="top"/>
          </w:tcPr>
          <w:p w14:paraId="127C3575" w14:textId="77777777" w:rsidR="009D46AC" w:rsidRDefault="009D46AC" w:rsidP="00AD18D7">
            <w:pPr>
              <w:pStyle w:val="TableText"/>
              <w:spacing w:before="60" w:after="60"/>
              <w:cnfStyle w:val="100000000000" w:firstRow="1" w:lastRow="0" w:firstColumn="0" w:lastColumn="0" w:oddVBand="0" w:evenVBand="0" w:oddHBand="0" w:evenHBand="0" w:firstRowFirstColumn="0" w:firstRowLastColumn="0" w:lastRowFirstColumn="0" w:lastRowLastColumn="0"/>
            </w:pPr>
            <w:r w:rsidRPr="00D80DB8">
              <w:t>Qld</w:t>
            </w:r>
          </w:p>
        </w:tc>
        <w:tc>
          <w:tcPr>
            <w:tcW w:w="1261" w:type="dxa"/>
            <w:vAlign w:val="top"/>
          </w:tcPr>
          <w:p w14:paraId="127C3576" w14:textId="77777777" w:rsidR="009D46AC" w:rsidRDefault="009D46AC" w:rsidP="00AD18D7">
            <w:pPr>
              <w:pStyle w:val="TableText"/>
              <w:spacing w:before="60" w:after="60"/>
              <w:cnfStyle w:val="100000000000" w:firstRow="1" w:lastRow="0" w:firstColumn="0" w:lastColumn="0" w:oddVBand="0" w:evenVBand="0" w:oddHBand="0" w:evenHBand="0" w:firstRowFirstColumn="0" w:firstRowLastColumn="0" w:lastRowFirstColumn="0" w:lastRowLastColumn="0"/>
            </w:pPr>
            <w:r w:rsidRPr="00D80DB8">
              <w:t>SA</w:t>
            </w:r>
          </w:p>
        </w:tc>
        <w:tc>
          <w:tcPr>
            <w:tcW w:w="1261" w:type="dxa"/>
            <w:vAlign w:val="top"/>
          </w:tcPr>
          <w:p w14:paraId="127C3577" w14:textId="77777777" w:rsidR="009D46AC" w:rsidRDefault="009D46AC" w:rsidP="00AD18D7">
            <w:pPr>
              <w:pStyle w:val="TableText"/>
              <w:spacing w:before="60" w:after="60"/>
              <w:cnfStyle w:val="100000000000" w:firstRow="1" w:lastRow="0" w:firstColumn="0" w:lastColumn="0" w:oddVBand="0" w:evenVBand="0" w:oddHBand="0" w:evenHBand="0" w:firstRowFirstColumn="0" w:firstRowLastColumn="0" w:lastRowFirstColumn="0" w:lastRowLastColumn="0"/>
            </w:pPr>
            <w:r w:rsidRPr="00D80DB8">
              <w:t>NT</w:t>
            </w:r>
          </w:p>
        </w:tc>
        <w:tc>
          <w:tcPr>
            <w:tcW w:w="1261" w:type="dxa"/>
            <w:vAlign w:val="top"/>
          </w:tcPr>
          <w:p w14:paraId="127C3578" w14:textId="77777777" w:rsidR="009D46AC" w:rsidRDefault="009D46AC" w:rsidP="00AD18D7">
            <w:pPr>
              <w:pStyle w:val="TableText"/>
              <w:spacing w:before="60" w:after="60"/>
              <w:cnfStyle w:val="100000000000" w:firstRow="1" w:lastRow="0" w:firstColumn="0" w:lastColumn="0" w:oddVBand="0" w:evenVBand="0" w:oddHBand="0" w:evenHBand="0" w:firstRowFirstColumn="0" w:firstRowLastColumn="0" w:lastRowFirstColumn="0" w:lastRowLastColumn="0"/>
            </w:pPr>
            <w:r w:rsidRPr="00D80DB8">
              <w:t>Total</w:t>
            </w:r>
          </w:p>
        </w:tc>
      </w:tr>
      <w:tr w:rsidR="009D46AC" w14:paraId="127C357B" w14:textId="77777777" w:rsidTr="00967F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79" w:type="dxa"/>
            <w:gridSpan w:val="6"/>
            <w:vAlign w:val="top"/>
          </w:tcPr>
          <w:p w14:paraId="127C357A" w14:textId="1C73F357" w:rsidR="009D46AC" w:rsidRPr="00B36E35" w:rsidRDefault="009D46AC" w:rsidP="00AD18D7">
            <w:pPr>
              <w:pStyle w:val="TableText"/>
              <w:spacing w:before="60" w:after="60"/>
              <w:jc w:val="left"/>
            </w:pPr>
            <w:r>
              <w:t xml:space="preserve">Estimated </w:t>
            </w:r>
            <w:r w:rsidR="004A3583">
              <w:t xml:space="preserve">annual </w:t>
            </w:r>
            <w:r>
              <w:t>value of output that is dependent on GAB water resources</w:t>
            </w:r>
          </w:p>
        </w:tc>
      </w:tr>
      <w:tr w:rsidR="009D46AC" w14:paraId="127C3582" w14:textId="77777777" w:rsidTr="00967F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7" w:type="dxa"/>
            <w:vAlign w:val="top"/>
          </w:tcPr>
          <w:p w14:paraId="127C357C" w14:textId="77777777" w:rsidR="009D46AC" w:rsidRDefault="009D46AC" w:rsidP="00AD18D7">
            <w:pPr>
              <w:pStyle w:val="TableText"/>
              <w:spacing w:before="60" w:after="60"/>
            </w:pPr>
            <w:r w:rsidRPr="00D80DB8">
              <w:t>Stock</w:t>
            </w:r>
          </w:p>
        </w:tc>
        <w:tc>
          <w:tcPr>
            <w:tcW w:w="1259" w:type="dxa"/>
            <w:vAlign w:val="bottom"/>
          </w:tcPr>
          <w:p w14:paraId="127C357D" w14:textId="77777777" w:rsidR="009D46AC" w:rsidRDefault="009D46AC" w:rsidP="00AD18D7">
            <w:pPr>
              <w:pStyle w:val="TableText"/>
              <w:spacing w:before="60" w:after="60"/>
              <w:cnfStyle w:val="000000010000" w:firstRow="0" w:lastRow="0" w:firstColumn="0" w:lastColumn="0" w:oddVBand="0" w:evenVBand="0" w:oddHBand="0" w:evenHBand="1" w:firstRowFirstColumn="0" w:firstRowLastColumn="0" w:lastRowFirstColumn="0" w:lastRowLastColumn="0"/>
            </w:pPr>
            <w:r w:rsidRPr="00B36E35">
              <w:t>1094.5</w:t>
            </w:r>
          </w:p>
        </w:tc>
        <w:tc>
          <w:tcPr>
            <w:tcW w:w="1260" w:type="dxa"/>
            <w:vAlign w:val="bottom"/>
          </w:tcPr>
          <w:p w14:paraId="127C357E" w14:textId="77777777" w:rsidR="009D46AC" w:rsidRDefault="009D46AC" w:rsidP="00AD18D7">
            <w:pPr>
              <w:pStyle w:val="TableText"/>
              <w:spacing w:before="60" w:after="60"/>
              <w:cnfStyle w:val="000000010000" w:firstRow="0" w:lastRow="0" w:firstColumn="0" w:lastColumn="0" w:oddVBand="0" w:evenVBand="0" w:oddHBand="0" w:evenHBand="1" w:firstRowFirstColumn="0" w:firstRowLastColumn="0" w:lastRowFirstColumn="0" w:lastRowLastColumn="0"/>
            </w:pPr>
            <w:r w:rsidRPr="00B36E35">
              <w:t>3004.4</w:t>
            </w:r>
          </w:p>
        </w:tc>
        <w:tc>
          <w:tcPr>
            <w:tcW w:w="1261" w:type="dxa"/>
            <w:vAlign w:val="bottom"/>
          </w:tcPr>
          <w:p w14:paraId="127C357F" w14:textId="2EA9E710" w:rsidR="009D46AC" w:rsidRDefault="001B0DCD" w:rsidP="00AD18D7">
            <w:pPr>
              <w:pStyle w:val="TableText"/>
              <w:spacing w:before="60" w:after="60"/>
              <w:cnfStyle w:val="000000010000" w:firstRow="0" w:lastRow="0" w:firstColumn="0" w:lastColumn="0" w:oddVBand="0" w:evenVBand="0" w:oddHBand="0" w:evenHBand="1" w:firstRowFirstColumn="0" w:firstRowLastColumn="0" w:lastRowFirstColumn="0" w:lastRowLastColumn="0"/>
            </w:pPr>
            <w:r>
              <w:t>105.1</w:t>
            </w:r>
          </w:p>
        </w:tc>
        <w:tc>
          <w:tcPr>
            <w:tcW w:w="1261" w:type="dxa"/>
            <w:vAlign w:val="bottom"/>
          </w:tcPr>
          <w:p w14:paraId="127C3580" w14:textId="77777777" w:rsidR="009D46AC" w:rsidRDefault="009D46AC" w:rsidP="00AD18D7">
            <w:pPr>
              <w:pStyle w:val="TableText"/>
              <w:spacing w:before="60" w:after="60"/>
              <w:cnfStyle w:val="000000010000" w:firstRow="0" w:lastRow="0" w:firstColumn="0" w:lastColumn="0" w:oddVBand="0" w:evenVBand="0" w:oddHBand="0" w:evenHBand="1" w:firstRowFirstColumn="0" w:firstRowLastColumn="0" w:lastRowFirstColumn="0" w:lastRowLastColumn="0"/>
            </w:pPr>
            <w:r w:rsidRPr="00B36E35">
              <w:t>463.7</w:t>
            </w:r>
          </w:p>
        </w:tc>
        <w:tc>
          <w:tcPr>
            <w:tcW w:w="1261" w:type="dxa"/>
            <w:vAlign w:val="bottom"/>
          </w:tcPr>
          <w:p w14:paraId="127C3581" w14:textId="1F1D98CA" w:rsidR="009D46AC" w:rsidRDefault="001B0DCD" w:rsidP="00AD18D7">
            <w:pPr>
              <w:pStyle w:val="TableText"/>
              <w:spacing w:before="60" w:after="60"/>
              <w:cnfStyle w:val="000000010000" w:firstRow="0" w:lastRow="0" w:firstColumn="0" w:lastColumn="0" w:oddVBand="0" w:evenVBand="0" w:oddHBand="0" w:evenHBand="1" w:firstRowFirstColumn="0" w:firstRowLastColumn="0" w:lastRowFirstColumn="0" w:lastRowLastColumn="0"/>
            </w:pPr>
            <w:r>
              <w:t>4667.7</w:t>
            </w:r>
          </w:p>
        </w:tc>
      </w:tr>
      <w:tr w:rsidR="009D46AC" w14:paraId="127C3589" w14:textId="77777777" w:rsidTr="00967F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7" w:type="dxa"/>
            <w:vAlign w:val="top"/>
          </w:tcPr>
          <w:p w14:paraId="127C3583" w14:textId="77777777" w:rsidR="009D46AC" w:rsidRDefault="009D46AC" w:rsidP="00AD18D7">
            <w:pPr>
              <w:pStyle w:val="TableText"/>
              <w:spacing w:before="60" w:after="60"/>
            </w:pPr>
            <w:r w:rsidRPr="00D80DB8">
              <w:t>Mining</w:t>
            </w:r>
          </w:p>
        </w:tc>
        <w:tc>
          <w:tcPr>
            <w:tcW w:w="1259" w:type="dxa"/>
            <w:vAlign w:val="top"/>
          </w:tcPr>
          <w:p w14:paraId="127C3584" w14:textId="77777777" w:rsidR="009D46AC" w:rsidRDefault="009D46AC" w:rsidP="00AD18D7">
            <w:pPr>
              <w:pStyle w:val="TableText"/>
              <w:spacing w:before="60" w:after="60"/>
              <w:cnfStyle w:val="000000100000" w:firstRow="0" w:lastRow="0" w:firstColumn="0" w:lastColumn="0" w:oddVBand="0" w:evenVBand="0" w:oddHBand="1" w:evenHBand="0" w:firstRowFirstColumn="0" w:firstRowLastColumn="0" w:lastRowFirstColumn="0" w:lastRowLastColumn="0"/>
            </w:pPr>
            <w:r w:rsidRPr="00D80DB8">
              <w:t>568.3</w:t>
            </w:r>
          </w:p>
        </w:tc>
        <w:tc>
          <w:tcPr>
            <w:tcW w:w="1260" w:type="dxa"/>
            <w:vAlign w:val="top"/>
          </w:tcPr>
          <w:p w14:paraId="127C3585" w14:textId="77777777" w:rsidR="009D46AC" w:rsidRDefault="009D46AC" w:rsidP="00AD18D7">
            <w:pPr>
              <w:pStyle w:val="TableText"/>
              <w:spacing w:before="60" w:after="60"/>
              <w:cnfStyle w:val="000000100000" w:firstRow="0" w:lastRow="0" w:firstColumn="0" w:lastColumn="0" w:oddVBand="0" w:evenVBand="0" w:oddHBand="1" w:evenHBand="0" w:firstRowFirstColumn="0" w:firstRowLastColumn="0" w:lastRowFirstColumn="0" w:lastRowLastColumn="0"/>
            </w:pPr>
            <w:r w:rsidRPr="00D80DB8">
              <w:t>2980.7</w:t>
            </w:r>
          </w:p>
        </w:tc>
        <w:tc>
          <w:tcPr>
            <w:tcW w:w="1261" w:type="dxa"/>
            <w:vAlign w:val="top"/>
          </w:tcPr>
          <w:p w14:paraId="127C3586" w14:textId="77777777" w:rsidR="009D46AC" w:rsidRDefault="009D46AC" w:rsidP="00AD18D7">
            <w:pPr>
              <w:pStyle w:val="TableText"/>
              <w:spacing w:before="60" w:after="60"/>
              <w:cnfStyle w:val="000000100000" w:firstRow="0" w:lastRow="0" w:firstColumn="0" w:lastColumn="0" w:oddVBand="0" w:evenVBand="0" w:oddHBand="1" w:evenHBand="0" w:firstRowFirstColumn="0" w:firstRowLastColumn="0" w:lastRowFirstColumn="0" w:lastRowLastColumn="0"/>
            </w:pPr>
            <w:r w:rsidRPr="00D80DB8">
              <w:t>2801.7</w:t>
            </w:r>
          </w:p>
        </w:tc>
        <w:tc>
          <w:tcPr>
            <w:tcW w:w="1261" w:type="dxa"/>
            <w:vAlign w:val="top"/>
          </w:tcPr>
          <w:p w14:paraId="127C3587" w14:textId="77777777" w:rsidR="009D46AC" w:rsidRDefault="009D46AC" w:rsidP="00AD18D7">
            <w:pPr>
              <w:pStyle w:val="TableText"/>
              <w:spacing w:before="60" w:after="60"/>
              <w:cnfStyle w:val="000000100000" w:firstRow="0" w:lastRow="0" w:firstColumn="0" w:lastColumn="0" w:oddVBand="0" w:evenVBand="0" w:oddHBand="1" w:evenHBand="0" w:firstRowFirstColumn="0" w:firstRowLastColumn="0" w:lastRowFirstColumn="0" w:lastRowLastColumn="0"/>
            </w:pPr>
            <w:r>
              <w:t>0</w:t>
            </w:r>
          </w:p>
        </w:tc>
        <w:tc>
          <w:tcPr>
            <w:tcW w:w="1261" w:type="dxa"/>
            <w:vAlign w:val="top"/>
          </w:tcPr>
          <w:p w14:paraId="127C3588" w14:textId="77777777" w:rsidR="009D46AC" w:rsidRDefault="009D46AC" w:rsidP="00AD18D7">
            <w:pPr>
              <w:pStyle w:val="TableText"/>
              <w:spacing w:before="60" w:after="60"/>
              <w:cnfStyle w:val="000000100000" w:firstRow="0" w:lastRow="0" w:firstColumn="0" w:lastColumn="0" w:oddVBand="0" w:evenVBand="0" w:oddHBand="1" w:evenHBand="0" w:firstRowFirstColumn="0" w:firstRowLastColumn="0" w:lastRowFirstColumn="0" w:lastRowLastColumn="0"/>
            </w:pPr>
            <w:r w:rsidRPr="00D80DB8">
              <w:t>6350.7</w:t>
            </w:r>
          </w:p>
        </w:tc>
      </w:tr>
      <w:tr w:rsidR="009D46AC" w14:paraId="127C3590" w14:textId="77777777" w:rsidTr="00967F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7" w:type="dxa"/>
            <w:vAlign w:val="top"/>
          </w:tcPr>
          <w:p w14:paraId="127C358A" w14:textId="77777777" w:rsidR="009D46AC" w:rsidRDefault="009D46AC" w:rsidP="00AD18D7">
            <w:pPr>
              <w:pStyle w:val="TableText"/>
              <w:spacing w:before="60" w:after="60"/>
            </w:pPr>
            <w:r w:rsidRPr="00D80DB8">
              <w:t>CSG</w:t>
            </w:r>
          </w:p>
        </w:tc>
        <w:tc>
          <w:tcPr>
            <w:tcW w:w="1259" w:type="dxa"/>
            <w:vAlign w:val="top"/>
          </w:tcPr>
          <w:p w14:paraId="127C358B" w14:textId="77777777" w:rsidR="009D46AC" w:rsidRDefault="009D46AC" w:rsidP="00AD18D7">
            <w:pPr>
              <w:pStyle w:val="TableText"/>
              <w:spacing w:before="60" w:after="60"/>
              <w:cnfStyle w:val="000000010000" w:firstRow="0" w:lastRow="0" w:firstColumn="0" w:lastColumn="0" w:oddVBand="0" w:evenVBand="0" w:oddHBand="0" w:evenHBand="1" w:firstRowFirstColumn="0" w:firstRowLastColumn="0" w:lastRowFirstColumn="0" w:lastRowLastColumn="0"/>
            </w:pPr>
            <w:r w:rsidRPr="00D80DB8">
              <w:t>7.7</w:t>
            </w:r>
          </w:p>
        </w:tc>
        <w:tc>
          <w:tcPr>
            <w:tcW w:w="1260" w:type="dxa"/>
            <w:vAlign w:val="top"/>
          </w:tcPr>
          <w:p w14:paraId="127C358C" w14:textId="77777777" w:rsidR="009D46AC" w:rsidRDefault="009D46AC" w:rsidP="00AD18D7">
            <w:pPr>
              <w:pStyle w:val="TableText"/>
              <w:spacing w:before="60" w:after="60"/>
              <w:cnfStyle w:val="000000010000" w:firstRow="0" w:lastRow="0" w:firstColumn="0" w:lastColumn="0" w:oddVBand="0" w:evenVBand="0" w:oddHBand="0" w:evenHBand="1" w:firstRowFirstColumn="0" w:firstRowLastColumn="0" w:lastRowFirstColumn="0" w:lastRowLastColumn="0"/>
            </w:pPr>
            <w:r w:rsidRPr="00D80DB8">
              <w:t>1693.4</w:t>
            </w:r>
          </w:p>
        </w:tc>
        <w:tc>
          <w:tcPr>
            <w:tcW w:w="1261" w:type="dxa"/>
            <w:vAlign w:val="top"/>
          </w:tcPr>
          <w:p w14:paraId="127C358D" w14:textId="77777777" w:rsidR="009D46AC" w:rsidRDefault="009D46AC" w:rsidP="00AD18D7">
            <w:pPr>
              <w:pStyle w:val="TableText"/>
              <w:spacing w:before="60" w:after="60"/>
              <w:cnfStyle w:val="000000010000" w:firstRow="0" w:lastRow="0" w:firstColumn="0" w:lastColumn="0" w:oddVBand="0" w:evenVBand="0" w:oddHBand="0" w:evenHBand="1" w:firstRowFirstColumn="0" w:firstRowLastColumn="0" w:lastRowFirstColumn="0" w:lastRowLastColumn="0"/>
            </w:pPr>
            <w:r>
              <w:t>0</w:t>
            </w:r>
          </w:p>
        </w:tc>
        <w:tc>
          <w:tcPr>
            <w:tcW w:w="1261" w:type="dxa"/>
            <w:vAlign w:val="top"/>
          </w:tcPr>
          <w:p w14:paraId="127C358E" w14:textId="77777777" w:rsidR="009D46AC" w:rsidRDefault="009D46AC" w:rsidP="00AD18D7">
            <w:pPr>
              <w:pStyle w:val="TableText"/>
              <w:spacing w:before="60" w:after="60"/>
              <w:cnfStyle w:val="000000010000" w:firstRow="0" w:lastRow="0" w:firstColumn="0" w:lastColumn="0" w:oddVBand="0" w:evenVBand="0" w:oddHBand="0" w:evenHBand="1" w:firstRowFirstColumn="0" w:firstRowLastColumn="0" w:lastRowFirstColumn="0" w:lastRowLastColumn="0"/>
            </w:pPr>
            <w:r>
              <w:t>0</w:t>
            </w:r>
          </w:p>
        </w:tc>
        <w:tc>
          <w:tcPr>
            <w:tcW w:w="1261" w:type="dxa"/>
            <w:vAlign w:val="top"/>
          </w:tcPr>
          <w:p w14:paraId="127C358F" w14:textId="77777777" w:rsidR="009D46AC" w:rsidRDefault="009D46AC" w:rsidP="00AD18D7">
            <w:pPr>
              <w:pStyle w:val="TableText"/>
              <w:spacing w:before="60" w:after="60"/>
              <w:cnfStyle w:val="000000010000" w:firstRow="0" w:lastRow="0" w:firstColumn="0" w:lastColumn="0" w:oddVBand="0" w:evenVBand="0" w:oddHBand="0" w:evenHBand="1" w:firstRowFirstColumn="0" w:firstRowLastColumn="0" w:lastRowFirstColumn="0" w:lastRowLastColumn="0"/>
            </w:pPr>
            <w:r w:rsidRPr="00D80DB8">
              <w:t>1701.1</w:t>
            </w:r>
          </w:p>
        </w:tc>
      </w:tr>
      <w:tr w:rsidR="009D46AC" w14:paraId="127C3597" w14:textId="77777777" w:rsidTr="00967F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7" w:type="dxa"/>
            <w:vAlign w:val="top"/>
          </w:tcPr>
          <w:p w14:paraId="127C3591" w14:textId="77777777" w:rsidR="009D46AC" w:rsidRDefault="009D46AC" w:rsidP="00AD18D7">
            <w:pPr>
              <w:pStyle w:val="TableText"/>
              <w:spacing w:before="60" w:after="60"/>
            </w:pPr>
            <w:r w:rsidRPr="00D80DB8">
              <w:t>Electri</w:t>
            </w:r>
            <w:r>
              <w:t>ci</w:t>
            </w:r>
            <w:r w:rsidRPr="00D80DB8">
              <w:t>ty</w:t>
            </w:r>
          </w:p>
        </w:tc>
        <w:tc>
          <w:tcPr>
            <w:tcW w:w="1259" w:type="dxa"/>
            <w:vAlign w:val="top"/>
          </w:tcPr>
          <w:p w14:paraId="127C3592" w14:textId="77777777" w:rsidR="009D46AC" w:rsidRDefault="009D46AC" w:rsidP="00AD18D7">
            <w:pPr>
              <w:pStyle w:val="TableText"/>
              <w:spacing w:before="60" w:after="60"/>
              <w:cnfStyle w:val="000000100000" w:firstRow="0" w:lastRow="0" w:firstColumn="0" w:lastColumn="0" w:oddVBand="0" w:evenVBand="0" w:oddHBand="1" w:evenHBand="0" w:firstRowFirstColumn="0" w:firstRowLastColumn="0" w:lastRowFirstColumn="0" w:lastRowLastColumn="0"/>
            </w:pPr>
            <w:r>
              <w:t>0</w:t>
            </w:r>
          </w:p>
        </w:tc>
        <w:tc>
          <w:tcPr>
            <w:tcW w:w="1260" w:type="dxa"/>
            <w:vAlign w:val="top"/>
          </w:tcPr>
          <w:p w14:paraId="127C3593" w14:textId="77777777" w:rsidR="009D46AC" w:rsidRDefault="009D46AC" w:rsidP="00AD18D7">
            <w:pPr>
              <w:pStyle w:val="TableText"/>
              <w:spacing w:before="60" w:after="60"/>
              <w:cnfStyle w:val="000000100000" w:firstRow="0" w:lastRow="0" w:firstColumn="0" w:lastColumn="0" w:oddVBand="0" w:evenVBand="0" w:oddHBand="1" w:evenHBand="0" w:firstRowFirstColumn="0" w:firstRowLastColumn="0" w:lastRowFirstColumn="0" w:lastRowLastColumn="0"/>
            </w:pPr>
            <w:r w:rsidRPr="00D80DB8">
              <w:t>0.1</w:t>
            </w:r>
          </w:p>
        </w:tc>
        <w:tc>
          <w:tcPr>
            <w:tcW w:w="1261" w:type="dxa"/>
            <w:vAlign w:val="top"/>
          </w:tcPr>
          <w:p w14:paraId="127C3594" w14:textId="77777777" w:rsidR="009D46AC" w:rsidRDefault="009D46AC" w:rsidP="00AD18D7">
            <w:pPr>
              <w:pStyle w:val="TableText"/>
              <w:spacing w:before="60" w:after="60"/>
              <w:cnfStyle w:val="000000100000" w:firstRow="0" w:lastRow="0" w:firstColumn="0" w:lastColumn="0" w:oddVBand="0" w:evenVBand="0" w:oddHBand="1" w:evenHBand="0" w:firstRowFirstColumn="0" w:firstRowLastColumn="0" w:lastRowFirstColumn="0" w:lastRowLastColumn="0"/>
            </w:pPr>
            <w:r>
              <w:t>0</w:t>
            </w:r>
          </w:p>
        </w:tc>
        <w:tc>
          <w:tcPr>
            <w:tcW w:w="1261" w:type="dxa"/>
            <w:vAlign w:val="top"/>
          </w:tcPr>
          <w:p w14:paraId="127C3595" w14:textId="77777777" w:rsidR="009D46AC" w:rsidRDefault="009D46AC" w:rsidP="00AD18D7">
            <w:pPr>
              <w:pStyle w:val="TableText"/>
              <w:spacing w:before="60" w:after="60"/>
              <w:cnfStyle w:val="000000100000" w:firstRow="0" w:lastRow="0" w:firstColumn="0" w:lastColumn="0" w:oddVBand="0" w:evenVBand="0" w:oddHBand="1" w:evenHBand="0" w:firstRowFirstColumn="0" w:firstRowLastColumn="0" w:lastRowFirstColumn="0" w:lastRowLastColumn="0"/>
            </w:pPr>
            <w:r>
              <w:t>0</w:t>
            </w:r>
          </w:p>
        </w:tc>
        <w:tc>
          <w:tcPr>
            <w:tcW w:w="1261" w:type="dxa"/>
            <w:vAlign w:val="top"/>
          </w:tcPr>
          <w:p w14:paraId="127C3596" w14:textId="77777777" w:rsidR="009D46AC" w:rsidRDefault="009D46AC" w:rsidP="00AD18D7">
            <w:pPr>
              <w:pStyle w:val="TableText"/>
              <w:spacing w:before="60" w:after="60"/>
              <w:cnfStyle w:val="000000100000" w:firstRow="0" w:lastRow="0" w:firstColumn="0" w:lastColumn="0" w:oddVBand="0" w:evenVBand="0" w:oddHBand="1" w:evenHBand="0" w:firstRowFirstColumn="0" w:firstRowLastColumn="0" w:lastRowFirstColumn="0" w:lastRowLastColumn="0"/>
            </w:pPr>
            <w:r>
              <w:t>0.1</w:t>
            </w:r>
          </w:p>
        </w:tc>
      </w:tr>
      <w:tr w:rsidR="009D46AC" w:rsidRPr="001B0DCD" w14:paraId="127C359E" w14:textId="77777777" w:rsidTr="00967F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7" w:type="dxa"/>
            <w:vAlign w:val="top"/>
          </w:tcPr>
          <w:p w14:paraId="127C3598" w14:textId="77777777" w:rsidR="009D46AC" w:rsidRDefault="009D46AC" w:rsidP="00AD18D7">
            <w:pPr>
              <w:pStyle w:val="TableText"/>
              <w:spacing w:before="60" w:after="60"/>
            </w:pPr>
            <w:r w:rsidRPr="00D80DB8">
              <w:t>Irrigated Ag</w:t>
            </w:r>
            <w:r>
              <w:t>riculture</w:t>
            </w:r>
          </w:p>
        </w:tc>
        <w:tc>
          <w:tcPr>
            <w:tcW w:w="1259" w:type="dxa"/>
            <w:vAlign w:val="top"/>
          </w:tcPr>
          <w:p w14:paraId="127C3599" w14:textId="77777777" w:rsidR="009D46AC" w:rsidRDefault="009D46AC" w:rsidP="00AD18D7">
            <w:pPr>
              <w:pStyle w:val="TableText"/>
              <w:spacing w:before="60" w:after="60"/>
              <w:cnfStyle w:val="000000010000" w:firstRow="0" w:lastRow="0" w:firstColumn="0" w:lastColumn="0" w:oddVBand="0" w:evenVBand="0" w:oddHBand="0" w:evenHBand="1" w:firstRowFirstColumn="0" w:firstRowLastColumn="0" w:lastRowFirstColumn="0" w:lastRowLastColumn="0"/>
            </w:pPr>
            <w:r w:rsidRPr="00D80DB8">
              <w:t>30.4</w:t>
            </w:r>
          </w:p>
        </w:tc>
        <w:tc>
          <w:tcPr>
            <w:tcW w:w="1260" w:type="dxa"/>
            <w:vAlign w:val="top"/>
          </w:tcPr>
          <w:p w14:paraId="127C359A" w14:textId="0E134B4C" w:rsidR="009D46AC" w:rsidRPr="001B0DCD" w:rsidRDefault="001B0DCD" w:rsidP="00AD18D7">
            <w:pPr>
              <w:pStyle w:val="TableText"/>
              <w:spacing w:before="60" w:after="60"/>
              <w:cnfStyle w:val="000000010000" w:firstRow="0" w:lastRow="0" w:firstColumn="0" w:lastColumn="0" w:oddVBand="0" w:evenVBand="0" w:oddHBand="0" w:evenHBand="1" w:firstRowFirstColumn="0" w:firstRowLastColumn="0" w:lastRowFirstColumn="0" w:lastRowLastColumn="0"/>
            </w:pPr>
            <w:r w:rsidRPr="001B0DCD">
              <w:t>27.7</w:t>
            </w:r>
          </w:p>
        </w:tc>
        <w:tc>
          <w:tcPr>
            <w:tcW w:w="1261" w:type="dxa"/>
            <w:vAlign w:val="top"/>
          </w:tcPr>
          <w:p w14:paraId="127C359B" w14:textId="77777777" w:rsidR="009D46AC" w:rsidRPr="001B0DCD" w:rsidRDefault="009D46AC" w:rsidP="00AD18D7">
            <w:pPr>
              <w:pStyle w:val="TableText"/>
              <w:spacing w:before="60" w:after="60"/>
              <w:cnfStyle w:val="000000010000" w:firstRow="0" w:lastRow="0" w:firstColumn="0" w:lastColumn="0" w:oddVBand="0" w:evenVBand="0" w:oddHBand="0" w:evenHBand="1" w:firstRowFirstColumn="0" w:firstRowLastColumn="0" w:lastRowFirstColumn="0" w:lastRowLastColumn="0"/>
            </w:pPr>
            <w:r w:rsidRPr="001B0DCD">
              <w:t>0</w:t>
            </w:r>
          </w:p>
        </w:tc>
        <w:tc>
          <w:tcPr>
            <w:tcW w:w="1261" w:type="dxa"/>
            <w:vAlign w:val="top"/>
          </w:tcPr>
          <w:p w14:paraId="127C359C" w14:textId="77777777" w:rsidR="009D46AC" w:rsidRPr="001B0DCD" w:rsidRDefault="009D46AC" w:rsidP="00AD18D7">
            <w:pPr>
              <w:pStyle w:val="TableText"/>
              <w:spacing w:before="60" w:after="60"/>
              <w:cnfStyle w:val="000000010000" w:firstRow="0" w:lastRow="0" w:firstColumn="0" w:lastColumn="0" w:oddVBand="0" w:evenVBand="0" w:oddHBand="0" w:evenHBand="1" w:firstRowFirstColumn="0" w:firstRowLastColumn="0" w:lastRowFirstColumn="0" w:lastRowLastColumn="0"/>
            </w:pPr>
            <w:r w:rsidRPr="001B0DCD">
              <w:t>0</w:t>
            </w:r>
          </w:p>
        </w:tc>
        <w:tc>
          <w:tcPr>
            <w:tcW w:w="1261" w:type="dxa"/>
            <w:vAlign w:val="top"/>
          </w:tcPr>
          <w:p w14:paraId="127C359D" w14:textId="49CD387D" w:rsidR="009D46AC" w:rsidRPr="001B0DCD" w:rsidRDefault="001B0DCD" w:rsidP="00AD18D7">
            <w:pPr>
              <w:pStyle w:val="TableText"/>
              <w:spacing w:before="60" w:after="60"/>
              <w:cnfStyle w:val="000000010000" w:firstRow="0" w:lastRow="0" w:firstColumn="0" w:lastColumn="0" w:oddVBand="0" w:evenVBand="0" w:oddHBand="0" w:evenHBand="1" w:firstRowFirstColumn="0" w:firstRowLastColumn="0" w:lastRowFirstColumn="0" w:lastRowLastColumn="0"/>
            </w:pPr>
            <w:r w:rsidRPr="001B0DCD">
              <w:t>58.1</w:t>
            </w:r>
          </w:p>
        </w:tc>
      </w:tr>
      <w:tr w:rsidR="009D46AC" w14:paraId="127C35A5" w14:textId="77777777" w:rsidTr="00967F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7" w:type="dxa"/>
            <w:vAlign w:val="top"/>
          </w:tcPr>
          <w:p w14:paraId="127C359F" w14:textId="77777777" w:rsidR="009D46AC" w:rsidRPr="00D80DB8" w:rsidRDefault="009D46AC" w:rsidP="00AD18D7">
            <w:pPr>
              <w:pStyle w:val="TableText"/>
              <w:spacing w:before="60" w:after="60"/>
            </w:pPr>
            <w:r>
              <w:t>Urban water</w:t>
            </w:r>
          </w:p>
        </w:tc>
        <w:tc>
          <w:tcPr>
            <w:tcW w:w="1259" w:type="dxa"/>
            <w:vAlign w:val="bottom"/>
          </w:tcPr>
          <w:p w14:paraId="127C35A0" w14:textId="77777777" w:rsidR="009D46AC" w:rsidRPr="002B41EC" w:rsidRDefault="009D46AC" w:rsidP="00AD18D7">
            <w:pPr>
              <w:pStyle w:val="TableText"/>
              <w:spacing w:before="60" w:after="60"/>
              <w:cnfStyle w:val="000000100000" w:firstRow="0" w:lastRow="0" w:firstColumn="0" w:lastColumn="0" w:oddVBand="0" w:evenVBand="0" w:oddHBand="1" w:evenHBand="0" w:firstRowFirstColumn="0" w:firstRowLastColumn="0" w:lastRowFirstColumn="0" w:lastRowLastColumn="0"/>
            </w:pPr>
            <w:r w:rsidRPr="002B41EC">
              <w:t>7.4</w:t>
            </w:r>
          </w:p>
        </w:tc>
        <w:tc>
          <w:tcPr>
            <w:tcW w:w="1260" w:type="dxa"/>
            <w:vAlign w:val="bottom"/>
          </w:tcPr>
          <w:p w14:paraId="127C35A1" w14:textId="77777777" w:rsidR="009D46AC" w:rsidRPr="001B0DCD" w:rsidRDefault="009D46AC" w:rsidP="00AD18D7">
            <w:pPr>
              <w:pStyle w:val="TableText"/>
              <w:spacing w:before="60" w:after="60"/>
              <w:cnfStyle w:val="000000100000" w:firstRow="0" w:lastRow="0" w:firstColumn="0" w:lastColumn="0" w:oddVBand="0" w:evenVBand="0" w:oddHBand="1" w:evenHBand="0" w:firstRowFirstColumn="0" w:firstRowLastColumn="0" w:lastRowFirstColumn="0" w:lastRowLastColumn="0"/>
            </w:pPr>
            <w:r w:rsidRPr="001B0DCD">
              <w:t>34.0</w:t>
            </w:r>
          </w:p>
        </w:tc>
        <w:tc>
          <w:tcPr>
            <w:tcW w:w="1261" w:type="dxa"/>
            <w:vAlign w:val="bottom"/>
          </w:tcPr>
          <w:p w14:paraId="127C35A2" w14:textId="77777777" w:rsidR="009D46AC" w:rsidRPr="001B0DCD" w:rsidRDefault="009D46AC" w:rsidP="00AD18D7">
            <w:pPr>
              <w:pStyle w:val="TableText"/>
              <w:spacing w:before="60" w:after="60"/>
              <w:cnfStyle w:val="000000100000" w:firstRow="0" w:lastRow="0" w:firstColumn="0" w:lastColumn="0" w:oddVBand="0" w:evenVBand="0" w:oddHBand="1" w:evenHBand="0" w:firstRowFirstColumn="0" w:firstRowLastColumn="0" w:lastRowFirstColumn="0" w:lastRowLastColumn="0"/>
            </w:pPr>
            <w:r w:rsidRPr="001B0DCD">
              <w:t>1.8</w:t>
            </w:r>
          </w:p>
        </w:tc>
        <w:tc>
          <w:tcPr>
            <w:tcW w:w="1261" w:type="dxa"/>
            <w:vAlign w:val="bottom"/>
          </w:tcPr>
          <w:p w14:paraId="127C35A3" w14:textId="77777777" w:rsidR="009D46AC" w:rsidRPr="001B0DCD" w:rsidRDefault="009D46AC" w:rsidP="00AD18D7">
            <w:pPr>
              <w:pStyle w:val="TableText"/>
              <w:spacing w:before="60" w:after="60"/>
              <w:cnfStyle w:val="000000100000" w:firstRow="0" w:lastRow="0" w:firstColumn="0" w:lastColumn="0" w:oddVBand="0" w:evenVBand="0" w:oddHBand="1" w:evenHBand="0" w:firstRowFirstColumn="0" w:firstRowLastColumn="0" w:lastRowFirstColumn="0" w:lastRowLastColumn="0"/>
            </w:pPr>
            <w:r w:rsidRPr="001B0DCD">
              <w:t>0.1</w:t>
            </w:r>
          </w:p>
        </w:tc>
        <w:tc>
          <w:tcPr>
            <w:tcW w:w="1261" w:type="dxa"/>
            <w:vAlign w:val="bottom"/>
          </w:tcPr>
          <w:p w14:paraId="127C35A4" w14:textId="77777777" w:rsidR="009D46AC" w:rsidRPr="001B0DCD" w:rsidRDefault="009D46AC" w:rsidP="00AD18D7">
            <w:pPr>
              <w:pStyle w:val="TableText"/>
              <w:spacing w:before="60" w:after="60"/>
              <w:cnfStyle w:val="000000100000" w:firstRow="0" w:lastRow="0" w:firstColumn="0" w:lastColumn="0" w:oddVBand="0" w:evenVBand="0" w:oddHBand="1" w:evenHBand="0" w:firstRowFirstColumn="0" w:firstRowLastColumn="0" w:lastRowFirstColumn="0" w:lastRowLastColumn="0"/>
            </w:pPr>
            <w:r w:rsidRPr="001B0DCD">
              <w:t>43.3</w:t>
            </w:r>
          </w:p>
        </w:tc>
      </w:tr>
      <w:tr w:rsidR="009D46AC" w14:paraId="127C35AC" w14:textId="77777777" w:rsidTr="00967F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7" w:type="dxa"/>
            <w:tcBorders>
              <w:bottom w:val="single" w:sz="12" w:space="0" w:color="E83F35" w:themeColor="accent1"/>
            </w:tcBorders>
            <w:vAlign w:val="top"/>
          </w:tcPr>
          <w:p w14:paraId="127C35A6" w14:textId="77777777" w:rsidR="009D46AC" w:rsidRDefault="009D46AC" w:rsidP="00AD18D7">
            <w:pPr>
              <w:pStyle w:val="TableText"/>
              <w:spacing w:before="60" w:after="60"/>
            </w:pPr>
            <w:r w:rsidRPr="00D80DB8">
              <w:t>Total</w:t>
            </w:r>
            <w:r>
              <w:t xml:space="preserve"> Value of output</w:t>
            </w:r>
          </w:p>
        </w:tc>
        <w:tc>
          <w:tcPr>
            <w:tcW w:w="1259" w:type="dxa"/>
            <w:tcBorders>
              <w:bottom w:val="single" w:sz="12" w:space="0" w:color="E83F35" w:themeColor="accent1"/>
            </w:tcBorders>
            <w:vAlign w:val="bottom"/>
          </w:tcPr>
          <w:p w14:paraId="127C35A7" w14:textId="77777777" w:rsidR="009D46AC" w:rsidRPr="002B41EC" w:rsidRDefault="009D46AC" w:rsidP="00AD18D7">
            <w:pPr>
              <w:pStyle w:val="TableText"/>
              <w:spacing w:before="60" w:after="60"/>
              <w:cnfStyle w:val="000000010000" w:firstRow="0" w:lastRow="0" w:firstColumn="0" w:lastColumn="0" w:oddVBand="0" w:evenVBand="0" w:oddHBand="0" w:evenHBand="1" w:firstRowFirstColumn="0" w:firstRowLastColumn="0" w:lastRowFirstColumn="0" w:lastRowLastColumn="0"/>
            </w:pPr>
            <w:r w:rsidRPr="002B41EC">
              <w:t>1708.3</w:t>
            </w:r>
          </w:p>
        </w:tc>
        <w:tc>
          <w:tcPr>
            <w:tcW w:w="1260" w:type="dxa"/>
            <w:tcBorders>
              <w:bottom w:val="single" w:sz="12" w:space="0" w:color="E83F35" w:themeColor="accent1"/>
            </w:tcBorders>
            <w:vAlign w:val="bottom"/>
          </w:tcPr>
          <w:p w14:paraId="127C35A8" w14:textId="5B0AE5EC" w:rsidR="009D46AC" w:rsidRPr="001B0DCD" w:rsidRDefault="009D46AC" w:rsidP="00AD18D7">
            <w:pPr>
              <w:pStyle w:val="TableText"/>
              <w:spacing w:before="60" w:after="60"/>
              <w:cnfStyle w:val="000000010000" w:firstRow="0" w:lastRow="0" w:firstColumn="0" w:lastColumn="0" w:oddVBand="0" w:evenVBand="0" w:oddHBand="0" w:evenHBand="1" w:firstRowFirstColumn="0" w:firstRowLastColumn="0" w:lastRowFirstColumn="0" w:lastRowLastColumn="0"/>
            </w:pPr>
            <w:r w:rsidRPr="001B0DCD">
              <w:t>774</w:t>
            </w:r>
            <w:r w:rsidR="001B0DCD" w:rsidRPr="001B0DCD">
              <w:t>0.3</w:t>
            </w:r>
          </w:p>
        </w:tc>
        <w:tc>
          <w:tcPr>
            <w:tcW w:w="1261" w:type="dxa"/>
            <w:tcBorders>
              <w:bottom w:val="single" w:sz="12" w:space="0" w:color="E83F35" w:themeColor="accent1"/>
            </w:tcBorders>
            <w:vAlign w:val="bottom"/>
          </w:tcPr>
          <w:p w14:paraId="127C35A9" w14:textId="081BC24C" w:rsidR="009D46AC" w:rsidRPr="001B0DCD" w:rsidRDefault="001B0DCD" w:rsidP="00AD18D7">
            <w:pPr>
              <w:pStyle w:val="TableText"/>
              <w:spacing w:before="60" w:after="60"/>
              <w:cnfStyle w:val="000000010000" w:firstRow="0" w:lastRow="0" w:firstColumn="0" w:lastColumn="0" w:oddVBand="0" w:evenVBand="0" w:oddHBand="0" w:evenHBand="1" w:firstRowFirstColumn="0" w:firstRowLastColumn="0" w:lastRowFirstColumn="0" w:lastRowLastColumn="0"/>
            </w:pPr>
            <w:r w:rsidRPr="001B0DCD">
              <w:t>2908.6</w:t>
            </w:r>
          </w:p>
        </w:tc>
        <w:tc>
          <w:tcPr>
            <w:tcW w:w="1261" w:type="dxa"/>
            <w:tcBorders>
              <w:bottom w:val="single" w:sz="12" w:space="0" w:color="E83F35" w:themeColor="accent1"/>
            </w:tcBorders>
            <w:vAlign w:val="bottom"/>
          </w:tcPr>
          <w:p w14:paraId="127C35AA" w14:textId="77777777" w:rsidR="009D46AC" w:rsidRPr="001B0DCD" w:rsidRDefault="009D46AC" w:rsidP="00AD18D7">
            <w:pPr>
              <w:pStyle w:val="TableText"/>
              <w:spacing w:before="60" w:after="60"/>
              <w:cnfStyle w:val="000000010000" w:firstRow="0" w:lastRow="0" w:firstColumn="0" w:lastColumn="0" w:oddVBand="0" w:evenVBand="0" w:oddHBand="0" w:evenHBand="1" w:firstRowFirstColumn="0" w:firstRowLastColumn="0" w:lastRowFirstColumn="0" w:lastRowLastColumn="0"/>
            </w:pPr>
            <w:r w:rsidRPr="001B0DCD">
              <w:t>463.8</w:t>
            </w:r>
          </w:p>
        </w:tc>
        <w:tc>
          <w:tcPr>
            <w:tcW w:w="1261" w:type="dxa"/>
            <w:tcBorders>
              <w:bottom w:val="single" w:sz="12" w:space="0" w:color="E83F35" w:themeColor="accent1"/>
            </w:tcBorders>
            <w:vAlign w:val="bottom"/>
          </w:tcPr>
          <w:p w14:paraId="127C35AB" w14:textId="22ACAEBB" w:rsidR="009D46AC" w:rsidRPr="001B0DCD" w:rsidRDefault="001B0DCD" w:rsidP="00AD18D7">
            <w:pPr>
              <w:pStyle w:val="TableText"/>
              <w:spacing w:before="60" w:after="60"/>
              <w:cnfStyle w:val="000000010000" w:firstRow="0" w:lastRow="0" w:firstColumn="0" w:lastColumn="0" w:oddVBand="0" w:evenVBand="0" w:oddHBand="0" w:evenHBand="1" w:firstRowFirstColumn="0" w:firstRowLastColumn="0" w:lastRowFirstColumn="0" w:lastRowLastColumn="0"/>
            </w:pPr>
            <w:r w:rsidRPr="001B0DCD">
              <w:t>12821.0</w:t>
            </w:r>
          </w:p>
        </w:tc>
      </w:tr>
      <w:tr w:rsidR="009D46AC" w14:paraId="127C35AE" w14:textId="77777777" w:rsidTr="00967F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79" w:type="dxa"/>
            <w:gridSpan w:val="6"/>
            <w:tcBorders>
              <w:top w:val="single" w:sz="12" w:space="0" w:color="E83F35" w:themeColor="accent1"/>
            </w:tcBorders>
            <w:vAlign w:val="top"/>
          </w:tcPr>
          <w:p w14:paraId="127C35AD" w14:textId="77777777" w:rsidR="009D46AC" w:rsidRPr="00B36E35" w:rsidRDefault="009D46AC" w:rsidP="00AD18D7">
            <w:pPr>
              <w:pStyle w:val="TableText"/>
              <w:spacing w:before="60" w:after="60"/>
              <w:jc w:val="left"/>
            </w:pPr>
            <w:r>
              <w:t xml:space="preserve">Other values related to GAB water resources </w:t>
            </w:r>
            <w:r>
              <w:br/>
              <w:t>(noting environmental values could not be monetised)</w:t>
            </w:r>
          </w:p>
        </w:tc>
      </w:tr>
      <w:tr w:rsidR="009D46AC" w14:paraId="127C35B5" w14:textId="77777777" w:rsidTr="00967F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7" w:type="dxa"/>
            <w:vAlign w:val="top"/>
          </w:tcPr>
          <w:p w14:paraId="127C35AF" w14:textId="77777777" w:rsidR="009D46AC" w:rsidRPr="00D80DB8" w:rsidRDefault="009D46AC" w:rsidP="00AD18D7">
            <w:pPr>
              <w:pStyle w:val="TableText"/>
              <w:spacing w:before="60" w:after="60"/>
            </w:pPr>
            <w:r w:rsidRPr="00D80DB8">
              <w:t>Tourism</w:t>
            </w:r>
            <w:r>
              <w:t xml:space="preserve"> expenditure</w:t>
            </w:r>
          </w:p>
        </w:tc>
        <w:tc>
          <w:tcPr>
            <w:tcW w:w="1259" w:type="dxa"/>
            <w:vAlign w:val="bottom"/>
          </w:tcPr>
          <w:p w14:paraId="127C35B0" w14:textId="77777777" w:rsidR="009D46AC" w:rsidRPr="00B36E35" w:rsidRDefault="009D46AC" w:rsidP="00AD18D7">
            <w:pPr>
              <w:pStyle w:val="TableText"/>
              <w:spacing w:before="60" w:after="60"/>
              <w:cnfStyle w:val="000000010000" w:firstRow="0" w:lastRow="0" w:firstColumn="0" w:lastColumn="0" w:oddVBand="0" w:evenVBand="0" w:oddHBand="0" w:evenHBand="1" w:firstRowFirstColumn="0" w:firstRowLastColumn="0" w:lastRowFirstColumn="0" w:lastRowLastColumn="0"/>
            </w:pPr>
            <w:r w:rsidRPr="00902A7B">
              <w:t>100.5</w:t>
            </w:r>
          </w:p>
        </w:tc>
        <w:tc>
          <w:tcPr>
            <w:tcW w:w="1260" w:type="dxa"/>
            <w:vAlign w:val="bottom"/>
          </w:tcPr>
          <w:p w14:paraId="127C35B1" w14:textId="77777777" w:rsidR="009D46AC" w:rsidRPr="00B36E35" w:rsidRDefault="009D46AC" w:rsidP="00AD18D7">
            <w:pPr>
              <w:pStyle w:val="TableText"/>
              <w:spacing w:before="60" w:after="60"/>
              <w:cnfStyle w:val="000000010000" w:firstRow="0" w:lastRow="0" w:firstColumn="0" w:lastColumn="0" w:oddVBand="0" w:evenVBand="0" w:oddHBand="0" w:evenHBand="1" w:firstRowFirstColumn="0" w:firstRowLastColumn="0" w:lastRowFirstColumn="0" w:lastRowLastColumn="0"/>
            </w:pPr>
            <w:r w:rsidRPr="00902A7B">
              <w:t>311.0</w:t>
            </w:r>
          </w:p>
        </w:tc>
        <w:tc>
          <w:tcPr>
            <w:tcW w:w="1261" w:type="dxa"/>
            <w:vAlign w:val="bottom"/>
          </w:tcPr>
          <w:p w14:paraId="127C35B2" w14:textId="77777777" w:rsidR="009D46AC" w:rsidRPr="00B36E35" w:rsidRDefault="009D46AC" w:rsidP="00AD18D7">
            <w:pPr>
              <w:pStyle w:val="TableText"/>
              <w:spacing w:before="60" w:after="60"/>
              <w:cnfStyle w:val="000000010000" w:firstRow="0" w:lastRow="0" w:firstColumn="0" w:lastColumn="0" w:oddVBand="0" w:evenVBand="0" w:oddHBand="0" w:evenHBand="1" w:firstRowFirstColumn="0" w:firstRowLastColumn="0" w:lastRowFirstColumn="0" w:lastRowLastColumn="0"/>
            </w:pPr>
            <w:r w:rsidRPr="00902A7B">
              <w:t>150.0</w:t>
            </w:r>
          </w:p>
        </w:tc>
        <w:tc>
          <w:tcPr>
            <w:tcW w:w="1261" w:type="dxa"/>
            <w:vAlign w:val="bottom"/>
          </w:tcPr>
          <w:p w14:paraId="127C35B3" w14:textId="77777777" w:rsidR="009D46AC" w:rsidRPr="00B36E35" w:rsidRDefault="009D46AC" w:rsidP="00AD18D7">
            <w:pPr>
              <w:pStyle w:val="TableText"/>
              <w:spacing w:before="60" w:after="60"/>
              <w:cnfStyle w:val="000000010000" w:firstRow="0" w:lastRow="0" w:firstColumn="0" w:lastColumn="0" w:oddVBand="0" w:evenVBand="0" w:oddHBand="0" w:evenHBand="1" w:firstRowFirstColumn="0" w:firstRowLastColumn="0" w:lastRowFirstColumn="0" w:lastRowLastColumn="0"/>
            </w:pPr>
            <w:r w:rsidRPr="00902A7B">
              <w:t>163.0</w:t>
            </w:r>
          </w:p>
        </w:tc>
        <w:tc>
          <w:tcPr>
            <w:tcW w:w="1261" w:type="dxa"/>
            <w:vAlign w:val="bottom"/>
          </w:tcPr>
          <w:p w14:paraId="127C35B4" w14:textId="26944F2A" w:rsidR="009D46AC" w:rsidRPr="00B36E35" w:rsidRDefault="009D46AC" w:rsidP="00AD18D7">
            <w:pPr>
              <w:pStyle w:val="TableText"/>
              <w:spacing w:before="60" w:after="60"/>
              <w:cnfStyle w:val="000000010000" w:firstRow="0" w:lastRow="0" w:firstColumn="0" w:lastColumn="0" w:oddVBand="0" w:evenVBand="0" w:oddHBand="0" w:evenHBand="1" w:firstRowFirstColumn="0" w:firstRowLastColumn="0" w:lastRowFirstColumn="0" w:lastRowLastColumn="0"/>
            </w:pPr>
            <w:r w:rsidRPr="00902A7B">
              <w:t>724.5</w:t>
            </w:r>
            <w:r w:rsidR="004A3583">
              <w:br/>
              <w:t>(per year)</w:t>
            </w:r>
          </w:p>
        </w:tc>
      </w:tr>
      <w:tr w:rsidR="009D46AC" w14:paraId="127C35BC" w14:textId="77777777" w:rsidTr="00967F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7" w:type="dxa"/>
            <w:vAlign w:val="top"/>
          </w:tcPr>
          <w:p w14:paraId="127C35B6" w14:textId="50257051" w:rsidR="009D46AC" w:rsidRPr="00D80DB8" w:rsidRDefault="004A3583" w:rsidP="00AD18D7">
            <w:pPr>
              <w:pStyle w:val="TableText"/>
              <w:spacing w:before="60" w:after="60"/>
            </w:pPr>
            <w:r>
              <w:t xml:space="preserve">GABSI </w:t>
            </w:r>
            <w:r w:rsidR="009D46AC">
              <w:t>Infrastructure expenditure</w:t>
            </w:r>
          </w:p>
        </w:tc>
        <w:tc>
          <w:tcPr>
            <w:tcW w:w="1259" w:type="dxa"/>
            <w:vAlign w:val="bottom"/>
          </w:tcPr>
          <w:p w14:paraId="127C35B7" w14:textId="77777777" w:rsidR="009D46AC" w:rsidRPr="00B36E35" w:rsidRDefault="009D46AC" w:rsidP="00AD18D7">
            <w:pPr>
              <w:pStyle w:val="TableText"/>
              <w:spacing w:before="60" w:after="60"/>
              <w:cnfStyle w:val="000000100000" w:firstRow="0" w:lastRow="0" w:firstColumn="0" w:lastColumn="0" w:oddVBand="0" w:evenVBand="0" w:oddHBand="1" w:evenHBand="0" w:firstRowFirstColumn="0" w:firstRowLastColumn="0" w:lastRowFirstColumn="0" w:lastRowLastColumn="0"/>
            </w:pPr>
            <w:r w:rsidRPr="004310A7">
              <w:t>118.9</w:t>
            </w:r>
          </w:p>
        </w:tc>
        <w:tc>
          <w:tcPr>
            <w:tcW w:w="1260" w:type="dxa"/>
            <w:vAlign w:val="bottom"/>
          </w:tcPr>
          <w:p w14:paraId="127C35B8" w14:textId="77777777" w:rsidR="009D46AC" w:rsidRPr="00B36E35" w:rsidRDefault="009D46AC" w:rsidP="00AD18D7">
            <w:pPr>
              <w:pStyle w:val="TableText"/>
              <w:spacing w:before="60" w:after="60"/>
              <w:cnfStyle w:val="000000100000" w:firstRow="0" w:lastRow="0" w:firstColumn="0" w:lastColumn="0" w:oddVBand="0" w:evenVBand="0" w:oddHBand="1" w:evenHBand="0" w:firstRowFirstColumn="0" w:firstRowLastColumn="0" w:lastRowFirstColumn="0" w:lastRowLastColumn="0"/>
            </w:pPr>
            <w:r w:rsidRPr="004310A7">
              <w:t>148.0</w:t>
            </w:r>
          </w:p>
        </w:tc>
        <w:tc>
          <w:tcPr>
            <w:tcW w:w="1261" w:type="dxa"/>
            <w:vAlign w:val="bottom"/>
          </w:tcPr>
          <w:p w14:paraId="127C35B9" w14:textId="77777777" w:rsidR="009D46AC" w:rsidRPr="00B36E35" w:rsidRDefault="009D46AC" w:rsidP="00AD18D7">
            <w:pPr>
              <w:pStyle w:val="TableText"/>
              <w:spacing w:before="60" w:after="60"/>
              <w:cnfStyle w:val="000000100000" w:firstRow="0" w:lastRow="0" w:firstColumn="0" w:lastColumn="0" w:oddVBand="0" w:evenVBand="0" w:oddHBand="1" w:evenHBand="0" w:firstRowFirstColumn="0" w:firstRowLastColumn="0" w:lastRowFirstColumn="0" w:lastRowLastColumn="0"/>
            </w:pPr>
            <w:r w:rsidRPr="004310A7">
              <w:t>13.8</w:t>
            </w:r>
          </w:p>
        </w:tc>
        <w:tc>
          <w:tcPr>
            <w:tcW w:w="1261" w:type="dxa"/>
            <w:vAlign w:val="bottom"/>
          </w:tcPr>
          <w:p w14:paraId="127C35BA" w14:textId="77777777" w:rsidR="009D46AC" w:rsidRPr="00B36E35" w:rsidRDefault="009D46AC" w:rsidP="00AD18D7">
            <w:pPr>
              <w:pStyle w:val="TableText"/>
              <w:spacing w:before="60" w:after="60"/>
              <w:cnfStyle w:val="000000100000" w:firstRow="0" w:lastRow="0" w:firstColumn="0" w:lastColumn="0" w:oddVBand="0" w:evenVBand="0" w:oddHBand="1" w:evenHBand="0" w:firstRowFirstColumn="0" w:firstRowLastColumn="0" w:lastRowFirstColumn="0" w:lastRowLastColumn="0"/>
            </w:pPr>
            <w:r w:rsidRPr="004310A7">
              <w:t>0.0</w:t>
            </w:r>
          </w:p>
        </w:tc>
        <w:tc>
          <w:tcPr>
            <w:tcW w:w="1261" w:type="dxa"/>
            <w:vAlign w:val="bottom"/>
          </w:tcPr>
          <w:p w14:paraId="127C35BB" w14:textId="537B5976" w:rsidR="009D46AC" w:rsidRPr="00B36E35" w:rsidRDefault="009D46AC" w:rsidP="00AD18D7">
            <w:pPr>
              <w:pStyle w:val="TableText"/>
              <w:spacing w:before="60" w:after="60"/>
              <w:cnfStyle w:val="000000100000" w:firstRow="0" w:lastRow="0" w:firstColumn="0" w:lastColumn="0" w:oddVBand="0" w:evenVBand="0" w:oddHBand="1" w:evenHBand="0" w:firstRowFirstColumn="0" w:firstRowLastColumn="0" w:lastRowFirstColumn="0" w:lastRowLastColumn="0"/>
            </w:pPr>
            <w:r w:rsidRPr="004310A7">
              <w:t>280.7</w:t>
            </w:r>
            <w:r w:rsidR="004A3583">
              <w:br/>
              <w:t>(asset total)</w:t>
            </w:r>
          </w:p>
        </w:tc>
      </w:tr>
      <w:tr w:rsidR="004A3583" w14:paraId="2F8DBB97" w14:textId="77777777" w:rsidTr="00967F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7" w:type="dxa"/>
            <w:vAlign w:val="top"/>
          </w:tcPr>
          <w:p w14:paraId="7263E622" w14:textId="6B624D85" w:rsidR="004A3583" w:rsidRDefault="004A3583" w:rsidP="00AD18D7">
            <w:pPr>
              <w:pStyle w:val="TableText"/>
              <w:spacing w:before="60" w:after="60"/>
            </w:pPr>
            <w:r>
              <w:t>Private Infrastructure investment</w:t>
            </w:r>
          </w:p>
        </w:tc>
        <w:tc>
          <w:tcPr>
            <w:tcW w:w="1259" w:type="dxa"/>
            <w:vAlign w:val="bottom"/>
          </w:tcPr>
          <w:p w14:paraId="7D80AB6C" w14:textId="77777777" w:rsidR="004A3583" w:rsidRPr="004310A7" w:rsidRDefault="004A3583" w:rsidP="00AD18D7">
            <w:pPr>
              <w:pStyle w:val="TableText"/>
              <w:spacing w:before="60" w:after="60"/>
              <w:cnfStyle w:val="000000010000" w:firstRow="0" w:lastRow="0" w:firstColumn="0" w:lastColumn="0" w:oddVBand="0" w:evenVBand="0" w:oddHBand="0" w:evenHBand="1" w:firstRowFirstColumn="0" w:firstRowLastColumn="0" w:lastRowFirstColumn="0" w:lastRowLastColumn="0"/>
            </w:pPr>
          </w:p>
        </w:tc>
        <w:tc>
          <w:tcPr>
            <w:tcW w:w="1260" w:type="dxa"/>
            <w:vAlign w:val="bottom"/>
          </w:tcPr>
          <w:p w14:paraId="4C3D3EDA" w14:textId="77777777" w:rsidR="004A3583" w:rsidRPr="004310A7" w:rsidRDefault="004A3583" w:rsidP="00AD18D7">
            <w:pPr>
              <w:pStyle w:val="TableText"/>
              <w:spacing w:before="60" w:after="60"/>
              <w:cnfStyle w:val="000000010000" w:firstRow="0" w:lastRow="0" w:firstColumn="0" w:lastColumn="0" w:oddVBand="0" w:evenVBand="0" w:oddHBand="0" w:evenHBand="1" w:firstRowFirstColumn="0" w:firstRowLastColumn="0" w:lastRowFirstColumn="0" w:lastRowLastColumn="0"/>
            </w:pPr>
          </w:p>
        </w:tc>
        <w:tc>
          <w:tcPr>
            <w:tcW w:w="1261" w:type="dxa"/>
            <w:vAlign w:val="bottom"/>
          </w:tcPr>
          <w:p w14:paraId="64A10B55" w14:textId="77777777" w:rsidR="004A3583" w:rsidRPr="004310A7" w:rsidRDefault="004A3583" w:rsidP="00AD18D7">
            <w:pPr>
              <w:pStyle w:val="TableText"/>
              <w:spacing w:before="60" w:after="60"/>
              <w:cnfStyle w:val="000000010000" w:firstRow="0" w:lastRow="0" w:firstColumn="0" w:lastColumn="0" w:oddVBand="0" w:evenVBand="0" w:oddHBand="0" w:evenHBand="1" w:firstRowFirstColumn="0" w:firstRowLastColumn="0" w:lastRowFirstColumn="0" w:lastRowLastColumn="0"/>
            </w:pPr>
          </w:p>
        </w:tc>
        <w:tc>
          <w:tcPr>
            <w:tcW w:w="1261" w:type="dxa"/>
            <w:vAlign w:val="bottom"/>
          </w:tcPr>
          <w:p w14:paraId="113CA96D" w14:textId="77777777" w:rsidR="004A3583" w:rsidRPr="004310A7" w:rsidRDefault="004A3583" w:rsidP="00AD18D7">
            <w:pPr>
              <w:pStyle w:val="TableText"/>
              <w:spacing w:before="60" w:after="60"/>
              <w:cnfStyle w:val="000000010000" w:firstRow="0" w:lastRow="0" w:firstColumn="0" w:lastColumn="0" w:oddVBand="0" w:evenVBand="0" w:oddHBand="0" w:evenHBand="1" w:firstRowFirstColumn="0" w:firstRowLastColumn="0" w:lastRowFirstColumn="0" w:lastRowLastColumn="0"/>
            </w:pPr>
          </w:p>
        </w:tc>
        <w:tc>
          <w:tcPr>
            <w:tcW w:w="1261" w:type="dxa"/>
            <w:vAlign w:val="bottom"/>
          </w:tcPr>
          <w:p w14:paraId="5F3C8380" w14:textId="128BE8F0" w:rsidR="004A3583" w:rsidRPr="004310A7" w:rsidRDefault="004A3583" w:rsidP="00AD18D7">
            <w:pPr>
              <w:pStyle w:val="TableText"/>
              <w:spacing w:before="60" w:after="60"/>
              <w:cnfStyle w:val="000000010000" w:firstRow="0" w:lastRow="0" w:firstColumn="0" w:lastColumn="0" w:oddVBand="0" w:evenVBand="0" w:oddHBand="0" w:evenHBand="1" w:firstRowFirstColumn="0" w:firstRowLastColumn="0" w:lastRowFirstColumn="0" w:lastRowLastColumn="0"/>
            </w:pPr>
            <w:r>
              <w:t>5000-15000</w:t>
            </w:r>
            <w:r>
              <w:br/>
              <w:t>(asset total)</w:t>
            </w:r>
          </w:p>
        </w:tc>
      </w:tr>
    </w:tbl>
    <w:p w14:paraId="127C35BD" w14:textId="6F524F93" w:rsidR="009D46AC" w:rsidRDefault="009D46AC" w:rsidP="009D46AC">
      <w:pPr>
        <w:pStyle w:val="SourceText"/>
      </w:pPr>
      <w:r>
        <w:t>Source: Frontier Economics analysis</w:t>
      </w:r>
    </w:p>
    <w:p w14:paraId="127C35BE" w14:textId="2F2A891D" w:rsidR="009D46AC" w:rsidRDefault="009D46AC" w:rsidP="009D46AC">
      <w:r>
        <w:t>This report examines the direct economic activity of those sectors dependent on GAB water resources. There are also second- and third-round economic effects related to these sectors. For example, up and down-stream industries that provide inputs and process outputs of the sectors (i.e. farm supplies, mechanics, processors), and the local economy servicing the people working in all these industries. Hence, it could be argued that all of the economic activity in GAB regions is dependent on access to GAB water resources</w:t>
      </w:r>
      <w:r w:rsidR="00EF569B">
        <w:t xml:space="preserve"> where other water sources are not available</w:t>
      </w:r>
      <w:r>
        <w:t>.</w:t>
      </w:r>
    </w:p>
    <w:p w14:paraId="127C35BF" w14:textId="46676437" w:rsidR="00821FE4" w:rsidRDefault="00821FE4" w:rsidP="00821FE4">
      <w:r>
        <w:t xml:space="preserve">The GABSI and related </w:t>
      </w:r>
      <w:r w:rsidR="00213941">
        <w:t>s</w:t>
      </w:r>
      <w:r>
        <w:t>tate</w:t>
      </w:r>
      <w:r w:rsidR="00201471">
        <w:t xml:space="preserve"> and territory</w:t>
      </w:r>
      <w:r>
        <w:t xml:space="preserve"> water planning initiatives have entailed significant effort to manage the GAB water resource to reduce water extractions and maintain pressure.</w:t>
      </w:r>
    </w:p>
    <w:p w14:paraId="127C35C0" w14:textId="77777777" w:rsidR="00821FE4" w:rsidRDefault="00821FE4" w:rsidP="00821FE4">
      <w:r>
        <w:t xml:space="preserve">These initiatives have achieved significant reductions in stock and domestic water usage of the pastoral sector, </w:t>
      </w:r>
      <w:r w:rsidR="005F2149">
        <w:t>while maintainin</w:t>
      </w:r>
      <w:r>
        <w:t>g</w:t>
      </w:r>
      <w:r w:rsidR="005F2149">
        <w:t xml:space="preserve"> or increasing</w:t>
      </w:r>
      <w:r>
        <w:t xml:space="preserve"> the economic output of the sector. This has been possible because investments have targeted water savings, thereby reducing inefficient usage (uncontrolled bores and open drains).</w:t>
      </w:r>
    </w:p>
    <w:p w14:paraId="127C35C2" w14:textId="7550EA38" w:rsidR="005F2149" w:rsidRDefault="00D905BE" w:rsidP="00821FE4">
      <w:r>
        <w:t>D</w:t>
      </w:r>
      <w:r w:rsidR="00C70B80">
        <w:t>evelopments in the gas industry require additional access to GAB water, and these volumes can be substantial.</w:t>
      </w:r>
      <w:r w:rsidR="001967FB">
        <w:t xml:space="preserve"> </w:t>
      </w:r>
      <w:r w:rsidR="005F2149">
        <w:t xml:space="preserve">In recent years, growth in water volumes extracted by CSG in Queensland has </w:t>
      </w:r>
      <w:r w:rsidR="00A71F4D">
        <w:t>increased significantly</w:t>
      </w:r>
      <w:r w:rsidR="005F2149">
        <w:t>. This finding is based on data up to July 2015, and no information was available for the following 11 month</w:t>
      </w:r>
      <w:r w:rsidR="00DE43E3">
        <w:t>s</w:t>
      </w:r>
      <w:r w:rsidR="005F2149">
        <w:t xml:space="preserve"> to establish if the trajectory of high growth had continued.</w:t>
      </w:r>
    </w:p>
    <w:p w14:paraId="127C35C3" w14:textId="123D7127" w:rsidR="00F17D27" w:rsidRDefault="00F17D27" w:rsidP="00821FE4"/>
    <w:p w14:paraId="127C35C4" w14:textId="77777777" w:rsidR="00980E2C" w:rsidRDefault="00980E2C">
      <w:pPr>
        <w:spacing w:line="240" w:lineRule="auto"/>
        <w:jc w:val="left"/>
      </w:pPr>
      <w:r>
        <w:br w:type="page"/>
      </w:r>
    </w:p>
    <w:p w14:paraId="127C35C5" w14:textId="77777777" w:rsidR="00584DD7" w:rsidRDefault="00980E2C" w:rsidP="00980E2C">
      <w:pPr>
        <w:pStyle w:val="Heading1"/>
        <w:numPr>
          <w:ilvl w:val="0"/>
          <w:numId w:val="0"/>
        </w:numPr>
      </w:pPr>
      <w:bookmarkStart w:id="328" w:name="_Toc459113393"/>
      <w:r>
        <w:t xml:space="preserve">Appendix 1: </w:t>
      </w:r>
      <w:r w:rsidR="000D568B">
        <w:t>Agricultural data issues and the a</w:t>
      </w:r>
      <w:r>
        <w:t>lignment of GAB to ABS regions</w:t>
      </w:r>
      <w:bookmarkEnd w:id="328"/>
    </w:p>
    <w:p w14:paraId="127C35C6" w14:textId="77777777" w:rsidR="00980E2C" w:rsidRDefault="00CB681C" w:rsidP="00584DD7">
      <w:r>
        <w:t xml:space="preserve">The </w:t>
      </w:r>
      <w:r w:rsidR="00980E2C">
        <w:t xml:space="preserve">ABS report agricultural data down to the SA4 and NRM level. </w:t>
      </w:r>
      <w:r w:rsidR="009E540D">
        <w:t>However, concordance of the boundaries of these regions with the hydrological boundaries of the GAB is poor.</w:t>
      </w:r>
    </w:p>
    <w:p w14:paraId="127C35C7" w14:textId="77777777" w:rsidR="002D24B4" w:rsidRDefault="002D24B4" w:rsidP="002D24B4">
      <w:pPr>
        <w:rPr>
          <w:sz w:val="22"/>
        </w:rPr>
      </w:pPr>
      <w:r>
        <w:t>Previous analysis has attributed economic activity in proportion to the overlapping area of the ABS region, however this assumes that the economic activity is evenly distributed across the ABS region. In fact, economic activity is unevenly distributed to the location of population, farms and businesses. The distribution can by more uneven when more specialised economic activities are considered — such as mining, with is highly localised at the mine site.</w:t>
      </w:r>
    </w:p>
    <w:p w14:paraId="127C35C8" w14:textId="77777777" w:rsidR="002D24B4" w:rsidRDefault="002D24B4" w:rsidP="002D24B4">
      <w:r>
        <w:t>The most accurate measure would be to obtain customised ABS datasets which are matched to GAB regions. This is possible since ABS data is geocoded. It may be possible to obtain such data, however data will not be released if the number of relevant data point drops below the minimum that may jeopardise privacy. The use of customised boundary data would not aid in identification of output from irrigation with surface or groundwater since this much of the irrigation of land overlying the GAB uses surface water.</w:t>
      </w:r>
    </w:p>
    <w:p w14:paraId="127C35C9" w14:textId="77777777" w:rsidR="00980E2C" w:rsidRDefault="00055D8B" w:rsidP="00584DD7">
      <w:r>
        <w:t xml:space="preserve">The </w:t>
      </w:r>
      <w:r w:rsidR="00980E2C">
        <w:t xml:space="preserve">NRM regions </w:t>
      </w:r>
      <w:r w:rsidR="002D24B4">
        <w:t xml:space="preserve">relevant to the GAB </w:t>
      </w:r>
      <w:r w:rsidR="00980E2C">
        <w:t>include:</w:t>
      </w:r>
    </w:p>
    <w:p w14:paraId="127C35CA" w14:textId="77777777" w:rsidR="00980E2C" w:rsidRDefault="00980E2C" w:rsidP="00980E2C">
      <w:pPr>
        <w:pStyle w:val="FEBullet2"/>
      </w:pPr>
      <w:r>
        <w:t>NSW</w:t>
      </w:r>
    </w:p>
    <w:p w14:paraId="127C35CB" w14:textId="77777777" w:rsidR="00AE6DD4" w:rsidRDefault="00AE6DD4" w:rsidP="00AE6DD4">
      <w:pPr>
        <w:pStyle w:val="FEBullet2"/>
        <w:numPr>
          <w:ilvl w:val="1"/>
          <w:numId w:val="8"/>
        </w:numPr>
      </w:pPr>
      <w:r>
        <w:t>The GAB is contained within the North West,</w:t>
      </w:r>
      <w:r w:rsidRPr="00AE6DD4">
        <w:t xml:space="preserve"> </w:t>
      </w:r>
      <w:r>
        <w:t>Central West and Western NRM regions. However, significant amounts of these NRM regions are also outside the area of the GAB.</w:t>
      </w:r>
    </w:p>
    <w:p w14:paraId="127C35CC" w14:textId="77777777" w:rsidR="00980E2C" w:rsidRDefault="00AE6DD4" w:rsidP="00FE321A">
      <w:pPr>
        <w:pStyle w:val="FEBullet2"/>
        <w:numPr>
          <w:ilvl w:val="1"/>
          <w:numId w:val="8"/>
        </w:numPr>
      </w:pPr>
      <w:r>
        <w:t xml:space="preserve">Other NRM regions not associated with the GAB are </w:t>
      </w:r>
      <w:r w:rsidR="00980E2C">
        <w:t>Central Tablelands,</w:t>
      </w:r>
      <w:r>
        <w:t xml:space="preserve"> </w:t>
      </w:r>
      <w:r w:rsidR="00980E2C">
        <w:t>Greater Sydney,</w:t>
      </w:r>
      <w:r>
        <w:t xml:space="preserve"> </w:t>
      </w:r>
      <w:r w:rsidR="00980E2C">
        <w:t>Hunter,</w:t>
      </w:r>
      <w:r>
        <w:t xml:space="preserve"> </w:t>
      </w:r>
      <w:r w:rsidR="00980E2C">
        <w:t>Murray,</w:t>
      </w:r>
      <w:r>
        <w:t xml:space="preserve"> </w:t>
      </w:r>
      <w:r w:rsidR="00980E2C">
        <w:t>Northern Tablelands,</w:t>
      </w:r>
      <w:r>
        <w:t xml:space="preserve"> </w:t>
      </w:r>
      <w:r w:rsidR="00980E2C">
        <w:t>Northern Coast,</w:t>
      </w:r>
      <w:r>
        <w:t xml:space="preserve"> </w:t>
      </w:r>
      <w:r w:rsidR="00980E2C">
        <w:t>Riverina,</w:t>
      </w:r>
      <w:r>
        <w:t xml:space="preserve"> </w:t>
      </w:r>
      <w:r w:rsidR="00980E2C">
        <w:t>South East</w:t>
      </w:r>
      <w:r>
        <w:t>.</w:t>
      </w:r>
    </w:p>
    <w:p w14:paraId="127C35CD" w14:textId="77777777" w:rsidR="00980E2C" w:rsidRDefault="00980E2C" w:rsidP="00980E2C">
      <w:pPr>
        <w:pStyle w:val="FEBullet2"/>
      </w:pPr>
      <w:r>
        <w:t>Queensland</w:t>
      </w:r>
    </w:p>
    <w:p w14:paraId="127C35CE" w14:textId="77777777" w:rsidR="00FE321A" w:rsidRDefault="00AE6DD4" w:rsidP="00FE321A">
      <w:pPr>
        <w:pStyle w:val="FEBullet2"/>
        <w:numPr>
          <w:ilvl w:val="1"/>
          <w:numId w:val="8"/>
        </w:numPr>
      </w:pPr>
      <w:bookmarkStart w:id="329" w:name="OLE_LINK1"/>
      <w:bookmarkStart w:id="330" w:name="OLE_LINK2"/>
      <w:r>
        <w:t xml:space="preserve">The GAB underlies </w:t>
      </w:r>
      <w:r w:rsidR="00A22D1E">
        <w:t xml:space="preserve">significant </w:t>
      </w:r>
      <w:r>
        <w:t>areas of the NRM regions</w:t>
      </w:r>
      <w:bookmarkEnd w:id="329"/>
      <w:bookmarkEnd w:id="330"/>
      <w:r>
        <w:t xml:space="preserve"> </w:t>
      </w:r>
      <w:r w:rsidR="00FB4779">
        <w:t>South West Queensland,</w:t>
      </w:r>
      <w:r w:rsidR="000B44E9" w:rsidRPr="000B44E9">
        <w:t xml:space="preserve"> </w:t>
      </w:r>
      <w:r w:rsidR="000B44E9">
        <w:t>Border Rivers Maranoa–Balonne,</w:t>
      </w:r>
      <w:r w:rsidR="00FE321A" w:rsidRPr="00FE321A">
        <w:t xml:space="preserve"> </w:t>
      </w:r>
      <w:r w:rsidR="00FE321A">
        <w:t>Fitzroy,</w:t>
      </w:r>
      <w:r w:rsidR="00FE321A" w:rsidRPr="00FE321A">
        <w:t xml:space="preserve"> </w:t>
      </w:r>
      <w:r w:rsidR="00FE321A">
        <w:t>Desert Channels,</w:t>
      </w:r>
      <w:r w:rsidR="00FE321A" w:rsidRPr="00FE321A">
        <w:t xml:space="preserve"> </w:t>
      </w:r>
      <w:r w:rsidR="00FE321A">
        <w:t>Southern Gulf,</w:t>
      </w:r>
      <w:r w:rsidR="00FE321A" w:rsidRPr="00FE321A">
        <w:t xml:space="preserve"> </w:t>
      </w:r>
      <w:r w:rsidR="00FE321A">
        <w:t>Northern Gulf,</w:t>
      </w:r>
      <w:r w:rsidR="00FE321A" w:rsidRPr="00FE321A">
        <w:t xml:space="preserve"> </w:t>
      </w:r>
      <w:r w:rsidR="00FE321A">
        <w:t>and Cape York regions, as well as small areas of Condamine and Burnett Mary NRM regions.</w:t>
      </w:r>
    </w:p>
    <w:p w14:paraId="127C35CF" w14:textId="77777777" w:rsidR="00980E2C" w:rsidRDefault="00FE321A" w:rsidP="00FE321A">
      <w:pPr>
        <w:pStyle w:val="FEBullet2"/>
        <w:numPr>
          <w:ilvl w:val="1"/>
          <w:numId w:val="8"/>
        </w:numPr>
      </w:pPr>
      <w:r>
        <w:t xml:space="preserve">Other NRM regions not associated with the GAB are </w:t>
      </w:r>
      <w:r w:rsidR="00980E2C">
        <w:t>Burdekin,</w:t>
      </w:r>
      <w:r>
        <w:t xml:space="preserve"> </w:t>
      </w:r>
      <w:r w:rsidR="00980E2C">
        <w:t>Mackay Whitsunday,</w:t>
      </w:r>
      <w:r>
        <w:t xml:space="preserve"> </w:t>
      </w:r>
      <w:r w:rsidR="00980E2C">
        <w:t>South East Queensland,</w:t>
      </w:r>
      <w:r>
        <w:t xml:space="preserve"> </w:t>
      </w:r>
      <w:r w:rsidR="00980E2C">
        <w:t>Torres Strait,</w:t>
      </w:r>
      <w:r>
        <w:t xml:space="preserve"> </w:t>
      </w:r>
      <w:r w:rsidR="00980E2C">
        <w:t>Wet Tropics</w:t>
      </w:r>
      <w:r>
        <w:t>.</w:t>
      </w:r>
    </w:p>
    <w:p w14:paraId="127C35D0" w14:textId="77777777" w:rsidR="00980E2C" w:rsidRDefault="00980E2C" w:rsidP="00980E2C">
      <w:pPr>
        <w:pStyle w:val="FEBullet2"/>
      </w:pPr>
      <w:r>
        <w:t>South Australia</w:t>
      </w:r>
    </w:p>
    <w:p w14:paraId="127C35D1" w14:textId="77777777" w:rsidR="00980E2C" w:rsidRDefault="00980E2C" w:rsidP="00980E2C">
      <w:pPr>
        <w:pStyle w:val="FEBullet2"/>
        <w:numPr>
          <w:ilvl w:val="1"/>
          <w:numId w:val="8"/>
        </w:numPr>
      </w:pPr>
      <w:r>
        <w:t>South Australian Arid Lands</w:t>
      </w:r>
    </w:p>
    <w:p w14:paraId="127C35D2" w14:textId="77777777" w:rsidR="00980E2C" w:rsidRDefault="00980E2C" w:rsidP="00980E2C">
      <w:pPr>
        <w:pStyle w:val="FEBullet2"/>
        <w:numPr>
          <w:ilvl w:val="1"/>
          <w:numId w:val="8"/>
        </w:numPr>
      </w:pPr>
      <w:r>
        <w:t>Other areas (Alinytjara Wilurara, Eyre Peninsula, Kangaroo Island, Adelaide and Mount Lofty Ranges ,South Australian Murray Darling Basin, Northern and Yorke, South East) are mostly/all outside the GAB</w:t>
      </w:r>
    </w:p>
    <w:p w14:paraId="127C35D3" w14:textId="77777777" w:rsidR="00980E2C" w:rsidRDefault="00980E2C" w:rsidP="00980E2C">
      <w:pPr>
        <w:pStyle w:val="FEBullet2"/>
      </w:pPr>
      <w:r>
        <w:t>NT</w:t>
      </w:r>
    </w:p>
    <w:p w14:paraId="127C35D4" w14:textId="77777777" w:rsidR="00980E2C" w:rsidRDefault="00980E2C" w:rsidP="00980E2C">
      <w:pPr>
        <w:pStyle w:val="FEBullet2"/>
        <w:numPr>
          <w:ilvl w:val="1"/>
          <w:numId w:val="8"/>
        </w:numPr>
      </w:pPr>
      <w:r>
        <w:t>NT — the entire Northern T</w:t>
      </w:r>
      <w:r w:rsidR="00FE321A">
        <w:t>erritory is a single NRM region. The GAB underlies only a small proportion of this region.</w:t>
      </w:r>
    </w:p>
    <w:p w14:paraId="127C35D5" w14:textId="77777777" w:rsidR="009E540D" w:rsidRDefault="009E540D" w:rsidP="009E540D">
      <w:pPr>
        <w:pStyle w:val="Caption"/>
      </w:pPr>
      <w:bookmarkStart w:id="331" w:name="_Toc459113411"/>
      <w:r>
        <w:t xml:space="preserve">Figure </w:t>
      </w:r>
      <w:fldSimple w:instr=" SEQ Figure \* ARABIC ">
        <w:r w:rsidR="00C0450E">
          <w:rPr>
            <w:noProof/>
          </w:rPr>
          <w:t>16</w:t>
        </w:r>
      </w:fldSimple>
      <w:r>
        <w:t>: NRM regions</w:t>
      </w:r>
      <w:bookmarkEnd w:id="331"/>
    </w:p>
    <w:tbl>
      <w:tblPr>
        <w:tblStyle w:val="FEFigure"/>
        <w:tblW w:w="0" w:type="auto"/>
        <w:tblLook w:val="04A0" w:firstRow="1" w:lastRow="0" w:firstColumn="1" w:lastColumn="0" w:noHBand="0" w:noVBand="1"/>
      </w:tblPr>
      <w:tblGrid>
        <w:gridCol w:w="7559"/>
      </w:tblGrid>
      <w:tr w:rsidR="009E540D" w14:paraId="127C35D7" w14:textId="77777777" w:rsidTr="00BC4F7A">
        <w:tc>
          <w:tcPr>
            <w:tcW w:w="7795" w:type="dxa"/>
          </w:tcPr>
          <w:p w14:paraId="127C35D6" w14:textId="77777777" w:rsidR="009E540D" w:rsidRPr="00D47DE9" w:rsidRDefault="009E540D" w:rsidP="009E540D">
            <w:pPr>
              <w:pStyle w:val="TableText"/>
              <w:spacing w:before="0" w:after="0"/>
            </w:pPr>
            <w:r>
              <w:rPr>
                <w:noProof/>
                <w:lang w:eastAsia="en-AU"/>
              </w:rPr>
              <w:drawing>
                <wp:inline distT="0" distB="0" distL="0" distR="0" wp14:anchorId="127C3868" wp14:editId="127C3869">
                  <wp:extent cx="4686300" cy="2756502"/>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stretch>
                            <a:fillRect/>
                          </a:stretch>
                        </pic:blipFill>
                        <pic:spPr>
                          <a:xfrm>
                            <a:off x="0" y="0"/>
                            <a:ext cx="4690004" cy="2758680"/>
                          </a:xfrm>
                          <a:prstGeom prst="rect">
                            <a:avLst/>
                          </a:prstGeom>
                        </pic:spPr>
                      </pic:pic>
                    </a:graphicData>
                  </a:graphic>
                </wp:inline>
              </w:drawing>
            </w:r>
          </w:p>
        </w:tc>
      </w:tr>
    </w:tbl>
    <w:p w14:paraId="127C35D8" w14:textId="77777777" w:rsidR="009E540D" w:rsidRDefault="009E540D" w:rsidP="009E540D">
      <w:pPr>
        <w:pStyle w:val="SourceText"/>
      </w:pPr>
      <w:r>
        <w:t xml:space="preserve">Source: </w:t>
      </w:r>
      <w:r w:rsidRPr="00CF7D05">
        <w:t>http://nrmregionsaustralia.com.au/nrm-regions-map/</w:t>
      </w:r>
    </w:p>
    <w:p w14:paraId="127C35D9" w14:textId="77777777" w:rsidR="0069725B" w:rsidRDefault="00FE321A" w:rsidP="00584DD7">
      <w:r>
        <w:t>The ABS SA4 conco</w:t>
      </w:r>
      <w:r w:rsidR="009E540D">
        <w:t>rdance is similarly problematic</w:t>
      </w:r>
      <w:r w:rsidR="0069725B">
        <w:t>.</w:t>
      </w:r>
      <w:r w:rsidR="00F33A86">
        <w:t xml:space="preserve"> </w:t>
      </w:r>
      <w:r w:rsidR="0069725B">
        <w:t xml:space="preserve">The SA4 regions </w:t>
      </w:r>
      <w:r w:rsidR="002D24B4">
        <w:t xml:space="preserve">relevant to the GAB </w:t>
      </w:r>
      <w:r w:rsidR="0069725B">
        <w:t>include:</w:t>
      </w:r>
    </w:p>
    <w:p w14:paraId="127C35DA" w14:textId="77777777" w:rsidR="0069725B" w:rsidRDefault="0069725B" w:rsidP="0069725B">
      <w:pPr>
        <w:pStyle w:val="FEBullet2"/>
      </w:pPr>
      <w:r>
        <w:t>NSW</w:t>
      </w:r>
    </w:p>
    <w:p w14:paraId="127C35DB" w14:textId="77777777" w:rsidR="0069725B" w:rsidRDefault="0069725B" w:rsidP="0069725B">
      <w:pPr>
        <w:pStyle w:val="FEBullet2"/>
        <w:numPr>
          <w:ilvl w:val="1"/>
          <w:numId w:val="8"/>
        </w:numPr>
      </w:pPr>
      <w:r>
        <w:t xml:space="preserve">The </w:t>
      </w:r>
      <w:r w:rsidR="00A979FA">
        <w:t>GAB underlies significant areas of the SA4 regions Far West and Orana (105) and New England and North West (110).</w:t>
      </w:r>
    </w:p>
    <w:p w14:paraId="127C35DC" w14:textId="77777777" w:rsidR="0069725B" w:rsidRDefault="0069725B" w:rsidP="0069725B">
      <w:pPr>
        <w:pStyle w:val="FEBullet2"/>
      </w:pPr>
      <w:r>
        <w:t>Queensland</w:t>
      </w:r>
    </w:p>
    <w:p w14:paraId="127C35DD" w14:textId="77777777" w:rsidR="0069725B" w:rsidRDefault="00415660" w:rsidP="0069725B">
      <w:pPr>
        <w:pStyle w:val="FEBullet2"/>
        <w:numPr>
          <w:ilvl w:val="1"/>
          <w:numId w:val="8"/>
        </w:numPr>
      </w:pPr>
      <w:r>
        <w:t>The GAB underlies significant areas of the SA4 regions Queensland – Outback (315), Darling-Downs – Maranoa (307)</w:t>
      </w:r>
      <w:r w:rsidR="00A979FA">
        <w:t xml:space="preserve">. It also underlies some of </w:t>
      </w:r>
      <w:r>
        <w:t>Fitzroy (308)</w:t>
      </w:r>
      <w:r w:rsidR="00A979FA">
        <w:t>, and very small amounts of Townville (318), Wide Bay (319) and Mackay (312).</w:t>
      </w:r>
    </w:p>
    <w:p w14:paraId="127C35DE" w14:textId="77777777" w:rsidR="0069725B" w:rsidRDefault="0069725B" w:rsidP="0069725B">
      <w:pPr>
        <w:pStyle w:val="FEBullet2"/>
      </w:pPr>
      <w:r>
        <w:t>South Australia</w:t>
      </w:r>
    </w:p>
    <w:p w14:paraId="127C35DF" w14:textId="77777777" w:rsidR="0069725B" w:rsidRDefault="0069725B" w:rsidP="0069725B">
      <w:pPr>
        <w:pStyle w:val="FEBullet2"/>
        <w:numPr>
          <w:ilvl w:val="1"/>
          <w:numId w:val="8"/>
        </w:numPr>
      </w:pPr>
      <w:r>
        <w:t>SA – Outback (406), although significant amounts of this region is also outside the area of the GAB.</w:t>
      </w:r>
    </w:p>
    <w:p w14:paraId="127C35E0" w14:textId="77777777" w:rsidR="0069725B" w:rsidRDefault="0069725B" w:rsidP="0069725B">
      <w:pPr>
        <w:pStyle w:val="FEBullet2"/>
      </w:pPr>
      <w:r>
        <w:t>NT</w:t>
      </w:r>
    </w:p>
    <w:p w14:paraId="127C35E1" w14:textId="77777777" w:rsidR="0069725B" w:rsidRDefault="00415660" w:rsidP="0069725B">
      <w:pPr>
        <w:pStyle w:val="FEBullet2"/>
        <w:numPr>
          <w:ilvl w:val="1"/>
          <w:numId w:val="8"/>
        </w:numPr>
      </w:pPr>
      <w:r>
        <w:t>NT – Outback (702), although the vast majority of this region is also outside the area of the GAB.</w:t>
      </w:r>
    </w:p>
    <w:p w14:paraId="127C35E2" w14:textId="77777777" w:rsidR="00FE321A" w:rsidRDefault="00FE321A" w:rsidP="00FE321A">
      <w:pPr>
        <w:pStyle w:val="Caption"/>
      </w:pPr>
      <w:bookmarkStart w:id="332" w:name="_Toc459113412"/>
      <w:r>
        <w:t xml:space="preserve">Figure </w:t>
      </w:r>
      <w:fldSimple w:instr=" SEQ Figure \* ARABIC ">
        <w:r w:rsidR="00C0450E">
          <w:rPr>
            <w:noProof/>
          </w:rPr>
          <w:t>17</w:t>
        </w:r>
      </w:fldSimple>
      <w:r w:rsidR="0069725B">
        <w:t xml:space="preserve">: NSW </w:t>
      </w:r>
      <w:r w:rsidR="009E540D">
        <w:t xml:space="preserve">and Queensland </w:t>
      </w:r>
      <w:r w:rsidR="0069725B">
        <w:t>SA4 regions</w:t>
      </w:r>
      <w:bookmarkEnd w:id="332"/>
    </w:p>
    <w:tbl>
      <w:tblPr>
        <w:tblStyle w:val="FEFigure"/>
        <w:tblW w:w="0" w:type="auto"/>
        <w:tblLook w:val="04A0" w:firstRow="1" w:lastRow="0" w:firstColumn="1" w:lastColumn="0" w:noHBand="0" w:noVBand="1"/>
      </w:tblPr>
      <w:tblGrid>
        <w:gridCol w:w="7559"/>
      </w:tblGrid>
      <w:tr w:rsidR="00FE321A" w14:paraId="127C35E5" w14:textId="77777777" w:rsidTr="00FE321A">
        <w:tc>
          <w:tcPr>
            <w:tcW w:w="7795" w:type="dxa"/>
          </w:tcPr>
          <w:p w14:paraId="127C35E4" w14:textId="4AA7B35F" w:rsidR="009E540D" w:rsidRPr="00D47DE9" w:rsidRDefault="007C3115" w:rsidP="007C3115">
            <w:pPr>
              <w:pStyle w:val="TableText"/>
              <w:spacing w:before="0" w:after="0"/>
            </w:pPr>
            <w:r>
              <w:rPr>
                <w:noProof/>
                <w:lang w:eastAsia="en-AU"/>
              </w:rPr>
              <w:drawing>
                <wp:inline distT="0" distB="0" distL="0" distR="0" wp14:anchorId="23F08416" wp14:editId="5D07F437">
                  <wp:extent cx="3558242" cy="4550735"/>
                  <wp:effectExtent l="0" t="0" r="4445"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stretch>
                            <a:fillRect/>
                          </a:stretch>
                        </pic:blipFill>
                        <pic:spPr>
                          <a:xfrm>
                            <a:off x="0" y="0"/>
                            <a:ext cx="3572565" cy="4569054"/>
                          </a:xfrm>
                          <a:prstGeom prst="rect">
                            <a:avLst/>
                          </a:prstGeom>
                        </pic:spPr>
                      </pic:pic>
                    </a:graphicData>
                  </a:graphic>
                </wp:inline>
              </w:drawing>
            </w:r>
            <w:r w:rsidR="00415660">
              <w:rPr>
                <w:noProof/>
                <w:lang w:eastAsia="en-AU"/>
              </w:rPr>
              <w:drawing>
                <wp:inline distT="0" distB="0" distL="0" distR="0" wp14:anchorId="127C386A" wp14:editId="127C386B">
                  <wp:extent cx="4686300" cy="274660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stretch>
                            <a:fillRect/>
                          </a:stretch>
                        </pic:blipFill>
                        <pic:spPr>
                          <a:xfrm>
                            <a:off x="0" y="0"/>
                            <a:ext cx="4690856" cy="2749278"/>
                          </a:xfrm>
                          <a:prstGeom prst="rect">
                            <a:avLst/>
                          </a:prstGeom>
                        </pic:spPr>
                      </pic:pic>
                    </a:graphicData>
                  </a:graphic>
                </wp:inline>
              </w:drawing>
            </w:r>
          </w:p>
        </w:tc>
      </w:tr>
    </w:tbl>
    <w:p w14:paraId="127C35E6" w14:textId="77777777" w:rsidR="00FE321A" w:rsidRDefault="0069725B" w:rsidP="007C3115">
      <w:pPr>
        <w:pStyle w:val="SourceText"/>
        <w:spacing w:after="0"/>
      </w:pPr>
      <w:r>
        <w:t xml:space="preserve">Source: ABS </w:t>
      </w:r>
      <w:r w:rsidRPr="0069725B">
        <w:t>1270.0.55.001</w:t>
      </w:r>
    </w:p>
    <w:p w14:paraId="127C35E7" w14:textId="77777777" w:rsidR="0069725B" w:rsidRDefault="0069725B" w:rsidP="0069725B">
      <w:pPr>
        <w:pStyle w:val="Caption"/>
      </w:pPr>
      <w:bookmarkStart w:id="333" w:name="_Toc459113413"/>
      <w:r>
        <w:t xml:space="preserve">Figure </w:t>
      </w:r>
      <w:fldSimple w:instr=" SEQ Figure \* ARABIC ">
        <w:r w:rsidR="00C0450E">
          <w:rPr>
            <w:noProof/>
          </w:rPr>
          <w:t>18</w:t>
        </w:r>
      </w:fldSimple>
      <w:r>
        <w:t xml:space="preserve">: South Australian </w:t>
      </w:r>
      <w:r w:rsidR="009E540D">
        <w:t xml:space="preserve">and Northern Territory </w:t>
      </w:r>
      <w:r>
        <w:t>SA4 regions</w:t>
      </w:r>
      <w:bookmarkEnd w:id="333"/>
    </w:p>
    <w:tbl>
      <w:tblPr>
        <w:tblStyle w:val="FEFigure"/>
        <w:tblW w:w="0" w:type="auto"/>
        <w:tblLook w:val="04A0" w:firstRow="1" w:lastRow="0" w:firstColumn="1" w:lastColumn="0" w:noHBand="0" w:noVBand="1"/>
      </w:tblPr>
      <w:tblGrid>
        <w:gridCol w:w="7559"/>
      </w:tblGrid>
      <w:tr w:rsidR="0069725B" w14:paraId="127C35EA" w14:textId="77777777" w:rsidTr="003567F2">
        <w:tc>
          <w:tcPr>
            <w:tcW w:w="7795" w:type="dxa"/>
          </w:tcPr>
          <w:p w14:paraId="127C35E9" w14:textId="1E992D03" w:rsidR="009E540D" w:rsidRPr="00D47DE9" w:rsidRDefault="007C3115" w:rsidP="007C3115">
            <w:pPr>
              <w:pStyle w:val="TableText"/>
              <w:spacing w:before="0" w:after="0"/>
            </w:pPr>
            <w:r>
              <w:rPr>
                <w:noProof/>
                <w:lang w:eastAsia="en-AU"/>
              </w:rPr>
              <w:drawing>
                <wp:inline distT="0" distB="0" distL="0" distR="0" wp14:anchorId="144FE4C7" wp14:editId="580861C9">
                  <wp:extent cx="3018087" cy="385713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stretch>
                            <a:fillRect/>
                          </a:stretch>
                        </pic:blipFill>
                        <pic:spPr>
                          <a:xfrm>
                            <a:off x="0" y="0"/>
                            <a:ext cx="3049551" cy="3897341"/>
                          </a:xfrm>
                          <a:prstGeom prst="rect">
                            <a:avLst/>
                          </a:prstGeom>
                        </pic:spPr>
                      </pic:pic>
                    </a:graphicData>
                  </a:graphic>
                </wp:inline>
              </w:drawing>
            </w:r>
            <w:r w:rsidR="0069725B">
              <w:rPr>
                <w:noProof/>
                <w:lang w:eastAsia="en-AU"/>
              </w:rPr>
              <w:drawing>
                <wp:inline distT="0" distB="0" distL="0" distR="0" wp14:anchorId="127C386E" wp14:editId="127C386F">
                  <wp:extent cx="3002327" cy="3838575"/>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stretch>
                            <a:fillRect/>
                          </a:stretch>
                        </pic:blipFill>
                        <pic:spPr>
                          <a:xfrm>
                            <a:off x="0" y="0"/>
                            <a:ext cx="3028469" cy="3871999"/>
                          </a:xfrm>
                          <a:prstGeom prst="rect">
                            <a:avLst/>
                          </a:prstGeom>
                        </pic:spPr>
                      </pic:pic>
                    </a:graphicData>
                  </a:graphic>
                </wp:inline>
              </w:drawing>
            </w:r>
          </w:p>
        </w:tc>
      </w:tr>
    </w:tbl>
    <w:p w14:paraId="127C35EB" w14:textId="77777777" w:rsidR="0069725B" w:rsidRDefault="0069725B" w:rsidP="0069725B">
      <w:pPr>
        <w:pStyle w:val="SourceText"/>
      </w:pPr>
      <w:r>
        <w:t xml:space="preserve">Source: ABS </w:t>
      </w:r>
      <w:r w:rsidRPr="0069725B">
        <w:t>1270.0.55.001</w:t>
      </w:r>
    </w:p>
    <w:p w14:paraId="127C35EC" w14:textId="289498E3" w:rsidR="00156568" w:rsidRDefault="00156568" w:rsidP="00156568">
      <w:pPr>
        <w:pStyle w:val="Heading4"/>
      </w:pPr>
      <w:r>
        <w:t xml:space="preserve">Data on </w:t>
      </w:r>
      <w:r w:rsidR="007C3115">
        <w:t>live</w:t>
      </w:r>
      <w:r>
        <w:t>stock</w:t>
      </w:r>
    </w:p>
    <w:p w14:paraId="127C35ED" w14:textId="67BA0F09" w:rsidR="009E540D" w:rsidRPr="009E540D" w:rsidRDefault="009E540D" w:rsidP="009E540D">
      <w:r>
        <w:t>For livestock industries, the value of production is broadly consistent using ABS SA4 or ABS data for NRM regions (</w:t>
      </w:r>
      <w:r>
        <w:fldChar w:fldCharType="begin"/>
      </w:r>
      <w:r>
        <w:instrText xml:space="preserve"> REF _Ref453102222 \h </w:instrText>
      </w:r>
      <w:r>
        <w:fldChar w:fldCharType="separate"/>
      </w:r>
      <w:r w:rsidR="00C0450E">
        <w:t xml:space="preserve">Table </w:t>
      </w:r>
      <w:r w:rsidR="00C0450E">
        <w:rPr>
          <w:noProof/>
        </w:rPr>
        <w:t>23</w:t>
      </w:r>
      <w:r>
        <w:fldChar w:fldCharType="end"/>
      </w:r>
      <w:r>
        <w:t xml:space="preserve"> and </w:t>
      </w:r>
      <w:r>
        <w:fldChar w:fldCharType="begin"/>
      </w:r>
      <w:r>
        <w:instrText xml:space="preserve"> REF _Ref453102229 \h </w:instrText>
      </w:r>
      <w:r>
        <w:fldChar w:fldCharType="separate"/>
      </w:r>
      <w:r w:rsidR="00C0450E">
        <w:t xml:space="preserve">Table </w:t>
      </w:r>
      <w:r w:rsidR="00C0450E">
        <w:rPr>
          <w:noProof/>
        </w:rPr>
        <w:t>24</w:t>
      </w:r>
      <w:r>
        <w:fldChar w:fldCharType="end"/>
      </w:r>
      <w:r>
        <w:t>).</w:t>
      </w:r>
    </w:p>
    <w:p w14:paraId="127C35EE" w14:textId="77777777" w:rsidR="00156568" w:rsidRDefault="00156568" w:rsidP="00156568">
      <w:pPr>
        <w:pStyle w:val="Caption"/>
      </w:pPr>
      <w:bookmarkStart w:id="334" w:name="_Toc459113435"/>
      <w:r>
        <w:t xml:space="preserve">Table </w:t>
      </w:r>
      <w:fldSimple w:instr=" SEQ Table \* ARABIC ">
        <w:r w:rsidR="00C0450E">
          <w:rPr>
            <w:noProof/>
          </w:rPr>
          <w:t>22</w:t>
        </w:r>
      </w:fldSimple>
      <w:r>
        <w:t xml:space="preserve">: Livestock in GAB </w:t>
      </w:r>
      <w:r w:rsidR="009E540D">
        <w:t xml:space="preserve">SA4 </w:t>
      </w:r>
      <w:r>
        <w:t>regions, 2013-14</w:t>
      </w:r>
      <w:bookmarkEnd w:id="334"/>
    </w:p>
    <w:tbl>
      <w:tblPr>
        <w:tblStyle w:val="FETable"/>
        <w:tblW w:w="0" w:type="auto"/>
        <w:tblLook w:val="04A0" w:firstRow="1" w:lastRow="0" w:firstColumn="1" w:lastColumn="0" w:noHBand="0" w:noVBand="1"/>
      </w:tblPr>
      <w:tblGrid>
        <w:gridCol w:w="1894"/>
        <w:gridCol w:w="1895"/>
        <w:gridCol w:w="1895"/>
        <w:gridCol w:w="1895"/>
      </w:tblGrid>
      <w:tr w:rsidR="00156568" w14:paraId="127C35F3" w14:textId="77777777" w:rsidTr="00733C4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4" w:type="dxa"/>
            <w:vAlign w:val="top"/>
          </w:tcPr>
          <w:p w14:paraId="127C35EF" w14:textId="77777777" w:rsidR="00156568" w:rsidRPr="00552682" w:rsidRDefault="00156568" w:rsidP="00733C44">
            <w:pPr>
              <w:pStyle w:val="TableText"/>
              <w:rPr>
                <w:rFonts w:cstheme="majorHAnsi"/>
                <w:sz w:val="16"/>
                <w:szCs w:val="16"/>
              </w:rPr>
            </w:pPr>
            <w:r>
              <w:rPr>
                <w:sz w:val="16"/>
                <w:szCs w:val="16"/>
              </w:rPr>
              <w:t xml:space="preserve">GAB region </w:t>
            </w:r>
            <w:r>
              <w:rPr>
                <w:sz w:val="16"/>
                <w:szCs w:val="16"/>
              </w:rPr>
              <w:br/>
              <w:t>(ABS SA4)</w:t>
            </w:r>
          </w:p>
        </w:tc>
        <w:tc>
          <w:tcPr>
            <w:tcW w:w="1895" w:type="dxa"/>
            <w:vAlign w:val="top"/>
          </w:tcPr>
          <w:p w14:paraId="127C35F0" w14:textId="77777777" w:rsidR="00156568" w:rsidRPr="00552682" w:rsidRDefault="00156568" w:rsidP="00733C44">
            <w:pPr>
              <w:pStyle w:val="TableText"/>
              <w:cnfStyle w:val="100000000000" w:firstRow="1" w:lastRow="0" w:firstColumn="0" w:lastColumn="0" w:oddVBand="0" w:evenVBand="0" w:oddHBand="0" w:evenHBand="0" w:firstRowFirstColumn="0" w:firstRowLastColumn="0" w:lastRowFirstColumn="0" w:lastRowLastColumn="0"/>
              <w:rPr>
                <w:rFonts w:cstheme="majorHAnsi"/>
                <w:sz w:val="16"/>
                <w:szCs w:val="16"/>
              </w:rPr>
            </w:pPr>
            <w:r w:rsidRPr="00552682">
              <w:rPr>
                <w:sz w:val="16"/>
                <w:szCs w:val="16"/>
              </w:rPr>
              <w:t>Livestock - Meat cattle - Total (no.)</w:t>
            </w:r>
          </w:p>
        </w:tc>
        <w:tc>
          <w:tcPr>
            <w:tcW w:w="1895" w:type="dxa"/>
            <w:vAlign w:val="top"/>
          </w:tcPr>
          <w:p w14:paraId="127C35F1" w14:textId="77777777" w:rsidR="00156568" w:rsidRPr="00552682" w:rsidRDefault="00156568" w:rsidP="00733C44">
            <w:pPr>
              <w:pStyle w:val="TableText"/>
              <w:cnfStyle w:val="100000000000" w:firstRow="1" w:lastRow="0" w:firstColumn="0" w:lastColumn="0" w:oddVBand="0" w:evenVBand="0" w:oddHBand="0" w:evenHBand="0" w:firstRowFirstColumn="0" w:firstRowLastColumn="0" w:lastRowFirstColumn="0" w:lastRowLastColumn="0"/>
              <w:rPr>
                <w:rFonts w:cstheme="majorHAnsi"/>
                <w:sz w:val="16"/>
                <w:szCs w:val="16"/>
              </w:rPr>
            </w:pPr>
            <w:r w:rsidRPr="00552682">
              <w:rPr>
                <w:sz w:val="16"/>
                <w:szCs w:val="16"/>
              </w:rPr>
              <w:t>Livestock - Sheep and lambs - Total (no.)</w:t>
            </w:r>
          </w:p>
        </w:tc>
        <w:tc>
          <w:tcPr>
            <w:tcW w:w="1895" w:type="dxa"/>
            <w:vAlign w:val="top"/>
          </w:tcPr>
          <w:p w14:paraId="127C35F2" w14:textId="77777777" w:rsidR="00156568" w:rsidRPr="00552682" w:rsidRDefault="00156568" w:rsidP="00733C44">
            <w:pPr>
              <w:pStyle w:val="TableText"/>
              <w:cnfStyle w:val="100000000000" w:firstRow="1" w:lastRow="0" w:firstColumn="0" w:lastColumn="0" w:oddVBand="0" w:evenVBand="0" w:oddHBand="0" w:evenHBand="0" w:firstRowFirstColumn="0" w:firstRowLastColumn="0" w:lastRowFirstColumn="0" w:lastRowLastColumn="0"/>
              <w:rPr>
                <w:rFonts w:cstheme="majorHAnsi"/>
                <w:sz w:val="16"/>
                <w:szCs w:val="16"/>
              </w:rPr>
            </w:pPr>
            <w:r w:rsidRPr="00552682">
              <w:rPr>
                <w:sz w:val="16"/>
                <w:szCs w:val="16"/>
              </w:rPr>
              <w:t>Total</w:t>
            </w:r>
            <w:r>
              <w:rPr>
                <w:sz w:val="16"/>
                <w:szCs w:val="16"/>
              </w:rPr>
              <w:t xml:space="preserve"> beef and sheep in region (no.)</w:t>
            </w:r>
          </w:p>
        </w:tc>
      </w:tr>
      <w:tr w:rsidR="00156568" w14:paraId="127C35F8" w14:textId="77777777" w:rsidTr="00733C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4" w:type="dxa"/>
            <w:vAlign w:val="top"/>
          </w:tcPr>
          <w:p w14:paraId="127C35F4" w14:textId="77777777" w:rsidR="00156568" w:rsidRPr="00552682" w:rsidRDefault="00156568" w:rsidP="00733C44">
            <w:pPr>
              <w:pStyle w:val="TableText"/>
              <w:rPr>
                <w:rFonts w:cstheme="majorHAnsi"/>
                <w:b/>
                <w:sz w:val="16"/>
                <w:szCs w:val="16"/>
              </w:rPr>
            </w:pPr>
            <w:r w:rsidRPr="00552682">
              <w:rPr>
                <w:sz w:val="16"/>
                <w:szCs w:val="16"/>
              </w:rPr>
              <w:t>Darling Downs - Maranoa</w:t>
            </w:r>
          </w:p>
        </w:tc>
        <w:tc>
          <w:tcPr>
            <w:tcW w:w="1895" w:type="dxa"/>
            <w:vAlign w:val="top"/>
          </w:tcPr>
          <w:p w14:paraId="127C35F5" w14:textId="77777777" w:rsidR="00156568" w:rsidRPr="00552682" w:rsidRDefault="00156568" w:rsidP="00733C44">
            <w:pPr>
              <w:pStyle w:val="TableText"/>
              <w:cnfStyle w:val="000000100000" w:firstRow="0" w:lastRow="0" w:firstColumn="0" w:lastColumn="0" w:oddVBand="0" w:evenVBand="0" w:oddHBand="1" w:evenHBand="0" w:firstRowFirstColumn="0" w:firstRowLastColumn="0" w:lastRowFirstColumn="0" w:lastRowLastColumn="0"/>
              <w:rPr>
                <w:rFonts w:cstheme="majorHAnsi"/>
                <w:b/>
                <w:sz w:val="16"/>
                <w:szCs w:val="16"/>
              </w:rPr>
            </w:pPr>
            <w:r w:rsidRPr="00552682">
              <w:rPr>
                <w:sz w:val="16"/>
                <w:szCs w:val="16"/>
              </w:rPr>
              <w:t xml:space="preserve"> 2,065,894 </w:t>
            </w:r>
          </w:p>
        </w:tc>
        <w:tc>
          <w:tcPr>
            <w:tcW w:w="1895" w:type="dxa"/>
            <w:vAlign w:val="top"/>
          </w:tcPr>
          <w:p w14:paraId="127C35F6" w14:textId="77777777" w:rsidR="00156568" w:rsidRPr="00552682" w:rsidRDefault="00156568" w:rsidP="00733C44">
            <w:pPr>
              <w:pStyle w:val="TableText"/>
              <w:cnfStyle w:val="000000100000" w:firstRow="0" w:lastRow="0" w:firstColumn="0" w:lastColumn="0" w:oddVBand="0" w:evenVBand="0" w:oddHBand="1" w:evenHBand="0" w:firstRowFirstColumn="0" w:firstRowLastColumn="0" w:lastRowFirstColumn="0" w:lastRowLastColumn="0"/>
              <w:rPr>
                <w:rFonts w:cstheme="majorHAnsi"/>
                <w:b/>
                <w:sz w:val="16"/>
                <w:szCs w:val="16"/>
              </w:rPr>
            </w:pPr>
            <w:r w:rsidRPr="00552682">
              <w:rPr>
                <w:sz w:val="16"/>
                <w:szCs w:val="16"/>
              </w:rPr>
              <w:t xml:space="preserve"> 748,815 </w:t>
            </w:r>
          </w:p>
        </w:tc>
        <w:tc>
          <w:tcPr>
            <w:tcW w:w="1895" w:type="dxa"/>
            <w:vAlign w:val="top"/>
          </w:tcPr>
          <w:p w14:paraId="127C35F7" w14:textId="77777777" w:rsidR="00156568" w:rsidRPr="00552682" w:rsidRDefault="00156568" w:rsidP="00733C44">
            <w:pPr>
              <w:pStyle w:val="TableText"/>
              <w:cnfStyle w:val="000000100000" w:firstRow="0" w:lastRow="0" w:firstColumn="0" w:lastColumn="0" w:oddVBand="0" w:evenVBand="0" w:oddHBand="1" w:evenHBand="0" w:firstRowFirstColumn="0" w:firstRowLastColumn="0" w:lastRowFirstColumn="0" w:lastRowLastColumn="0"/>
              <w:rPr>
                <w:rFonts w:cstheme="majorHAnsi"/>
                <w:b/>
                <w:sz w:val="16"/>
                <w:szCs w:val="16"/>
              </w:rPr>
            </w:pPr>
            <w:r w:rsidRPr="00552682">
              <w:rPr>
                <w:sz w:val="16"/>
                <w:szCs w:val="16"/>
              </w:rPr>
              <w:t xml:space="preserve"> 2,814,709 </w:t>
            </w:r>
          </w:p>
        </w:tc>
      </w:tr>
      <w:tr w:rsidR="00156568" w14:paraId="127C35FD" w14:textId="77777777" w:rsidTr="00733C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4" w:type="dxa"/>
            <w:vAlign w:val="top"/>
          </w:tcPr>
          <w:p w14:paraId="127C35F9" w14:textId="77777777" w:rsidR="00156568" w:rsidRPr="00552682" w:rsidRDefault="00156568" w:rsidP="00733C44">
            <w:pPr>
              <w:pStyle w:val="TableText"/>
              <w:rPr>
                <w:rFonts w:cstheme="majorHAnsi"/>
                <w:sz w:val="16"/>
                <w:szCs w:val="16"/>
              </w:rPr>
            </w:pPr>
            <w:r w:rsidRPr="00552682">
              <w:rPr>
                <w:sz w:val="16"/>
                <w:szCs w:val="16"/>
              </w:rPr>
              <w:t>Far West and Orana</w:t>
            </w:r>
          </w:p>
        </w:tc>
        <w:tc>
          <w:tcPr>
            <w:tcW w:w="1895" w:type="dxa"/>
            <w:vAlign w:val="top"/>
          </w:tcPr>
          <w:p w14:paraId="127C35FA" w14:textId="77777777" w:rsidR="00156568" w:rsidRPr="00552682" w:rsidRDefault="00156568" w:rsidP="00733C44">
            <w:pPr>
              <w:pStyle w:val="TableText"/>
              <w:cnfStyle w:val="000000010000" w:firstRow="0" w:lastRow="0" w:firstColumn="0" w:lastColumn="0" w:oddVBand="0" w:evenVBand="0" w:oddHBand="0" w:evenHBand="1" w:firstRowFirstColumn="0" w:firstRowLastColumn="0" w:lastRowFirstColumn="0" w:lastRowLastColumn="0"/>
              <w:rPr>
                <w:rFonts w:cstheme="majorHAnsi"/>
                <w:sz w:val="16"/>
                <w:szCs w:val="16"/>
              </w:rPr>
            </w:pPr>
            <w:r w:rsidRPr="00552682">
              <w:rPr>
                <w:sz w:val="16"/>
                <w:szCs w:val="16"/>
              </w:rPr>
              <w:t xml:space="preserve"> 748,308 </w:t>
            </w:r>
          </w:p>
        </w:tc>
        <w:tc>
          <w:tcPr>
            <w:tcW w:w="1895" w:type="dxa"/>
            <w:vAlign w:val="top"/>
          </w:tcPr>
          <w:p w14:paraId="127C35FB" w14:textId="77777777" w:rsidR="00156568" w:rsidRPr="00552682" w:rsidRDefault="00156568" w:rsidP="00733C44">
            <w:pPr>
              <w:pStyle w:val="TableText"/>
              <w:cnfStyle w:val="000000010000" w:firstRow="0" w:lastRow="0" w:firstColumn="0" w:lastColumn="0" w:oddVBand="0" w:evenVBand="0" w:oddHBand="0" w:evenHBand="1" w:firstRowFirstColumn="0" w:firstRowLastColumn="0" w:lastRowFirstColumn="0" w:lastRowLastColumn="0"/>
              <w:rPr>
                <w:rFonts w:cstheme="majorHAnsi"/>
                <w:sz w:val="16"/>
                <w:szCs w:val="16"/>
              </w:rPr>
            </w:pPr>
            <w:r w:rsidRPr="00552682">
              <w:rPr>
                <w:sz w:val="16"/>
                <w:szCs w:val="16"/>
              </w:rPr>
              <w:t xml:space="preserve"> 5,491,014 </w:t>
            </w:r>
          </w:p>
        </w:tc>
        <w:tc>
          <w:tcPr>
            <w:tcW w:w="1895" w:type="dxa"/>
            <w:vAlign w:val="top"/>
          </w:tcPr>
          <w:p w14:paraId="127C35FC" w14:textId="77777777" w:rsidR="00156568" w:rsidRPr="00552682" w:rsidRDefault="00156568" w:rsidP="00733C44">
            <w:pPr>
              <w:pStyle w:val="TableText"/>
              <w:cnfStyle w:val="000000010000" w:firstRow="0" w:lastRow="0" w:firstColumn="0" w:lastColumn="0" w:oddVBand="0" w:evenVBand="0" w:oddHBand="0" w:evenHBand="1" w:firstRowFirstColumn="0" w:firstRowLastColumn="0" w:lastRowFirstColumn="0" w:lastRowLastColumn="0"/>
              <w:rPr>
                <w:rFonts w:cstheme="majorHAnsi"/>
                <w:sz w:val="16"/>
                <w:szCs w:val="16"/>
              </w:rPr>
            </w:pPr>
            <w:r w:rsidRPr="00552682">
              <w:rPr>
                <w:sz w:val="16"/>
                <w:szCs w:val="16"/>
              </w:rPr>
              <w:t xml:space="preserve"> 6,239,322 </w:t>
            </w:r>
          </w:p>
        </w:tc>
      </w:tr>
      <w:tr w:rsidR="00156568" w14:paraId="127C3602" w14:textId="77777777" w:rsidTr="00733C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4" w:type="dxa"/>
            <w:vAlign w:val="top"/>
          </w:tcPr>
          <w:p w14:paraId="127C35FE" w14:textId="77777777" w:rsidR="00156568" w:rsidRPr="00552682" w:rsidRDefault="00156568" w:rsidP="00733C44">
            <w:pPr>
              <w:pStyle w:val="TableText"/>
              <w:rPr>
                <w:rFonts w:cstheme="majorHAnsi"/>
                <w:sz w:val="16"/>
                <w:szCs w:val="16"/>
              </w:rPr>
            </w:pPr>
            <w:r w:rsidRPr="00552682">
              <w:rPr>
                <w:sz w:val="16"/>
                <w:szCs w:val="16"/>
              </w:rPr>
              <w:t>Fitzroy</w:t>
            </w:r>
          </w:p>
        </w:tc>
        <w:tc>
          <w:tcPr>
            <w:tcW w:w="1895" w:type="dxa"/>
            <w:vAlign w:val="top"/>
          </w:tcPr>
          <w:p w14:paraId="127C35FF" w14:textId="77777777" w:rsidR="00156568" w:rsidRPr="00552682" w:rsidRDefault="00156568" w:rsidP="00733C44">
            <w:pPr>
              <w:pStyle w:val="TableText"/>
              <w:cnfStyle w:val="000000100000" w:firstRow="0" w:lastRow="0" w:firstColumn="0" w:lastColumn="0" w:oddVBand="0" w:evenVBand="0" w:oddHBand="1" w:evenHBand="0" w:firstRowFirstColumn="0" w:firstRowLastColumn="0" w:lastRowFirstColumn="0" w:lastRowLastColumn="0"/>
              <w:rPr>
                <w:rFonts w:cstheme="majorHAnsi"/>
                <w:sz w:val="16"/>
                <w:szCs w:val="16"/>
              </w:rPr>
            </w:pPr>
            <w:r w:rsidRPr="00552682">
              <w:rPr>
                <w:sz w:val="16"/>
                <w:szCs w:val="16"/>
              </w:rPr>
              <w:t xml:space="preserve"> 2,738,238 </w:t>
            </w:r>
          </w:p>
        </w:tc>
        <w:tc>
          <w:tcPr>
            <w:tcW w:w="1895" w:type="dxa"/>
            <w:vAlign w:val="top"/>
          </w:tcPr>
          <w:p w14:paraId="127C3600" w14:textId="77777777" w:rsidR="00156568" w:rsidRPr="00552682" w:rsidRDefault="00156568" w:rsidP="00733C44">
            <w:pPr>
              <w:pStyle w:val="TableText"/>
              <w:cnfStyle w:val="000000100000" w:firstRow="0" w:lastRow="0" w:firstColumn="0" w:lastColumn="0" w:oddVBand="0" w:evenVBand="0" w:oddHBand="1" w:evenHBand="0" w:firstRowFirstColumn="0" w:firstRowLastColumn="0" w:lastRowFirstColumn="0" w:lastRowLastColumn="0"/>
              <w:rPr>
                <w:rFonts w:cstheme="majorHAnsi"/>
                <w:sz w:val="16"/>
                <w:szCs w:val="16"/>
              </w:rPr>
            </w:pPr>
            <w:r w:rsidRPr="00552682">
              <w:rPr>
                <w:sz w:val="16"/>
                <w:szCs w:val="16"/>
              </w:rPr>
              <w:t xml:space="preserve"> 423 </w:t>
            </w:r>
          </w:p>
        </w:tc>
        <w:tc>
          <w:tcPr>
            <w:tcW w:w="1895" w:type="dxa"/>
            <w:vAlign w:val="top"/>
          </w:tcPr>
          <w:p w14:paraId="127C3601" w14:textId="77777777" w:rsidR="00156568" w:rsidRPr="00552682" w:rsidRDefault="00156568" w:rsidP="00733C44">
            <w:pPr>
              <w:pStyle w:val="TableText"/>
              <w:cnfStyle w:val="000000100000" w:firstRow="0" w:lastRow="0" w:firstColumn="0" w:lastColumn="0" w:oddVBand="0" w:evenVBand="0" w:oddHBand="1" w:evenHBand="0" w:firstRowFirstColumn="0" w:firstRowLastColumn="0" w:lastRowFirstColumn="0" w:lastRowLastColumn="0"/>
              <w:rPr>
                <w:rFonts w:cstheme="majorHAnsi"/>
                <w:sz w:val="16"/>
                <w:szCs w:val="16"/>
              </w:rPr>
            </w:pPr>
            <w:r w:rsidRPr="00552682">
              <w:rPr>
                <w:sz w:val="16"/>
                <w:szCs w:val="16"/>
              </w:rPr>
              <w:t xml:space="preserve"> 2,738,661 </w:t>
            </w:r>
          </w:p>
        </w:tc>
      </w:tr>
      <w:tr w:rsidR="00156568" w14:paraId="127C3607" w14:textId="77777777" w:rsidTr="00733C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4" w:type="dxa"/>
            <w:vAlign w:val="top"/>
          </w:tcPr>
          <w:p w14:paraId="127C3603" w14:textId="77777777" w:rsidR="00156568" w:rsidRPr="00552682" w:rsidRDefault="00156568" w:rsidP="00733C44">
            <w:pPr>
              <w:pStyle w:val="TableText"/>
              <w:rPr>
                <w:rFonts w:cstheme="majorHAnsi"/>
                <w:b/>
                <w:sz w:val="16"/>
                <w:szCs w:val="16"/>
              </w:rPr>
            </w:pPr>
            <w:r w:rsidRPr="00552682">
              <w:rPr>
                <w:sz w:val="16"/>
                <w:szCs w:val="16"/>
              </w:rPr>
              <w:t>New England and North West</w:t>
            </w:r>
          </w:p>
        </w:tc>
        <w:tc>
          <w:tcPr>
            <w:tcW w:w="1895" w:type="dxa"/>
            <w:vAlign w:val="top"/>
          </w:tcPr>
          <w:p w14:paraId="127C3604" w14:textId="77777777" w:rsidR="00156568" w:rsidRPr="00552682" w:rsidRDefault="00156568" w:rsidP="00733C44">
            <w:pPr>
              <w:pStyle w:val="TableText"/>
              <w:cnfStyle w:val="000000010000" w:firstRow="0" w:lastRow="0" w:firstColumn="0" w:lastColumn="0" w:oddVBand="0" w:evenVBand="0" w:oddHBand="0" w:evenHBand="1" w:firstRowFirstColumn="0" w:firstRowLastColumn="0" w:lastRowFirstColumn="0" w:lastRowLastColumn="0"/>
              <w:rPr>
                <w:rFonts w:cstheme="majorHAnsi"/>
                <w:b/>
                <w:sz w:val="16"/>
                <w:szCs w:val="16"/>
              </w:rPr>
            </w:pPr>
            <w:r w:rsidRPr="00552682">
              <w:rPr>
                <w:sz w:val="16"/>
                <w:szCs w:val="16"/>
              </w:rPr>
              <w:t xml:space="preserve"> 1,543,908 </w:t>
            </w:r>
          </w:p>
        </w:tc>
        <w:tc>
          <w:tcPr>
            <w:tcW w:w="1895" w:type="dxa"/>
            <w:vAlign w:val="top"/>
          </w:tcPr>
          <w:p w14:paraId="127C3605" w14:textId="77777777" w:rsidR="00156568" w:rsidRPr="00552682" w:rsidRDefault="00156568" w:rsidP="00733C44">
            <w:pPr>
              <w:pStyle w:val="TableText"/>
              <w:cnfStyle w:val="000000010000" w:firstRow="0" w:lastRow="0" w:firstColumn="0" w:lastColumn="0" w:oddVBand="0" w:evenVBand="0" w:oddHBand="0" w:evenHBand="1" w:firstRowFirstColumn="0" w:firstRowLastColumn="0" w:lastRowFirstColumn="0" w:lastRowLastColumn="0"/>
              <w:rPr>
                <w:rFonts w:cstheme="majorHAnsi"/>
                <w:b/>
                <w:sz w:val="16"/>
                <w:szCs w:val="16"/>
              </w:rPr>
            </w:pPr>
            <w:r w:rsidRPr="00552682">
              <w:rPr>
                <w:sz w:val="16"/>
                <w:szCs w:val="16"/>
              </w:rPr>
              <w:t xml:space="preserve"> 2,958,219 </w:t>
            </w:r>
          </w:p>
        </w:tc>
        <w:tc>
          <w:tcPr>
            <w:tcW w:w="1895" w:type="dxa"/>
            <w:vAlign w:val="top"/>
          </w:tcPr>
          <w:p w14:paraId="127C3606" w14:textId="77777777" w:rsidR="00156568" w:rsidRPr="00552682" w:rsidRDefault="00156568" w:rsidP="00733C44">
            <w:pPr>
              <w:pStyle w:val="TableText"/>
              <w:cnfStyle w:val="000000010000" w:firstRow="0" w:lastRow="0" w:firstColumn="0" w:lastColumn="0" w:oddVBand="0" w:evenVBand="0" w:oddHBand="0" w:evenHBand="1" w:firstRowFirstColumn="0" w:firstRowLastColumn="0" w:lastRowFirstColumn="0" w:lastRowLastColumn="0"/>
              <w:rPr>
                <w:rFonts w:cstheme="majorHAnsi"/>
                <w:b/>
                <w:sz w:val="16"/>
                <w:szCs w:val="16"/>
              </w:rPr>
            </w:pPr>
            <w:r w:rsidRPr="00552682">
              <w:rPr>
                <w:sz w:val="16"/>
                <w:szCs w:val="16"/>
              </w:rPr>
              <w:t xml:space="preserve"> 4,502,127 </w:t>
            </w:r>
          </w:p>
        </w:tc>
      </w:tr>
      <w:tr w:rsidR="00156568" w14:paraId="127C360C" w14:textId="77777777" w:rsidTr="00733C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4" w:type="dxa"/>
            <w:vAlign w:val="top"/>
          </w:tcPr>
          <w:p w14:paraId="127C3608" w14:textId="77777777" w:rsidR="00156568" w:rsidRPr="00552682" w:rsidRDefault="00156568" w:rsidP="00733C44">
            <w:pPr>
              <w:pStyle w:val="TableText"/>
              <w:rPr>
                <w:rFonts w:cstheme="majorHAnsi"/>
                <w:b/>
                <w:sz w:val="16"/>
                <w:szCs w:val="16"/>
              </w:rPr>
            </w:pPr>
            <w:r w:rsidRPr="00552682">
              <w:rPr>
                <w:sz w:val="16"/>
                <w:szCs w:val="16"/>
              </w:rPr>
              <w:t>Northern Territory - Outback</w:t>
            </w:r>
          </w:p>
        </w:tc>
        <w:tc>
          <w:tcPr>
            <w:tcW w:w="1895" w:type="dxa"/>
            <w:vAlign w:val="top"/>
          </w:tcPr>
          <w:p w14:paraId="127C3609" w14:textId="77777777" w:rsidR="00156568" w:rsidRPr="00552682" w:rsidRDefault="00156568" w:rsidP="00733C44">
            <w:pPr>
              <w:pStyle w:val="TableText"/>
              <w:cnfStyle w:val="000000100000" w:firstRow="0" w:lastRow="0" w:firstColumn="0" w:lastColumn="0" w:oddVBand="0" w:evenVBand="0" w:oddHBand="1" w:evenHBand="0" w:firstRowFirstColumn="0" w:firstRowLastColumn="0" w:lastRowFirstColumn="0" w:lastRowLastColumn="0"/>
              <w:rPr>
                <w:rFonts w:cstheme="majorHAnsi"/>
                <w:b/>
                <w:sz w:val="16"/>
                <w:szCs w:val="16"/>
              </w:rPr>
            </w:pPr>
            <w:r w:rsidRPr="00552682">
              <w:rPr>
                <w:sz w:val="16"/>
                <w:szCs w:val="16"/>
              </w:rPr>
              <w:t xml:space="preserve"> 2,158,388 </w:t>
            </w:r>
          </w:p>
        </w:tc>
        <w:tc>
          <w:tcPr>
            <w:tcW w:w="1895" w:type="dxa"/>
            <w:vAlign w:val="top"/>
          </w:tcPr>
          <w:p w14:paraId="127C360A" w14:textId="77777777" w:rsidR="00156568" w:rsidRPr="00552682" w:rsidRDefault="00156568" w:rsidP="00733C44">
            <w:pPr>
              <w:pStyle w:val="TableText"/>
              <w:cnfStyle w:val="000000100000" w:firstRow="0" w:lastRow="0" w:firstColumn="0" w:lastColumn="0" w:oddVBand="0" w:evenVBand="0" w:oddHBand="1" w:evenHBand="0" w:firstRowFirstColumn="0" w:firstRowLastColumn="0" w:lastRowFirstColumn="0" w:lastRowLastColumn="0"/>
              <w:rPr>
                <w:rFonts w:cstheme="majorHAnsi"/>
                <w:b/>
                <w:sz w:val="16"/>
                <w:szCs w:val="16"/>
              </w:rPr>
            </w:pPr>
          </w:p>
        </w:tc>
        <w:tc>
          <w:tcPr>
            <w:tcW w:w="1895" w:type="dxa"/>
            <w:vAlign w:val="top"/>
          </w:tcPr>
          <w:p w14:paraId="127C360B" w14:textId="77777777" w:rsidR="00156568" w:rsidRPr="00552682" w:rsidRDefault="00156568" w:rsidP="00733C44">
            <w:pPr>
              <w:pStyle w:val="TableText"/>
              <w:cnfStyle w:val="000000100000" w:firstRow="0" w:lastRow="0" w:firstColumn="0" w:lastColumn="0" w:oddVBand="0" w:evenVBand="0" w:oddHBand="1" w:evenHBand="0" w:firstRowFirstColumn="0" w:firstRowLastColumn="0" w:lastRowFirstColumn="0" w:lastRowLastColumn="0"/>
              <w:rPr>
                <w:rFonts w:cstheme="majorHAnsi"/>
                <w:b/>
                <w:sz w:val="16"/>
                <w:szCs w:val="16"/>
              </w:rPr>
            </w:pPr>
            <w:r w:rsidRPr="00552682">
              <w:rPr>
                <w:sz w:val="16"/>
                <w:szCs w:val="16"/>
              </w:rPr>
              <w:t xml:space="preserve"> 2,158,388 </w:t>
            </w:r>
          </w:p>
        </w:tc>
      </w:tr>
      <w:tr w:rsidR="00156568" w14:paraId="127C3611" w14:textId="77777777" w:rsidTr="00733C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4" w:type="dxa"/>
            <w:vAlign w:val="top"/>
          </w:tcPr>
          <w:p w14:paraId="127C360D" w14:textId="77777777" w:rsidR="00156568" w:rsidRPr="00552682" w:rsidRDefault="00156568" w:rsidP="00733C44">
            <w:pPr>
              <w:pStyle w:val="TableText"/>
              <w:rPr>
                <w:rFonts w:cstheme="majorHAnsi"/>
                <w:b/>
                <w:sz w:val="16"/>
                <w:szCs w:val="16"/>
              </w:rPr>
            </w:pPr>
            <w:r w:rsidRPr="00552682">
              <w:rPr>
                <w:sz w:val="16"/>
                <w:szCs w:val="16"/>
              </w:rPr>
              <w:t>Queensland - Outback</w:t>
            </w:r>
          </w:p>
        </w:tc>
        <w:tc>
          <w:tcPr>
            <w:tcW w:w="1895" w:type="dxa"/>
            <w:vAlign w:val="top"/>
          </w:tcPr>
          <w:p w14:paraId="127C360E" w14:textId="77777777" w:rsidR="00156568" w:rsidRPr="00552682" w:rsidRDefault="00156568" w:rsidP="00733C44">
            <w:pPr>
              <w:pStyle w:val="TableText"/>
              <w:cnfStyle w:val="000000010000" w:firstRow="0" w:lastRow="0" w:firstColumn="0" w:lastColumn="0" w:oddVBand="0" w:evenVBand="0" w:oddHBand="0" w:evenHBand="1" w:firstRowFirstColumn="0" w:firstRowLastColumn="0" w:lastRowFirstColumn="0" w:lastRowLastColumn="0"/>
              <w:rPr>
                <w:rFonts w:cstheme="majorHAnsi"/>
                <w:b/>
                <w:sz w:val="16"/>
                <w:szCs w:val="16"/>
              </w:rPr>
            </w:pPr>
            <w:r w:rsidRPr="00552682">
              <w:rPr>
                <w:sz w:val="16"/>
                <w:szCs w:val="16"/>
              </w:rPr>
              <w:t xml:space="preserve"> 4,643,439 </w:t>
            </w:r>
          </w:p>
        </w:tc>
        <w:tc>
          <w:tcPr>
            <w:tcW w:w="1895" w:type="dxa"/>
            <w:vAlign w:val="top"/>
          </w:tcPr>
          <w:p w14:paraId="127C360F" w14:textId="77777777" w:rsidR="00156568" w:rsidRPr="00552682" w:rsidRDefault="00156568" w:rsidP="00733C44">
            <w:pPr>
              <w:pStyle w:val="TableText"/>
              <w:cnfStyle w:val="000000010000" w:firstRow="0" w:lastRow="0" w:firstColumn="0" w:lastColumn="0" w:oddVBand="0" w:evenVBand="0" w:oddHBand="0" w:evenHBand="1" w:firstRowFirstColumn="0" w:firstRowLastColumn="0" w:lastRowFirstColumn="0" w:lastRowLastColumn="0"/>
              <w:rPr>
                <w:rFonts w:cstheme="majorHAnsi"/>
                <w:b/>
                <w:sz w:val="16"/>
                <w:szCs w:val="16"/>
              </w:rPr>
            </w:pPr>
            <w:r w:rsidRPr="00552682">
              <w:rPr>
                <w:sz w:val="16"/>
                <w:szCs w:val="16"/>
              </w:rPr>
              <w:t xml:space="preserve"> 1,579,728 </w:t>
            </w:r>
          </w:p>
        </w:tc>
        <w:tc>
          <w:tcPr>
            <w:tcW w:w="1895" w:type="dxa"/>
            <w:vAlign w:val="top"/>
          </w:tcPr>
          <w:p w14:paraId="127C3610" w14:textId="77777777" w:rsidR="00156568" w:rsidRPr="00552682" w:rsidRDefault="00156568" w:rsidP="00733C44">
            <w:pPr>
              <w:pStyle w:val="TableText"/>
              <w:cnfStyle w:val="000000010000" w:firstRow="0" w:lastRow="0" w:firstColumn="0" w:lastColumn="0" w:oddVBand="0" w:evenVBand="0" w:oddHBand="0" w:evenHBand="1" w:firstRowFirstColumn="0" w:firstRowLastColumn="0" w:lastRowFirstColumn="0" w:lastRowLastColumn="0"/>
              <w:rPr>
                <w:rFonts w:cstheme="majorHAnsi"/>
                <w:b/>
                <w:sz w:val="16"/>
                <w:szCs w:val="16"/>
              </w:rPr>
            </w:pPr>
            <w:r w:rsidRPr="00552682">
              <w:rPr>
                <w:sz w:val="16"/>
                <w:szCs w:val="16"/>
              </w:rPr>
              <w:t xml:space="preserve"> 6,223,167 </w:t>
            </w:r>
          </w:p>
        </w:tc>
      </w:tr>
      <w:tr w:rsidR="00156568" w14:paraId="127C3616" w14:textId="77777777" w:rsidTr="00733C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4" w:type="dxa"/>
            <w:vAlign w:val="top"/>
          </w:tcPr>
          <w:p w14:paraId="127C3612" w14:textId="77777777" w:rsidR="00156568" w:rsidRPr="00552682" w:rsidRDefault="00156568" w:rsidP="00733C44">
            <w:pPr>
              <w:pStyle w:val="TableText"/>
              <w:rPr>
                <w:rFonts w:cstheme="majorHAnsi"/>
                <w:sz w:val="16"/>
                <w:szCs w:val="16"/>
              </w:rPr>
            </w:pPr>
            <w:r w:rsidRPr="00552682">
              <w:rPr>
                <w:sz w:val="16"/>
                <w:szCs w:val="16"/>
              </w:rPr>
              <w:t>South Australia - Outback</w:t>
            </w:r>
          </w:p>
        </w:tc>
        <w:tc>
          <w:tcPr>
            <w:tcW w:w="1895" w:type="dxa"/>
            <w:vAlign w:val="top"/>
          </w:tcPr>
          <w:p w14:paraId="127C3613" w14:textId="77777777" w:rsidR="00156568" w:rsidRPr="00552682" w:rsidRDefault="00156568" w:rsidP="00733C44">
            <w:pPr>
              <w:pStyle w:val="TableText"/>
              <w:cnfStyle w:val="000000100000" w:firstRow="0" w:lastRow="0" w:firstColumn="0" w:lastColumn="0" w:oddVBand="0" w:evenVBand="0" w:oddHBand="1" w:evenHBand="0" w:firstRowFirstColumn="0" w:firstRowLastColumn="0" w:lastRowFirstColumn="0" w:lastRowLastColumn="0"/>
              <w:rPr>
                <w:rFonts w:cstheme="majorHAnsi"/>
                <w:sz w:val="16"/>
                <w:szCs w:val="16"/>
              </w:rPr>
            </w:pPr>
            <w:r w:rsidRPr="00552682">
              <w:rPr>
                <w:sz w:val="16"/>
                <w:szCs w:val="16"/>
              </w:rPr>
              <w:t xml:space="preserve"> 252,365 </w:t>
            </w:r>
          </w:p>
        </w:tc>
        <w:tc>
          <w:tcPr>
            <w:tcW w:w="1895" w:type="dxa"/>
            <w:vAlign w:val="top"/>
          </w:tcPr>
          <w:p w14:paraId="127C3614" w14:textId="77777777" w:rsidR="00156568" w:rsidRPr="00552682" w:rsidRDefault="00156568" w:rsidP="00733C44">
            <w:pPr>
              <w:pStyle w:val="TableText"/>
              <w:cnfStyle w:val="000000100000" w:firstRow="0" w:lastRow="0" w:firstColumn="0" w:lastColumn="0" w:oddVBand="0" w:evenVBand="0" w:oddHBand="1" w:evenHBand="0" w:firstRowFirstColumn="0" w:firstRowLastColumn="0" w:lastRowFirstColumn="0" w:lastRowLastColumn="0"/>
              <w:rPr>
                <w:rFonts w:cstheme="majorHAnsi"/>
                <w:sz w:val="16"/>
                <w:szCs w:val="16"/>
              </w:rPr>
            </w:pPr>
            <w:r w:rsidRPr="00552682">
              <w:rPr>
                <w:sz w:val="16"/>
                <w:szCs w:val="16"/>
              </w:rPr>
              <w:t xml:space="preserve"> 2,807,084 </w:t>
            </w:r>
          </w:p>
        </w:tc>
        <w:tc>
          <w:tcPr>
            <w:tcW w:w="1895" w:type="dxa"/>
            <w:vAlign w:val="top"/>
          </w:tcPr>
          <w:p w14:paraId="127C3615" w14:textId="77777777" w:rsidR="00156568" w:rsidRPr="00552682" w:rsidRDefault="00156568" w:rsidP="00733C44">
            <w:pPr>
              <w:pStyle w:val="TableText"/>
              <w:cnfStyle w:val="000000100000" w:firstRow="0" w:lastRow="0" w:firstColumn="0" w:lastColumn="0" w:oddVBand="0" w:evenVBand="0" w:oddHBand="1" w:evenHBand="0" w:firstRowFirstColumn="0" w:firstRowLastColumn="0" w:lastRowFirstColumn="0" w:lastRowLastColumn="0"/>
              <w:rPr>
                <w:rFonts w:cstheme="majorHAnsi"/>
                <w:sz w:val="16"/>
                <w:szCs w:val="16"/>
              </w:rPr>
            </w:pPr>
            <w:r w:rsidRPr="00552682">
              <w:rPr>
                <w:sz w:val="16"/>
                <w:szCs w:val="16"/>
              </w:rPr>
              <w:t xml:space="preserve"> 3,059,449 </w:t>
            </w:r>
          </w:p>
        </w:tc>
      </w:tr>
      <w:tr w:rsidR="00156568" w14:paraId="127C361B" w14:textId="77777777" w:rsidTr="00733C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4" w:type="dxa"/>
            <w:vAlign w:val="top"/>
          </w:tcPr>
          <w:p w14:paraId="127C3617" w14:textId="77777777" w:rsidR="00156568" w:rsidRPr="00552682" w:rsidRDefault="00156568" w:rsidP="00733C44">
            <w:pPr>
              <w:pStyle w:val="TableText"/>
              <w:rPr>
                <w:rFonts w:cstheme="majorHAnsi"/>
                <w:sz w:val="16"/>
                <w:szCs w:val="16"/>
              </w:rPr>
            </w:pPr>
            <w:r w:rsidRPr="00552682">
              <w:rPr>
                <w:sz w:val="16"/>
                <w:szCs w:val="16"/>
              </w:rPr>
              <w:t>Grand Total</w:t>
            </w:r>
          </w:p>
        </w:tc>
        <w:tc>
          <w:tcPr>
            <w:tcW w:w="1895" w:type="dxa"/>
            <w:vAlign w:val="top"/>
          </w:tcPr>
          <w:p w14:paraId="127C3618" w14:textId="77777777" w:rsidR="00156568" w:rsidRPr="00552682" w:rsidRDefault="00156568" w:rsidP="00733C44">
            <w:pPr>
              <w:pStyle w:val="TableText"/>
              <w:cnfStyle w:val="000000010000" w:firstRow="0" w:lastRow="0" w:firstColumn="0" w:lastColumn="0" w:oddVBand="0" w:evenVBand="0" w:oddHBand="0" w:evenHBand="1" w:firstRowFirstColumn="0" w:firstRowLastColumn="0" w:lastRowFirstColumn="0" w:lastRowLastColumn="0"/>
              <w:rPr>
                <w:rFonts w:cstheme="majorHAnsi"/>
                <w:sz w:val="16"/>
                <w:szCs w:val="16"/>
              </w:rPr>
            </w:pPr>
            <w:r w:rsidRPr="00552682">
              <w:rPr>
                <w:sz w:val="16"/>
                <w:szCs w:val="16"/>
              </w:rPr>
              <w:t xml:space="preserve"> 14,150,540 </w:t>
            </w:r>
          </w:p>
        </w:tc>
        <w:tc>
          <w:tcPr>
            <w:tcW w:w="1895" w:type="dxa"/>
            <w:vAlign w:val="top"/>
          </w:tcPr>
          <w:p w14:paraId="127C3619" w14:textId="77777777" w:rsidR="00156568" w:rsidRPr="00552682" w:rsidRDefault="00156568" w:rsidP="00733C44">
            <w:pPr>
              <w:pStyle w:val="TableText"/>
              <w:cnfStyle w:val="000000010000" w:firstRow="0" w:lastRow="0" w:firstColumn="0" w:lastColumn="0" w:oddVBand="0" w:evenVBand="0" w:oddHBand="0" w:evenHBand="1" w:firstRowFirstColumn="0" w:firstRowLastColumn="0" w:lastRowFirstColumn="0" w:lastRowLastColumn="0"/>
              <w:rPr>
                <w:rFonts w:cstheme="majorHAnsi"/>
                <w:sz w:val="16"/>
                <w:szCs w:val="16"/>
              </w:rPr>
            </w:pPr>
            <w:r w:rsidRPr="00552682">
              <w:rPr>
                <w:sz w:val="16"/>
                <w:szCs w:val="16"/>
              </w:rPr>
              <w:t xml:space="preserve"> 13,585,283 </w:t>
            </w:r>
          </w:p>
        </w:tc>
        <w:tc>
          <w:tcPr>
            <w:tcW w:w="1895" w:type="dxa"/>
            <w:vAlign w:val="top"/>
          </w:tcPr>
          <w:p w14:paraId="127C361A" w14:textId="77777777" w:rsidR="00156568" w:rsidRPr="00552682" w:rsidRDefault="00156568" w:rsidP="00733C44">
            <w:pPr>
              <w:pStyle w:val="TableText"/>
              <w:cnfStyle w:val="000000010000" w:firstRow="0" w:lastRow="0" w:firstColumn="0" w:lastColumn="0" w:oddVBand="0" w:evenVBand="0" w:oddHBand="0" w:evenHBand="1" w:firstRowFirstColumn="0" w:firstRowLastColumn="0" w:lastRowFirstColumn="0" w:lastRowLastColumn="0"/>
              <w:rPr>
                <w:rFonts w:cstheme="majorHAnsi"/>
                <w:sz w:val="16"/>
                <w:szCs w:val="16"/>
              </w:rPr>
            </w:pPr>
            <w:r w:rsidRPr="00552682">
              <w:rPr>
                <w:sz w:val="16"/>
                <w:szCs w:val="16"/>
              </w:rPr>
              <w:t xml:space="preserve"> 27,735,823 </w:t>
            </w:r>
          </w:p>
        </w:tc>
      </w:tr>
    </w:tbl>
    <w:p w14:paraId="127C361C" w14:textId="77777777" w:rsidR="00156568" w:rsidRDefault="00156568" w:rsidP="00156568">
      <w:pPr>
        <w:pStyle w:val="SourceText"/>
      </w:pPr>
      <w:r>
        <w:t>Notes: ABS 7121.0</w:t>
      </w:r>
    </w:p>
    <w:p w14:paraId="127C361D" w14:textId="77777777" w:rsidR="00156568" w:rsidRDefault="00156568" w:rsidP="00156568">
      <w:pPr>
        <w:pStyle w:val="Caption"/>
      </w:pPr>
      <w:bookmarkStart w:id="335" w:name="_Ref453102222"/>
      <w:bookmarkStart w:id="336" w:name="_Toc459113436"/>
      <w:r>
        <w:t xml:space="preserve">Table </w:t>
      </w:r>
      <w:fldSimple w:instr=" SEQ Table \* ARABIC ">
        <w:r w:rsidR="00C0450E">
          <w:rPr>
            <w:noProof/>
          </w:rPr>
          <w:t>23</w:t>
        </w:r>
      </w:fldSimple>
      <w:bookmarkEnd w:id="335"/>
      <w:r>
        <w:t xml:space="preserve">: Gross value of livestock industries in GAB </w:t>
      </w:r>
      <w:r w:rsidR="009E540D">
        <w:t xml:space="preserve">SA4 </w:t>
      </w:r>
      <w:r>
        <w:t>regions ($</w:t>
      </w:r>
      <w:r w:rsidR="00E62BE3">
        <w:t> </w:t>
      </w:r>
      <w:r>
        <w:t>m</w:t>
      </w:r>
      <w:r w:rsidR="00E62BE3">
        <w:t>illion</w:t>
      </w:r>
      <w:r>
        <w:t>), 2013-14</w:t>
      </w:r>
      <w:bookmarkEnd w:id="336"/>
    </w:p>
    <w:tbl>
      <w:tblPr>
        <w:tblStyle w:val="FETable"/>
        <w:tblW w:w="0" w:type="auto"/>
        <w:tblLook w:val="04A0" w:firstRow="1" w:lastRow="0" w:firstColumn="1" w:lastColumn="0" w:noHBand="0" w:noVBand="1"/>
      </w:tblPr>
      <w:tblGrid>
        <w:gridCol w:w="1894"/>
        <w:gridCol w:w="1895"/>
        <w:gridCol w:w="1895"/>
        <w:gridCol w:w="1895"/>
      </w:tblGrid>
      <w:tr w:rsidR="00156568" w14:paraId="127C3622" w14:textId="77777777" w:rsidTr="00733C4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4" w:type="dxa"/>
            <w:vAlign w:val="top"/>
          </w:tcPr>
          <w:p w14:paraId="127C361E" w14:textId="77777777" w:rsidR="00156568" w:rsidRPr="00483E0F" w:rsidRDefault="00156568" w:rsidP="00733C44">
            <w:pPr>
              <w:pStyle w:val="TableText"/>
              <w:rPr>
                <w:sz w:val="16"/>
                <w:szCs w:val="16"/>
              </w:rPr>
            </w:pPr>
            <w:r>
              <w:rPr>
                <w:sz w:val="16"/>
                <w:szCs w:val="16"/>
              </w:rPr>
              <w:t xml:space="preserve">GAB region </w:t>
            </w:r>
            <w:r>
              <w:rPr>
                <w:sz w:val="16"/>
                <w:szCs w:val="16"/>
              </w:rPr>
              <w:br/>
              <w:t>(ABS SA4)</w:t>
            </w:r>
          </w:p>
        </w:tc>
        <w:tc>
          <w:tcPr>
            <w:tcW w:w="1895" w:type="dxa"/>
            <w:vAlign w:val="top"/>
          </w:tcPr>
          <w:p w14:paraId="127C361F" w14:textId="77777777" w:rsidR="00156568" w:rsidRPr="00483E0F" w:rsidRDefault="00156568" w:rsidP="00733C44">
            <w:pPr>
              <w:pStyle w:val="TableText"/>
              <w:cnfStyle w:val="100000000000" w:firstRow="1" w:lastRow="0" w:firstColumn="0" w:lastColumn="0" w:oddVBand="0" w:evenVBand="0" w:oddHBand="0" w:evenHBand="0" w:firstRowFirstColumn="0" w:firstRowLastColumn="0" w:lastRowFirstColumn="0" w:lastRowLastColumn="0"/>
              <w:rPr>
                <w:sz w:val="16"/>
                <w:szCs w:val="16"/>
              </w:rPr>
            </w:pPr>
            <w:r>
              <w:rPr>
                <w:sz w:val="16"/>
                <w:szCs w:val="16"/>
              </w:rPr>
              <w:t>Gross value from l</w:t>
            </w:r>
            <w:r w:rsidRPr="00483E0F">
              <w:rPr>
                <w:sz w:val="16"/>
                <w:szCs w:val="16"/>
              </w:rPr>
              <w:t>ivestock slaughtered and other disposals - Cattle and calves</w:t>
            </w:r>
            <w:r>
              <w:rPr>
                <w:sz w:val="16"/>
                <w:szCs w:val="16"/>
              </w:rPr>
              <w:t xml:space="preserve"> ($m)</w:t>
            </w:r>
          </w:p>
        </w:tc>
        <w:tc>
          <w:tcPr>
            <w:tcW w:w="1895" w:type="dxa"/>
            <w:vAlign w:val="top"/>
          </w:tcPr>
          <w:p w14:paraId="127C3620" w14:textId="77777777" w:rsidR="00156568" w:rsidRPr="00483E0F" w:rsidRDefault="00156568" w:rsidP="00733C44">
            <w:pPr>
              <w:pStyle w:val="TableText"/>
              <w:cnfStyle w:val="100000000000" w:firstRow="1" w:lastRow="0" w:firstColumn="0" w:lastColumn="0" w:oddVBand="0" w:evenVBand="0" w:oddHBand="0" w:evenHBand="0" w:firstRowFirstColumn="0" w:firstRowLastColumn="0" w:lastRowFirstColumn="0" w:lastRowLastColumn="0"/>
              <w:rPr>
                <w:sz w:val="16"/>
                <w:szCs w:val="16"/>
              </w:rPr>
            </w:pPr>
            <w:r>
              <w:rPr>
                <w:sz w:val="16"/>
                <w:szCs w:val="16"/>
              </w:rPr>
              <w:t>Gross value from l</w:t>
            </w:r>
            <w:r w:rsidRPr="00483E0F">
              <w:rPr>
                <w:sz w:val="16"/>
                <w:szCs w:val="16"/>
              </w:rPr>
              <w:t>ivestock slaughtered and other disposals - Sheep and lambs</w:t>
            </w:r>
            <w:r>
              <w:rPr>
                <w:sz w:val="16"/>
                <w:szCs w:val="16"/>
              </w:rPr>
              <w:t xml:space="preserve"> ($m)</w:t>
            </w:r>
          </w:p>
        </w:tc>
        <w:tc>
          <w:tcPr>
            <w:tcW w:w="1895" w:type="dxa"/>
            <w:vAlign w:val="top"/>
          </w:tcPr>
          <w:p w14:paraId="127C3621" w14:textId="77777777" w:rsidR="00156568" w:rsidRPr="00483E0F" w:rsidRDefault="00156568" w:rsidP="00733C44">
            <w:pPr>
              <w:pStyle w:val="TableText"/>
              <w:cnfStyle w:val="100000000000" w:firstRow="1" w:lastRow="0" w:firstColumn="0" w:lastColumn="0" w:oddVBand="0" w:evenVBand="0" w:oddHBand="0" w:evenHBand="0" w:firstRowFirstColumn="0" w:firstRowLastColumn="0" w:lastRowFirstColumn="0" w:lastRowLastColumn="0"/>
              <w:rPr>
                <w:sz w:val="16"/>
                <w:szCs w:val="16"/>
              </w:rPr>
            </w:pPr>
            <w:r>
              <w:rPr>
                <w:sz w:val="16"/>
                <w:szCs w:val="16"/>
              </w:rPr>
              <w:t xml:space="preserve">Gross value from </w:t>
            </w:r>
            <w:r w:rsidRPr="00483E0F">
              <w:rPr>
                <w:sz w:val="16"/>
                <w:szCs w:val="16"/>
              </w:rPr>
              <w:t>Wool</w:t>
            </w:r>
            <w:r>
              <w:rPr>
                <w:sz w:val="16"/>
                <w:szCs w:val="16"/>
              </w:rPr>
              <w:br/>
              <w:t>($m)</w:t>
            </w:r>
          </w:p>
        </w:tc>
      </w:tr>
      <w:tr w:rsidR="00156568" w14:paraId="127C3627" w14:textId="77777777" w:rsidTr="00733C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4" w:type="dxa"/>
            <w:vAlign w:val="top"/>
          </w:tcPr>
          <w:p w14:paraId="127C3623" w14:textId="77777777" w:rsidR="00156568" w:rsidRPr="00483E0F" w:rsidRDefault="00156568" w:rsidP="00733C44">
            <w:pPr>
              <w:pStyle w:val="TableText"/>
              <w:rPr>
                <w:rFonts w:cstheme="majorHAnsi"/>
                <w:b/>
                <w:sz w:val="16"/>
                <w:szCs w:val="16"/>
              </w:rPr>
            </w:pPr>
            <w:r>
              <w:rPr>
                <w:sz w:val="16"/>
                <w:szCs w:val="16"/>
              </w:rPr>
              <w:t xml:space="preserve">Qld - </w:t>
            </w:r>
            <w:r w:rsidRPr="00483E0F">
              <w:rPr>
                <w:sz w:val="16"/>
                <w:szCs w:val="16"/>
              </w:rPr>
              <w:t>Darling Downs - Maranoa</w:t>
            </w:r>
          </w:p>
        </w:tc>
        <w:tc>
          <w:tcPr>
            <w:tcW w:w="1895" w:type="dxa"/>
            <w:vAlign w:val="top"/>
          </w:tcPr>
          <w:p w14:paraId="127C3624" w14:textId="77777777" w:rsidR="00156568" w:rsidRPr="00483E0F" w:rsidRDefault="00156568" w:rsidP="00733C44">
            <w:pPr>
              <w:pStyle w:val="TableText"/>
              <w:cnfStyle w:val="000000100000" w:firstRow="0" w:lastRow="0" w:firstColumn="0" w:lastColumn="0" w:oddVBand="0" w:evenVBand="0" w:oddHBand="1" w:evenHBand="0" w:firstRowFirstColumn="0" w:firstRowLastColumn="0" w:lastRowFirstColumn="0" w:lastRowLastColumn="0"/>
              <w:rPr>
                <w:rFonts w:cstheme="majorHAnsi"/>
                <w:b/>
                <w:sz w:val="16"/>
                <w:szCs w:val="16"/>
              </w:rPr>
            </w:pPr>
            <w:r w:rsidRPr="00483E0F">
              <w:rPr>
                <w:sz w:val="16"/>
                <w:szCs w:val="16"/>
              </w:rPr>
              <w:t>630.5</w:t>
            </w:r>
          </w:p>
        </w:tc>
        <w:tc>
          <w:tcPr>
            <w:tcW w:w="1895" w:type="dxa"/>
            <w:vAlign w:val="top"/>
          </w:tcPr>
          <w:p w14:paraId="127C3625" w14:textId="77777777" w:rsidR="00156568" w:rsidRPr="00483E0F" w:rsidRDefault="00156568" w:rsidP="00733C44">
            <w:pPr>
              <w:pStyle w:val="TableText"/>
              <w:cnfStyle w:val="000000100000" w:firstRow="0" w:lastRow="0" w:firstColumn="0" w:lastColumn="0" w:oddVBand="0" w:evenVBand="0" w:oddHBand="1" w:evenHBand="0" w:firstRowFirstColumn="0" w:firstRowLastColumn="0" w:lastRowFirstColumn="0" w:lastRowLastColumn="0"/>
              <w:rPr>
                <w:rFonts w:cstheme="majorHAnsi"/>
                <w:b/>
                <w:sz w:val="16"/>
                <w:szCs w:val="16"/>
              </w:rPr>
            </w:pPr>
            <w:r w:rsidRPr="00483E0F">
              <w:rPr>
                <w:sz w:val="16"/>
                <w:szCs w:val="16"/>
              </w:rPr>
              <w:t>18.7</w:t>
            </w:r>
          </w:p>
        </w:tc>
        <w:tc>
          <w:tcPr>
            <w:tcW w:w="1895" w:type="dxa"/>
            <w:vAlign w:val="top"/>
          </w:tcPr>
          <w:p w14:paraId="127C3626" w14:textId="77777777" w:rsidR="00156568" w:rsidRPr="00483E0F" w:rsidRDefault="00156568" w:rsidP="00733C44">
            <w:pPr>
              <w:pStyle w:val="TableText"/>
              <w:cnfStyle w:val="000000100000" w:firstRow="0" w:lastRow="0" w:firstColumn="0" w:lastColumn="0" w:oddVBand="0" w:evenVBand="0" w:oddHBand="1" w:evenHBand="0" w:firstRowFirstColumn="0" w:firstRowLastColumn="0" w:lastRowFirstColumn="0" w:lastRowLastColumn="0"/>
              <w:rPr>
                <w:rFonts w:cstheme="majorHAnsi"/>
                <w:b/>
                <w:sz w:val="16"/>
                <w:szCs w:val="16"/>
              </w:rPr>
            </w:pPr>
            <w:r w:rsidRPr="00483E0F">
              <w:rPr>
                <w:sz w:val="16"/>
                <w:szCs w:val="16"/>
              </w:rPr>
              <w:t>25.7</w:t>
            </w:r>
          </w:p>
        </w:tc>
      </w:tr>
      <w:tr w:rsidR="00156568" w14:paraId="127C362C" w14:textId="77777777" w:rsidTr="00733C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4" w:type="dxa"/>
            <w:vAlign w:val="top"/>
          </w:tcPr>
          <w:p w14:paraId="127C3628" w14:textId="77777777" w:rsidR="00156568" w:rsidRPr="00483E0F" w:rsidRDefault="00156568" w:rsidP="00733C44">
            <w:pPr>
              <w:pStyle w:val="TableText"/>
              <w:rPr>
                <w:rFonts w:cstheme="majorHAnsi"/>
                <w:sz w:val="16"/>
                <w:szCs w:val="16"/>
              </w:rPr>
            </w:pPr>
            <w:r>
              <w:rPr>
                <w:sz w:val="16"/>
                <w:szCs w:val="16"/>
              </w:rPr>
              <w:t xml:space="preserve">NSW - </w:t>
            </w:r>
            <w:r w:rsidRPr="00483E0F">
              <w:rPr>
                <w:sz w:val="16"/>
                <w:szCs w:val="16"/>
              </w:rPr>
              <w:t>Far West and Orana</w:t>
            </w:r>
          </w:p>
        </w:tc>
        <w:tc>
          <w:tcPr>
            <w:tcW w:w="1895" w:type="dxa"/>
            <w:vAlign w:val="top"/>
          </w:tcPr>
          <w:p w14:paraId="127C3629" w14:textId="77777777" w:rsidR="00156568" w:rsidRPr="00483E0F" w:rsidRDefault="00156568" w:rsidP="00733C44">
            <w:pPr>
              <w:pStyle w:val="TableText"/>
              <w:cnfStyle w:val="000000010000" w:firstRow="0" w:lastRow="0" w:firstColumn="0" w:lastColumn="0" w:oddVBand="0" w:evenVBand="0" w:oddHBand="0" w:evenHBand="1" w:firstRowFirstColumn="0" w:firstRowLastColumn="0" w:lastRowFirstColumn="0" w:lastRowLastColumn="0"/>
              <w:rPr>
                <w:rFonts w:cstheme="majorHAnsi"/>
                <w:sz w:val="16"/>
                <w:szCs w:val="16"/>
              </w:rPr>
            </w:pPr>
            <w:r w:rsidRPr="00483E0F">
              <w:rPr>
                <w:sz w:val="16"/>
                <w:szCs w:val="16"/>
              </w:rPr>
              <w:t>203.7</w:t>
            </w:r>
          </w:p>
        </w:tc>
        <w:tc>
          <w:tcPr>
            <w:tcW w:w="1895" w:type="dxa"/>
            <w:vAlign w:val="top"/>
          </w:tcPr>
          <w:p w14:paraId="127C362A" w14:textId="77777777" w:rsidR="00156568" w:rsidRPr="00483E0F" w:rsidRDefault="00156568" w:rsidP="00733C44">
            <w:pPr>
              <w:pStyle w:val="TableText"/>
              <w:cnfStyle w:val="000000010000" w:firstRow="0" w:lastRow="0" w:firstColumn="0" w:lastColumn="0" w:oddVBand="0" w:evenVBand="0" w:oddHBand="0" w:evenHBand="1" w:firstRowFirstColumn="0" w:firstRowLastColumn="0" w:lastRowFirstColumn="0" w:lastRowLastColumn="0"/>
              <w:rPr>
                <w:rFonts w:cstheme="majorHAnsi"/>
                <w:sz w:val="16"/>
                <w:szCs w:val="16"/>
              </w:rPr>
            </w:pPr>
            <w:r w:rsidRPr="00483E0F">
              <w:rPr>
                <w:sz w:val="16"/>
                <w:szCs w:val="16"/>
              </w:rPr>
              <w:t>138.8</w:t>
            </w:r>
          </w:p>
        </w:tc>
        <w:tc>
          <w:tcPr>
            <w:tcW w:w="1895" w:type="dxa"/>
            <w:vAlign w:val="top"/>
          </w:tcPr>
          <w:p w14:paraId="127C362B" w14:textId="77777777" w:rsidR="00156568" w:rsidRPr="00483E0F" w:rsidRDefault="00156568" w:rsidP="00733C44">
            <w:pPr>
              <w:pStyle w:val="TableText"/>
              <w:cnfStyle w:val="000000010000" w:firstRow="0" w:lastRow="0" w:firstColumn="0" w:lastColumn="0" w:oddVBand="0" w:evenVBand="0" w:oddHBand="0" w:evenHBand="1" w:firstRowFirstColumn="0" w:firstRowLastColumn="0" w:lastRowFirstColumn="0" w:lastRowLastColumn="0"/>
              <w:rPr>
                <w:rFonts w:cstheme="majorHAnsi"/>
                <w:sz w:val="16"/>
                <w:szCs w:val="16"/>
              </w:rPr>
            </w:pPr>
            <w:r w:rsidRPr="00483E0F">
              <w:rPr>
                <w:sz w:val="16"/>
                <w:szCs w:val="16"/>
              </w:rPr>
              <w:t>167.7</w:t>
            </w:r>
          </w:p>
        </w:tc>
      </w:tr>
      <w:tr w:rsidR="00156568" w14:paraId="127C3631" w14:textId="77777777" w:rsidTr="00733C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4" w:type="dxa"/>
            <w:vAlign w:val="top"/>
          </w:tcPr>
          <w:p w14:paraId="127C362D" w14:textId="77777777" w:rsidR="00156568" w:rsidRPr="00483E0F" w:rsidRDefault="00156568" w:rsidP="00733C44">
            <w:pPr>
              <w:pStyle w:val="TableText"/>
              <w:rPr>
                <w:rFonts w:cstheme="majorHAnsi"/>
                <w:sz w:val="16"/>
                <w:szCs w:val="16"/>
              </w:rPr>
            </w:pPr>
            <w:r>
              <w:rPr>
                <w:sz w:val="16"/>
                <w:szCs w:val="16"/>
              </w:rPr>
              <w:t xml:space="preserve">Qld - </w:t>
            </w:r>
            <w:r w:rsidRPr="00483E0F">
              <w:rPr>
                <w:sz w:val="16"/>
                <w:szCs w:val="16"/>
              </w:rPr>
              <w:t>Fitzroy</w:t>
            </w:r>
          </w:p>
        </w:tc>
        <w:tc>
          <w:tcPr>
            <w:tcW w:w="1895" w:type="dxa"/>
            <w:vAlign w:val="top"/>
          </w:tcPr>
          <w:p w14:paraId="127C362E" w14:textId="77777777" w:rsidR="00156568" w:rsidRPr="00483E0F" w:rsidRDefault="00156568" w:rsidP="00733C44">
            <w:pPr>
              <w:pStyle w:val="TableText"/>
              <w:cnfStyle w:val="000000100000" w:firstRow="0" w:lastRow="0" w:firstColumn="0" w:lastColumn="0" w:oddVBand="0" w:evenVBand="0" w:oddHBand="1" w:evenHBand="0" w:firstRowFirstColumn="0" w:firstRowLastColumn="0" w:lastRowFirstColumn="0" w:lastRowLastColumn="0"/>
              <w:rPr>
                <w:rFonts w:cstheme="majorHAnsi"/>
                <w:sz w:val="16"/>
                <w:szCs w:val="16"/>
              </w:rPr>
            </w:pPr>
            <w:r w:rsidRPr="00483E0F">
              <w:rPr>
                <w:sz w:val="16"/>
                <w:szCs w:val="16"/>
              </w:rPr>
              <w:t>823.6</w:t>
            </w:r>
          </w:p>
        </w:tc>
        <w:tc>
          <w:tcPr>
            <w:tcW w:w="1895" w:type="dxa"/>
            <w:vAlign w:val="top"/>
          </w:tcPr>
          <w:p w14:paraId="127C362F" w14:textId="77777777" w:rsidR="00156568" w:rsidRPr="00483E0F" w:rsidRDefault="00156568" w:rsidP="00733C44">
            <w:pPr>
              <w:pStyle w:val="TableText"/>
              <w:cnfStyle w:val="000000100000" w:firstRow="0" w:lastRow="0" w:firstColumn="0" w:lastColumn="0" w:oddVBand="0" w:evenVBand="0" w:oddHBand="1" w:evenHBand="0" w:firstRowFirstColumn="0" w:firstRowLastColumn="0" w:lastRowFirstColumn="0" w:lastRowLastColumn="0"/>
              <w:rPr>
                <w:rFonts w:cstheme="majorHAnsi"/>
                <w:sz w:val="16"/>
                <w:szCs w:val="16"/>
              </w:rPr>
            </w:pPr>
            <w:r w:rsidRPr="00483E0F">
              <w:rPr>
                <w:sz w:val="16"/>
                <w:szCs w:val="16"/>
              </w:rPr>
              <w:t>0.0</w:t>
            </w:r>
          </w:p>
        </w:tc>
        <w:tc>
          <w:tcPr>
            <w:tcW w:w="1895" w:type="dxa"/>
            <w:vAlign w:val="top"/>
          </w:tcPr>
          <w:p w14:paraId="127C3630" w14:textId="77777777" w:rsidR="00156568" w:rsidRPr="00483E0F" w:rsidRDefault="00156568" w:rsidP="00733C44">
            <w:pPr>
              <w:pStyle w:val="TableText"/>
              <w:cnfStyle w:val="000000100000" w:firstRow="0" w:lastRow="0" w:firstColumn="0" w:lastColumn="0" w:oddVBand="0" w:evenVBand="0" w:oddHBand="1" w:evenHBand="0" w:firstRowFirstColumn="0" w:firstRowLastColumn="0" w:lastRowFirstColumn="0" w:lastRowLastColumn="0"/>
              <w:rPr>
                <w:rFonts w:cstheme="majorHAnsi"/>
                <w:sz w:val="16"/>
                <w:szCs w:val="16"/>
              </w:rPr>
            </w:pPr>
            <w:r w:rsidRPr="00483E0F">
              <w:rPr>
                <w:sz w:val="16"/>
                <w:szCs w:val="16"/>
              </w:rPr>
              <w:t>0.0</w:t>
            </w:r>
          </w:p>
        </w:tc>
      </w:tr>
      <w:tr w:rsidR="00156568" w14:paraId="127C3636" w14:textId="77777777" w:rsidTr="00733C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4" w:type="dxa"/>
            <w:vAlign w:val="top"/>
          </w:tcPr>
          <w:p w14:paraId="127C3632" w14:textId="77777777" w:rsidR="00156568" w:rsidRPr="00483E0F" w:rsidRDefault="00156568" w:rsidP="00733C44">
            <w:pPr>
              <w:pStyle w:val="TableText"/>
              <w:rPr>
                <w:rFonts w:cstheme="majorHAnsi"/>
                <w:b/>
                <w:sz w:val="16"/>
                <w:szCs w:val="16"/>
              </w:rPr>
            </w:pPr>
            <w:r>
              <w:rPr>
                <w:sz w:val="16"/>
                <w:szCs w:val="16"/>
              </w:rPr>
              <w:t xml:space="preserve">NSW - </w:t>
            </w:r>
            <w:r w:rsidRPr="00483E0F">
              <w:rPr>
                <w:sz w:val="16"/>
                <w:szCs w:val="16"/>
              </w:rPr>
              <w:t>New England and North West</w:t>
            </w:r>
          </w:p>
        </w:tc>
        <w:tc>
          <w:tcPr>
            <w:tcW w:w="1895" w:type="dxa"/>
            <w:vAlign w:val="top"/>
          </w:tcPr>
          <w:p w14:paraId="127C3633" w14:textId="77777777" w:rsidR="00156568" w:rsidRPr="00483E0F" w:rsidRDefault="00156568" w:rsidP="00733C44">
            <w:pPr>
              <w:pStyle w:val="TableText"/>
              <w:cnfStyle w:val="000000010000" w:firstRow="0" w:lastRow="0" w:firstColumn="0" w:lastColumn="0" w:oddVBand="0" w:evenVBand="0" w:oddHBand="0" w:evenHBand="1" w:firstRowFirstColumn="0" w:firstRowLastColumn="0" w:lastRowFirstColumn="0" w:lastRowLastColumn="0"/>
              <w:rPr>
                <w:rFonts w:cstheme="majorHAnsi"/>
                <w:b/>
                <w:sz w:val="16"/>
                <w:szCs w:val="16"/>
              </w:rPr>
            </w:pPr>
            <w:r w:rsidRPr="00483E0F">
              <w:rPr>
                <w:sz w:val="16"/>
                <w:szCs w:val="16"/>
              </w:rPr>
              <w:t>425.5</w:t>
            </w:r>
          </w:p>
        </w:tc>
        <w:tc>
          <w:tcPr>
            <w:tcW w:w="1895" w:type="dxa"/>
            <w:vAlign w:val="top"/>
          </w:tcPr>
          <w:p w14:paraId="127C3634" w14:textId="77777777" w:rsidR="00156568" w:rsidRPr="00483E0F" w:rsidRDefault="00156568" w:rsidP="00733C44">
            <w:pPr>
              <w:pStyle w:val="TableText"/>
              <w:cnfStyle w:val="000000010000" w:firstRow="0" w:lastRow="0" w:firstColumn="0" w:lastColumn="0" w:oddVBand="0" w:evenVBand="0" w:oddHBand="0" w:evenHBand="1" w:firstRowFirstColumn="0" w:firstRowLastColumn="0" w:lastRowFirstColumn="0" w:lastRowLastColumn="0"/>
              <w:rPr>
                <w:rFonts w:cstheme="majorHAnsi"/>
                <w:b/>
                <w:sz w:val="16"/>
                <w:szCs w:val="16"/>
              </w:rPr>
            </w:pPr>
            <w:r w:rsidRPr="00483E0F">
              <w:rPr>
                <w:sz w:val="16"/>
                <w:szCs w:val="16"/>
              </w:rPr>
              <w:t>68.4</w:t>
            </w:r>
          </w:p>
        </w:tc>
        <w:tc>
          <w:tcPr>
            <w:tcW w:w="1895" w:type="dxa"/>
            <w:vAlign w:val="top"/>
          </w:tcPr>
          <w:p w14:paraId="127C3635" w14:textId="77777777" w:rsidR="00156568" w:rsidRPr="00483E0F" w:rsidRDefault="00156568" w:rsidP="00733C44">
            <w:pPr>
              <w:pStyle w:val="TableText"/>
              <w:cnfStyle w:val="000000010000" w:firstRow="0" w:lastRow="0" w:firstColumn="0" w:lastColumn="0" w:oddVBand="0" w:evenVBand="0" w:oddHBand="0" w:evenHBand="1" w:firstRowFirstColumn="0" w:firstRowLastColumn="0" w:lastRowFirstColumn="0" w:lastRowLastColumn="0"/>
              <w:rPr>
                <w:rFonts w:cstheme="majorHAnsi"/>
                <w:b/>
                <w:sz w:val="16"/>
                <w:szCs w:val="16"/>
              </w:rPr>
            </w:pPr>
            <w:r w:rsidRPr="00483E0F">
              <w:rPr>
                <w:sz w:val="16"/>
                <w:szCs w:val="16"/>
              </w:rPr>
              <w:t>90.4</w:t>
            </w:r>
          </w:p>
        </w:tc>
      </w:tr>
      <w:tr w:rsidR="00156568" w14:paraId="127C363B" w14:textId="77777777" w:rsidTr="00733C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4" w:type="dxa"/>
            <w:vAlign w:val="top"/>
          </w:tcPr>
          <w:p w14:paraId="127C3637" w14:textId="77777777" w:rsidR="00156568" w:rsidRPr="00483E0F" w:rsidRDefault="00156568" w:rsidP="00733C44">
            <w:pPr>
              <w:pStyle w:val="TableText"/>
              <w:rPr>
                <w:rFonts w:cstheme="majorHAnsi"/>
                <w:b/>
                <w:sz w:val="16"/>
                <w:szCs w:val="16"/>
              </w:rPr>
            </w:pPr>
            <w:r w:rsidRPr="00483E0F">
              <w:rPr>
                <w:sz w:val="16"/>
                <w:szCs w:val="16"/>
              </w:rPr>
              <w:t>Northern Territory - Outback</w:t>
            </w:r>
          </w:p>
        </w:tc>
        <w:tc>
          <w:tcPr>
            <w:tcW w:w="1895" w:type="dxa"/>
            <w:vAlign w:val="top"/>
          </w:tcPr>
          <w:p w14:paraId="127C3638" w14:textId="77777777" w:rsidR="00156568" w:rsidRPr="00483E0F" w:rsidRDefault="00156568" w:rsidP="00733C44">
            <w:pPr>
              <w:pStyle w:val="TableText"/>
              <w:cnfStyle w:val="000000100000" w:firstRow="0" w:lastRow="0" w:firstColumn="0" w:lastColumn="0" w:oddVBand="0" w:evenVBand="0" w:oddHBand="1" w:evenHBand="0" w:firstRowFirstColumn="0" w:firstRowLastColumn="0" w:lastRowFirstColumn="0" w:lastRowLastColumn="0"/>
              <w:rPr>
                <w:rFonts w:cstheme="majorHAnsi"/>
                <w:b/>
                <w:sz w:val="16"/>
                <w:szCs w:val="16"/>
              </w:rPr>
            </w:pPr>
            <w:r w:rsidRPr="00483E0F">
              <w:rPr>
                <w:sz w:val="16"/>
                <w:szCs w:val="16"/>
              </w:rPr>
              <w:t>463.7</w:t>
            </w:r>
          </w:p>
        </w:tc>
        <w:tc>
          <w:tcPr>
            <w:tcW w:w="1895" w:type="dxa"/>
            <w:vAlign w:val="top"/>
          </w:tcPr>
          <w:p w14:paraId="127C3639" w14:textId="77777777" w:rsidR="00156568" w:rsidRPr="00483E0F" w:rsidRDefault="00156568" w:rsidP="00733C44">
            <w:pPr>
              <w:pStyle w:val="TableText"/>
              <w:cnfStyle w:val="000000100000" w:firstRow="0" w:lastRow="0" w:firstColumn="0" w:lastColumn="0" w:oddVBand="0" w:evenVBand="0" w:oddHBand="1" w:evenHBand="0" w:firstRowFirstColumn="0" w:firstRowLastColumn="0" w:lastRowFirstColumn="0" w:lastRowLastColumn="0"/>
              <w:rPr>
                <w:rFonts w:cstheme="majorHAnsi"/>
                <w:b/>
                <w:sz w:val="16"/>
                <w:szCs w:val="16"/>
              </w:rPr>
            </w:pPr>
            <w:r w:rsidRPr="00483E0F">
              <w:rPr>
                <w:sz w:val="16"/>
                <w:szCs w:val="16"/>
              </w:rPr>
              <w:t>0.0</w:t>
            </w:r>
          </w:p>
        </w:tc>
        <w:tc>
          <w:tcPr>
            <w:tcW w:w="1895" w:type="dxa"/>
            <w:vAlign w:val="top"/>
          </w:tcPr>
          <w:p w14:paraId="127C363A" w14:textId="77777777" w:rsidR="00156568" w:rsidRPr="00483E0F" w:rsidRDefault="00156568" w:rsidP="00733C44">
            <w:pPr>
              <w:pStyle w:val="TableText"/>
              <w:cnfStyle w:val="000000100000" w:firstRow="0" w:lastRow="0" w:firstColumn="0" w:lastColumn="0" w:oddVBand="0" w:evenVBand="0" w:oddHBand="1" w:evenHBand="0" w:firstRowFirstColumn="0" w:firstRowLastColumn="0" w:lastRowFirstColumn="0" w:lastRowLastColumn="0"/>
              <w:rPr>
                <w:rFonts w:cstheme="majorHAnsi"/>
                <w:b/>
                <w:sz w:val="16"/>
                <w:szCs w:val="16"/>
              </w:rPr>
            </w:pPr>
            <w:r w:rsidRPr="00483E0F">
              <w:rPr>
                <w:sz w:val="16"/>
                <w:szCs w:val="16"/>
              </w:rPr>
              <w:t>0.0</w:t>
            </w:r>
          </w:p>
        </w:tc>
      </w:tr>
      <w:tr w:rsidR="00156568" w14:paraId="127C3640" w14:textId="77777777" w:rsidTr="00733C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4" w:type="dxa"/>
            <w:vAlign w:val="top"/>
          </w:tcPr>
          <w:p w14:paraId="127C363C" w14:textId="77777777" w:rsidR="00156568" w:rsidRPr="00483E0F" w:rsidRDefault="00156568" w:rsidP="00733C44">
            <w:pPr>
              <w:pStyle w:val="TableText"/>
              <w:rPr>
                <w:rFonts w:cstheme="majorHAnsi"/>
                <w:b/>
                <w:sz w:val="16"/>
                <w:szCs w:val="16"/>
              </w:rPr>
            </w:pPr>
            <w:r w:rsidRPr="00483E0F">
              <w:rPr>
                <w:sz w:val="16"/>
                <w:szCs w:val="16"/>
              </w:rPr>
              <w:t>Queensland - Outback</w:t>
            </w:r>
          </w:p>
        </w:tc>
        <w:tc>
          <w:tcPr>
            <w:tcW w:w="1895" w:type="dxa"/>
            <w:vAlign w:val="top"/>
          </w:tcPr>
          <w:p w14:paraId="127C363D" w14:textId="77777777" w:rsidR="00156568" w:rsidRPr="00483E0F" w:rsidRDefault="00156568" w:rsidP="00733C44">
            <w:pPr>
              <w:pStyle w:val="TableText"/>
              <w:cnfStyle w:val="000000010000" w:firstRow="0" w:lastRow="0" w:firstColumn="0" w:lastColumn="0" w:oddVBand="0" w:evenVBand="0" w:oddHBand="0" w:evenHBand="1" w:firstRowFirstColumn="0" w:firstRowLastColumn="0" w:lastRowFirstColumn="0" w:lastRowLastColumn="0"/>
              <w:rPr>
                <w:rFonts w:cstheme="majorHAnsi"/>
                <w:b/>
                <w:sz w:val="16"/>
                <w:szCs w:val="16"/>
              </w:rPr>
            </w:pPr>
            <w:r w:rsidRPr="00483E0F">
              <w:rPr>
                <w:sz w:val="16"/>
                <w:szCs w:val="16"/>
              </w:rPr>
              <w:t>1410.0</w:t>
            </w:r>
          </w:p>
        </w:tc>
        <w:tc>
          <w:tcPr>
            <w:tcW w:w="1895" w:type="dxa"/>
            <w:vAlign w:val="top"/>
          </w:tcPr>
          <w:p w14:paraId="127C363E" w14:textId="77777777" w:rsidR="00156568" w:rsidRPr="00483E0F" w:rsidRDefault="00156568" w:rsidP="00733C44">
            <w:pPr>
              <w:pStyle w:val="TableText"/>
              <w:cnfStyle w:val="000000010000" w:firstRow="0" w:lastRow="0" w:firstColumn="0" w:lastColumn="0" w:oddVBand="0" w:evenVBand="0" w:oddHBand="0" w:evenHBand="1" w:firstRowFirstColumn="0" w:firstRowLastColumn="0" w:lastRowFirstColumn="0" w:lastRowLastColumn="0"/>
              <w:rPr>
                <w:rFonts w:cstheme="majorHAnsi"/>
                <w:b/>
                <w:sz w:val="16"/>
                <w:szCs w:val="16"/>
              </w:rPr>
            </w:pPr>
            <w:r w:rsidRPr="00483E0F">
              <w:rPr>
                <w:sz w:val="16"/>
                <w:szCs w:val="16"/>
              </w:rPr>
              <w:t>41.7</w:t>
            </w:r>
          </w:p>
        </w:tc>
        <w:tc>
          <w:tcPr>
            <w:tcW w:w="1895" w:type="dxa"/>
            <w:vAlign w:val="top"/>
          </w:tcPr>
          <w:p w14:paraId="127C363F" w14:textId="77777777" w:rsidR="00156568" w:rsidRPr="00483E0F" w:rsidRDefault="00156568" w:rsidP="00733C44">
            <w:pPr>
              <w:pStyle w:val="TableText"/>
              <w:cnfStyle w:val="000000010000" w:firstRow="0" w:lastRow="0" w:firstColumn="0" w:lastColumn="0" w:oddVBand="0" w:evenVBand="0" w:oddHBand="0" w:evenHBand="1" w:firstRowFirstColumn="0" w:firstRowLastColumn="0" w:lastRowFirstColumn="0" w:lastRowLastColumn="0"/>
              <w:rPr>
                <w:rFonts w:cstheme="majorHAnsi"/>
                <w:b/>
                <w:sz w:val="16"/>
                <w:szCs w:val="16"/>
              </w:rPr>
            </w:pPr>
            <w:r w:rsidRPr="00483E0F">
              <w:rPr>
                <w:sz w:val="16"/>
                <w:szCs w:val="16"/>
              </w:rPr>
              <w:t>54.2</w:t>
            </w:r>
          </w:p>
        </w:tc>
      </w:tr>
      <w:tr w:rsidR="00156568" w14:paraId="127C3645" w14:textId="77777777" w:rsidTr="00733C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4" w:type="dxa"/>
            <w:vAlign w:val="top"/>
          </w:tcPr>
          <w:p w14:paraId="127C3641" w14:textId="77777777" w:rsidR="00156568" w:rsidRPr="00483E0F" w:rsidRDefault="00156568" w:rsidP="00733C44">
            <w:pPr>
              <w:pStyle w:val="TableText"/>
              <w:rPr>
                <w:rFonts w:cstheme="majorHAnsi"/>
                <w:sz w:val="16"/>
                <w:szCs w:val="16"/>
              </w:rPr>
            </w:pPr>
            <w:r w:rsidRPr="00483E0F">
              <w:rPr>
                <w:sz w:val="16"/>
                <w:szCs w:val="16"/>
              </w:rPr>
              <w:t>South Australia - Outback</w:t>
            </w:r>
          </w:p>
        </w:tc>
        <w:tc>
          <w:tcPr>
            <w:tcW w:w="1895" w:type="dxa"/>
            <w:vAlign w:val="top"/>
          </w:tcPr>
          <w:p w14:paraId="127C3642" w14:textId="77777777" w:rsidR="00156568" w:rsidRPr="00483E0F" w:rsidRDefault="00156568" w:rsidP="00733C44">
            <w:pPr>
              <w:pStyle w:val="TableText"/>
              <w:cnfStyle w:val="000000100000" w:firstRow="0" w:lastRow="0" w:firstColumn="0" w:lastColumn="0" w:oddVBand="0" w:evenVBand="0" w:oddHBand="1" w:evenHBand="0" w:firstRowFirstColumn="0" w:firstRowLastColumn="0" w:lastRowFirstColumn="0" w:lastRowLastColumn="0"/>
              <w:rPr>
                <w:rFonts w:cstheme="majorHAnsi"/>
                <w:sz w:val="16"/>
                <w:szCs w:val="16"/>
              </w:rPr>
            </w:pPr>
            <w:r w:rsidRPr="00483E0F">
              <w:rPr>
                <w:sz w:val="16"/>
                <w:szCs w:val="16"/>
              </w:rPr>
              <w:t>84.3</w:t>
            </w:r>
          </w:p>
        </w:tc>
        <w:tc>
          <w:tcPr>
            <w:tcW w:w="1895" w:type="dxa"/>
            <w:vAlign w:val="top"/>
          </w:tcPr>
          <w:p w14:paraId="127C3643" w14:textId="77777777" w:rsidR="00156568" w:rsidRPr="00483E0F" w:rsidRDefault="00156568" w:rsidP="00733C44">
            <w:pPr>
              <w:pStyle w:val="TableText"/>
              <w:cnfStyle w:val="000000100000" w:firstRow="0" w:lastRow="0" w:firstColumn="0" w:lastColumn="0" w:oddVBand="0" w:evenVBand="0" w:oddHBand="1" w:evenHBand="0" w:firstRowFirstColumn="0" w:firstRowLastColumn="0" w:lastRowFirstColumn="0" w:lastRowLastColumn="0"/>
              <w:rPr>
                <w:rFonts w:cstheme="majorHAnsi"/>
                <w:sz w:val="16"/>
                <w:szCs w:val="16"/>
              </w:rPr>
            </w:pPr>
            <w:r w:rsidRPr="00483E0F">
              <w:rPr>
                <w:sz w:val="16"/>
                <w:szCs w:val="16"/>
              </w:rPr>
              <w:t>127.3</w:t>
            </w:r>
          </w:p>
        </w:tc>
        <w:tc>
          <w:tcPr>
            <w:tcW w:w="1895" w:type="dxa"/>
            <w:vAlign w:val="top"/>
          </w:tcPr>
          <w:p w14:paraId="127C3644" w14:textId="77777777" w:rsidR="00156568" w:rsidRPr="00483E0F" w:rsidRDefault="00156568" w:rsidP="00733C44">
            <w:pPr>
              <w:pStyle w:val="TableText"/>
              <w:cnfStyle w:val="000000100000" w:firstRow="0" w:lastRow="0" w:firstColumn="0" w:lastColumn="0" w:oddVBand="0" w:evenVBand="0" w:oddHBand="1" w:evenHBand="0" w:firstRowFirstColumn="0" w:firstRowLastColumn="0" w:lastRowFirstColumn="0" w:lastRowLastColumn="0"/>
              <w:rPr>
                <w:rFonts w:cstheme="majorHAnsi"/>
                <w:sz w:val="16"/>
                <w:szCs w:val="16"/>
              </w:rPr>
            </w:pPr>
            <w:r w:rsidRPr="00483E0F">
              <w:rPr>
                <w:sz w:val="16"/>
                <w:szCs w:val="16"/>
              </w:rPr>
              <w:t>97.2</w:t>
            </w:r>
          </w:p>
        </w:tc>
      </w:tr>
      <w:tr w:rsidR="00156568" w14:paraId="127C364A" w14:textId="77777777" w:rsidTr="00733C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4" w:type="dxa"/>
            <w:vAlign w:val="top"/>
          </w:tcPr>
          <w:p w14:paraId="127C3646" w14:textId="77777777" w:rsidR="00156568" w:rsidRPr="00483E0F" w:rsidRDefault="00156568" w:rsidP="00733C44">
            <w:pPr>
              <w:pStyle w:val="TableText"/>
              <w:rPr>
                <w:rFonts w:cstheme="majorHAnsi"/>
                <w:sz w:val="16"/>
                <w:szCs w:val="16"/>
              </w:rPr>
            </w:pPr>
            <w:r w:rsidRPr="00483E0F">
              <w:rPr>
                <w:sz w:val="16"/>
                <w:szCs w:val="16"/>
              </w:rPr>
              <w:t>Grand Total</w:t>
            </w:r>
          </w:p>
        </w:tc>
        <w:tc>
          <w:tcPr>
            <w:tcW w:w="1895" w:type="dxa"/>
            <w:vAlign w:val="top"/>
          </w:tcPr>
          <w:p w14:paraId="127C3647" w14:textId="77777777" w:rsidR="00156568" w:rsidRPr="00483E0F" w:rsidRDefault="00156568" w:rsidP="00733C44">
            <w:pPr>
              <w:pStyle w:val="TableText"/>
              <w:cnfStyle w:val="000000010000" w:firstRow="0" w:lastRow="0" w:firstColumn="0" w:lastColumn="0" w:oddVBand="0" w:evenVBand="0" w:oddHBand="0" w:evenHBand="1" w:firstRowFirstColumn="0" w:firstRowLastColumn="0" w:lastRowFirstColumn="0" w:lastRowLastColumn="0"/>
              <w:rPr>
                <w:rFonts w:cstheme="majorHAnsi"/>
                <w:sz w:val="16"/>
                <w:szCs w:val="16"/>
              </w:rPr>
            </w:pPr>
            <w:r w:rsidRPr="00483E0F">
              <w:rPr>
                <w:sz w:val="16"/>
                <w:szCs w:val="16"/>
              </w:rPr>
              <w:t>4041.1</w:t>
            </w:r>
          </w:p>
        </w:tc>
        <w:tc>
          <w:tcPr>
            <w:tcW w:w="1895" w:type="dxa"/>
            <w:vAlign w:val="top"/>
          </w:tcPr>
          <w:p w14:paraId="127C3648" w14:textId="77777777" w:rsidR="00156568" w:rsidRPr="00483E0F" w:rsidRDefault="00156568" w:rsidP="00733C44">
            <w:pPr>
              <w:pStyle w:val="TableText"/>
              <w:cnfStyle w:val="000000010000" w:firstRow="0" w:lastRow="0" w:firstColumn="0" w:lastColumn="0" w:oddVBand="0" w:evenVBand="0" w:oddHBand="0" w:evenHBand="1" w:firstRowFirstColumn="0" w:firstRowLastColumn="0" w:lastRowFirstColumn="0" w:lastRowLastColumn="0"/>
              <w:rPr>
                <w:rFonts w:cstheme="majorHAnsi"/>
                <w:sz w:val="16"/>
                <w:szCs w:val="16"/>
              </w:rPr>
            </w:pPr>
            <w:r w:rsidRPr="00483E0F">
              <w:rPr>
                <w:sz w:val="16"/>
                <w:szCs w:val="16"/>
              </w:rPr>
              <w:t>394.9</w:t>
            </w:r>
          </w:p>
        </w:tc>
        <w:tc>
          <w:tcPr>
            <w:tcW w:w="1895" w:type="dxa"/>
            <w:vAlign w:val="top"/>
          </w:tcPr>
          <w:p w14:paraId="127C3649" w14:textId="77777777" w:rsidR="00156568" w:rsidRPr="00483E0F" w:rsidRDefault="00156568" w:rsidP="00733C44">
            <w:pPr>
              <w:pStyle w:val="TableText"/>
              <w:cnfStyle w:val="000000010000" w:firstRow="0" w:lastRow="0" w:firstColumn="0" w:lastColumn="0" w:oddVBand="0" w:evenVBand="0" w:oddHBand="0" w:evenHBand="1" w:firstRowFirstColumn="0" w:firstRowLastColumn="0" w:lastRowFirstColumn="0" w:lastRowLastColumn="0"/>
              <w:rPr>
                <w:rFonts w:cstheme="majorHAnsi"/>
                <w:sz w:val="16"/>
                <w:szCs w:val="16"/>
              </w:rPr>
            </w:pPr>
            <w:r w:rsidRPr="00483E0F">
              <w:rPr>
                <w:sz w:val="16"/>
                <w:szCs w:val="16"/>
              </w:rPr>
              <w:t>435.3</w:t>
            </w:r>
          </w:p>
        </w:tc>
      </w:tr>
    </w:tbl>
    <w:p w14:paraId="127C364B" w14:textId="77777777" w:rsidR="00156568" w:rsidRDefault="00156568" w:rsidP="00156568">
      <w:pPr>
        <w:pStyle w:val="SourceText"/>
      </w:pPr>
      <w:r>
        <w:t>Source: ABS 7503.0</w:t>
      </w:r>
    </w:p>
    <w:p w14:paraId="127C364C" w14:textId="77777777" w:rsidR="00156568" w:rsidRDefault="00156568" w:rsidP="00156568">
      <w:pPr>
        <w:pStyle w:val="Caption"/>
      </w:pPr>
      <w:bookmarkStart w:id="337" w:name="_Ref453102229"/>
      <w:bookmarkStart w:id="338" w:name="_Toc459113437"/>
      <w:r>
        <w:t xml:space="preserve">Table </w:t>
      </w:r>
      <w:fldSimple w:instr=" SEQ Table \* ARABIC ">
        <w:r w:rsidR="00C0450E">
          <w:rPr>
            <w:noProof/>
          </w:rPr>
          <w:t>24</w:t>
        </w:r>
      </w:fldSimple>
      <w:bookmarkEnd w:id="337"/>
      <w:r>
        <w:t>: Gross value of livestock industries in GAB NRM regions ($</w:t>
      </w:r>
      <w:r w:rsidR="00E62BE3">
        <w:t> </w:t>
      </w:r>
      <w:r>
        <w:t>m</w:t>
      </w:r>
      <w:r w:rsidR="00E62BE3">
        <w:t>illion</w:t>
      </w:r>
      <w:r>
        <w:t>), 2013-14</w:t>
      </w:r>
      <w:bookmarkEnd w:id="338"/>
    </w:p>
    <w:tbl>
      <w:tblPr>
        <w:tblStyle w:val="FETable"/>
        <w:tblW w:w="0" w:type="auto"/>
        <w:tblLook w:val="04A0" w:firstRow="1" w:lastRow="0" w:firstColumn="1" w:lastColumn="0" w:noHBand="0" w:noVBand="1"/>
      </w:tblPr>
      <w:tblGrid>
        <w:gridCol w:w="3710"/>
        <w:gridCol w:w="1819"/>
        <w:gridCol w:w="1984"/>
      </w:tblGrid>
      <w:tr w:rsidR="00156568" w:rsidRPr="00274990" w14:paraId="127C3650" w14:textId="77777777" w:rsidTr="00733C4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10" w:type="dxa"/>
            <w:vAlign w:val="top"/>
          </w:tcPr>
          <w:p w14:paraId="127C364D" w14:textId="77777777" w:rsidR="00156568" w:rsidRPr="00483E0F" w:rsidRDefault="00156568" w:rsidP="00733C44">
            <w:pPr>
              <w:pStyle w:val="TableText"/>
              <w:rPr>
                <w:sz w:val="16"/>
                <w:szCs w:val="16"/>
              </w:rPr>
            </w:pPr>
            <w:r>
              <w:rPr>
                <w:sz w:val="16"/>
                <w:szCs w:val="16"/>
              </w:rPr>
              <w:t xml:space="preserve">GAB region </w:t>
            </w:r>
            <w:r>
              <w:rPr>
                <w:sz w:val="16"/>
                <w:szCs w:val="16"/>
              </w:rPr>
              <w:br/>
              <w:t>(ABS NRM)</w:t>
            </w:r>
          </w:p>
        </w:tc>
        <w:tc>
          <w:tcPr>
            <w:tcW w:w="1819" w:type="dxa"/>
            <w:vAlign w:val="top"/>
          </w:tcPr>
          <w:p w14:paraId="127C364E" w14:textId="77777777" w:rsidR="00156568" w:rsidRPr="00274990" w:rsidRDefault="00156568" w:rsidP="00733C44">
            <w:pPr>
              <w:pStyle w:val="TableText"/>
              <w:cnfStyle w:val="100000000000" w:firstRow="1" w:lastRow="0" w:firstColumn="0" w:lastColumn="0" w:oddVBand="0" w:evenVBand="0" w:oddHBand="0" w:evenHBand="0" w:firstRowFirstColumn="0" w:firstRowLastColumn="0" w:lastRowFirstColumn="0" w:lastRowLastColumn="0"/>
              <w:rPr>
                <w:sz w:val="16"/>
                <w:szCs w:val="16"/>
              </w:rPr>
            </w:pPr>
            <w:r w:rsidRPr="00F6134C">
              <w:rPr>
                <w:sz w:val="16"/>
                <w:szCs w:val="16"/>
              </w:rPr>
              <w:t>Production from meat cattle</w:t>
            </w:r>
          </w:p>
        </w:tc>
        <w:tc>
          <w:tcPr>
            <w:tcW w:w="1984" w:type="dxa"/>
            <w:vAlign w:val="top"/>
          </w:tcPr>
          <w:p w14:paraId="127C364F" w14:textId="77777777" w:rsidR="00156568" w:rsidRPr="00274990" w:rsidRDefault="00156568" w:rsidP="00733C44">
            <w:pPr>
              <w:pStyle w:val="TableText"/>
              <w:cnfStyle w:val="100000000000" w:firstRow="1" w:lastRow="0" w:firstColumn="0" w:lastColumn="0" w:oddVBand="0" w:evenVBand="0" w:oddHBand="0" w:evenHBand="0" w:firstRowFirstColumn="0" w:firstRowLastColumn="0" w:lastRowFirstColumn="0" w:lastRowLastColumn="0"/>
              <w:rPr>
                <w:sz w:val="16"/>
                <w:szCs w:val="16"/>
              </w:rPr>
            </w:pPr>
            <w:r w:rsidRPr="00F6134C">
              <w:rPr>
                <w:sz w:val="16"/>
                <w:szCs w:val="16"/>
              </w:rPr>
              <w:t>Production from sheep and other livestock</w:t>
            </w:r>
          </w:p>
        </w:tc>
      </w:tr>
      <w:tr w:rsidR="00156568" w:rsidRPr="00F6134C" w14:paraId="127C3654" w14:textId="77777777" w:rsidTr="00733C44">
        <w:trPr>
          <w:cnfStyle w:val="000000100000" w:firstRow="0" w:lastRow="0" w:firstColumn="0" w:lastColumn="0" w:oddVBand="0" w:evenVBand="0" w:oddHBand="1" w:evenHBand="0" w:firstRowFirstColumn="0" w:firstRowLastColumn="0" w:lastRowFirstColumn="0" w:lastRowLastColumn="0"/>
          <w:trHeight w:val="489"/>
        </w:trPr>
        <w:tc>
          <w:tcPr>
            <w:cnfStyle w:val="001000000000" w:firstRow="0" w:lastRow="0" w:firstColumn="1" w:lastColumn="0" w:oddVBand="0" w:evenVBand="0" w:oddHBand="0" w:evenHBand="0" w:firstRowFirstColumn="0" w:firstRowLastColumn="0" w:lastRowFirstColumn="0" w:lastRowLastColumn="0"/>
            <w:tcW w:w="3710" w:type="dxa"/>
            <w:vAlign w:val="top"/>
          </w:tcPr>
          <w:p w14:paraId="127C3651" w14:textId="77777777" w:rsidR="00156568" w:rsidRPr="00F6134C" w:rsidRDefault="00156568" w:rsidP="00733C44">
            <w:pPr>
              <w:pStyle w:val="TableText"/>
              <w:spacing w:before="100" w:after="100"/>
              <w:rPr>
                <w:rFonts w:cstheme="majorHAnsi"/>
                <w:b/>
                <w:sz w:val="16"/>
                <w:szCs w:val="16"/>
              </w:rPr>
            </w:pPr>
            <w:r>
              <w:rPr>
                <w:rFonts w:cstheme="majorHAnsi"/>
                <w:sz w:val="16"/>
                <w:szCs w:val="16"/>
              </w:rPr>
              <w:t xml:space="preserve">Qld - </w:t>
            </w:r>
            <w:r w:rsidRPr="00F6134C">
              <w:rPr>
                <w:rFonts w:cstheme="majorHAnsi"/>
                <w:sz w:val="16"/>
                <w:szCs w:val="16"/>
              </w:rPr>
              <w:t>Border Rivers Maranoa-Balonne</w:t>
            </w:r>
          </w:p>
        </w:tc>
        <w:tc>
          <w:tcPr>
            <w:tcW w:w="1819" w:type="dxa"/>
            <w:vAlign w:val="top"/>
          </w:tcPr>
          <w:p w14:paraId="127C3652" w14:textId="77777777" w:rsidR="00156568" w:rsidRPr="00F6134C" w:rsidRDefault="00156568" w:rsidP="00733C44">
            <w:pPr>
              <w:pStyle w:val="TableText"/>
              <w:spacing w:before="100" w:after="100"/>
              <w:cnfStyle w:val="000000100000" w:firstRow="0" w:lastRow="0" w:firstColumn="0" w:lastColumn="0" w:oddVBand="0" w:evenVBand="0" w:oddHBand="1" w:evenHBand="0" w:firstRowFirstColumn="0" w:firstRowLastColumn="0" w:lastRowFirstColumn="0" w:lastRowLastColumn="0"/>
              <w:rPr>
                <w:rFonts w:cstheme="majorHAnsi"/>
                <w:b/>
                <w:sz w:val="16"/>
                <w:szCs w:val="16"/>
              </w:rPr>
            </w:pPr>
            <w:r w:rsidRPr="00F6134C">
              <w:rPr>
                <w:rFonts w:cstheme="majorHAnsi"/>
                <w:sz w:val="16"/>
                <w:szCs w:val="16"/>
              </w:rPr>
              <w:t>343.04</w:t>
            </w:r>
          </w:p>
        </w:tc>
        <w:tc>
          <w:tcPr>
            <w:tcW w:w="1984" w:type="dxa"/>
            <w:vAlign w:val="top"/>
          </w:tcPr>
          <w:p w14:paraId="127C3653" w14:textId="77777777" w:rsidR="00156568" w:rsidRPr="00F6134C" w:rsidRDefault="00156568" w:rsidP="00733C44">
            <w:pPr>
              <w:pStyle w:val="TableText"/>
              <w:spacing w:before="100" w:after="100"/>
              <w:cnfStyle w:val="000000100000" w:firstRow="0" w:lastRow="0" w:firstColumn="0" w:lastColumn="0" w:oddVBand="0" w:evenVBand="0" w:oddHBand="1" w:evenHBand="0" w:firstRowFirstColumn="0" w:firstRowLastColumn="0" w:lastRowFirstColumn="0" w:lastRowLastColumn="0"/>
              <w:rPr>
                <w:rFonts w:cstheme="majorHAnsi"/>
                <w:b/>
                <w:sz w:val="16"/>
                <w:szCs w:val="16"/>
              </w:rPr>
            </w:pPr>
            <w:r w:rsidRPr="00F6134C">
              <w:rPr>
                <w:rFonts w:cstheme="majorHAnsi"/>
                <w:sz w:val="16"/>
                <w:szCs w:val="16"/>
              </w:rPr>
              <w:t>57.79</w:t>
            </w:r>
          </w:p>
        </w:tc>
      </w:tr>
      <w:tr w:rsidR="00156568" w:rsidRPr="00F6134C" w14:paraId="127C3658" w14:textId="77777777" w:rsidTr="00733C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10" w:type="dxa"/>
            <w:vAlign w:val="top"/>
          </w:tcPr>
          <w:p w14:paraId="127C3655" w14:textId="77777777" w:rsidR="00156568" w:rsidRPr="00F6134C" w:rsidRDefault="00156568" w:rsidP="00733C44">
            <w:pPr>
              <w:pStyle w:val="TableText"/>
              <w:spacing w:before="100" w:after="100"/>
              <w:rPr>
                <w:rFonts w:cstheme="majorHAnsi"/>
                <w:sz w:val="16"/>
                <w:szCs w:val="16"/>
              </w:rPr>
            </w:pPr>
            <w:r>
              <w:rPr>
                <w:rFonts w:cstheme="majorHAnsi"/>
                <w:sz w:val="16"/>
                <w:szCs w:val="16"/>
              </w:rPr>
              <w:t xml:space="preserve">Qld - </w:t>
            </w:r>
            <w:r w:rsidRPr="00F6134C">
              <w:rPr>
                <w:rFonts w:cstheme="majorHAnsi"/>
                <w:sz w:val="16"/>
                <w:szCs w:val="16"/>
              </w:rPr>
              <w:t>Cape York</w:t>
            </w:r>
          </w:p>
        </w:tc>
        <w:tc>
          <w:tcPr>
            <w:tcW w:w="1819" w:type="dxa"/>
            <w:vAlign w:val="top"/>
          </w:tcPr>
          <w:p w14:paraId="127C3656" w14:textId="77777777" w:rsidR="00156568" w:rsidRPr="00F6134C" w:rsidRDefault="00156568" w:rsidP="00733C44">
            <w:pPr>
              <w:pStyle w:val="TableText"/>
              <w:spacing w:before="100" w:after="100"/>
              <w:cnfStyle w:val="000000010000" w:firstRow="0" w:lastRow="0" w:firstColumn="0" w:lastColumn="0" w:oddVBand="0" w:evenVBand="0" w:oddHBand="0" w:evenHBand="1" w:firstRowFirstColumn="0" w:firstRowLastColumn="0" w:lastRowFirstColumn="0" w:lastRowLastColumn="0"/>
              <w:rPr>
                <w:rFonts w:cstheme="majorHAnsi"/>
                <w:sz w:val="16"/>
                <w:szCs w:val="16"/>
              </w:rPr>
            </w:pPr>
            <w:r w:rsidRPr="00F6134C">
              <w:rPr>
                <w:rFonts w:cstheme="majorHAnsi"/>
                <w:sz w:val="16"/>
                <w:szCs w:val="16"/>
              </w:rPr>
              <w:t>25.46</w:t>
            </w:r>
          </w:p>
        </w:tc>
        <w:tc>
          <w:tcPr>
            <w:tcW w:w="1984" w:type="dxa"/>
            <w:vAlign w:val="top"/>
          </w:tcPr>
          <w:p w14:paraId="127C3657" w14:textId="77777777" w:rsidR="00156568" w:rsidRPr="00F6134C" w:rsidRDefault="00156568" w:rsidP="00733C44">
            <w:pPr>
              <w:pStyle w:val="TableText"/>
              <w:spacing w:before="100" w:after="100"/>
              <w:cnfStyle w:val="000000010000" w:firstRow="0" w:lastRow="0" w:firstColumn="0" w:lastColumn="0" w:oddVBand="0" w:evenVBand="0" w:oddHBand="0" w:evenHBand="1" w:firstRowFirstColumn="0" w:firstRowLastColumn="0" w:lastRowFirstColumn="0" w:lastRowLastColumn="0"/>
              <w:rPr>
                <w:rFonts w:cstheme="majorHAnsi"/>
                <w:sz w:val="16"/>
                <w:szCs w:val="16"/>
              </w:rPr>
            </w:pPr>
            <w:r w:rsidRPr="00F6134C">
              <w:rPr>
                <w:rFonts w:cstheme="majorHAnsi"/>
                <w:sz w:val="16"/>
                <w:szCs w:val="16"/>
              </w:rPr>
              <w:t>0.06</w:t>
            </w:r>
          </w:p>
        </w:tc>
      </w:tr>
      <w:tr w:rsidR="00156568" w:rsidRPr="00F6134C" w14:paraId="127C365C" w14:textId="77777777" w:rsidTr="00733C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10" w:type="dxa"/>
            <w:vAlign w:val="top"/>
          </w:tcPr>
          <w:p w14:paraId="127C3659" w14:textId="77777777" w:rsidR="00156568" w:rsidRPr="00F6134C" w:rsidRDefault="00156568" w:rsidP="00733C44">
            <w:pPr>
              <w:pStyle w:val="TableText"/>
              <w:spacing w:before="100" w:after="100"/>
              <w:rPr>
                <w:rFonts w:cstheme="majorHAnsi"/>
                <w:sz w:val="16"/>
                <w:szCs w:val="16"/>
              </w:rPr>
            </w:pPr>
            <w:r>
              <w:rPr>
                <w:rFonts w:cstheme="majorHAnsi"/>
                <w:sz w:val="16"/>
                <w:szCs w:val="16"/>
              </w:rPr>
              <w:t xml:space="preserve">NSW - </w:t>
            </w:r>
            <w:r w:rsidRPr="00F6134C">
              <w:rPr>
                <w:rFonts w:cstheme="majorHAnsi"/>
                <w:sz w:val="16"/>
                <w:szCs w:val="16"/>
              </w:rPr>
              <w:t>Central West</w:t>
            </w:r>
          </w:p>
        </w:tc>
        <w:tc>
          <w:tcPr>
            <w:tcW w:w="1819" w:type="dxa"/>
            <w:vAlign w:val="top"/>
          </w:tcPr>
          <w:p w14:paraId="127C365A" w14:textId="77777777" w:rsidR="00156568" w:rsidRPr="00F6134C" w:rsidRDefault="00156568" w:rsidP="00733C44">
            <w:pPr>
              <w:pStyle w:val="TableText"/>
              <w:spacing w:before="100" w:after="100"/>
              <w:cnfStyle w:val="000000100000" w:firstRow="0" w:lastRow="0" w:firstColumn="0" w:lastColumn="0" w:oddVBand="0" w:evenVBand="0" w:oddHBand="1" w:evenHBand="0" w:firstRowFirstColumn="0" w:firstRowLastColumn="0" w:lastRowFirstColumn="0" w:lastRowLastColumn="0"/>
              <w:rPr>
                <w:rFonts w:cstheme="majorHAnsi"/>
                <w:sz w:val="16"/>
                <w:szCs w:val="16"/>
              </w:rPr>
            </w:pPr>
            <w:r w:rsidRPr="00F6134C">
              <w:rPr>
                <w:rFonts w:cstheme="majorHAnsi"/>
                <w:sz w:val="16"/>
                <w:szCs w:val="16"/>
              </w:rPr>
              <w:t>236</w:t>
            </w:r>
          </w:p>
        </w:tc>
        <w:tc>
          <w:tcPr>
            <w:tcW w:w="1984" w:type="dxa"/>
            <w:vAlign w:val="top"/>
          </w:tcPr>
          <w:p w14:paraId="127C365B" w14:textId="77777777" w:rsidR="00156568" w:rsidRPr="00F6134C" w:rsidRDefault="00156568" w:rsidP="00733C44">
            <w:pPr>
              <w:pStyle w:val="TableText"/>
              <w:spacing w:before="100" w:after="100"/>
              <w:cnfStyle w:val="000000100000" w:firstRow="0" w:lastRow="0" w:firstColumn="0" w:lastColumn="0" w:oddVBand="0" w:evenVBand="0" w:oddHBand="1" w:evenHBand="0" w:firstRowFirstColumn="0" w:firstRowLastColumn="0" w:lastRowFirstColumn="0" w:lastRowLastColumn="0"/>
              <w:rPr>
                <w:rFonts w:cstheme="majorHAnsi"/>
                <w:sz w:val="16"/>
                <w:szCs w:val="16"/>
              </w:rPr>
            </w:pPr>
            <w:r w:rsidRPr="00F6134C">
              <w:rPr>
                <w:rFonts w:cstheme="majorHAnsi"/>
                <w:sz w:val="16"/>
                <w:szCs w:val="16"/>
              </w:rPr>
              <w:t>300.49</w:t>
            </w:r>
          </w:p>
        </w:tc>
      </w:tr>
      <w:tr w:rsidR="00156568" w:rsidRPr="00F6134C" w14:paraId="127C3660" w14:textId="77777777" w:rsidTr="00733C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10" w:type="dxa"/>
            <w:vAlign w:val="top"/>
          </w:tcPr>
          <w:p w14:paraId="127C365D" w14:textId="77777777" w:rsidR="00156568" w:rsidRPr="00F6134C" w:rsidRDefault="00156568" w:rsidP="00733C44">
            <w:pPr>
              <w:pStyle w:val="TableText"/>
              <w:spacing w:before="100" w:after="100"/>
              <w:rPr>
                <w:rFonts w:cstheme="majorHAnsi"/>
                <w:b/>
                <w:sz w:val="16"/>
                <w:szCs w:val="16"/>
              </w:rPr>
            </w:pPr>
            <w:r>
              <w:rPr>
                <w:rFonts w:cstheme="majorHAnsi"/>
                <w:sz w:val="16"/>
                <w:szCs w:val="16"/>
              </w:rPr>
              <w:t xml:space="preserve">Qld - </w:t>
            </w:r>
            <w:r w:rsidRPr="00F6134C">
              <w:rPr>
                <w:rFonts w:cstheme="majorHAnsi"/>
                <w:sz w:val="16"/>
                <w:szCs w:val="16"/>
              </w:rPr>
              <w:t>Desert Channels</w:t>
            </w:r>
          </w:p>
        </w:tc>
        <w:tc>
          <w:tcPr>
            <w:tcW w:w="1819" w:type="dxa"/>
            <w:vAlign w:val="top"/>
          </w:tcPr>
          <w:p w14:paraId="127C365E" w14:textId="77777777" w:rsidR="00156568" w:rsidRPr="00F6134C" w:rsidRDefault="00156568" w:rsidP="00733C44">
            <w:pPr>
              <w:pStyle w:val="TableText"/>
              <w:spacing w:before="100" w:after="100"/>
              <w:cnfStyle w:val="000000010000" w:firstRow="0" w:lastRow="0" w:firstColumn="0" w:lastColumn="0" w:oddVBand="0" w:evenVBand="0" w:oddHBand="0" w:evenHBand="1" w:firstRowFirstColumn="0" w:firstRowLastColumn="0" w:lastRowFirstColumn="0" w:lastRowLastColumn="0"/>
              <w:rPr>
                <w:rFonts w:cstheme="majorHAnsi"/>
                <w:b/>
                <w:sz w:val="16"/>
                <w:szCs w:val="16"/>
              </w:rPr>
            </w:pPr>
            <w:r w:rsidRPr="00F6134C">
              <w:rPr>
                <w:rFonts w:cstheme="majorHAnsi"/>
                <w:sz w:val="16"/>
                <w:szCs w:val="16"/>
              </w:rPr>
              <w:t>495.29</w:t>
            </w:r>
          </w:p>
        </w:tc>
        <w:tc>
          <w:tcPr>
            <w:tcW w:w="1984" w:type="dxa"/>
            <w:vAlign w:val="top"/>
          </w:tcPr>
          <w:p w14:paraId="127C365F" w14:textId="77777777" w:rsidR="00156568" w:rsidRPr="00F6134C" w:rsidRDefault="00156568" w:rsidP="00733C44">
            <w:pPr>
              <w:pStyle w:val="TableText"/>
              <w:spacing w:before="100" w:after="100"/>
              <w:cnfStyle w:val="000000010000" w:firstRow="0" w:lastRow="0" w:firstColumn="0" w:lastColumn="0" w:oddVBand="0" w:evenVBand="0" w:oddHBand="0" w:evenHBand="1" w:firstRowFirstColumn="0" w:firstRowLastColumn="0" w:lastRowFirstColumn="0" w:lastRowLastColumn="0"/>
              <w:rPr>
                <w:rFonts w:cstheme="majorHAnsi"/>
                <w:b/>
                <w:sz w:val="16"/>
                <w:szCs w:val="16"/>
              </w:rPr>
            </w:pPr>
            <w:r w:rsidRPr="00F6134C">
              <w:rPr>
                <w:rFonts w:cstheme="majorHAnsi"/>
                <w:sz w:val="16"/>
                <w:szCs w:val="16"/>
              </w:rPr>
              <w:t>70.8</w:t>
            </w:r>
          </w:p>
        </w:tc>
      </w:tr>
      <w:tr w:rsidR="00156568" w:rsidRPr="00F6134C" w14:paraId="127C3664" w14:textId="77777777" w:rsidTr="00733C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10" w:type="dxa"/>
            <w:vAlign w:val="top"/>
          </w:tcPr>
          <w:p w14:paraId="127C3661" w14:textId="77777777" w:rsidR="00156568" w:rsidRPr="00F6134C" w:rsidRDefault="00156568" w:rsidP="00733C44">
            <w:pPr>
              <w:pStyle w:val="TableText"/>
              <w:spacing w:before="100" w:after="100"/>
              <w:rPr>
                <w:rFonts w:cstheme="majorHAnsi"/>
                <w:b/>
                <w:sz w:val="16"/>
                <w:szCs w:val="16"/>
              </w:rPr>
            </w:pPr>
            <w:r>
              <w:rPr>
                <w:rFonts w:cstheme="majorHAnsi"/>
                <w:sz w:val="16"/>
                <w:szCs w:val="16"/>
              </w:rPr>
              <w:t xml:space="preserve">Qld - </w:t>
            </w:r>
            <w:r w:rsidRPr="00F6134C">
              <w:rPr>
                <w:rFonts w:cstheme="majorHAnsi"/>
                <w:sz w:val="16"/>
                <w:szCs w:val="16"/>
              </w:rPr>
              <w:t>Fitzroy</w:t>
            </w:r>
          </w:p>
        </w:tc>
        <w:tc>
          <w:tcPr>
            <w:tcW w:w="1819" w:type="dxa"/>
            <w:vAlign w:val="top"/>
          </w:tcPr>
          <w:p w14:paraId="127C3662" w14:textId="77777777" w:rsidR="00156568" w:rsidRPr="00F6134C" w:rsidRDefault="00156568" w:rsidP="00733C44">
            <w:pPr>
              <w:pStyle w:val="TableText"/>
              <w:spacing w:before="100" w:after="100"/>
              <w:cnfStyle w:val="000000100000" w:firstRow="0" w:lastRow="0" w:firstColumn="0" w:lastColumn="0" w:oddVBand="0" w:evenVBand="0" w:oddHBand="1" w:evenHBand="0" w:firstRowFirstColumn="0" w:firstRowLastColumn="0" w:lastRowFirstColumn="0" w:lastRowLastColumn="0"/>
              <w:rPr>
                <w:rFonts w:cstheme="majorHAnsi"/>
                <w:b/>
                <w:sz w:val="16"/>
                <w:szCs w:val="16"/>
              </w:rPr>
            </w:pPr>
            <w:r w:rsidRPr="00F6134C">
              <w:rPr>
                <w:rFonts w:cstheme="majorHAnsi"/>
                <w:sz w:val="16"/>
                <w:szCs w:val="16"/>
              </w:rPr>
              <w:t>1075.86</w:t>
            </w:r>
          </w:p>
        </w:tc>
        <w:tc>
          <w:tcPr>
            <w:tcW w:w="1984" w:type="dxa"/>
            <w:vAlign w:val="top"/>
          </w:tcPr>
          <w:p w14:paraId="127C3663" w14:textId="77777777" w:rsidR="00156568" w:rsidRPr="00F6134C" w:rsidRDefault="00156568" w:rsidP="00733C44">
            <w:pPr>
              <w:pStyle w:val="TableText"/>
              <w:spacing w:before="100" w:after="100"/>
              <w:cnfStyle w:val="000000100000" w:firstRow="0" w:lastRow="0" w:firstColumn="0" w:lastColumn="0" w:oddVBand="0" w:evenVBand="0" w:oddHBand="1" w:evenHBand="0" w:firstRowFirstColumn="0" w:firstRowLastColumn="0" w:lastRowFirstColumn="0" w:lastRowLastColumn="0"/>
              <w:rPr>
                <w:rFonts w:cstheme="majorHAnsi"/>
                <w:b/>
                <w:sz w:val="16"/>
                <w:szCs w:val="16"/>
              </w:rPr>
            </w:pPr>
            <w:r w:rsidRPr="00F6134C">
              <w:rPr>
                <w:rFonts w:cstheme="majorHAnsi"/>
                <w:sz w:val="16"/>
                <w:szCs w:val="16"/>
              </w:rPr>
              <w:t>33.42</w:t>
            </w:r>
          </w:p>
        </w:tc>
      </w:tr>
      <w:tr w:rsidR="00156568" w:rsidRPr="00F6134C" w14:paraId="127C3668" w14:textId="77777777" w:rsidTr="00733C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10" w:type="dxa"/>
            <w:vAlign w:val="top"/>
          </w:tcPr>
          <w:p w14:paraId="127C3665" w14:textId="77777777" w:rsidR="00156568" w:rsidRPr="00F6134C" w:rsidRDefault="00156568" w:rsidP="00733C44">
            <w:pPr>
              <w:pStyle w:val="TableText"/>
              <w:spacing w:before="100" w:after="100"/>
              <w:rPr>
                <w:rFonts w:cstheme="majorHAnsi"/>
                <w:b/>
                <w:sz w:val="16"/>
                <w:szCs w:val="16"/>
              </w:rPr>
            </w:pPr>
            <w:r>
              <w:rPr>
                <w:rFonts w:cstheme="majorHAnsi"/>
                <w:sz w:val="16"/>
                <w:szCs w:val="16"/>
              </w:rPr>
              <w:t xml:space="preserve">Qld - </w:t>
            </w:r>
            <w:r w:rsidRPr="00F6134C">
              <w:rPr>
                <w:rFonts w:cstheme="majorHAnsi"/>
                <w:sz w:val="16"/>
                <w:szCs w:val="16"/>
              </w:rPr>
              <w:t>Northern Gulf</w:t>
            </w:r>
          </w:p>
        </w:tc>
        <w:tc>
          <w:tcPr>
            <w:tcW w:w="1819" w:type="dxa"/>
            <w:vAlign w:val="top"/>
          </w:tcPr>
          <w:p w14:paraId="127C3666" w14:textId="77777777" w:rsidR="00156568" w:rsidRPr="00F6134C" w:rsidRDefault="00156568" w:rsidP="00733C44">
            <w:pPr>
              <w:pStyle w:val="TableText"/>
              <w:spacing w:before="100" w:after="100"/>
              <w:cnfStyle w:val="000000010000" w:firstRow="0" w:lastRow="0" w:firstColumn="0" w:lastColumn="0" w:oddVBand="0" w:evenVBand="0" w:oddHBand="0" w:evenHBand="1" w:firstRowFirstColumn="0" w:firstRowLastColumn="0" w:lastRowFirstColumn="0" w:lastRowLastColumn="0"/>
              <w:rPr>
                <w:rFonts w:cstheme="majorHAnsi"/>
                <w:b/>
                <w:sz w:val="16"/>
                <w:szCs w:val="16"/>
              </w:rPr>
            </w:pPr>
            <w:r w:rsidRPr="00F6134C">
              <w:rPr>
                <w:rFonts w:cstheme="majorHAnsi"/>
                <w:sz w:val="16"/>
                <w:szCs w:val="16"/>
              </w:rPr>
              <w:t>329.04</w:t>
            </w:r>
          </w:p>
        </w:tc>
        <w:tc>
          <w:tcPr>
            <w:tcW w:w="1984" w:type="dxa"/>
            <w:vAlign w:val="top"/>
          </w:tcPr>
          <w:p w14:paraId="127C3667" w14:textId="77777777" w:rsidR="00156568" w:rsidRPr="00F6134C" w:rsidRDefault="00156568" w:rsidP="00733C44">
            <w:pPr>
              <w:pStyle w:val="TableText"/>
              <w:spacing w:before="100" w:after="100"/>
              <w:cnfStyle w:val="000000010000" w:firstRow="0" w:lastRow="0" w:firstColumn="0" w:lastColumn="0" w:oddVBand="0" w:evenVBand="0" w:oddHBand="0" w:evenHBand="1" w:firstRowFirstColumn="0" w:firstRowLastColumn="0" w:lastRowFirstColumn="0" w:lastRowLastColumn="0"/>
              <w:rPr>
                <w:rFonts w:cstheme="majorHAnsi"/>
                <w:b/>
                <w:sz w:val="16"/>
                <w:szCs w:val="16"/>
              </w:rPr>
            </w:pPr>
            <w:r w:rsidRPr="00F6134C">
              <w:rPr>
                <w:rFonts w:cstheme="majorHAnsi"/>
                <w:sz w:val="16"/>
                <w:szCs w:val="16"/>
              </w:rPr>
              <w:t>1.05</w:t>
            </w:r>
          </w:p>
        </w:tc>
      </w:tr>
      <w:tr w:rsidR="00156568" w:rsidRPr="00F6134C" w14:paraId="127C366C" w14:textId="77777777" w:rsidTr="00733C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10" w:type="dxa"/>
            <w:vAlign w:val="top"/>
          </w:tcPr>
          <w:p w14:paraId="127C3669" w14:textId="77777777" w:rsidR="00156568" w:rsidRPr="00F6134C" w:rsidRDefault="00156568" w:rsidP="00733C44">
            <w:pPr>
              <w:pStyle w:val="TableText"/>
              <w:spacing w:before="100" w:after="100"/>
              <w:rPr>
                <w:rFonts w:cstheme="majorHAnsi"/>
                <w:b/>
                <w:sz w:val="16"/>
                <w:szCs w:val="16"/>
              </w:rPr>
            </w:pPr>
            <w:r w:rsidRPr="00F6134C">
              <w:rPr>
                <w:rFonts w:cstheme="majorHAnsi"/>
                <w:sz w:val="16"/>
                <w:szCs w:val="16"/>
              </w:rPr>
              <w:t>Northern Territory</w:t>
            </w:r>
          </w:p>
        </w:tc>
        <w:tc>
          <w:tcPr>
            <w:tcW w:w="1819" w:type="dxa"/>
            <w:vAlign w:val="top"/>
          </w:tcPr>
          <w:p w14:paraId="127C366A" w14:textId="77777777" w:rsidR="00156568" w:rsidRPr="00F6134C" w:rsidRDefault="00156568" w:rsidP="00733C44">
            <w:pPr>
              <w:pStyle w:val="TableText"/>
              <w:spacing w:before="100" w:after="100"/>
              <w:cnfStyle w:val="000000100000" w:firstRow="0" w:lastRow="0" w:firstColumn="0" w:lastColumn="0" w:oddVBand="0" w:evenVBand="0" w:oddHBand="1" w:evenHBand="0" w:firstRowFirstColumn="0" w:firstRowLastColumn="0" w:lastRowFirstColumn="0" w:lastRowLastColumn="0"/>
              <w:rPr>
                <w:rFonts w:cstheme="majorHAnsi"/>
                <w:b/>
                <w:sz w:val="16"/>
                <w:szCs w:val="16"/>
              </w:rPr>
            </w:pPr>
            <w:r w:rsidRPr="00F6134C">
              <w:rPr>
                <w:rFonts w:cstheme="majorHAnsi"/>
                <w:sz w:val="16"/>
                <w:szCs w:val="16"/>
              </w:rPr>
              <w:t>929.7</w:t>
            </w:r>
          </w:p>
        </w:tc>
        <w:tc>
          <w:tcPr>
            <w:tcW w:w="1984" w:type="dxa"/>
            <w:vAlign w:val="top"/>
          </w:tcPr>
          <w:p w14:paraId="127C366B" w14:textId="77777777" w:rsidR="00156568" w:rsidRPr="00F6134C" w:rsidRDefault="00156568" w:rsidP="00733C44">
            <w:pPr>
              <w:pStyle w:val="TableText"/>
              <w:spacing w:before="100" w:after="100"/>
              <w:cnfStyle w:val="000000100000" w:firstRow="0" w:lastRow="0" w:firstColumn="0" w:lastColumn="0" w:oddVBand="0" w:evenVBand="0" w:oddHBand="1" w:evenHBand="0" w:firstRowFirstColumn="0" w:firstRowLastColumn="0" w:lastRowFirstColumn="0" w:lastRowLastColumn="0"/>
              <w:rPr>
                <w:rFonts w:cstheme="majorHAnsi"/>
                <w:b/>
                <w:sz w:val="16"/>
                <w:szCs w:val="16"/>
              </w:rPr>
            </w:pPr>
            <w:r w:rsidRPr="00F6134C">
              <w:rPr>
                <w:rFonts w:cstheme="majorHAnsi"/>
                <w:sz w:val="16"/>
                <w:szCs w:val="16"/>
              </w:rPr>
              <w:t>46.32</w:t>
            </w:r>
          </w:p>
        </w:tc>
      </w:tr>
      <w:tr w:rsidR="00156568" w:rsidRPr="00F6134C" w14:paraId="127C3670" w14:textId="77777777" w:rsidTr="00733C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10" w:type="dxa"/>
            <w:vAlign w:val="top"/>
          </w:tcPr>
          <w:p w14:paraId="127C366D" w14:textId="77777777" w:rsidR="00156568" w:rsidRPr="00F6134C" w:rsidRDefault="00156568" w:rsidP="00733C44">
            <w:pPr>
              <w:pStyle w:val="TableText"/>
              <w:spacing w:before="100" w:after="100"/>
              <w:rPr>
                <w:rFonts w:cstheme="majorHAnsi"/>
                <w:b/>
                <w:sz w:val="16"/>
                <w:szCs w:val="16"/>
              </w:rPr>
            </w:pPr>
            <w:r w:rsidRPr="00F6134C">
              <w:rPr>
                <w:rFonts w:cstheme="majorHAnsi"/>
                <w:sz w:val="16"/>
                <w:szCs w:val="16"/>
              </w:rPr>
              <w:t>South Australian Arid Lands</w:t>
            </w:r>
          </w:p>
        </w:tc>
        <w:tc>
          <w:tcPr>
            <w:tcW w:w="1819" w:type="dxa"/>
            <w:vAlign w:val="top"/>
          </w:tcPr>
          <w:p w14:paraId="127C366E" w14:textId="77777777" w:rsidR="00156568" w:rsidRPr="00F6134C" w:rsidRDefault="00156568" w:rsidP="00733C44">
            <w:pPr>
              <w:pStyle w:val="TableText"/>
              <w:spacing w:before="100" w:after="100"/>
              <w:cnfStyle w:val="000000010000" w:firstRow="0" w:lastRow="0" w:firstColumn="0" w:lastColumn="0" w:oddVBand="0" w:evenVBand="0" w:oddHBand="0" w:evenHBand="1" w:firstRowFirstColumn="0" w:firstRowLastColumn="0" w:lastRowFirstColumn="0" w:lastRowLastColumn="0"/>
              <w:rPr>
                <w:rFonts w:cstheme="majorHAnsi"/>
                <w:b/>
                <w:sz w:val="16"/>
                <w:szCs w:val="16"/>
              </w:rPr>
            </w:pPr>
            <w:r w:rsidRPr="00F6134C">
              <w:rPr>
                <w:rFonts w:cstheme="majorHAnsi"/>
                <w:sz w:val="16"/>
                <w:szCs w:val="16"/>
              </w:rPr>
              <w:t>74.22</w:t>
            </w:r>
          </w:p>
        </w:tc>
        <w:tc>
          <w:tcPr>
            <w:tcW w:w="1984" w:type="dxa"/>
            <w:vAlign w:val="top"/>
          </w:tcPr>
          <w:p w14:paraId="127C366F" w14:textId="77777777" w:rsidR="00156568" w:rsidRPr="00F6134C" w:rsidRDefault="00156568" w:rsidP="00733C44">
            <w:pPr>
              <w:pStyle w:val="TableText"/>
              <w:spacing w:before="100" w:after="100"/>
              <w:cnfStyle w:val="000000010000" w:firstRow="0" w:lastRow="0" w:firstColumn="0" w:lastColumn="0" w:oddVBand="0" w:evenVBand="0" w:oddHBand="0" w:evenHBand="1" w:firstRowFirstColumn="0" w:firstRowLastColumn="0" w:lastRowFirstColumn="0" w:lastRowLastColumn="0"/>
              <w:rPr>
                <w:rFonts w:cstheme="majorHAnsi"/>
                <w:b/>
                <w:sz w:val="16"/>
                <w:szCs w:val="16"/>
              </w:rPr>
            </w:pPr>
            <w:r w:rsidRPr="00F6134C">
              <w:rPr>
                <w:rFonts w:cstheme="majorHAnsi"/>
                <w:sz w:val="16"/>
                <w:szCs w:val="16"/>
              </w:rPr>
              <w:t>80.9</w:t>
            </w:r>
          </w:p>
        </w:tc>
      </w:tr>
      <w:tr w:rsidR="00156568" w:rsidRPr="00F6134C" w14:paraId="127C3674" w14:textId="77777777" w:rsidTr="00733C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10" w:type="dxa"/>
            <w:vAlign w:val="top"/>
          </w:tcPr>
          <w:p w14:paraId="127C3671" w14:textId="77777777" w:rsidR="00156568" w:rsidRPr="00F6134C" w:rsidRDefault="00156568" w:rsidP="00733C44">
            <w:pPr>
              <w:pStyle w:val="TableText"/>
              <w:spacing w:before="100" w:after="100"/>
              <w:rPr>
                <w:rFonts w:cstheme="majorHAnsi"/>
                <w:b/>
                <w:sz w:val="16"/>
                <w:szCs w:val="16"/>
              </w:rPr>
            </w:pPr>
            <w:r w:rsidRPr="00F6134C">
              <w:rPr>
                <w:rFonts w:cstheme="majorHAnsi"/>
                <w:sz w:val="16"/>
                <w:szCs w:val="16"/>
              </w:rPr>
              <w:t>South West Queensland</w:t>
            </w:r>
          </w:p>
        </w:tc>
        <w:tc>
          <w:tcPr>
            <w:tcW w:w="1819" w:type="dxa"/>
            <w:vAlign w:val="top"/>
          </w:tcPr>
          <w:p w14:paraId="127C3672" w14:textId="77777777" w:rsidR="00156568" w:rsidRPr="00F6134C" w:rsidRDefault="00156568" w:rsidP="00733C44">
            <w:pPr>
              <w:pStyle w:val="TableText"/>
              <w:spacing w:before="100" w:after="100"/>
              <w:cnfStyle w:val="000000100000" w:firstRow="0" w:lastRow="0" w:firstColumn="0" w:lastColumn="0" w:oddVBand="0" w:evenVBand="0" w:oddHBand="1" w:evenHBand="0" w:firstRowFirstColumn="0" w:firstRowLastColumn="0" w:lastRowFirstColumn="0" w:lastRowLastColumn="0"/>
              <w:rPr>
                <w:rFonts w:cstheme="majorHAnsi"/>
                <w:b/>
                <w:sz w:val="16"/>
                <w:szCs w:val="16"/>
              </w:rPr>
            </w:pPr>
            <w:r w:rsidRPr="00F6134C">
              <w:rPr>
                <w:rFonts w:cstheme="majorHAnsi"/>
                <w:sz w:val="16"/>
                <w:szCs w:val="16"/>
              </w:rPr>
              <w:t>172.9</w:t>
            </w:r>
          </w:p>
        </w:tc>
        <w:tc>
          <w:tcPr>
            <w:tcW w:w="1984" w:type="dxa"/>
            <w:vAlign w:val="top"/>
          </w:tcPr>
          <w:p w14:paraId="127C3673" w14:textId="77777777" w:rsidR="00156568" w:rsidRPr="00F6134C" w:rsidRDefault="00156568" w:rsidP="00733C44">
            <w:pPr>
              <w:pStyle w:val="TableText"/>
              <w:spacing w:before="100" w:after="100"/>
              <w:cnfStyle w:val="000000100000" w:firstRow="0" w:lastRow="0" w:firstColumn="0" w:lastColumn="0" w:oddVBand="0" w:evenVBand="0" w:oddHBand="1" w:evenHBand="0" w:firstRowFirstColumn="0" w:firstRowLastColumn="0" w:lastRowFirstColumn="0" w:lastRowLastColumn="0"/>
              <w:rPr>
                <w:rFonts w:cstheme="majorHAnsi"/>
                <w:b/>
                <w:sz w:val="16"/>
                <w:szCs w:val="16"/>
              </w:rPr>
            </w:pPr>
            <w:r w:rsidRPr="00F6134C">
              <w:rPr>
                <w:rFonts w:cstheme="majorHAnsi"/>
                <w:sz w:val="16"/>
                <w:szCs w:val="16"/>
              </w:rPr>
              <w:t>28.63</w:t>
            </w:r>
          </w:p>
        </w:tc>
      </w:tr>
      <w:tr w:rsidR="00156568" w:rsidRPr="00F6134C" w14:paraId="127C3678" w14:textId="77777777" w:rsidTr="00733C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10" w:type="dxa"/>
            <w:vAlign w:val="top"/>
          </w:tcPr>
          <w:p w14:paraId="127C3675" w14:textId="77777777" w:rsidR="00156568" w:rsidRPr="00F6134C" w:rsidRDefault="00156568" w:rsidP="00733C44">
            <w:pPr>
              <w:pStyle w:val="TableText"/>
              <w:spacing w:before="100" w:after="100"/>
              <w:rPr>
                <w:rFonts w:cstheme="majorHAnsi"/>
                <w:b/>
                <w:sz w:val="16"/>
                <w:szCs w:val="16"/>
              </w:rPr>
            </w:pPr>
            <w:r>
              <w:rPr>
                <w:rFonts w:cstheme="majorHAnsi"/>
                <w:sz w:val="16"/>
                <w:szCs w:val="16"/>
              </w:rPr>
              <w:t xml:space="preserve">Qld - </w:t>
            </w:r>
            <w:r w:rsidRPr="00F6134C">
              <w:rPr>
                <w:rFonts w:cstheme="majorHAnsi"/>
                <w:sz w:val="16"/>
                <w:szCs w:val="16"/>
              </w:rPr>
              <w:t>Southern Gulf</w:t>
            </w:r>
          </w:p>
        </w:tc>
        <w:tc>
          <w:tcPr>
            <w:tcW w:w="1819" w:type="dxa"/>
            <w:vAlign w:val="top"/>
          </w:tcPr>
          <w:p w14:paraId="127C3676" w14:textId="77777777" w:rsidR="00156568" w:rsidRPr="00F6134C" w:rsidRDefault="00156568" w:rsidP="00733C44">
            <w:pPr>
              <w:pStyle w:val="TableText"/>
              <w:spacing w:before="100" w:after="100"/>
              <w:cnfStyle w:val="000000010000" w:firstRow="0" w:lastRow="0" w:firstColumn="0" w:lastColumn="0" w:oddVBand="0" w:evenVBand="0" w:oddHBand="0" w:evenHBand="1" w:firstRowFirstColumn="0" w:firstRowLastColumn="0" w:lastRowFirstColumn="0" w:lastRowLastColumn="0"/>
              <w:rPr>
                <w:rFonts w:cstheme="majorHAnsi"/>
                <w:b/>
                <w:sz w:val="16"/>
                <w:szCs w:val="16"/>
              </w:rPr>
            </w:pPr>
            <w:r w:rsidRPr="00F6134C">
              <w:rPr>
                <w:rFonts w:cstheme="majorHAnsi"/>
                <w:sz w:val="16"/>
                <w:szCs w:val="16"/>
              </w:rPr>
              <w:t>362.38</w:t>
            </w:r>
          </w:p>
        </w:tc>
        <w:tc>
          <w:tcPr>
            <w:tcW w:w="1984" w:type="dxa"/>
            <w:vAlign w:val="top"/>
          </w:tcPr>
          <w:p w14:paraId="127C3677" w14:textId="77777777" w:rsidR="00156568" w:rsidRPr="00F6134C" w:rsidRDefault="00156568" w:rsidP="00733C44">
            <w:pPr>
              <w:pStyle w:val="TableText"/>
              <w:spacing w:before="100" w:after="100"/>
              <w:cnfStyle w:val="000000010000" w:firstRow="0" w:lastRow="0" w:firstColumn="0" w:lastColumn="0" w:oddVBand="0" w:evenVBand="0" w:oddHBand="0" w:evenHBand="1" w:firstRowFirstColumn="0" w:firstRowLastColumn="0" w:lastRowFirstColumn="0" w:lastRowLastColumn="0"/>
              <w:rPr>
                <w:rFonts w:cstheme="majorHAnsi"/>
                <w:b/>
                <w:sz w:val="16"/>
                <w:szCs w:val="16"/>
              </w:rPr>
            </w:pPr>
            <w:r w:rsidRPr="00F6134C">
              <w:rPr>
                <w:rFonts w:cstheme="majorHAnsi"/>
                <w:sz w:val="16"/>
                <w:szCs w:val="16"/>
              </w:rPr>
              <w:t>3.54</w:t>
            </w:r>
          </w:p>
        </w:tc>
      </w:tr>
      <w:tr w:rsidR="00156568" w:rsidRPr="00F6134C" w14:paraId="127C367C" w14:textId="77777777" w:rsidTr="00733C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10" w:type="dxa"/>
            <w:vAlign w:val="top"/>
          </w:tcPr>
          <w:p w14:paraId="127C3679" w14:textId="77777777" w:rsidR="00156568" w:rsidRPr="00F6134C" w:rsidRDefault="00156568" w:rsidP="00733C44">
            <w:pPr>
              <w:pStyle w:val="TableText"/>
              <w:spacing w:before="100" w:after="100"/>
              <w:rPr>
                <w:rFonts w:cstheme="majorHAnsi"/>
                <w:sz w:val="16"/>
                <w:szCs w:val="16"/>
              </w:rPr>
            </w:pPr>
            <w:r>
              <w:rPr>
                <w:rFonts w:cstheme="majorHAnsi"/>
                <w:sz w:val="16"/>
                <w:szCs w:val="16"/>
              </w:rPr>
              <w:t xml:space="preserve">NSW - </w:t>
            </w:r>
            <w:r w:rsidRPr="00F6134C">
              <w:rPr>
                <w:rFonts w:cstheme="majorHAnsi"/>
                <w:sz w:val="16"/>
                <w:szCs w:val="16"/>
              </w:rPr>
              <w:t>Western</w:t>
            </w:r>
          </w:p>
        </w:tc>
        <w:tc>
          <w:tcPr>
            <w:tcW w:w="1819" w:type="dxa"/>
            <w:vAlign w:val="top"/>
          </w:tcPr>
          <w:p w14:paraId="127C367A" w14:textId="77777777" w:rsidR="00156568" w:rsidRPr="00F6134C" w:rsidRDefault="00156568" w:rsidP="00733C44">
            <w:pPr>
              <w:pStyle w:val="TableText"/>
              <w:spacing w:before="100" w:after="100"/>
              <w:cnfStyle w:val="000000100000" w:firstRow="0" w:lastRow="0" w:firstColumn="0" w:lastColumn="0" w:oddVBand="0" w:evenVBand="0" w:oddHBand="1" w:evenHBand="0" w:firstRowFirstColumn="0" w:firstRowLastColumn="0" w:lastRowFirstColumn="0" w:lastRowLastColumn="0"/>
              <w:rPr>
                <w:rFonts w:cstheme="majorHAnsi"/>
                <w:sz w:val="16"/>
                <w:szCs w:val="16"/>
              </w:rPr>
            </w:pPr>
            <w:r w:rsidRPr="00F6134C">
              <w:rPr>
                <w:rFonts w:cstheme="majorHAnsi"/>
                <w:sz w:val="16"/>
                <w:szCs w:val="16"/>
              </w:rPr>
              <w:t>42.47</w:t>
            </w:r>
          </w:p>
        </w:tc>
        <w:tc>
          <w:tcPr>
            <w:tcW w:w="1984" w:type="dxa"/>
            <w:vAlign w:val="top"/>
          </w:tcPr>
          <w:p w14:paraId="127C367B" w14:textId="77777777" w:rsidR="00156568" w:rsidRPr="00F6134C" w:rsidRDefault="00156568" w:rsidP="00733C44">
            <w:pPr>
              <w:pStyle w:val="TableText"/>
              <w:spacing w:before="100" w:after="100"/>
              <w:cnfStyle w:val="000000100000" w:firstRow="0" w:lastRow="0" w:firstColumn="0" w:lastColumn="0" w:oddVBand="0" w:evenVBand="0" w:oddHBand="1" w:evenHBand="0" w:firstRowFirstColumn="0" w:firstRowLastColumn="0" w:lastRowFirstColumn="0" w:lastRowLastColumn="0"/>
              <w:rPr>
                <w:rFonts w:cstheme="majorHAnsi"/>
                <w:sz w:val="16"/>
                <w:szCs w:val="16"/>
              </w:rPr>
            </w:pPr>
            <w:r w:rsidRPr="00F6134C">
              <w:rPr>
                <w:rFonts w:cstheme="majorHAnsi"/>
                <w:sz w:val="16"/>
                <w:szCs w:val="16"/>
              </w:rPr>
              <w:t>146.23</w:t>
            </w:r>
          </w:p>
        </w:tc>
      </w:tr>
      <w:tr w:rsidR="00156568" w:rsidRPr="00F6134C" w14:paraId="127C3680" w14:textId="77777777" w:rsidTr="00733C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10" w:type="dxa"/>
            <w:vAlign w:val="top"/>
          </w:tcPr>
          <w:p w14:paraId="127C367D" w14:textId="77777777" w:rsidR="00156568" w:rsidRPr="00F6134C" w:rsidRDefault="00156568" w:rsidP="00733C44">
            <w:pPr>
              <w:pStyle w:val="TableText"/>
              <w:spacing w:before="100" w:after="100"/>
              <w:rPr>
                <w:rFonts w:cstheme="majorHAnsi"/>
                <w:sz w:val="16"/>
                <w:szCs w:val="16"/>
              </w:rPr>
            </w:pPr>
            <w:r w:rsidRPr="00F6134C">
              <w:rPr>
                <w:rFonts w:cstheme="majorHAnsi"/>
                <w:sz w:val="16"/>
                <w:szCs w:val="16"/>
              </w:rPr>
              <w:t>Grand Total</w:t>
            </w:r>
          </w:p>
        </w:tc>
        <w:tc>
          <w:tcPr>
            <w:tcW w:w="1819" w:type="dxa"/>
            <w:vAlign w:val="top"/>
          </w:tcPr>
          <w:p w14:paraId="127C367E" w14:textId="77777777" w:rsidR="00156568" w:rsidRPr="00F6134C" w:rsidRDefault="00156568" w:rsidP="00733C44">
            <w:pPr>
              <w:pStyle w:val="TableText"/>
              <w:spacing w:before="100" w:after="100"/>
              <w:cnfStyle w:val="000000010000" w:firstRow="0" w:lastRow="0" w:firstColumn="0" w:lastColumn="0" w:oddVBand="0" w:evenVBand="0" w:oddHBand="0" w:evenHBand="1" w:firstRowFirstColumn="0" w:firstRowLastColumn="0" w:lastRowFirstColumn="0" w:lastRowLastColumn="0"/>
              <w:rPr>
                <w:rFonts w:cstheme="majorHAnsi"/>
                <w:sz w:val="16"/>
                <w:szCs w:val="16"/>
              </w:rPr>
            </w:pPr>
            <w:r w:rsidRPr="00F6134C">
              <w:rPr>
                <w:rFonts w:cstheme="majorHAnsi"/>
                <w:sz w:val="16"/>
                <w:szCs w:val="16"/>
              </w:rPr>
              <w:t>4086.36</w:t>
            </w:r>
          </w:p>
        </w:tc>
        <w:tc>
          <w:tcPr>
            <w:tcW w:w="1984" w:type="dxa"/>
            <w:vAlign w:val="top"/>
          </w:tcPr>
          <w:p w14:paraId="127C367F" w14:textId="77777777" w:rsidR="00156568" w:rsidRPr="00F6134C" w:rsidRDefault="00156568" w:rsidP="00733C44">
            <w:pPr>
              <w:pStyle w:val="TableText"/>
              <w:spacing w:before="100" w:after="100"/>
              <w:cnfStyle w:val="000000010000" w:firstRow="0" w:lastRow="0" w:firstColumn="0" w:lastColumn="0" w:oddVBand="0" w:evenVBand="0" w:oddHBand="0" w:evenHBand="1" w:firstRowFirstColumn="0" w:firstRowLastColumn="0" w:lastRowFirstColumn="0" w:lastRowLastColumn="0"/>
              <w:rPr>
                <w:rFonts w:cstheme="majorHAnsi"/>
                <w:sz w:val="16"/>
                <w:szCs w:val="16"/>
              </w:rPr>
            </w:pPr>
            <w:r w:rsidRPr="00F6134C">
              <w:rPr>
                <w:rFonts w:cstheme="majorHAnsi"/>
                <w:sz w:val="16"/>
                <w:szCs w:val="16"/>
              </w:rPr>
              <w:t>769.23</w:t>
            </w:r>
          </w:p>
        </w:tc>
      </w:tr>
    </w:tbl>
    <w:p w14:paraId="127C3681" w14:textId="77777777" w:rsidR="00156568" w:rsidRDefault="00156568" w:rsidP="00156568">
      <w:pPr>
        <w:pStyle w:val="SourceText"/>
      </w:pPr>
      <w:r>
        <w:t>Source: ABS 7503.0</w:t>
      </w:r>
    </w:p>
    <w:p w14:paraId="127C3682" w14:textId="77777777" w:rsidR="00156568" w:rsidRDefault="00156568" w:rsidP="00156568">
      <w:pPr>
        <w:pStyle w:val="Heading4"/>
      </w:pPr>
      <w:r>
        <w:t>Data on irrigated agriculture</w:t>
      </w:r>
    </w:p>
    <w:p w14:paraId="127C3683" w14:textId="77777777" w:rsidR="00F64871" w:rsidRDefault="00F64871" w:rsidP="00F64871">
      <w:r>
        <w:t xml:space="preserve">The ABS estimates of gross value of </w:t>
      </w:r>
      <w:r w:rsidRPr="00205361">
        <w:t xml:space="preserve">crops that may be irrigated with groundwater in the GAB region is </w:t>
      </w:r>
      <w:r w:rsidRPr="007620F2">
        <w:t>presented in</w:t>
      </w:r>
      <w:r w:rsidR="00205361" w:rsidRPr="00205361">
        <w:t xml:space="preserve"> </w:t>
      </w:r>
      <w:r w:rsidR="00205361" w:rsidRPr="00205361">
        <w:fldChar w:fldCharType="begin"/>
      </w:r>
      <w:r w:rsidR="00205361" w:rsidRPr="00205361">
        <w:instrText xml:space="preserve"> REF _Ref453102497 \h </w:instrText>
      </w:r>
      <w:r w:rsidR="00205361">
        <w:instrText xml:space="preserve"> \* MERGEFORMAT </w:instrText>
      </w:r>
      <w:r w:rsidR="00205361" w:rsidRPr="00205361">
        <w:fldChar w:fldCharType="separate"/>
      </w:r>
      <w:r w:rsidR="00C0450E">
        <w:t xml:space="preserve">Table </w:t>
      </w:r>
      <w:r w:rsidR="00C0450E">
        <w:rPr>
          <w:noProof/>
        </w:rPr>
        <w:t>25</w:t>
      </w:r>
      <w:r w:rsidR="00205361" w:rsidRPr="00205361">
        <w:fldChar w:fldCharType="end"/>
      </w:r>
      <w:r w:rsidRPr="007620F2">
        <w:t>. Caution</w:t>
      </w:r>
      <w:r w:rsidRPr="00205361">
        <w:t xml:space="preserve"> is required, however, in interpreting this data because much of</w:t>
      </w:r>
      <w:r>
        <w:t xml:space="preserve"> the production of broadacre crops and hay/silage would be expected to rely on rainfall, or where there is irrigation, from surface water resources. Similarly, it is difficult to ascertain what proportion of the fruit and nut production in reliant on GAB water resources.</w:t>
      </w:r>
    </w:p>
    <w:p w14:paraId="04545C26" w14:textId="77777777" w:rsidR="00F0716B" w:rsidRDefault="00F0716B">
      <w:pPr>
        <w:spacing w:line="240" w:lineRule="auto"/>
        <w:jc w:val="left"/>
        <w:rPr>
          <w:rFonts w:asciiTheme="majorHAnsi" w:hAnsiTheme="majorHAnsi" w:cs="Arial"/>
          <w:sz w:val="20"/>
        </w:rPr>
      </w:pPr>
      <w:bookmarkStart w:id="339" w:name="_Ref453102497"/>
      <w:bookmarkStart w:id="340" w:name="_Toc459113438"/>
      <w:r>
        <w:br w:type="page"/>
      </w:r>
    </w:p>
    <w:p w14:paraId="127C3684" w14:textId="41E8355F" w:rsidR="00F64871" w:rsidRDefault="00F64871" w:rsidP="00F64871">
      <w:pPr>
        <w:pStyle w:val="Caption"/>
      </w:pPr>
      <w:r>
        <w:t xml:space="preserve">Table </w:t>
      </w:r>
      <w:fldSimple w:instr=" SEQ Table \* ARABIC ">
        <w:r w:rsidR="00C0450E">
          <w:rPr>
            <w:noProof/>
          </w:rPr>
          <w:t>25</w:t>
        </w:r>
      </w:fldSimple>
      <w:bookmarkEnd w:id="339"/>
      <w:r>
        <w:t>: Gross value of crop industries in GAB regions ($</w:t>
      </w:r>
      <w:r w:rsidR="00E62BE3">
        <w:t> </w:t>
      </w:r>
      <w:r>
        <w:t>m</w:t>
      </w:r>
      <w:r w:rsidR="00E62BE3">
        <w:t>illion</w:t>
      </w:r>
      <w:r>
        <w:t>), 2013-14</w:t>
      </w:r>
      <w:bookmarkEnd w:id="340"/>
    </w:p>
    <w:tbl>
      <w:tblPr>
        <w:tblStyle w:val="FETable"/>
        <w:tblW w:w="0" w:type="auto"/>
        <w:tblLook w:val="04A0" w:firstRow="1" w:lastRow="0" w:firstColumn="1" w:lastColumn="0" w:noHBand="0" w:noVBand="1"/>
      </w:tblPr>
      <w:tblGrid>
        <w:gridCol w:w="1894"/>
        <w:gridCol w:w="1895"/>
        <w:gridCol w:w="1895"/>
        <w:gridCol w:w="1895"/>
      </w:tblGrid>
      <w:tr w:rsidR="00F64871" w14:paraId="127C3689" w14:textId="77777777" w:rsidTr="006F74F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4" w:type="dxa"/>
            <w:vAlign w:val="top"/>
          </w:tcPr>
          <w:p w14:paraId="127C3685" w14:textId="77777777" w:rsidR="00F64871" w:rsidRPr="00483E0F" w:rsidRDefault="00F64871" w:rsidP="006F74FB">
            <w:pPr>
              <w:pStyle w:val="TableText"/>
              <w:rPr>
                <w:sz w:val="16"/>
                <w:szCs w:val="16"/>
              </w:rPr>
            </w:pPr>
            <w:r>
              <w:rPr>
                <w:sz w:val="16"/>
                <w:szCs w:val="16"/>
              </w:rPr>
              <w:t xml:space="preserve">GAB region </w:t>
            </w:r>
            <w:r>
              <w:rPr>
                <w:sz w:val="16"/>
                <w:szCs w:val="16"/>
              </w:rPr>
              <w:br/>
              <w:t>(ABS SA4)</w:t>
            </w:r>
          </w:p>
        </w:tc>
        <w:tc>
          <w:tcPr>
            <w:tcW w:w="1895" w:type="dxa"/>
            <w:vAlign w:val="top"/>
          </w:tcPr>
          <w:p w14:paraId="127C3686" w14:textId="77777777" w:rsidR="00F64871" w:rsidRPr="00274990" w:rsidRDefault="00F64871" w:rsidP="006F74FB">
            <w:pPr>
              <w:pStyle w:val="TableText"/>
              <w:cnfStyle w:val="100000000000" w:firstRow="1" w:lastRow="0" w:firstColumn="0" w:lastColumn="0" w:oddVBand="0" w:evenVBand="0" w:oddHBand="0" w:evenHBand="0" w:firstRowFirstColumn="0" w:firstRowLastColumn="0" w:lastRowFirstColumn="0" w:lastRowLastColumn="0"/>
              <w:rPr>
                <w:sz w:val="16"/>
                <w:szCs w:val="16"/>
              </w:rPr>
            </w:pPr>
            <w:r w:rsidRPr="00274990">
              <w:rPr>
                <w:sz w:val="16"/>
                <w:szCs w:val="16"/>
              </w:rPr>
              <w:t>Broadacre crops - Total</w:t>
            </w:r>
          </w:p>
        </w:tc>
        <w:tc>
          <w:tcPr>
            <w:tcW w:w="1895" w:type="dxa"/>
            <w:vAlign w:val="top"/>
          </w:tcPr>
          <w:p w14:paraId="127C3687" w14:textId="77777777" w:rsidR="00F64871" w:rsidRPr="00274990" w:rsidRDefault="00F64871" w:rsidP="006F74FB">
            <w:pPr>
              <w:pStyle w:val="TableText"/>
              <w:cnfStyle w:val="100000000000" w:firstRow="1" w:lastRow="0" w:firstColumn="0" w:lastColumn="0" w:oddVBand="0" w:evenVBand="0" w:oddHBand="0" w:evenHBand="0" w:firstRowFirstColumn="0" w:firstRowLastColumn="0" w:lastRowFirstColumn="0" w:lastRowLastColumn="0"/>
              <w:rPr>
                <w:sz w:val="16"/>
                <w:szCs w:val="16"/>
              </w:rPr>
            </w:pPr>
            <w:r w:rsidRPr="00274990">
              <w:rPr>
                <w:sz w:val="16"/>
                <w:szCs w:val="16"/>
              </w:rPr>
              <w:t>Fruit and nuts (excluding grapes) - Total</w:t>
            </w:r>
          </w:p>
        </w:tc>
        <w:tc>
          <w:tcPr>
            <w:tcW w:w="1895" w:type="dxa"/>
            <w:vAlign w:val="top"/>
          </w:tcPr>
          <w:p w14:paraId="127C3688" w14:textId="77777777" w:rsidR="00F64871" w:rsidRPr="00274990" w:rsidRDefault="00F64871" w:rsidP="006F74FB">
            <w:pPr>
              <w:pStyle w:val="TableText"/>
              <w:cnfStyle w:val="100000000000" w:firstRow="1" w:lastRow="0" w:firstColumn="0" w:lastColumn="0" w:oddVBand="0" w:evenVBand="0" w:oddHBand="0" w:evenHBand="0" w:firstRowFirstColumn="0" w:firstRowLastColumn="0" w:lastRowFirstColumn="0" w:lastRowLastColumn="0"/>
              <w:rPr>
                <w:sz w:val="16"/>
                <w:szCs w:val="16"/>
              </w:rPr>
            </w:pPr>
            <w:r w:rsidRPr="00274990">
              <w:rPr>
                <w:sz w:val="16"/>
                <w:szCs w:val="16"/>
              </w:rPr>
              <w:t>Hay and Silage - Total</w:t>
            </w:r>
          </w:p>
        </w:tc>
      </w:tr>
      <w:tr w:rsidR="00F64871" w14:paraId="127C368E" w14:textId="77777777" w:rsidTr="006F74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4" w:type="dxa"/>
            <w:vAlign w:val="top"/>
          </w:tcPr>
          <w:p w14:paraId="127C368A" w14:textId="77777777" w:rsidR="00F64871" w:rsidRPr="00483E0F" w:rsidRDefault="00F64871" w:rsidP="006F74FB">
            <w:pPr>
              <w:pStyle w:val="TableText"/>
              <w:rPr>
                <w:rFonts w:cstheme="majorHAnsi"/>
                <w:b/>
                <w:sz w:val="16"/>
                <w:szCs w:val="16"/>
              </w:rPr>
            </w:pPr>
            <w:r w:rsidRPr="00483E0F">
              <w:rPr>
                <w:sz w:val="16"/>
                <w:szCs w:val="16"/>
              </w:rPr>
              <w:t>Darling Downs - Maranoa</w:t>
            </w:r>
          </w:p>
        </w:tc>
        <w:tc>
          <w:tcPr>
            <w:tcW w:w="1895" w:type="dxa"/>
            <w:vAlign w:val="top"/>
          </w:tcPr>
          <w:p w14:paraId="127C368B" w14:textId="77777777" w:rsidR="00F64871" w:rsidRPr="00274990" w:rsidRDefault="00F64871" w:rsidP="006F74FB">
            <w:pPr>
              <w:pStyle w:val="TableText"/>
              <w:cnfStyle w:val="000000100000" w:firstRow="0" w:lastRow="0" w:firstColumn="0" w:lastColumn="0" w:oddVBand="0" w:evenVBand="0" w:oddHBand="1" w:evenHBand="0" w:firstRowFirstColumn="0" w:firstRowLastColumn="0" w:lastRowFirstColumn="0" w:lastRowLastColumn="0"/>
              <w:rPr>
                <w:rFonts w:cstheme="majorHAnsi"/>
                <w:b/>
                <w:sz w:val="16"/>
                <w:szCs w:val="16"/>
              </w:rPr>
            </w:pPr>
            <w:r w:rsidRPr="00274990">
              <w:rPr>
                <w:sz w:val="16"/>
                <w:szCs w:val="16"/>
              </w:rPr>
              <w:t xml:space="preserve"> 1,113.7 </w:t>
            </w:r>
          </w:p>
        </w:tc>
        <w:tc>
          <w:tcPr>
            <w:tcW w:w="1895" w:type="dxa"/>
            <w:vAlign w:val="top"/>
          </w:tcPr>
          <w:p w14:paraId="127C368C" w14:textId="77777777" w:rsidR="00F64871" w:rsidRPr="00274990" w:rsidRDefault="00F64871" w:rsidP="006F74FB">
            <w:pPr>
              <w:pStyle w:val="TableText"/>
              <w:cnfStyle w:val="000000100000" w:firstRow="0" w:lastRow="0" w:firstColumn="0" w:lastColumn="0" w:oddVBand="0" w:evenVBand="0" w:oddHBand="1" w:evenHBand="0" w:firstRowFirstColumn="0" w:firstRowLastColumn="0" w:lastRowFirstColumn="0" w:lastRowLastColumn="0"/>
              <w:rPr>
                <w:rFonts w:cstheme="majorHAnsi"/>
                <w:b/>
                <w:sz w:val="16"/>
                <w:szCs w:val="16"/>
              </w:rPr>
            </w:pPr>
            <w:r w:rsidRPr="00274990">
              <w:rPr>
                <w:sz w:val="16"/>
                <w:szCs w:val="16"/>
              </w:rPr>
              <w:t xml:space="preserve"> 76.4 </w:t>
            </w:r>
          </w:p>
        </w:tc>
        <w:tc>
          <w:tcPr>
            <w:tcW w:w="1895" w:type="dxa"/>
            <w:vAlign w:val="top"/>
          </w:tcPr>
          <w:p w14:paraId="127C368D" w14:textId="77777777" w:rsidR="00F64871" w:rsidRPr="00274990" w:rsidRDefault="00F64871" w:rsidP="006F74FB">
            <w:pPr>
              <w:pStyle w:val="TableText"/>
              <w:cnfStyle w:val="000000100000" w:firstRow="0" w:lastRow="0" w:firstColumn="0" w:lastColumn="0" w:oddVBand="0" w:evenVBand="0" w:oddHBand="1" w:evenHBand="0" w:firstRowFirstColumn="0" w:firstRowLastColumn="0" w:lastRowFirstColumn="0" w:lastRowLastColumn="0"/>
              <w:rPr>
                <w:rFonts w:cstheme="majorHAnsi"/>
                <w:b/>
                <w:sz w:val="16"/>
                <w:szCs w:val="16"/>
              </w:rPr>
            </w:pPr>
            <w:r w:rsidRPr="00274990">
              <w:rPr>
                <w:sz w:val="16"/>
                <w:szCs w:val="16"/>
              </w:rPr>
              <w:t xml:space="preserve"> 48.6 </w:t>
            </w:r>
          </w:p>
        </w:tc>
      </w:tr>
      <w:tr w:rsidR="00F64871" w14:paraId="127C3693" w14:textId="77777777" w:rsidTr="006F74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4" w:type="dxa"/>
            <w:vAlign w:val="top"/>
          </w:tcPr>
          <w:p w14:paraId="127C368F" w14:textId="77777777" w:rsidR="00F64871" w:rsidRPr="00483E0F" w:rsidRDefault="00F64871" w:rsidP="006F74FB">
            <w:pPr>
              <w:pStyle w:val="TableText"/>
              <w:rPr>
                <w:rFonts w:cstheme="majorHAnsi"/>
                <w:sz w:val="16"/>
                <w:szCs w:val="16"/>
              </w:rPr>
            </w:pPr>
            <w:r w:rsidRPr="00483E0F">
              <w:rPr>
                <w:sz w:val="16"/>
                <w:szCs w:val="16"/>
              </w:rPr>
              <w:t>Far West and Orana</w:t>
            </w:r>
          </w:p>
        </w:tc>
        <w:tc>
          <w:tcPr>
            <w:tcW w:w="1895" w:type="dxa"/>
            <w:vAlign w:val="top"/>
          </w:tcPr>
          <w:p w14:paraId="127C3690" w14:textId="77777777" w:rsidR="00F64871" w:rsidRPr="00274990" w:rsidRDefault="00F64871" w:rsidP="006F74FB">
            <w:pPr>
              <w:pStyle w:val="TableText"/>
              <w:cnfStyle w:val="000000010000" w:firstRow="0" w:lastRow="0" w:firstColumn="0" w:lastColumn="0" w:oddVBand="0" w:evenVBand="0" w:oddHBand="0" w:evenHBand="1" w:firstRowFirstColumn="0" w:firstRowLastColumn="0" w:lastRowFirstColumn="0" w:lastRowLastColumn="0"/>
              <w:rPr>
                <w:rFonts w:cstheme="majorHAnsi"/>
                <w:sz w:val="16"/>
                <w:szCs w:val="16"/>
              </w:rPr>
            </w:pPr>
            <w:r w:rsidRPr="00274990">
              <w:rPr>
                <w:sz w:val="16"/>
                <w:szCs w:val="16"/>
              </w:rPr>
              <w:t xml:space="preserve"> 698.2 </w:t>
            </w:r>
          </w:p>
        </w:tc>
        <w:tc>
          <w:tcPr>
            <w:tcW w:w="1895" w:type="dxa"/>
            <w:vAlign w:val="top"/>
          </w:tcPr>
          <w:p w14:paraId="127C3691" w14:textId="77777777" w:rsidR="00F64871" w:rsidRPr="00274990" w:rsidRDefault="00F64871" w:rsidP="006F74FB">
            <w:pPr>
              <w:pStyle w:val="TableText"/>
              <w:cnfStyle w:val="000000010000" w:firstRow="0" w:lastRow="0" w:firstColumn="0" w:lastColumn="0" w:oddVBand="0" w:evenVBand="0" w:oddHBand="0" w:evenHBand="1" w:firstRowFirstColumn="0" w:firstRowLastColumn="0" w:lastRowFirstColumn="0" w:lastRowLastColumn="0"/>
              <w:rPr>
                <w:rFonts w:cstheme="majorHAnsi"/>
                <w:sz w:val="16"/>
                <w:szCs w:val="16"/>
              </w:rPr>
            </w:pPr>
            <w:r w:rsidRPr="00274990">
              <w:rPr>
                <w:sz w:val="16"/>
                <w:szCs w:val="16"/>
              </w:rPr>
              <w:t xml:space="preserve"> 1.1 </w:t>
            </w:r>
          </w:p>
        </w:tc>
        <w:tc>
          <w:tcPr>
            <w:tcW w:w="1895" w:type="dxa"/>
            <w:vAlign w:val="top"/>
          </w:tcPr>
          <w:p w14:paraId="127C3692" w14:textId="77777777" w:rsidR="00F64871" w:rsidRPr="00274990" w:rsidRDefault="00F64871" w:rsidP="006F74FB">
            <w:pPr>
              <w:pStyle w:val="TableText"/>
              <w:cnfStyle w:val="000000010000" w:firstRow="0" w:lastRow="0" w:firstColumn="0" w:lastColumn="0" w:oddVBand="0" w:evenVBand="0" w:oddHBand="0" w:evenHBand="1" w:firstRowFirstColumn="0" w:firstRowLastColumn="0" w:lastRowFirstColumn="0" w:lastRowLastColumn="0"/>
              <w:rPr>
                <w:rFonts w:cstheme="majorHAnsi"/>
                <w:sz w:val="16"/>
                <w:szCs w:val="16"/>
              </w:rPr>
            </w:pPr>
            <w:r w:rsidRPr="00274990">
              <w:rPr>
                <w:sz w:val="16"/>
                <w:szCs w:val="16"/>
              </w:rPr>
              <w:t xml:space="preserve"> 9.7 </w:t>
            </w:r>
          </w:p>
        </w:tc>
      </w:tr>
      <w:tr w:rsidR="00F64871" w14:paraId="127C3698" w14:textId="77777777" w:rsidTr="006F74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4" w:type="dxa"/>
            <w:vAlign w:val="top"/>
          </w:tcPr>
          <w:p w14:paraId="127C3694" w14:textId="77777777" w:rsidR="00F64871" w:rsidRPr="00483E0F" w:rsidRDefault="00F64871" w:rsidP="006F74FB">
            <w:pPr>
              <w:pStyle w:val="TableText"/>
              <w:rPr>
                <w:rFonts w:cstheme="majorHAnsi"/>
                <w:sz w:val="16"/>
                <w:szCs w:val="16"/>
              </w:rPr>
            </w:pPr>
            <w:r w:rsidRPr="00483E0F">
              <w:rPr>
                <w:sz w:val="16"/>
                <w:szCs w:val="16"/>
              </w:rPr>
              <w:t>Fitzroy</w:t>
            </w:r>
          </w:p>
        </w:tc>
        <w:tc>
          <w:tcPr>
            <w:tcW w:w="1895" w:type="dxa"/>
            <w:vAlign w:val="top"/>
          </w:tcPr>
          <w:p w14:paraId="127C3695" w14:textId="77777777" w:rsidR="00F64871" w:rsidRPr="00274990" w:rsidRDefault="00F64871" w:rsidP="006F74FB">
            <w:pPr>
              <w:pStyle w:val="TableText"/>
              <w:cnfStyle w:val="000000100000" w:firstRow="0" w:lastRow="0" w:firstColumn="0" w:lastColumn="0" w:oddVBand="0" w:evenVBand="0" w:oddHBand="1" w:evenHBand="0" w:firstRowFirstColumn="0" w:firstRowLastColumn="0" w:lastRowFirstColumn="0" w:lastRowLastColumn="0"/>
              <w:rPr>
                <w:rFonts w:cstheme="majorHAnsi"/>
                <w:sz w:val="16"/>
                <w:szCs w:val="16"/>
              </w:rPr>
            </w:pPr>
            <w:r w:rsidRPr="00274990">
              <w:rPr>
                <w:sz w:val="16"/>
                <w:szCs w:val="16"/>
              </w:rPr>
              <w:t xml:space="preserve"> 277.9 </w:t>
            </w:r>
          </w:p>
        </w:tc>
        <w:tc>
          <w:tcPr>
            <w:tcW w:w="1895" w:type="dxa"/>
            <w:vAlign w:val="top"/>
          </w:tcPr>
          <w:p w14:paraId="127C3696" w14:textId="77777777" w:rsidR="00F64871" w:rsidRPr="00274990" w:rsidRDefault="00F64871" w:rsidP="006F74FB">
            <w:pPr>
              <w:pStyle w:val="TableText"/>
              <w:cnfStyle w:val="000000100000" w:firstRow="0" w:lastRow="0" w:firstColumn="0" w:lastColumn="0" w:oddVBand="0" w:evenVBand="0" w:oddHBand="1" w:evenHBand="0" w:firstRowFirstColumn="0" w:firstRowLastColumn="0" w:lastRowFirstColumn="0" w:lastRowLastColumn="0"/>
              <w:rPr>
                <w:rFonts w:cstheme="majorHAnsi"/>
                <w:sz w:val="16"/>
                <w:szCs w:val="16"/>
              </w:rPr>
            </w:pPr>
            <w:r w:rsidRPr="00274990">
              <w:rPr>
                <w:sz w:val="16"/>
                <w:szCs w:val="16"/>
              </w:rPr>
              <w:t xml:space="preserve"> 19.9 </w:t>
            </w:r>
          </w:p>
        </w:tc>
        <w:tc>
          <w:tcPr>
            <w:tcW w:w="1895" w:type="dxa"/>
            <w:vAlign w:val="top"/>
          </w:tcPr>
          <w:p w14:paraId="127C3697" w14:textId="77777777" w:rsidR="00F64871" w:rsidRPr="00274990" w:rsidRDefault="00F64871" w:rsidP="006F74FB">
            <w:pPr>
              <w:pStyle w:val="TableText"/>
              <w:cnfStyle w:val="000000100000" w:firstRow="0" w:lastRow="0" w:firstColumn="0" w:lastColumn="0" w:oddVBand="0" w:evenVBand="0" w:oddHBand="1" w:evenHBand="0" w:firstRowFirstColumn="0" w:firstRowLastColumn="0" w:lastRowFirstColumn="0" w:lastRowLastColumn="0"/>
              <w:rPr>
                <w:rFonts w:cstheme="majorHAnsi"/>
                <w:sz w:val="16"/>
                <w:szCs w:val="16"/>
              </w:rPr>
            </w:pPr>
            <w:r w:rsidRPr="00274990">
              <w:rPr>
                <w:sz w:val="16"/>
                <w:szCs w:val="16"/>
              </w:rPr>
              <w:t xml:space="preserve"> 12.5 </w:t>
            </w:r>
          </w:p>
        </w:tc>
      </w:tr>
      <w:tr w:rsidR="00F64871" w14:paraId="127C369D" w14:textId="77777777" w:rsidTr="006F74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4" w:type="dxa"/>
            <w:vAlign w:val="top"/>
          </w:tcPr>
          <w:p w14:paraId="127C3699" w14:textId="77777777" w:rsidR="00F64871" w:rsidRPr="00483E0F" w:rsidRDefault="00F64871" w:rsidP="006F74FB">
            <w:pPr>
              <w:pStyle w:val="TableText"/>
              <w:rPr>
                <w:rFonts w:cstheme="majorHAnsi"/>
                <w:b/>
                <w:sz w:val="16"/>
                <w:szCs w:val="16"/>
              </w:rPr>
            </w:pPr>
            <w:r w:rsidRPr="00483E0F">
              <w:rPr>
                <w:sz w:val="16"/>
                <w:szCs w:val="16"/>
              </w:rPr>
              <w:t>New England and North West</w:t>
            </w:r>
          </w:p>
        </w:tc>
        <w:tc>
          <w:tcPr>
            <w:tcW w:w="1895" w:type="dxa"/>
            <w:vAlign w:val="top"/>
          </w:tcPr>
          <w:p w14:paraId="127C369A" w14:textId="77777777" w:rsidR="00F64871" w:rsidRPr="00274990" w:rsidRDefault="00F64871" w:rsidP="006F74FB">
            <w:pPr>
              <w:pStyle w:val="TableText"/>
              <w:cnfStyle w:val="000000010000" w:firstRow="0" w:lastRow="0" w:firstColumn="0" w:lastColumn="0" w:oddVBand="0" w:evenVBand="0" w:oddHBand="0" w:evenHBand="1" w:firstRowFirstColumn="0" w:firstRowLastColumn="0" w:lastRowFirstColumn="0" w:lastRowLastColumn="0"/>
              <w:rPr>
                <w:rFonts w:cstheme="majorHAnsi"/>
                <w:b/>
                <w:sz w:val="16"/>
                <w:szCs w:val="16"/>
              </w:rPr>
            </w:pPr>
            <w:r w:rsidRPr="00274990">
              <w:rPr>
                <w:sz w:val="16"/>
                <w:szCs w:val="16"/>
              </w:rPr>
              <w:t xml:space="preserve"> 1,433.1 </w:t>
            </w:r>
          </w:p>
        </w:tc>
        <w:tc>
          <w:tcPr>
            <w:tcW w:w="1895" w:type="dxa"/>
            <w:vAlign w:val="top"/>
          </w:tcPr>
          <w:p w14:paraId="127C369B" w14:textId="77777777" w:rsidR="00F64871" w:rsidRPr="00274990" w:rsidRDefault="00F64871" w:rsidP="006F74FB">
            <w:pPr>
              <w:pStyle w:val="TableText"/>
              <w:cnfStyle w:val="000000010000" w:firstRow="0" w:lastRow="0" w:firstColumn="0" w:lastColumn="0" w:oddVBand="0" w:evenVBand="0" w:oddHBand="0" w:evenHBand="1" w:firstRowFirstColumn="0" w:firstRowLastColumn="0" w:lastRowFirstColumn="0" w:lastRowLastColumn="0"/>
              <w:rPr>
                <w:rFonts w:cstheme="majorHAnsi"/>
                <w:b/>
                <w:sz w:val="16"/>
                <w:szCs w:val="16"/>
              </w:rPr>
            </w:pPr>
            <w:r w:rsidRPr="00274990">
              <w:rPr>
                <w:sz w:val="16"/>
                <w:szCs w:val="16"/>
              </w:rPr>
              <w:t xml:space="preserve"> 11.9 </w:t>
            </w:r>
          </w:p>
        </w:tc>
        <w:tc>
          <w:tcPr>
            <w:tcW w:w="1895" w:type="dxa"/>
            <w:vAlign w:val="top"/>
          </w:tcPr>
          <w:p w14:paraId="127C369C" w14:textId="77777777" w:rsidR="00F64871" w:rsidRPr="00274990" w:rsidRDefault="00F64871" w:rsidP="006F74FB">
            <w:pPr>
              <w:pStyle w:val="TableText"/>
              <w:cnfStyle w:val="000000010000" w:firstRow="0" w:lastRow="0" w:firstColumn="0" w:lastColumn="0" w:oddVBand="0" w:evenVBand="0" w:oddHBand="0" w:evenHBand="1" w:firstRowFirstColumn="0" w:firstRowLastColumn="0" w:lastRowFirstColumn="0" w:lastRowLastColumn="0"/>
              <w:rPr>
                <w:rFonts w:cstheme="majorHAnsi"/>
                <w:b/>
                <w:sz w:val="16"/>
                <w:szCs w:val="16"/>
              </w:rPr>
            </w:pPr>
            <w:r w:rsidRPr="00274990">
              <w:rPr>
                <w:sz w:val="16"/>
                <w:szCs w:val="16"/>
              </w:rPr>
              <w:t xml:space="preserve"> 37.8 </w:t>
            </w:r>
          </w:p>
        </w:tc>
      </w:tr>
      <w:tr w:rsidR="00F64871" w14:paraId="127C36A2" w14:textId="77777777" w:rsidTr="006F74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4" w:type="dxa"/>
            <w:vAlign w:val="top"/>
          </w:tcPr>
          <w:p w14:paraId="127C369E" w14:textId="77777777" w:rsidR="00F64871" w:rsidRPr="00483E0F" w:rsidRDefault="00F64871" w:rsidP="006F74FB">
            <w:pPr>
              <w:pStyle w:val="TableText"/>
              <w:rPr>
                <w:rFonts w:cstheme="majorHAnsi"/>
                <w:b/>
                <w:sz w:val="16"/>
                <w:szCs w:val="16"/>
              </w:rPr>
            </w:pPr>
            <w:r w:rsidRPr="00483E0F">
              <w:rPr>
                <w:sz w:val="16"/>
                <w:szCs w:val="16"/>
              </w:rPr>
              <w:t>Northern Territory - Outback</w:t>
            </w:r>
          </w:p>
        </w:tc>
        <w:tc>
          <w:tcPr>
            <w:tcW w:w="1895" w:type="dxa"/>
            <w:vAlign w:val="top"/>
          </w:tcPr>
          <w:p w14:paraId="127C369F" w14:textId="77777777" w:rsidR="00F64871" w:rsidRPr="00274990" w:rsidRDefault="00F64871" w:rsidP="006F74FB">
            <w:pPr>
              <w:pStyle w:val="TableText"/>
              <w:cnfStyle w:val="000000100000" w:firstRow="0" w:lastRow="0" w:firstColumn="0" w:lastColumn="0" w:oddVBand="0" w:evenVBand="0" w:oddHBand="1" w:evenHBand="0" w:firstRowFirstColumn="0" w:firstRowLastColumn="0" w:lastRowFirstColumn="0" w:lastRowLastColumn="0"/>
              <w:rPr>
                <w:rFonts w:cstheme="majorHAnsi"/>
                <w:b/>
                <w:sz w:val="16"/>
                <w:szCs w:val="16"/>
              </w:rPr>
            </w:pPr>
            <w:r w:rsidRPr="00274990">
              <w:rPr>
                <w:sz w:val="16"/>
                <w:szCs w:val="16"/>
              </w:rPr>
              <w:t xml:space="preserve"> 0.1 </w:t>
            </w:r>
          </w:p>
        </w:tc>
        <w:tc>
          <w:tcPr>
            <w:tcW w:w="1895" w:type="dxa"/>
            <w:vAlign w:val="top"/>
          </w:tcPr>
          <w:p w14:paraId="127C36A0" w14:textId="77777777" w:rsidR="00F64871" w:rsidRPr="00274990" w:rsidRDefault="00F64871" w:rsidP="006F74FB">
            <w:pPr>
              <w:pStyle w:val="TableText"/>
              <w:cnfStyle w:val="000000100000" w:firstRow="0" w:lastRow="0" w:firstColumn="0" w:lastColumn="0" w:oddVBand="0" w:evenVBand="0" w:oddHBand="1" w:evenHBand="0" w:firstRowFirstColumn="0" w:firstRowLastColumn="0" w:lastRowFirstColumn="0" w:lastRowLastColumn="0"/>
              <w:rPr>
                <w:rFonts w:cstheme="majorHAnsi"/>
                <w:b/>
                <w:sz w:val="16"/>
                <w:szCs w:val="16"/>
              </w:rPr>
            </w:pPr>
            <w:r w:rsidRPr="00274990">
              <w:rPr>
                <w:sz w:val="16"/>
                <w:szCs w:val="16"/>
              </w:rPr>
              <w:t xml:space="preserve"> 3.3 </w:t>
            </w:r>
          </w:p>
        </w:tc>
        <w:tc>
          <w:tcPr>
            <w:tcW w:w="1895" w:type="dxa"/>
            <w:vAlign w:val="top"/>
          </w:tcPr>
          <w:p w14:paraId="127C36A1" w14:textId="77777777" w:rsidR="00F64871" w:rsidRPr="00274990" w:rsidRDefault="00F64871" w:rsidP="006F74FB">
            <w:pPr>
              <w:pStyle w:val="TableText"/>
              <w:cnfStyle w:val="000000100000" w:firstRow="0" w:lastRow="0" w:firstColumn="0" w:lastColumn="0" w:oddVBand="0" w:evenVBand="0" w:oddHBand="1" w:evenHBand="0" w:firstRowFirstColumn="0" w:firstRowLastColumn="0" w:lastRowFirstColumn="0" w:lastRowLastColumn="0"/>
              <w:rPr>
                <w:rFonts w:cstheme="majorHAnsi"/>
                <w:b/>
                <w:sz w:val="16"/>
                <w:szCs w:val="16"/>
              </w:rPr>
            </w:pPr>
            <w:r w:rsidRPr="00274990">
              <w:rPr>
                <w:sz w:val="16"/>
                <w:szCs w:val="16"/>
              </w:rPr>
              <w:t xml:space="preserve"> 7.8 </w:t>
            </w:r>
          </w:p>
        </w:tc>
      </w:tr>
      <w:tr w:rsidR="00F64871" w14:paraId="127C36A7" w14:textId="77777777" w:rsidTr="006F74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4" w:type="dxa"/>
            <w:vAlign w:val="top"/>
          </w:tcPr>
          <w:p w14:paraId="127C36A3" w14:textId="77777777" w:rsidR="00F64871" w:rsidRPr="00483E0F" w:rsidRDefault="00F64871" w:rsidP="006F74FB">
            <w:pPr>
              <w:pStyle w:val="TableText"/>
              <w:rPr>
                <w:rFonts w:cstheme="majorHAnsi"/>
                <w:b/>
                <w:sz w:val="16"/>
                <w:szCs w:val="16"/>
              </w:rPr>
            </w:pPr>
            <w:r w:rsidRPr="00483E0F">
              <w:rPr>
                <w:sz w:val="16"/>
                <w:szCs w:val="16"/>
              </w:rPr>
              <w:t>Queensland - Outback</w:t>
            </w:r>
          </w:p>
        </w:tc>
        <w:tc>
          <w:tcPr>
            <w:tcW w:w="1895" w:type="dxa"/>
            <w:vAlign w:val="top"/>
          </w:tcPr>
          <w:p w14:paraId="127C36A4" w14:textId="77777777" w:rsidR="00F64871" w:rsidRPr="00274990" w:rsidRDefault="00F64871" w:rsidP="006F74FB">
            <w:pPr>
              <w:pStyle w:val="TableText"/>
              <w:cnfStyle w:val="000000010000" w:firstRow="0" w:lastRow="0" w:firstColumn="0" w:lastColumn="0" w:oddVBand="0" w:evenVBand="0" w:oddHBand="0" w:evenHBand="1" w:firstRowFirstColumn="0" w:firstRowLastColumn="0" w:lastRowFirstColumn="0" w:lastRowLastColumn="0"/>
              <w:rPr>
                <w:rFonts w:cstheme="majorHAnsi"/>
                <w:b/>
                <w:sz w:val="16"/>
                <w:szCs w:val="16"/>
              </w:rPr>
            </w:pPr>
            <w:r w:rsidRPr="00274990">
              <w:rPr>
                <w:sz w:val="16"/>
                <w:szCs w:val="16"/>
              </w:rPr>
              <w:t xml:space="preserve"> 18.3 </w:t>
            </w:r>
          </w:p>
        </w:tc>
        <w:tc>
          <w:tcPr>
            <w:tcW w:w="1895" w:type="dxa"/>
            <w:vAlign w:val="top"/>
          </w:tcPr>
          <w:p w14:paraId="127C36A5" w14:textId="77777777" w:rsidR="00F64871" w:rsidRPr="00274990" w:rsidRDefault="00F64871" w:rsidP="006F74FB">
            <w:pPr>
              <w:pStyle w:val="TableText"/>
              <w:cnfStyle w:val="000000010000" w:firstRow="0" w:lastRow="0" w:firstColumn="0" w:lastColumn="0" w:oddVBand="0" w:evenVBand="0" w:oddHBand="0" w:evenHBand="1" w:firstRowFirstColumn="0" w:firstRowLastColumn="0" w:lastRowFirstColumn="0" w:lastRowLastColumn="0"/>
              <w:rPr>
                <w:rFonts w:cstheme="majorHAnsi"/>
                <w:b/>
                <w:sz w:val="16"/>
                <w:szCs w:val="16"/>
              </w:rPr>
            </w:pPr>
            <w:r w:rsidRPr="00274990">
              <w:rPr>
                <w:sz w:val="16"/>
                <w:szCs w:val="16"/>
              </w:rPr>
              <w:t xml:space="preserve"> 60.6 </w:t>
            </w:r>
          </w:p>
        </w:tc>
        <w:tc>
          <w:tcPr>
            <w:tcW w:w="1895" w:type="dxa"/>
            <w:vAlign w:val="top"/>
          </w:tcPr>
          <w:p w14:paraId="127C36A6" w14:textId="77777777" w:rsidR="00F64871" w:rsidRPr="00274990" w:rsidRDefault="00F64871" w:rsidP="006F74FB">
            <w:pPr>
              <w:pStyle w:val="TableText"/>
              <w:cnfStyle w:val="000000010000" w:firstRow="0" w:lastRow="0" w:firstColumn="0" w:lastColumn="0" w:oddVBand="0" w:evenVBand="0" w:oddHBand="0" w:evenHBand="1" w:firstRowFirstColumn="0" w:firstRowLastColumn="0" w:lastRowFirstColumn="0" w:lastRowLastColumn="0"/>
              <w:rPr>
                <w:rFonts w:cstheme="majorHAnsi"/>
                <w:b/>
                <w:sz w:val="16"/>
                <w:szCs w:val="16"/>
              </w:rPr>
            </w:pPr>
            <w:r w:rsidRPr="00274990">
              <w:rPr>
                <w:sz w:val="16"/>
                <w:szCs w:val="16"/>
              </w:rPr>
              <w:t xml:space="preserve"> 5.5 </w:t>
            </w:r>
          </w:p>
        </w:tc>
      </w:tr>
      <w:tr w:rsidR="00F64871" w14:paraId="127C36AC" w14:textId="77777777" w:rsidTr="006F74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4" w:type="dxa"/>
            <w:vAlign w:val="top"/>
          </w:tcPr>
          <w:p w14:paraId="127C36A8" w14:textId="77777777" w:rsidR="00F64871" w:rsidRPr="00483E0F" w:rsidRDefault="00F64871" w:rsidP="006F74FB">
            <w:pPr>
              <w:pStyle w:val="TableText"/>
              <w:rPr>
                <w:rFonts w:cstheme="majorHAnsi"/>
                <w:sz w:val="16"/>
                <w:szCs w:val="16"/>
              </w:rPr>
            </w:pPr>
            <w:r w:rsidRPr="00483E0F">
              <w:rPr>
                <w:sz w:val="16"/>
                <w:szCs w:val="16"/>
              </w:rPr>
              <w:t>South Australia - Outback</w:t>
            </w:r>
          </w:p>
        </w:tc>
        <w:tc>
          <w:tcPr>
            <w:tcW w:w="1895" w:type="dxa"/>
            <w:vAlign w:val="top"/>
          </w:tcPr>
          <w:p w14:paraId="127C36A9" w14:textId="77777777" w:rsidR="00F64871" w:rsidRPr="00274990" w:rsidRDefault="00F64871" w:rsidP="006F74FB">
            <w:pPr>
              <w:pStyle w:val="TableText"/>
              <w:cnfStyle w:val="000000100000" w:firstRow="0" w:lastRow="0" w:firstColumn="0" w:lastColumn="0" w:oddVBand="0" w:evenVBand="0" w:oddHBand="1" w:evenHBand="0" w:firstRowFirstColumn="0" w:firstRowLastColumn="0" w:lastRowFirstColumn="0" w:lastRowLastColumn="0"/>
              <w:rPr>
                <w:rFonts w:cstheme="majorHAnsi"/>
                <w:sz w:val="16"/>
                <w:szCs w:val="16"/>
              </w:rPr>
            </w:pPr>
            <w:r w:rsidRPr="00274990">
              <w:rPr>
                <w:sz w:val="16"/>
                <w:szCs w:val="16"/>
              </w:rPr>
              <w:t xml:space="preserve"> 723.9 </w:t>
            </w:r>
          </w:p>
        </w:tc>
        <w:tc>
          <w:tcPr>
            <w:tcW w:w="1895" w:type="dxa"/>
            <w:vAlign w:val="top"/>
          </w:tcPr>
          <w:p w14:paraId="127C36AA" w14:textId="77777777" w:rsidR="00F64871" w:rsidRPr="00274990" w:rsidRDefault="00F64871" w:rsidP="006F74FB">
            <w:pPr>
              <w:pStyle w:val="TableText"/>
              <w:cnfStyle w:val="000000100000" w:firstRow="0" w:lastRow="0" w:firstColumn="0" w:lastColumn="0" w:oddVBand="0" w:evenVBand="0" w:oddHBand="1" w:evenHBand="0" w:firstRowFirstColumn="0" w:firstRowLastColumn="0" w:lastRowFirstColumn="0" w:lastRowLastColumn="0"/>
              <w:rPr>
                <w:rFonts w:cstheme="majorHAnsi"/>
                <w:sz w:val="16"/>
                <w:szCs w:val="16"/>
              </w:rPr>
            </w:pPr>
            <w:r w:rsidRPr="00274990">
              <w:rPr>
                <w:sz w:val="16"/>
                <w:szCs w:val="16"/>
              </w:rPr>
              <w:t xml:space="preserve"> 0.0 </w:t>
            </w:r>
          </w:p>
        </w:tc>
        <w:tc>
          <w:tcPr>
            <w:tcW w:w="1895" w:type="dxa"/>
            <w:vAlign w:val="top"/>
          </w:tcPr>
          <w:p w14:paraId="127C36AB" w14:textId="77777777" w:rsidR="00F64871" w:rsidRPr="00274990" w:rsidRDefault="00F64871" w:rsidP="006F74FB">
            <w:pPr>
              <w:pStyle w:val="TableText"/>
              <w:cnfStyle w:val="000000100000" w:firstRow="0" w:lastRow="0" w:firstColumn="0" w:lastColumn="0" w:oddVBand="0" w:evenVBand="0" w:oddHBand="1" w:evenHBand="0" w:firstRowFirstColumn="0" w:firstRowLastColumn="0" w:lastRowFirstColumn="0" w:lastRowLastColumn="0"/>
              <w:rPr>
                <w:rFonts w:cstheme="majorHAnsi"/>
                <w:sz w:val="16"/>
                <w:szCs w:val="16"/>
              </w:rPr>
            </w:pPr>
            <w:r w:rsidRPr="00274990">
              <w:rPr>
                <w:sz w:val="16"/>
                <w:szCs w:val="16"/>
              </w:rPr>
              <w:t xml:space="preserve"> 8.6 </w:t>
            </w:r>
          </w:p>
        </w:tc>
      </w:tr>
      <w:tr w:rsidR="00F64871" w14:paraId="127C36B1" w14:textId="77777777" w:rsidTr="006F74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4" w:type="dxa"/>
            <w:vAlign w:val="top"/>
          </w:tcPr>
          <w:p w14:paraId="127C36AD" w14:textId="77777777" w:rsidR="00F64871" w:rsidRPr="00483E0F" w:rsidRDefault="00F64871" w:rsidP="006F74FB">
            <w:pPr>
              <w:pStyle w:val="TableText"/>
              <w:rPr>
                <w:rFonts w:cstheme="majorHAnsi"/>
                <w:sz w:val="16"/>
                <w:szCs w:val="16"/>
              </w:rPr>
            </w:pPr>
            <w:r w:rsidRPr="00483E0F">
              <w:rPr>
                <w:sz w:val="16"/>
                <w:szCs w:val="16"/>
              </w:rPr>
              <w:t>Grand Total</w:t>
            </w:r>
          </w:p>
        </w:tc>
        <w:tc>
          <w:tcPr>
            <w:tcW w:w="1895" w:type="dxa"/>
            <w:vAlign w:val="top"/>
          </w:tcPr>
          <w:p w14:paraId="127C36AE" w14:textId="77777777" w:rsidR="00F64871" w:rsidRPr="00274990" w:rsidRDefault="00F64871" w:rsidP="006F74FB">
            <w:pPr>
              <w:pStyle w:val="TableText"/>
              <w:cnfStyle w:val="000000010000" w:firstRow="0" w:lastRow="0" w:firstColumn="0" w:lastColumn="0" w:oddVBand="0" w:evenVBand="0" w:oddHBand="0" w:evenHBand="1" w:firstRowFirstColumn="0" w:firstRowLastColumn="0" w:lastRowFirstColumn="0" w:lastRowLastColumn="0"/>
              <w:rPr>
                <w:rFonts w:cstheme="majorHAnsi"/>
                <w:sz w:val="16"/>
                <w:szCs w:val="16"/>
              </w:rPr>
            </w:pPr>
            <w:r w:rsidRPr="00274990">
              <w:rPr>
                <w:sz w:val="16"/>
                <w:szCs w:val="16"/>
              </w:rPr>
              <w:t xml:space="preserve"> 4,265.2 </w:t>
            </w:r>
          </w:p>
        </w:tc>
        <w:tc>
          <w:tcPr>
            <w:tcW w:w="1895" w:type="dxa"/>
            <w:vAlign w:val="top"/>
          </w:tcPr>
          <w:p w14:paraId="127C36AF" w14:textId="77777777" w:rsidR="00F64871" w:rsidRPr="00274990" w:rsidRDefault="00F64871" w:rsidP="006F74FB">
            <w:pPr>
              <w:pStyle w:val="TableText"/>
              <w:cnfStyle w:val="000000010000" w:firstRow="0" w:lastRow="0" w:firstColumn="0" w:lastColumn="0" w:oddVBand="0" w:evenVBand="0" w:oddHBand="0" w:evenHBand="1" w:firstRowFirstColumn="0" w:firstRowLastColumn="0" w:lastRowFirstColumn="0" w:lastRowLastColumn="0"/>
              <w:rPr>
                <w:rFonts w:cstheme="majorHAnsi"/>
                <w:sz w:val="16"/>
                <w:szCs w:val="16"/>
              </w:rPr>
            </w:pPr>
            <w:r w:rsidRPr="00274990">
              <w:rPr>
                <w:sz w:val="16"/>
                <w:szCs w:val="16"/>
              </w:rPr>
              <w:t xml:space="preserve"> 173.2 </w:t>
            </w:r>
          </w:p>
        </w:tc>
        <w:tc>
          <w:tcPr>
            <w:tcW w:w="1895" w:type="dxa"/>
            <w:vAlign w:val="top"/>
          </w:tcPr>
          <w:p w14:paraId="127C36B0" w14:textId="77777777" w:rsidR="00F64871" w:rsidRPr="00274990" w:rsidRDefault="00F64871" w:rsidP="006F74FB">
            <w:pPr>
              <w:pStyle w:val="TableText"/>
              <w:cnfStyle w:val="000000010000" w:firstRow="0" w:lastRow="0" w:firstColumn="0" w:lastColumn="0" w:oddVBand="0" w:evenVBand="0" w:oddHBand="0" w:evenHBand="1" w:firstRowFirstColumn="0" w:firstRowLastColumn="0" w:lastRowFirstColumn="0" w:lastRowLastColumn="0"/>
              <w:rPr>
                <w:rFonts w:cstheme="majorHAnsi"/>
                <w:sz w:val="16"/>
                <w:szCs w:val="16"/>
              </w:rPr>
            </w:pPr>
            <w:r w:rsidRPr="00274990">
              <w:rPr>
                <w:sz w:val="16"/>
                <w:szCs w:val="16"/>
              </w:rPr>
              <w:t xml:space="preserve"> 130.5 </w:t>
            </w:r>
          </w:p>
        </w:tc>
      </w:tr>
    </w:tbl>
    <w:p w14:paraId="127C36B2" w14:textId="77777777" w:rsidR="00F64871" w:rsidRDefault="00F64871" w:rsidP="00F64871">
      <w:pPr>
        <w:pStyle w:val="SourceText"/>
      </w:pPr>
      <w:r>
        <w:t>Notes: ABS 7503.0</w:t>
      </w:r>
    </w:p>
    <w:p w14:paraId="127C36B4" w14:textId="5BD2D2A7" w:rsidR="00B04006" w:rsidRDefault="00F64871" w:rsidP="00B04006">
      <w:pPr>
        <w:spacing w:before="100" w:beforeAutospacing="1" w:after="100" w:afterAutospacing="1"/>
      </w:pPr>
      <w:r>
        <w:t>There is also the challenge of aligni</w:t>
      </w:r>
      <w:r w:rsidRPr="003C5CBF">
        <w:t xml:space="preserve">ng ABS data regions to focus on the GAB resource. As discussed </w:t>
      </w:r>
      <w:r w:rsidR="00205361">
        <w:t>above</w:t>
      </w:r>
      <w:r w:rsidRPr="003C5CBF">
        <w:t>, neither ABS SA4 regions nor NRM regions used by the ABS concord very closely with</w:t>
      </w:r>
      <w:r>
        <w:t xml:space="preserve"> the geographical boundaries of </w:t>
      </w:r>
      <w:r w:rsidRPr="00205361">
        <w:t xml:space="preserve">the GAB. When data from the NRM regions is </w:t>
      </w:r>
      <w:r w:rsidRPr="007620F2">
        <w:t>considered (see</w:t>
      </w:r>
      <w:r w:rsidR="00205361">
        <w:t xml:space="preserve"> </w:t>
      </w:r>
      <w:r w:rsidR="00205361" w:rsidRPr="00205361">
        <w:fldChar w:fldCharType="begin"/>
      </w:r>
      <w:r w:rsidR="00205361" w:rsidRPr="00205361">
        <w:instrText xml:space="preserve"> REF _Ref453102625 \h </w:instrText>
      </w:r>
      <w:r w:rsidR="00205361">
        <w:instrText xml:space="preserve"> \* MERGEFORMAT </w:instrText>
      </w:r>
      <w:r w:rsidR="00205361" w:rsidRPr="00205361">
        <w:fldChar w:fldCharType="separate"/>
      </w:r>
      <w:r w:rsidR="00C0450E">
        <w:t xml:space="preserve">Table </w:t>
      </w:r>
      <w:r w:rsidR="00C0450E">
        <w:rPr>
          <w:noProof/>
        </w:rPr>
        <w:t>26</w:t>
      </w:r>
      <w:r w:rsidR="00205361" w:rsidRPr="00205361">
        <w:fldChar w:fldCharType="end"/>
      </w:r>
      <w:r w:rsidRPr="007620F2">
        <w:t xml:space="preserve">), </w:t>
      </w:r>
      <w:r w:rsidRPr="00205361">
        <w:t>the data on production from broadacre crops (such as cereal for grain and seed and others) is</w:t>
      </w:r>
      <w:r>
        <w:t xml:space="preserve"> much lower. This suggests that the high estimate for broadacre crops above (in excess of $4 billion) is not attributable to production reliant of the GAB. </w:t>
      </w:r>
    </w:p>
    <w:p w14:paraId="127C36B5" w14:textId="77777777" w:rsidR="00B04006" w:rsidRDefault="00B04006" w:rsidP="00B04006">
      <w:pPr>
        <w:spacing w:before="100" w:beforeAutospacing="1" w:after="100" w:afterAutospacing="1"/>
      </w:pPr>
    </w:p>
    <w:p w14:paraId="127C36B6" w14:textId="77777777" w:rsidR="00B04006" w:rsidRDefault="00B04006" w:rsidP="00B04006">
      <w:pPr>
        <w:spacing w:before="100" w:beforeAutospacing="1" w:after="100" w:afterAutospacing="1"/>
        <w:sectPr w:rsidR="00B04006" w:rsidSect="000F7884">
          <w:footerReference w:type="even" r:id="rId47"/>
          <w:footerReference w:type="default" r:id="rId48"/>
          <w:pgSz w:w="11899" w:h="16843" w:code="9"/>
          <w:pgMar w:top="1872" w:right="2160" w:bottom="1872" w:left="2160" w:header="432" w:footer="432" w:gutter="0"/>
          <w:pgNumType w:start="1"/>
          <w:cols w:space="720"/>
        </w:sectPr>
      </w:pPr>
    </w:p>
    <w:p w14:paraId="127C36B7" w14:textId="77777777" w:rsidR="00B04006" w:rsidRDefault="00B04006" w:rsidP="00B04006">
      <w:pPr>
        <w:pStyle w:val="Caption"/>
      </w:pPr>
      <w:bookmarkStart w:id="341" w:name="_Ref453102625"/>
      <w:bookmarkStart w:id="342" w:name="_Toc459113439"/>
      <w:r>
        <w:t xml:space="preserve">Table </w:t>
      </w:r>
      <w:fldSimple w:instr=" SEQ Table \* ARABIC ">
        <w:r w:rsidR="00C0450E">
          <w:rPr>
            <w:noProof/>
          </w:rPr>
          <w:t>26</w:t>
        </w:r>
      </w:fldSimple>
      <w:bookmarkEnd w:id="341"/>
      <w:r>
        <w:t>: Gross value of Agricultural Production in GAB NRM regions ($</w:t>
      </w:r>
      <w:r w:rsidR="00EE2CFA">
        <w:t> </w:t>
      </w:r>
      <w:r>
        <w:t>m</w:t>
      </w:r>
      <w:r w:rsidR="00EE2CFA">
        <w:t>illion</w:t>
      </w:r>
      <w:r>
        <w:t>), 2013-14</w:t>
      </w:r>
      <w:bookmarkEnd w:id="342"/>
    </w:p>
    <w:tbl>
      <w:tblPr>
        <w:tblStyle w:val="FETable"/>
        <w:tblW w:w="0" w:type="auto"/>
        <w:tblLook w:val="04A0" w:firstRow="1" w:lastRow="0" w:firstColumn="1" w:lastColumn="0" w:noHBand="0" w:noVBand="1"/>
      </w:tblPr>
      <w:tblGrid>
        <w:gridCol w:w="2552"/>
        <w:gridCol w:w="1318"/>
        <w:gridCol w:w="1318"/>
        <w:gridCol w:w="1319"/>
        <w:gridCol w:w="1318"/>
        <w:gridCol w:w="1318"/>
        <w:gridCol w:w="1319"/>
        <w:gridCol w:w="1318"/>
        <w:gridCol w:w="1319"/>
      </w:tblGrid>
      <w:tr w:rsidR="00B04006" w14:paraId="127C36C1" w14:textId="77777777" w:rsidTr="0074120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vAlign w:val="top"/>
          </w:tcPr>
          <w:p w14:paraId="127C36B8" w14:textId="77777777" w:rsidR="00B04006" w:rsidRPr="00483E0F" w:rsidRDefault="00B04006" w:rsidP="0074120C">
            <w:pPr>
              <w:pStyle w:val="TableText"/>
              <w:rPr>
                <w:sz w:val="16"/>
                <w:szCs w:val="16"/>
              </w:rPr>
            </w:pPr>
            <w:r>
              <w:rPr>
                <w:sz w:val="16"/>
                <w:szCs w:val="16"/>
              </w:rPr>
              <w:t xml:space="preserve">GAB region </w:t>
            </w:r>
            <w:r>
              <w:rPr>
                <w:sz w:val="16"/>
                <w:szCs w:val="16"/>
              </w:rPr>
              <w:br/>
              <w:t>(ABS NRM)</w:t>
            </w:r>
          </w:p>
        </w:tc>
        <w:tc>
          <w:tcPr>
            <w:tcW w:w="1318" w:type="dxa"/>
            <w:vAlign w:val="top"/>
          </w:tcPr>
          <w:p w14:paraId="127C36B9" w14:textId="77777777" w:rsidR="00B04006" w:rsidRPr="00274990" w:rsidRDefault="00B04006" w:rsidP="0074120C">
            <w:pPr>
              <w:pStyle w:val="TableText"/>
              <w:cnfStyle w:val="100000000000" w:firstRow="1" w:lastRow="0" w:firstColumn="0" w:lastColumn="0" w:oddVBand="0" w:evenVBand="0" w:oddHBand="0" w:evenHBand="0" w:firstRowFirstColumn="0" w:firstRowLastColumn="0" w:lastRowFirstColumn="0" w:lastRowLastColumn="0"/>
              <w:rPr>
                <w:sz w:val="16"/>
                <w:szCs w:val="16"/>
              </w:rPr>
            </w:pPr>
            <w:r w:rsidRPr="00F6134C">
              <w:rPr>
                <w:sz w:val="16"/>
                <w:szCs w:val="16"/>
              </w:rPr>
              <w:t>Cereals for grain and seed (a)</w:t>
            </w:r>
          </w:p>
        </w:tc>
        <w:tc>
          <w:tcPr>
            <w:tcW w:w="1318" w:type="dxa"/>
            <w:vAlign w:val="top"/>
          </w:tcPr>
          <w:p w14:paraId="127C36BA" w14:textId="77777777" w:rsidR="00B04006" w:rsidRPr="00274990" w:rsidRDefault="00B04006" w:rsidP="0074120C">
            <w:pPr>
              <w:pStyle w:val="TableText"/>
              <w:cnfStyle w:val="100000000000" w:firstRow="1" w:lastRow="0" w:firstColumn="0" w:lastColumn="0" w:oddVBand="0" w:evenVBand="0" w:oddHBand="0" w:evenHBand="0" w:firstRowFirstColumn="0" w:firstRowLastColumn="0" w:lastRowFirstColumn="0" w:lastRowLastColumn="0"/>
              <w:rPr>
                <w:sz w:val="16"/>
                <w:szCs w:val="16"/>
              </w:rPr>
            </w:pPr>
            <w:r w:rsidRPr="00F6134C">
              <w:rPr>
                <w:sz w:val="16"/>
                <w:szCs w:val="16"/>
              </w:rPr>
              <w:t>Cotton (b)</w:t>
            </w:r>
          </w:p>
        </w:tc>
        <w:tc>
          <w:tcPr>
            <w:tcW w:w="1319" w:type="dxa"/>
            <w:vAlign w:val="top"/>
          </w:tcPr>
          <w:p w14:paraId="127C36BB" w14:textId="77777777" w:rsidR="00B04006" w:rsidRPr="00274990" w:rsidRDefault="00B04006" w:rsidP="0074120C">
            <w:pPr>
              <w:pStyle w:val="TableText"/>
              <w:cnfStyle w:val="100000000000" w:firstRow="1" w:lastRow="0" w:firstColumn="0" w:lastColumn="0" w:oddVBand="0" w:evenVBand="0" w:oddHBand="0" w:evenHBand="0" w:firstRowFirstColumn="0" w:firstRowLastColumn="0" w:lastRowFirstColumn="0" w:lastRowLastColumn="0"/>
              <w:rPr>
                <w:sz w:val="16"/>
                <w:szCs w:val="16"/>
              </w:rPr>
            </w:pPr>
            <w:r w:rsidRPr="00F6134C">
              <w:rPr>
                <w:sz w:val="16"/>
                <w:szCs w:val="16"/>
              </w:rPr>
              <w:t>Dairy production (d)</w:t>
            </w:r>
          </w:p>
        </w:tc>
        <w:tc>
          <w:tcPr>
            <w:tcW w:w="1318" w:type="dxa"/>
            <w:vAlign w:val="top"/>
          </w:tcPr>
          <w:p w14:paraId="127C36BC" w14:textId="77777777" w:rsidR="00B04006" w:rsidRPr="00274990" w:rsidRDefault="00B04006" w:rsidP="0074120C">
            <w:pPr>
              <w:pStyle w:val="TableText"/>
              <w:cnfStyle w:val="100000000000" w:firstRow="1" w:lastRow="0" w:firstColumn="0" w:lastColumn="0" w:oddVBand="0" w:evenVBand="0" w:oddHBand="0" w:evenHBand="0" w:firstRowFirstColumn="0" w:firstRowLastColumn="0" w:lastRowFirstColumn="0" w:lastRowLastColumn="0"/>
              <w:rPr>
                <w:sz w:val="16"/>
                <w:szCs w:val="16"/>
              </w:rPr>
            </w:pPr>
            <w:r w:rsidRPr="00F6134C">
              <w:rPr>
                <w:sz w:val="16"/>
                <w:szCs w:val="16"/>
              </w:rPr>
              <w:t>Fruit and nuts (excluding grapes)</w:t>
            </w:r>
          </w:p>
        </w:tc>
        <w:tc>
          <w:tcPr>
            <w:tcW w:w="1318" w:type="dxa"/>
            <w:vAlign w:val="top"/>
          </w:tcPr>
          <w:p w14:paraId="127C36BD" w14:textId="77777777" w:rsidR="00B04006" w:rsidRPr="00274990" w:rsidRDefault="00B04006" w:rsidP="0074120C">
            <w:pPr>
              <w:pStyle w:val="TableText"/>
              <w:cnfStyle w:val="100000000000" w:firstRow="1" w:lastRow="0" w:firstColumn="0" w:lastColumn="0" w:oddVBand="0" w:evenVBand="0" w:oddHBand="0" w:evenHBand="0" w:firstRowFirstColumn="0" w:firstRowLastColumn="0" w:lastRowFirstColumn="0" w:lastRowLastColumn="0"/>
              <w:rPr>
                <w:sz w:val="16"/>
                <w:szCs w:val="16"/>
              </w:rPr>
            </w:pPr>
            <w:r w:rsidRPr="00F6134C">
              <w:rPr>
                <w:sz w:val="16"/>
                <w:szCs w:val="16"/>
              </w:rPr>
              <w:t>Grapes</w:t>
            </w:r>
          </w:p>
        </w:tc>
        <w:tc>
          <w:tcPr>
            <w:tcW w:w="1319" w:type="dxa"/>
            <w:vAlign w:val="top"/>
          </w:tcPr>
          <w:p w14:paraId="127C36BE" w14:textId="77777777" w:rsidR="00B04006" w:rsidRPr="00274990" w:rsidRDefault="00B04006" w:rsidP="0074120C">
            <w:pPr>
              <w:pStyle w:val="TableText"/>
              <w:cnfStyle w:val="100000000000" w:firstRow="1" w:lastRow="0" w:firstColumn="0" w:lastColumn="0" w:oddVBand="0" w:evenVBand="0" w:oddHBand="0" w:evenHBand="0" w:firstRowFirstColumn="0" w:firstRowLastColumn="0" w:lastRowFirstColumn="0" w:lastRowLastColumn="0"/>
              <w:rPr>
                <w:sz w:val="16"/>
                <w:szCs w:val="16"/>
              </w:rPr>
            </w:pPr>
            <w:r w:rsidRPr="00F6134C">
              <w:rPr>
                <w:sz w:val="16"/>
                <w:szCs w:val="16"/>
              </w:rPr>
              <w:t>Hay</w:t>
            </w:r>
          </w:p>
        </w:tc>
        <w:tc>
          <w:tcPr>
            <w:tcW w:w="1318" w:type="dxa"/>
            <w:vAlign w:val="top"/>
          </w:tcPr>
          <w:p w14:paraId="127C36BF" w14:textId="77777777" w:rsidR="00B04006" w:rsidRPr="00274990" w:rsidRDefault="00B04006" w:rsidP="0074120C">
            <w:pPr>
              <w:pStyle w:val="TableText"/>
              <w:cnfStyle w:val="100000000000" w:firstRow="1" w:lastRow="0" w:firstColumn="0" w:lastColumn="0" w:oddVBand="0" w:evenVBand="0" w:oddHBand="0" w:evenHBand="0" w:firstRowFirstColumn="0" w:firstRowLastColumn="0" w:lastRowFirstColumn="0" w:lastRowLastColumn="0"/>
              <w:rPr>
                <w:sz w:val="16"/>
                <w:szCs w:val="16"/>
              </w:rPr>
            </w:pPr>
            <w:r w:rsidRPr="00F6134C">
              <w:rPr>
                <w:sz w:val="16"/>
                <w:szCs w:val="16"/>
              </w:rPr>
              <w:t>Nurseries, cut flowers and cultivated turf</w:t>
            </w:r>
          </w:p>
        </w:tc>
        <w:tc>
          <w:tcPr>
            <w:tcW w:w="1319" w:type="dxa"/>
            <w:vAlign w:val="top"/>
          </w:tcPr>
          <w:p w14:paraId="127C36C0" w14:textId="77777777" w:rsidR="00B04006" w:rsidRPr="00274990" w:rsidRDefault="00B04006" w:rsidP="0074120C">
            <w:pPr>
              <w:pStyle w:val="TableText"/>
              <w:cnfStyle w:val="100000000000" w:firstRow="1" w:lastRow="0" w:firstColumn="0" w:lastColumn="0" w:oddVBand="0" w:evenVBand="0" w:oddHBand="0" w:evenHBand="0" w:firstRowFirstColumn="0" w:firstRowLastColumn="0" w:lastRowFirstColumn="0" w:lastRowLastColumn="0"/>
              <w:rPr>
                <w:sz w:val="16"/>
                <w:szCs w:val="16"/>
              </w:rPr>
            </w:pPr>
            <w:r w:rsidRPr="00F6134C">
              <w:rPr>
                <w:sz w:val="16"/>
                <w:szCs w:val="16"/>
              </w:rPr>
              <w:t>Other broadacre crops</w:t>
            </w:r>
          </w:p>
        </w:tc>
      </w:tr>
      <w:tr w:rsidR="00B04006" w14:paraId="127C36CB" w14:textId="77777777" w:rsidTr="0074120C">
        <w:trPr>
          <w:cnfStyle w:val="000000100000" w:firstRow="0" w:lastRow="0" w:firstColumn="0" w:lastColumn="0" w:oddVBand="0" w:evenVBand="0" w:oddHBand="1" w:evenHBand="0" w:firstRowFirstColumn="0" w:firstRowLastColumn="0" w:lastRowFirstColumn="0" w:lastRowLastColumn="0"/>
          <w:trHeight w:val="489"/>
        </w:trPr>
        <w:tc>
          <w:tcPr>
            <w:cnfStyle w:val="001000000000" w:firstRow="0" w:lastRow="0" w:firstColumn="1" w:lastColumn="0" w:oddVBand="0" w:evenVBand="0" w:oddHBand="0" w:evenHBand="0" w:firstRowFirstColumn="0" w:firstRowLastColumn="0" w:lastRowFirstColumn="0" w:lastRowLastColumn="0"/>
            <w:tcW w:w="2552" w:type="dxa"/>
            <w:vAlign w:val="top"/>
          </w:tcPr>
          <w:p w14:paraId="127C36C2" w14:textId="77777777" w:rsidR="00B04006" w:rsidRPr="00F6134C" w:rsidRDefault="00B04006" w:rsidP="0074120C">
            <w:pPr>
              <w:pStyle w:val="TableText"/>
              <w:rPr>
                <w:rFonts w:cstheme="majorHAnsi"/>
                <w:b/>
                <w:sz w:val="16"/>
                <w:szCs w:val="16"/>
              </w:rPr>
            </w:pPr>
            <w:r w:rsidRPr="00F6134C">
              <w:rPr>
                <w:rFonts w:cstheme="majorHAnsi"/>
                <w:sz w:val="16"/>
                <w:szCs w:val="16"/>
              </w:rPr>
              <w:t>Border Rivers Maranoa-Balonne</w:t>
            </w:r>
          </w:p>
        </w:tc>
        <w:tc>
          <w:tcPr>
            <w:tcW w:w="1318" w:type="dxa"/>
            <w:vAlign w:val="top"/>
          </w:tcPr>
          <w:p w14:paraId="127C36C3" w14:textId="77777777" w:rsidR="00B04006" w:rsidRPr="00F6134C" w:rsidRDefault="00B04006" w:rsidP="0074120C">
            <w:pPr>
              <w:pStyle w:val="TableText"/>
              <w:cnfStyle w:val="000000100000" w:firstRow="0" w:lastRow="0" w:firstColumn="0" w:lastColumn="0" w:oddVBand="0" w:evenVBand="0" w:oddHBand="1" w:evenHBand="0" w:firstRowFirstColumn="0" w:firstRowLastColumn="0" w:lastRowFirstColumn="0" w:lastRowLastColumn="0"/>
              <w:rPr>
                <w:rFonts w:cstheme="majorHAnsi"/>
                <w:b/>
                <w:sz w:val="16"/>
                <w:szCs w:val="16"/>
              </w:rPr>
            </w:pPr>
            <w:r w:rsidRPr="00F6134C">
              <w:rPr>
                <w:rFonts w:cstheme="majorHAnsi"/>
                <w:sz w:val="16"/>
                <w:szCs w:val="16"/>
              </w:rPr>
              <w:t>208.79</w:t>
            </w:r>
          </w:p>
        </w:tc>
        <w:tc>
          <w:tcPr>
            <w:tcW w:w="1318" w:type="dxa"/>
            <w:vAlign w:val="top"/>
          </w:tcPr>
          <w:p w14:paraId="127C36C4" w14:textId="77777777" w:rsidR="00B04006" w:rsidRPr="00F6134C" w:rsidRDefault="00B04006" w:rsidP="0074120C">
            <w:pPr>
              <w:pStyle w:val="TableText"/>
              <w:cnfStyle w:val="000000100000" w:firstRow="0" w:lastRow="0" w:firstColumn="0" w:lastColumn="0" w:oddVBand="0" w:evenVBand="0" w:oddHBand="1" w:evenHBand="0" w:firstRowFirstColumn="0" w:firstRowLastColumn="0" w:lastRowFirstColumn="0" w:lastRowLastColumn="0"/>
              <w:rPr>
                <w:rFonts w:cstheme="majorHAnsi"/>
                <w:b/>
                <w:sz w:val="16"/>
                <w:szCs w:val="16"/>
              </w:rPr>
            </w:pPr>
            <w:r w:rsidRPr="00F6134C">
              <w:rPr>
                <w:rFonts w:cstheme="majorHAnsi"/>
                <w:sz w:val="16"/>
                <w:szCs w:val="16"/>
              </w:rPr>
              <w:t>475.61</w:t>
            </w:r>
          </w:p>
        </w:tc>
        <w:tc>
          <w:tcPr>
            <w:tcW w:w="1319" w:type="dxa"/>
            <w:vAlign w:val="top"/>
          </w:tcPr>
          <w:p w14:paraId="127C36C5" w14:textId="77777777" w:rsidR="00B04006" w:rsidRPr="00F6134C" w:rsidRDefault="00B04006" w:rsidP="0074120C">
            <w:pPr>
              <w:pStyle w:val="TableText"/>
              <w:cnfStyle w:val="000000100000" w:firstRow="0" w:lastRow="0" w:firstColumn="0" w:lastColumn="0" w:oddVBand="0" w:evenVBand="0" w:oddHBand="1" w:evenHBand="0" w:firstRowFirstColumn="0" w:firstRowLastColumn="0" w:lastRowFirstColumn="0" w:lastRowLastColumn="0"/>
              <w:rPr>
                <w:rFonts w:cstheme="majorHAnsi"/>
                <w:b/>
                <w:sz w:val="16"/>
                <w:szCs w:val="16"/>
              </w:rPr>
            </w:pPr>
            <w:r w:rsidRPr="00F6134C">
              <w:rPr>
                <w:rFonts w:cstheme="majorHAnsi"/>
                <w:sz w:val="16"/>
                <w:szCs w:val="16"/>
              </w:rPr>
              <w:t>1.89</w:t>
            </w:r>
          </w:p>
        </w:tc>
        <w:tc>
          <w:tcPr>
            <w:tcW w:w="1318" w:type="dxa"/>
            <w:vAlign w:val="top"/>
          </w:tcPr>
          <w:p w14:paraId="127C36C6" w14:textId="77777777" w:rsidR="00B04006" w:rsidRPr="00F6134C" w:rsidRDefault="00B04006" w:rsidP="0074120C">
            <w:pPr>
              <w:pStyle w:val="TableText"/>
              <w:cnfStyle w:val="000000100000" w:firstRow="0" w:lastRow="0" w:firstColumn="0" w:lastColumn="0" w:oddVBand="0" w:evenVBand="0" w:oddHBand="1" w:evenHBand="0" w:firstRowFirstColumn="0" w:firstRowLastColumn="0" w:lastRowFirstColumn="0" w:lastRowLastColumn="0"/>
              <w:rPr>
                <w:rFonts w:cstheme="majorHAnsi"/>
                <w:b/>
                <w:sz w:val="16"/>
                <w:szCs w:val="16"/>
              </w:rPr>
            </w:pPr>
            <w:r w:rsidRPr="00F6134C">
              <w:rPr>
                <w:rFonts w:cstheme="majorHAnsi"/>
                <w:sz w:val="16"/>
                <w:szCs w:val="16"/>
              </w:rPr>
              <w:t>48.52</w:t>
            </w:r>
          </w:p>
        </w:tc>
        <w:tc>
          <w:tcPr>
            <w:tcW w:w="1318" w:type="dxa"/>
            <w:vAlign w:val="top"/>
          </w:tcPr>
          <w:p w14:paraId="127C36C7" w14:textId="77777777" w:rsidR="00B04006" w:rsidRPr="00F6134C" w:rsidRDefault="00B04006" w:rsidP="0074120C">
            <w:pPr>
              <w:pStyle w:val="TableText"/>
              <w:cnfStyle w:val="000000100000" w:firstRow="0" w:lastRow="0" w:firstColumn="0" w:lastColumn="0" w:oddVBand="0" w:evenVBand="0" w:oddHBand="1" w:evenHBand="0" w:firstRowFirstColumn="0" w:firstRowLastColumn="0" w:lastRowFirstColumn="0" w:lastRowLastColumn="0"/>
              <w:rPr>
                <w:rFonts w:cstheme="majorHAnsi"/>
                <w:b/>
                <w:sz w:val="16"/>
                <w:szCs w:val="16"/>
              </w:rPr>
            </w:pPr>
            <w:r w:rsidRPr="00F6134C">
              <w:rPr>
                <w:rFonts w:cstheme="majorHAnsi"/>
                <w:sz w:val="16"/>
                <w:szCs w:val="16"/>
              </w:rPr>
              <w:t>7.26</w:t>
            </w:r>
          </w:p>
        </w:tc>
        <w:tc>
          <w:tcPr>
            <w:tcW w:w="1319" w:type="dxa"/>
            <w:vAlign w:val="top"/>
          </w:tcPr>
          <w:p w14:paraId="127C36C8" w14:textId="77777777" w:rsidR="00B04006" w:rsidRPr="00F6134C" w:rsidRDefault="00B04006" w:rsidP="0074120C">
            <w:pPr>
              <w:pStyle w:val="TableText"/>
              <w:cnfStyle w:val="000000100000" w:firstRow="0" w:lastRow="0" w:firstColumn="0" w:lastColumn="0" w:oddVBand="0" w:evenVBand="0" w:oddHBand="1" w:evenHBand="0" w:firstRowFirstColumn="0" w:firstRowLastColumn="0" w:lastRowFirstColumn="0" w:lastRowLastColumn="0"/>
              <w:rPr>
                <w:rFonts w:cstheme="majorHAnsi"/>
                <w:b/>
                <w:sz w:val="16"/>
                <w:szCs w:val="16"/>
              </w:rPr>
            </w:pPr>
            <w:r w:rsidRPr="00F6134C">
              <w:rPr>
                <w:rFonts w:cstheme="majorHAnsi"/>
                <w:sz w:val="16"/>
                <w:szCs w:val="16"/>
              </w:rPr>
              <w:t>20.82</w:t>
            </w:r>
          </w:p>
        </w:tc>
        <w:tc>
          <w:tcPr>
            <w:tcW w:w="1318" w:type="dxa"/>
            <w:vAlign w:val="top"/>
          </w:tcPr>
          <w:p w14:paraId="127C36C9" w14:textId="77777777" w:rsidR="00B04006" w:rsidRPr="00F6134C" w:rsidRDefault="00B04006" w:rsidP="0074120C">
            <w:pPr>
              <w:pStyle w:val="TableText"/>
              <w:cnfStyle w:val="000000100000" w:firstRow="0" w:lastRow="0" w:firstColumn="0" w:lastColumn="0" w:oddVBand="0" w:evenVBand="0" w:oddHBand="1" w:evenHBand="0" w:firstRowFirstColumn="0" w:firstRowLastColumn="0" w:lastRowFirstColumn="0" w:lastRowLastColumn="0"/>
              <w:rPr>
                <w:rFonts w:cstheme="majorHAnsi"/>
                <w:b/>
                <w:sz w:val="16"/>
                <w:szCs w:val="16"/>
              </w:rPr>
            </w:pPr>
            <w:r w:rsidRPr="00F6134C">
              <w:rPr>
                <w:rFonts w:cstheme="majorHAnsi"/>
                <w:sz w:val="16"/>
                <w:szCs w:val="16"/>
              </w:rPr>
              <w:t>20.99</w:t>
            </w:r>
          </w:p>
        </w:tc>
        <w:tc>
          <w:tcPr>
            <w:tcW w:w="1319" w:type="dxa"/>
            <w:vAlign w:val="top"/>
          </w:tcPr>
          <w:p w14:paraId="127C36CA" w14:textId="77777777" w:rsidR="00B04006" w:rsidRPr="00F6134C" w:rsidRDefault="00B04006" w:rsidP="0074120C">
            <w:pPr>
              <w:pStyle w:val="TableText"/>
              <w:cnfStyle w:val="000000100000" w:firstRow="0" w:lastRow="0" w:firstColumn="0" w:lastColumn="0" w:oddVBand="0" w:evenVBand="0" w:oddHBand="1" w:evenHBand="0" w:firstRowFirstColumn="0" w:firstRowLastColumn="0" w:lastRowFirstColumn="0" w:lastRowLastColumn="0"/>
              <w:rPr>
                <w:rFonts w:cstheme="majorHAnsi"/>
                <w:b/>
                <w:sz w:val="16"/>
                <w:szCs w:val="16"/>
              </w:rPr>
            </w:pPr>
            <w:r w:rsidRPr="00F6134C">
              <w:rPr>
                <w:rFonts w:cstheme="majorHAnsi"/>
                <w:sz w:val="16"/>
                <w:szCs w:val="16"/>
              </w:rPr>
              <w:t>44.23</w:t>
            </w:r>
          </w:p>
        </w:tc>
      </w:tr>
      <w:tr w:rsidR="00B04006" w14:paraId="127C36D5" w14:textId="77777777" w:rsidTr="0074120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vAlign w:val="top"/>
          </w:tcPr>
          <w:p w14:paraId="127C36CC" w14:textId="77777777" w:rsidR="00B04006" w:rsidRPr="00F6134C" w:rsidRDefault="00B04006" w:rsidP="0074120C">
            <w:pPr>
              <w:pStyle w:val="TableText"/>
              <w:rPr>
                <w:rFonts w:cstheme="majorHAnsi"/>
                <w:sz w:val="16"/>
                <w:szCs w:val="16"/>
              </w:rPr>
            </w:pPr>
            <w:r w:rsidRPr="00F6134C">
              <w:rPr>
                <w:rFonts w:cstheme="majorHAnsi"/>
                <w:sz w:val="16"/>
                <w:szCs w:val="16"/>
              </w:rPr>
              <w:t>Cape York</w:t>
            </w:r>
          </w:p>
        </w:tc>
        <w:tc>
          <w:tcPr>
            <w:tcW w:w="1318" w:type="dxa"/>
            <w:vAlign w:val="top"/>
          </w:tcPr>
          <w:p w14:paraId="127C36CD" w14:textId="77777777" w:rsidR="00B04006" w:rsidRPr="00F6134C" w:rsidRDefault="00B04006" w:rsidP="0074120C">
            <w:pPr>
              <w:pStyle w:val="TableText"/>
              <w:cnfStyle w:val="000000010000" w:firstRow="0" w:lastRow="0" w:firstColumn="0" w:lastColumn="0" w:oddVBand="0" w:evenVBand="0" w:oddHBand="0" w:evenHBand="1" w:firstRowFirstColumn="0" w:firstRowLastColumn="0" w:lastRowFirstColumn="0" w:lastRowLastColumn="0"/>
              <w:rPr>
                <w:rFonts w:cstheme="majorHAnsi"/>
                <w:sz w:val="16"/>
                <w:szCs w:val="16"/>
              </w:rPr>
            </w:pPr>
            <w:r w:rsidRPr="00F6134C">
              <w:rPr>
                <w:rFonts w:cstheme="majorHAnsi"/>
                <w:sz w:val="16"/>
                <w:szCs w:val="16"/>
              </w:rPr>
              <w:t>0.22</w:t>
            </w:r>
          </w:p>
        </w:tc>
        <w:tc>
          <w:tcPr>
            <w:tcW w:w="1318" w:type="dxa"/>
            <w:vAlign w:val="top"/>
          </w:tcPr>
          <w:p w14:paraId="127C36CE" w14:textId="77777777" w:rsidR="00B04006" w:rsidRPr="00F6134C" w:rsidRDefault="00B04006" w:rsidP="0074120C">
            <w:pPr>
              <w:pStyle w:val="TableText"/>
              <w:cnfStyle w:val="000000010000" w:firstRow="0" w:lastRow="0" w:firstColumn="0" w:lastColumn="0" w:oddVBand="0" w:evenVBand="0" w:oddHBand="0" w:evenHBand="1" w:firstRowFirstColumn="0" w:firstRowLastColumn="0" w:lastRowFirstColumn="0" w:lastRowLastColumn="0"/>
              <w:rPr>
                <w:rFonts w:cstheme="majorHAnsi"/>
                <w:sz w:val="16"/>
                <w:szCs w:val="16"/>
              </w:rPr>
            </w:pPr>
          </w:p>
        </w:tc>
        <w:tc>
          <w:tcPr>
            <w:tcW w:w="1319" w:type="dxa"/>
            <w:vAlign w:val="top"/>
          </w:tcPr>
          <w:p w14:paraId="127C36CF" w14:textId="77777777" w:rsidR="00B04006" w:rsidRPr="00F6134C" w:rsidRDefault="00B04006" w:rsidP="0074120C">
            <w:pPr>
              <w:pStyle w:val="TableText"/>
              <w:cnfStyle w:val="000000010000" w:firstRow="0" w:lastRow="0" w:firstColumn="0" w:lastColumn="0" w:oddVBand="0" w:evenVBand="0" w:oddHBand="0" w:evenHBand="1" w:firstRowFirstColumn="0" w:firstRowLastColumn="0" w:lastRowFirstColumn="0" w:lastRowLastColumn="0"/>
              <w:rPr>
                <w:rFonts w:cstheme="majorHAnsi"/>
                <w:sz w:val="16"/>
                <w:szCs w:val="16"/>
              </w:rPr>
            </w:pPr>
          </w:p>
        </w:tc>
        <w:tc>
          <w:tcPr>
            <w:tcW w:w="1318" w:type="dxa"/>
            <w:vAlign w:val="top"/>
          </w:tcPr>
          <w:p w14:paraId="127C36D0" w14:textId="77777777" w:rsidR="00B04006" w:rsidRPr="00F6134C" w:rsidRDefault="00B04006" w:rsidP="0074120C">
            <w:pPr>
              <w:pStyle w:val="TableText"/>
              <w:cnfStyle w:val="000000010000" w:firstRow="0" w:lastRow="0" w:firstColumn="0" w:lastColumn="0" w:oddVBand="0" w:evenVBand="0" w:oddHBand="0" w:evenHBand="1" w:firstRowFirstColumn="0" w:firstRowLastColumn="0" w:lastRowFirstColumn="0" w:lastRowLastColumn="0"/>
              <w:rPr>
                <w:rFonts w:cstheme="majorHAnsi"/>
                <w:sz w:val="16"/>
                <w:szCs w:val="16"/>
              </w:rPr>
            </w:pPr>
            <w:r w:rsidRPr="00F6134C">
              <w:rPr>
                <w:rFonts w:cstheme="majorHAnsi"/>
                <w:sz w:val="16"/>
                <w:szCs w:val="16"/>
              </w:rPr>
              <w:t>9.15</w:t>
            </w:r>
          </w:p>
        </w:tc>
        <w:tc>
          <w:tcPr>
            <w:tcW w:w="1318" w:type="dxa"/>
            <w:vAlign w:val="top"/>
          </w:tcPr>
          <w:p w14:paraId="127C36D1" w14:textId="77777777" w:rsidR="00B04006" w:rsidRPr="00F6134C" w:rsidRDefault="00B04006" w:rsidP="0074120C">
            <w:pPr>
              <w:pStyle w:val="TableText"/>
              <w:cnfStyle w:val="000000010000" w:firstRow="0" w:lastRow="0" w:firstColumn="0" w:lastColumn="0" w:oddVBand="0" w:evenVBand="0" w:oddHBand="0" w:evenHBand="1" w:firstRowFirstColumn="0" w:firstRowLastColumn="0" w:lastRowFirstColumn="0" w:lastRowLastColumn="0"/>
              <w:rPr>
                <w:rFonts w:cstheme="majorHAnsi"/>
                <w:sz w:val="16"/>
                <w:szCs w:val="16"/>
              </w:rPr>
            </w:pPr>
          </w:p>
        </w:tc>
        <w:tc>
          <w:tcPr>
            <w:tcW w:w="1319" w:type="dxa"/>
            <w:vAlign w:val="top"/>
          </w:tcPr>
          <w:p w14:paraId="127C36D2" w14:textId="77777777" w:rsidR="00B04006" w:rsidRPr="00F6134C" w:rsidRDefault="00B04006" w:rsidP="0074120C">
            <w:pPr>
              <w:pStyle w:val="TableText"/>
              <w:cnfStyle w:val="000000010000" w:firstRow="0" w:lastRow="0" w:firstColumn="0" w:lastColumn="0" w:oddVBand="0" w:evenVBand="0" w:oddHBand="0" w:evenHBand="1" w:firstRowFirstColumn="0" w:firstRowLastColumn="0" w:lastRowFirstColumn="0" w:lastRowLastColumn="0"/>
              <w:rPr>
                <w:rFonts w:cstheme="majorHAnsi"/>
                <w:sz w:val="16"/>
                <w:szCs w:val="16"/>
              </w:rPr>
            </w:pPr>
            <w:r w:rsidRPr="00F6134C">
              <w:rPr>
                <w:rFonts w:cstheme="majorHAnsi"/>
                <w:sz w:val="16"/>
                <w:szCs w:val="16"/>
              </w:rPr>
              <w:t>0.21</w:t>
            </w:r>
          </w:p>
        </w:tc>
        <w:tc>
          <w:tcPr>
            <w:tcW w:w="1318" w:type="dxa"/>
            <w:vAlign w:val="top"/>
          </w:tcPr>
          <w:p w14:paraId="127C36D3" w14:textId="77777777" w:rsidR="00B04006" w:rsidRPr="00F6134C" w:rsidRDefault="00B04006" w:rsidP="0074120C">
            <w:pPr>
              <w:pStyle w:val="TableText"/>
              <w:cnfStyle w:val="000000010000" w:firstRow="0" w:lastRow="0" w:firstColumn="0" w:lastColumn="0" w:oddVBand="0" w:evenVBand="0" w:oddHBand="0" w:evenHBand="1" w:firstRowFirstColumn="0" w:firstRowLastColumn="0" w:lastRowFirstColumn="0" w:lastRowLastColumn="0"/>
              <w:rPr>
                <w:rFonts w:cstheme="majorHAnsi"/>
                <w:sz w:val="16"/>
                <w:szCs w:val="16"/>
              </w:rPr>
            </w:pPr>
          </w:p>
        </w:tc>
        <w:tc>
          <w:tcPr>
            <w:tcW w:w="1319" w:type="dxa"/>
            <w:vAlign w:val="top"/>
          </w:tcPr>
          <w:p w14:paraId="127C36D4" w14:textId="77777777" w:rsidR="00B04006" w:rsidRPr="00F6134C" w:rsidRDefault="00B04006" w:rsidP="0074120C">
            <w:pPr>
              <w:pStyle w:val="TableText"/>
              <w:cnfStyle w:val="000000010000" w:firstRow="0" w:lastRow="0" w:firstColumn="0" w:lastColumn="0" w:oddVBand="0" w:evenVBand="0" w:oddHBand="0" w:evenHBand="1" w:firstRowFirstColumn="0" w:firstRowLastColumn="0" w:lastRowFirstColumn="0" w:lastRowLastColumn="0"/>
              <w:rPr>
                <w:rFonts w:cstheme="majorHAnsi"/>
                <w:sz w:val="16"/>
                <w:szCs w:val="16"/>
              </w:rPr>
            </w:pPr>
            <w:r w:rsidRPr="00F6134C">
              <w:rPr>
                <w:rFonts w:cstheme="majorHAnsi"/>
                <w:sz w:val="16"/>
                <w:szCs w:val="16"/>
              </w:rPr>
              <w:t>0.21</w:t>
            </w:r>
          </w:p>
        </w:tc>
      </w:tr>
      <w:tr w:rsidR="00B04006" w14:paraId="127C36DF" w14:textId="77777777" w:rsidTr="007412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vAlign w:val="top"/>
          </w:tcPr>
          <w:p w14:paraId="127C36D6" w14:textId="77777777" w:rsidR="00B04006" w:rsidRPr="00F6134C" w:rsidRDefault="00B04006" w:rsidP="0074120C">
            <w:pPr>
              <w:pStyle w:val="TableText"/>
              <w:rPr>
                <w:rFonts w:cstheme="majorHAnsi"/>
                <w:sz w:val="16"/>
                <w:szCs w:val="16"/>
              </w:rPr>
            </w:pPr>
            <w:r w:rsidRPr="00F6134C">
              <w:rPr>
                <w:rFonts w:cstheme="majorHAnsi"/>
                <w:sz w:val="16"/>
                <w:szCs w:val="16"/>
              </w:rPr>
              <w:t>Central West</w:t>
            </w:r>
          </w:p>
        </w:tc>
        <w:tc>
          <w:tcPr>
            <w:tcW w:w="1318" w:type="dxa"/>
            <w:vAlign w:val="top"/>
          </w:tcPr>
          <w:p w14:paraId="127C36D7" w14:textId="77777777" w:rsidR="00B04006" w:rsidRPr="00F6134C" w:rsidRDefault="00B04006" w:rsidP="0074120C">
            <w:pPr>
              <w:pStyle w:val="TableText"/>
              <w:cnfStyle w:val="000000100000" w:firstRow="0" w:lastRow="0" w:firstColumn="0" w:lastColumn="0" w:oddVBand="0" w:evenVBand="0" w:oddHBand="1" w:evenHBand="0" w:firstRowFirstColumn="0" w:firstRowLastColumn="0" w:lastRowFirstColumn="0" w:lastRowLastColumn="0"/>
              <w:rPr>
                <w:rFonts w:cstheme="majorHAnsi"/>
                <w:sz w:val="16"/>
                <w:szCs w:val="16"/>
              </w:rPr>
            </w:pPr>
            <w:r w:rsidRPr="00F6134C">
              <w:rPr>
                <w:rFonts w:cstheme="majorHAnsi"/>
                <w:sz w:val="16"/>
                <w:szCs w:val="16"/>
              </w:rPr>
              <w:t>319.67</w:t>
            </w:r>
          </w:p>
        </w:tc>
        <w:tc>
          <w:tcPr>
            <w:tcW w:w="1318" w:type="dxa"/>
            <w:vAlign w:val="top"/>
          </w:tcPr>
          <w:p w14:paraId="127C36D8" w14:textId="77777777" w:rsidR="00B04006" w:rsidRPr="00F6134C" w:rsidRDefault="00B04006" w:rsidP="0074120C">
            <w:pPr>
              <w:pStyle w:val="TableText"/>
              <w:cnfStyle w:val="000000100000" w:firstRow="0" w:lastRow="0" w:firstColumn="0" w:lastColumn="0" w:oddVBand="0" w:evenVBand="0" w:oddHBand="1" w:evenHBand="0" w:firstRowFirstColumn="0" w:firstRowLastColumn="0" w:lastRowFirstColumn="0" w:lastRowLastColumn="0"/>
              <w:rPr>
                <w:rFonts w:cstheme="majorHAnsi"/>
                <w:sz w:val="16"/>
                <w:szCs w:val="16"/>
              </w:rPr>
            </w:pPr>
            <w:r w:rsidRPr="00F6134C">
              <w:rPr>
                <w:rFonts w:cstheme="majorHAnsi"/>
                <w:sz w:val="16"/>
                <w:szCs w:val="16"/>
              </w:rPr>
              <w:t>188.48</w:t>
            </w:r>
          </w:p>
        </w:tc>
        <w:tc>
          <w:tcPr>
            <w:tcW w:w="1319" w:type="dxa"/>
            <w:vAlign w:val="top"/>
          </w:tcPr>
          <w:p w14:paraId="127C36D9" w14:textId="77777777" w:rsidR="00B04006" w:rsidRPr="00F6134C" w:rsidRDefault="00B04006" w:rsidP="0074120C">
            <w:pPr>
              <w:pStyle w:val="TableText"/>
              <w:cnfStyle w:val="000000100000" w:firstRow="0" w:lastRow="0" w:firstColumn="0" w:lastColumn="0" w:oddVBand="0" w:evenVBand="0" w:oddHBand="1" w:evenHBand="0" w:firstRowFirstColumn="0" w:firstRowLastColumn="0" w:lastRowFirstColumn="0" w:lastRowLastColumn="0"/>
              <w:rPr>
                <w:rFonts w:cstheme="majorHAnsi"/>
                <w:sz w:val="16"/>
                <w:szCs w:val="16"/>
              </w:rPr>
            </w:pPr>
            <w:r w:rsidRPr="00F6134C">
              <w:rPr>
                <w:rFonts w:cstheme="majorHAnsi"/>
                <w:sz w:val="16"/>
                <w:szCs w:val="16"/>
              </w:rPr>
              <w:t>2.18</w:t>
            </w:r>
          </w:p>
        </w:tc>
        <w:tc>
          <w:tcPr>
            <w:tcW w:w="1318" w:type="dxa"/>
            <w:vAlign w:val="top"/>
          </w:tcPr>
          <w:p w14:paraId="127C36DA" w14:textId="77777777" w:rsidR="00B04006" w:rsidRPr="00F6134C" w:rsidRDefault="00B04006" w:rsidP="0074120C">
            <w:pPr>
              <w:pStyle w:val="TableText"/>
              <w:cnfStyle w:val="000000100000" w:firstRow="0" w:lastRow="0" w:firstColumn="0" w:lastColumn="0" w:oddVBand="0" w:evenVBand="0" w:oddHBand="1" w:evenHBand="0" w:firstRowFirstColumn="0" w:firstRowLastColumn="0" w:lastRowFirstColumn="0" w:lastRowLastColumn="0"/>
              <w:rPr>
                <w:rFonts w:cstheme="majorHAnsi"/>
                <w:sz w:val="16"/>
                <w:szCs w:val="16"/>
              </w:rPr>
            </w:pPr>
            <w:r w:rsidRPr="00F6134C">
              <w:rPr>
                <w:rFonts w:cstheme="majorHAnsi"/>
                <w:sz w:val="16"/>
                <w:szCs w:val="16"/>
              </w:rPr>
              <w:t>58.61</w:t>
            </w:r>
          </w:p>
        </w:tc>
        <w:tc>
          <w:tcPr>
            <w:tcW w:w="1318" w:type="dxa"/>
            <w:vAlign w:val="top"/>
          </w:tcPr>
          <w:p w14:paraId="127C36DB" w14:textId="77777777" w:rsidR="00B04006" w:rsidRPr="00F6134C" w:rsidRDefault="00B04006" w:rsidP="0074120C">
            <w:pPr>
              <w:pStyle w:val="TableText"/>
              <w:cnfStyle w:val="000000100000" w:firstRow="0" w:lastRow="0" w:firstColumn="0" w:lastColumn="0" w:oddVBand="0" w:evenVBand="0" w:oddHBand="1" w:evenHBand="0" w:firstRowFirstColumn="0" w:firstRowLastColumn="0" w:lastRowFirstColumn="0" w:lastRowLastColumn="0"/>
              <w:rPr>
                <w:rFonts w:cstheme="majorHAnsi"/>
                <w:sz w:val="16"/>
                <w:szCs w:val="16"/>
              </w:rPr>
            </w:pPr>
            <w:r w:rsidRPr="00F6134C">
              <w:rPr>
                <w:rFonts w:cstheme="majorHAnsi"/>
                <w:sz w:val="16"/>
                <w:szCs w:val="16"/>
              </w:rPr>
              <w:t>2.63</w:t>
            </w:r>
          </w:p>
        </w:tc>
        <w:tc>
          <w:tcPr>
            <w:tcW w:w="1319" w:type="dxa"/>
            <w:vAlign w:val="top"/>
          </w:tcPr>
          <w:p w14:paraId="127C36DC" w14:textId="77777777" w:rsidR="00B04006" w:rsidRPr="00F6134C" w:rsidRDefault="00B04006" w:rsidP="0074120C">
            <w:pPr>
              <w:pStyle w:val="TableText"/>
              <w:cnfStyle w:val="000000100000" w:firstRow="0" w:lastRow="0" w:firstColumn="0" w:lastColumn="0" w:oddVBand="0" w:evenVBand="0" w:oddHBand="1" w:evenHBand="0" w:firstRowFirstColumn="0" w:firstRowLastColumn="0" w:lastRowFirstColumn="0" w:lastRowLastColumn="0"/>
              <w:rPr>
                <w:rFonts w:cstheme="majorHAnsi"/>
                <w:sz w:val="16"/>
                <w:szCs w:val="16"/>
              </w:rPr>
            </w:pPr>
            <w:r w:rsidRPr="00F6134C">
              <w:rPr>
                <w:rFonts w:cstheme="majorHAnsi"/>
                <w:sz w:val="16"/>
                <w:szCs w:val="16"/>
              </w:rPr>
              <w:t>20.46</w:t>
            </w:r>
          </w:p>
        </w:tc>
        <w:tc>
          <w:tcPr>
            <w:tcW w:w="1318" w:type="dxa"/>
            <w:vAlign w:val="top"/>
          </w:tcPr>
          <w:p w14:paraId="127C36DD" w14:textId="77777777" w:rsidR="00B04006" w:rsidRPr="00F6134C" w:rsidRDefault="00B04006" w:rsidP="0074120C">
            <w:pPr>
              <w:pStyle w:val="TableText"/>
              <w:cnfStyle w:val="000000100000" w:firstRow="0" w:lastRow="0" w:firstColumn="0" w:lastColumn="0" w:oddVBand="0" w:evenVBand="0" w:oddHBand="1" w:evenHBand="0" w:firstRowFirstColumn="0" w:firstRowLastColumn="0" w:lastRowFirstColumn="0" w:lastRowLastColumn="0"/>
              <w:rPr>
                <w:rFonts w:cstheme="majorHAnsi"/>
                <w:sz w:val="16"/>
                <w:szCs w:val="16"/>
              </w:rPr>
            </w:pPr>
            <w:r w:rsidRPr="00F6134C">
              <w:rPr>
                <w:rFonts w:cstheme="majorHAnsi"/>
                <w:sz w:val="16"/>
                <w:szCs w:val="16"/>
              </w:rPr>
              <w:t>7.49</w:t>
            </w:r>
          </w:p>
        </w:tc>
        <w:tc>
          <w:tcPr>
            <w:tcW w:w="1319" w:type="dxa"/>
            <w:vAlign w:val="top"/>
          </w:tcPr>
          <w:p w14:paraId="127C36DE" w14:textId="77777777" w:rsidR="00B04006" w:rsidRPr="00F6134C" w:rsidRDefault="00B04006" w:rsidP="0074120C">
            <w:pPr>
              <w:pStyle w:val="TableText"/>
              <w:cnfStyle w:val="000000100000" w:firstRow="0" w:lastRow="0" w:firstColumn="0" w:lastColumn="0" w:oddVBand="0" w:evenVBand="0" w:oddHBand="1" w:evenHBand="0" w:firstRowFirstColumn="0" w:firstRowLastColumn="0" w:lastRowFirstColumn="0" w:lastRowLastColumn="0"/>
              <w:rPr>
                <w:rFonts w:cstheme="majorHAnsi"/>
                <w:sz w:val="16"/>
                <w:szCs w:val="16"/>
              </w:rPr>
            </w:pPr>
            <w:r w:rsidRPr="00F6134C">
              <w:rPr>
                <w:rFonts w:cstheme="majorHAnsi"/>
                <w:sz w:val="16"/>
                <w:szCs w:val="16"/>
              </w:rPr>
              <w:t>50.81</w:t>
            </w:r>
          </w:p>
        </w:tc>
      </w:tr>
      <w:tr w:rsidR="00B04006" w14:paraId="127C36E9" w14:textId="77777777" w:rsidTr="0074120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vAlign w:val="top"/>
          </w:tcPr>
          <w:p w14:paraId="127C36E0" w14:textId="77777777" w:rsidR="00B04006" w:rsidRPr="00F6134C" w:rsidRDefault="00B04006" w:rsidP="0074120C">
            <w:pPr>
              <w:pStyle w:val="TableText"/>
              <w:rPr>
                <w:rFonts w:cstheme="majorHAnsi"/>
                <w:b/>
                <w:sz w:val="16"/>
                <w:szCs w:val="16"/>
              </w:rPr>
            </w:pPr>
            <w:r w:rsidRPr="00F6134C">
              <w:rPr>
                <w:rFonts w:cstheme="majorHAnsi"/>
                <w:sz w:val="16"/>
                <w:szCs w:val="16"/>
              </w:rPr>
              <w:t>Desert Channels</w:t>
            </w:r>
          </w:p>
        </w:tc>
        <w:tc>
          <w:tcPr>
            <w:tcW w:w="1318" w:type="dxa"/>
            <w:vAlign w:val="top"/>
          </w:tcPr>
          <w:p w14:paraId="127C36E1" w14:textId="77777777" w:rsidR="00B04006" w:rsidRPr="00F6134C" w:rsidRDefault="00B04006" w:rsidP="0074120C">
            <w:pPr>
              <w:pStyle w:val="TableText"/>
              <w:cnfStyle w:val="000000010000" w:firstRow="0" w:lastRow="0" w:firstColumn="0" w:lastColumn="0" w:oddVBand="0" w:evenVBand="0" w:oddHBand="0" w:evenHBand="1" w:firstRowFirstColumn="0" w:firstRowLastColumn="0" w:lastRowFirstColumn="0" w:lastRowLastColumn="0"/>
              <w:rPr>
                <w:rFonts w:cstheme="majorHAnsi"/>
                <w:b/>
                <w:sz w:val="16"/>
                <w:szCs w:val="16"/>
              </w:rPr>
            </w:pPr>
            <w:r w:rsidRPr="00F6134C">
              <w:rPr>
                <w:rFonts w:cstheme="majorHAnsi"/>
                <w:sz w:val="16"/>
                <w:szCs w:val="16"/>
              </w:rPr>
              <w:t>0.57</w:t>
            </w:r>
          </w:p>
        </w:tc>
        <w:tc>
          <w:tcPr>
            <w:tcW w:w="1318" w:type="dxa"/>
            <w:vAlign w:val="top"/>
          </w:tcPr>
          <w:p w14:paraId="127C36E2" w14:textId="77777777" w:rsidR="00B04006" w:rsidRPr="00F6134C" w:rsidRDefault="00B04006" w:rsidP="0074120C">
            <w:pPr>
              <w:pStyle w:val="TableText"/>
              <w:cnfStyle w:val="000000010000" w:firstRow="0" w:lastRow="0" w:firstColumn="0" w:lastColumn="0" w:oddVBand="0" w:evenVBand="0" w:oddHBand="0" w:evenHBand="1" w:firstRowFirstColumn="0" w:firstRowLastColumn="0" w:lastRowFirstColumn="0" w:lastRowLastColumn="0"/>
              <w:rPr>
                <w:rFonts w:cstheme="majorHAnsi"/>
                <w:b/>
                <w:sz w:val="16"/>
                <w:szCs w:val="16"/>
              </w:rPr>
            </w:pPr>
          </w:p>
        </w:tc>
        <w:tc>
          <w:tcPr>
            <w:tcW w:w="1319" w:type="dxa"/>
            <w:vAlign w:val="top"/>
          </w:tcPr>
          <w:p w14:paraId="127C36E3" w14:textId="77777777" w:rsidR="00B04006" w:rsidRPr="00F6134C" w:rsidRDefault="00B04006" w:rsidP="0074120C">
            <w:pPr>
              <w:pStyle w:val="TableText"/>
              <w:cnfStyle w:val="000000010000" w:firstRow="0" w:lastRow="0" w:firstColumn="0" w:lastColumn="0" w:oddVBand="0" w:evenVBand="0" w:oddHBand="0" w:evenHBand="1" w:firstRowFirstColumn="0" w:firstRowLastColumn="0" w:lastRowFirstColumn="0" w:lastRowLastColumn="0"/>
              <w:rPr>
                <w:rFonts w:cstheme="majorHAnsi"/>
                <w:b/>
                <w:sz w:val="16"/>
                <w:szCs w:val="16"/>
              </w:rPr>
            </w:pPr>
            <w:r w:rsidRPr="00F6134C">
              <w:rPr>
                <w:rFonts w:cstheme="majorHAnsi"/>
                <w:sz w:val="16"/>
                <w:szCs w:val="16"/>
              </w:rPr>
              <w:t>0.06</w:t>
            </w:r>
          </w:p>
        </w:tc>
        <w:tc>
          <w:tcPr>
            <w:tcW w:w="1318" w:type="dxa"/>
            <w:vAlign w:val="top"/>
          </w:tcPr>
          <w:p w14:paraId="127C36E4" w14:textId="77777777" w:rsidR="00B04006" w:rsidRPr="00F6134C" w:rsidRDefault="00B04006" w:rsidP="0074120C">
            <w:pPr>
              <w:pStyle w:val="TableText"/>
              <w:cnfStyle w:val="000000010000" w:firstRow="0" w:lastRow="0" w:firstColumn="0" w:lastColumn="0" w:oddVBand="0" w:evenVBand="0" w:oddHBand="0" w:evenHBand="1" w:firstRowFirstColumn="0" w:firstRowLastColumn="0" w:lastRowFirstColumn="0" w:lastRowLastColumn="0"/>
              <w:rPr>
                <w:rFonts w:cstheme="majorHAnsi"/>
                <w:b/>
                <w:sz w:val="16"/>
                <w:szCs w:val="16"/>
              </w:rPr>
            </w:pPr>
          </w:p>
        </w:tc>
        <w:tc>
          <w:tcPr>
            <w:tcW w:w="1318" w:type="dxa"/>
            <w:vAlign w:val="top"/>
          </w:tcPr>
          <w:p w14:paraId="127C36E5" w14:textId="77777777" w:rsidR="00B04006" w:rsidRPr="00F6134C" w:rsidRDefault="00B04006" w:rsidP="0074120C">
            <w:pPr>
              <w:pStyle w:val="TableText"/>
              <w:cnfStyle w:val="000000010000" w:firstRow="0" w:lastRow="0" w:firstColumn="0" w:lastColumn="0" w:oddVBand="0" w:evenVBand="0" w:oddHBand="0" w:evenHBand="1" w:firstRowFirstColumn="0" w:firstRowLastColumn="0" w:lastRowFirstColumn="0" w:lastRowLastColumn="0"/>
              <w:rPr>
                <w:rFonts w:cstheme="majorHAnsi"/>
                <w:b/>
                <w:sz w:val="16"/>
                <w:szCs w:val="16"/>
              </w:rPr>
            </w:pPr>
          </w:p>
        </w:tc>
        <w:tc>
          <w:tcPr>
            <w:tcW w:w="1319" w:type="dxa"/>
            <w:vAlign w:val="top"/>
          </w:tcPr>
          <w:p w14:paraId="127C36E6" w14:textId="77777777" w:rsidR="00B04006" w:rsidRPr="00F6134C" w:rsidRDefault="00B04006" w:rsidP="0074120C">
            <w:pPr>
              <w:pStyle w:val="TableText"/>
              <w:cnfStyle w:val="000000010000" w:firstRow="0" w:lastRow="0" w:firstColumn="0" w:lastColumn="0" w:oddVBand="0" w:evenVBand="0" w:oddHBand="0" w:evenHBand="1" w:firstRowFirstColumn="0" w:firstRowLastColumn="0" w:lastRowFirstColumn="0" w:lastRowLastColumn="0"/>
              <w:rPr>
                <w:rFonts w:cstheme="majorHAnsi"/>
                <w:b/>
                <w:sz w:val="16"/>
                <w:szCs w:val="16"/>
              </w:rPr>
            </w:pPr>
            <w:r w:rsidRPr="00F6134C">
              <w:rPr>
                <w:rFonts w:cstheme="majorHAnsi"/>
                <w:sz w:val="16"/>
                <w:szCs w:val="16"/>
              </w:rPr>
              <w:t>1.68</w:t>
            </w:r>
          </w:p>
        </w:tc>
        <w:tc>
          <w:tcPr>
            <w:tcW w:w="1318" w:type="dxa"/>
            <w:vAlign w:val="top"/>
          </w:tcPr>
          <w:p w14:paraId="127C36E7" w14:textId="77777777" w:rsidR="00B04006" w:rsidRPr="00F6134C" w:rsidRDefault="00B04006" w:rsidP="0074120C">
            <w:pPr>
              <w:pStyle w:val="TableText"/>
              <w:cnfStyle w:val="000000010000" w:firstRow="0" w:lastRow="0" w:firstColumn="0" w:lastColumn="0" w:oddVBand="0" w:evenVBand="0" w:oddHBand="0" w:evenHBand="1" w:firstRowFirstColumn="0" w:firstRowLastColumn="0" w:lastRowFirstColumn="0" w:lastRowLastColumn="0"/>
              <w:rPr>
                <w:rFonts w:cstheme="majorHAnsi"/>
                <w:b/>
                <w:sz w:val="16"/>
                <w:szCs w:val="16"/>
              </w:rPr>
            </w:pPr>
          </w:p>
        </w:tc>
        <w:tc>
          <w:tcPr>
            <w:tcW w:w="1319" w:type="dxa"/>
            <w:vAlign w:val="top"/>
          </w:tcPr>
          <w:p w14:paraId="127C36E8" w14:textId="77777777" w:rsidR="00B04006" w:rsidRPr="00F6134C" w:rsidRDefault="00B04006" w:rsidP="0074120C">
            <w:pPr>
              <w:pStyle w:val="TableText"/>
              <w:cnfStyle w:val="000000010000" w:firstRow="0" w:lastRow="0" w:firstColumn="0" w:lastColumn="0" w:oddVBand="0" w:evenVBand="0" w:oddHBand="0" w:evenHBand="1" w:firstRowFirstColumn="0" w:firstRowLastColumn="0" w:lastRowFirstColumn="0" w:lastRowLastColumn="0"/>
              <w:rPr>
                <w:rFonts w:cstheme="majorHAnsi"/>
                <w:b/>
                <w:sz w:val="16"/>
                <w:szCs w:val="16"/>
              </w:rPr>
            </w:pPr>
            <w:r w:rsidRPr="00F6134C">
              <w:rPr>
                <w:rFonts w:cstheme="majorHAnsi"/>
                <w:sz w:val="16"/>
                <w:szCs w:val="16"/>
              </w:rPr>
              <w:t>0.09</w:t>
            </w:r>
          </w:p>
        </w:tc>
      </w:tr>
      <w:tr w:rsidR="00B04006" w14:paraId="127C36F3" w14:textId="77777777" w:rsidTr="007412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vAlign w:val="top"/>
          </w:tcPr>
          <w:p w14:paraId="127C36EA" w14:textId="77777777" w:rsidR="00B04006" w:rsidRPr="00F6134C" w:rsidRDefault="00B04006" w:rsidP="0074120C">
            <w:pPr>
              <w:pStyle w:val="TableText"/>
              <w:rPr>
                <w:rFonts w:cstheme="majorHAnsi"/>
                <w:b/>
                <w:sz w:val="16"/>
                <w:szCs w:val="16"/>
              </w:rPr>
            </w:pPr>
            <w:r w:rsidRPr="00F6134C">
              <w:rPr>
                <w:rFonts w:cstheme="majorHAnsi"/>
                <w:sz w:val="16"/>
                <w:szCs w:val="16"/>
              </w:rPr>
              <w:t>Fitzroy</w:t>
            </w:r>
          </w:p>
        </w:tc>
        <w:tc>
          <w:tcPr>
            <w:tcW w:w="1318" w:type="dxa"/>
            <w:vAlign w:val="top"/>
          </w:tcPr>
          <w:p w14:paraId="127C36EB" w14:textId="77777777" w:rsidR="00B04006" w:rsidRPr="00F6134C" w:rsidRDefault="00B04006" w:rsidP="0074120C">
            <w:pPr>
              <w:pStyle w:val="TableText"/>
              <w:cnfStyle w:val="000000100000" w:firstRow="0" w:lastRow="0" w:firstColumn="0" w:lastColumn="0" w:oddVBand="0" w:evenVBand="0" w:oddHBand="1" w:evenHBand="0" w:firstRowFirstColumn="0" w:firstRowLastColumn="0" w:lastRowFirstColumn="0" w:lastRowLastColumn="0"/>
              <w:rPr>
                <w:rFonts w:cstheme="majorHAnsi"/>
                <w:b/>
                <w:sz w:val="16"/>
                <w:szCs w:val="16"/>
              </w:rPr>
            </w:pPr>
            <w:r w:rsidRPr="00F6134C">
              <w:rPr>
                <w:rFonts w:cstheme="majorHAnsi"/>
                <w:sz w:val="16"/>
                <w:szCs w:val="16"/>
              </w:rPr>
              <w:t>192.17</w:t>
            </w:r>
          </w:p>
        </w:tc>
        <w:tc>
          <w:tcPr>
            <w:tcW w:w="1318" w:type="dxa"/>
            <w:vAlign w:val="top"/>
          </w:tcPr>
          <w:p w14:paraId="127C36EC" w14:textId="77777777" w:rsidR="00B04006" w:rsidRPr="00F6134C" w:rsidRDefault="00B04006" w:rsidP="0074120C">
            <w:pPr>
              <w:pStyle w:val="TableText"/>
              <w:cnfStyle w:val="000000100000" w:firstRow="0" w:lastRow="0" w:firstColumn="0" w:lastColumn="0" w:oddVBand="0" w:evenVBand="0" w:oddHBand="1" w:evenHBand="0" w:firstRowFirstColumn="0" w:firstRowLastColumn="0" w:lastRowFirstColumn="0" w:lastRowLastColumn="0"/>
              <w:rPr>
                <w:rFonts w:cstheme="majorHAnsi"/>
                <w:b/>
                <w:sz w:val="16"/>
                <w:szCs w:val="16"/>
              </w:rPr>
            </w:pPr>
            <w:r w:rsidRPr="00F6134C">
              <w:rPr>
                <w:rFonts w:cstheme="majorHAnsi"/>
                <w:sz w:val="16"/>
                <w:szCs w:val="16"/>
              </w:rPr>
              <w:t>95.32</w:t>
            </w:r>
          </w:p>
        </w:tc>
        <w:tc>
          <w:tcPr>
            <w:tcW w:w="1319" w:type="dxa"/>
            <w:vAlign w:val="top"/>
          </w:tcPr>
          <w:p w14:paraId="127C36ED" w14:textId="77777777" w:rsidR="00B04006" w:rsidRPr="00F6134C" w:rsidRDefault="00B04006" w:rsidP="0074120C">
            <w:pPr>
              <w:pStyle w:val="TableText"/>
              <w:cnfStyle w:val="000000100000" w:firstRow="0" w:lastRow="0" w:firstColumn="0" w:lastColumn="0" w:oddVBand="0" w:evenVBand="0" w:oddHBand="1" w:evenHBand="0" w:firstRowFirstColumn="0" w:firstRowLastColumn="0" w:lastRowFirstColumn="0" w:lastRowLastColumn="0"/>
              <w:rPr>
                <w:rFonts w:cstheme="majorHAnsi"/>
                <w:b/>
                <w:sz w:val="16"/>
                <w:szCs w:val="16"/>
              </w:rPr>
            </w:pPr>
            <w:r w:rsidRPr="00F6134C">
              <w:rPr>
                <w:rFonts w:cstheme="majorHAnsi"/>
                <w:sz w:val="16"/>
                <w:szCs w:val="16"/>
              </w:rPr>
              <w:t>9.02</w:t>
            </w:r>
          </w:p>
        </w:tc>
        <w:tc>
          <w:tcPr>
            <w:tcW w:w="1318" w:type="dxa"/>
            <w:vAlign w:val="top"/>
          </w:tcPr>
          <w:p w14:paraId="127C36EE" w14:textId="77777777" w:rsidR="00B04006" w:rsidRPr="00F6134C" w:rsidRDefault="00B04006" w:rsidP="0074120C">
            <w:pPr>
              <w:pStyle w:val="TableText"/>
              <w:cnfStyle w:val="000000100000" w:firstRow="0" w:lastRow="0" w:firstColumn="0" w:lastColumn="0" w:oddVBand="0" w:evenVBand="0" w:oddHBand="1" w:evenHBand="0" w:firstRowFirstColumn="0" w:firstRowLastColumn="0" w:lastRowFirstColumn="0" w:lastRowLastColumn="0"/>
              <w:rPr>
                <w:rFonts w:cstheme="majorHAnsi"/>
                <w:b/>
                <w:sz w:val="16"/>
                <w:szCs w:val="16"/>
              </w:rPr>
            </w:pPr>
            <w:r w:rsidRPr="00F6134C">
              <w:rPr>
                <w:rFonts w:cstheme="majorHAnsi"/>
                <w:sz w:val="16"/>
                <w:szCs w:val="16"/>
              </w:rPr>
              <w:t>19.32</w:t>
            </w:r>
          </w:p>
        </w:tc>
        <w:tc>
          <w:tcPr>
            <w:tcW w:w="1318" w:type="dxa"/>
            <w:vAlign w:val="top"/>
          </w:tcPr>
          <w:p w14:paraId="127C36EF" w14:textId="77777777" w:rsidR="00B04006" w:rsidRPr="00F6134C" w:rsidRDefault="00B04006" w:rsidP="0074120C">
            <w:pPr>
              <w:pStyle w:val="TableText"/>
              <w:cnfStyle w:val="000000100000" w:firstRow="0" w:lastRow="0" w:firstColumn="0" w:lastColumn="0" w:oddVBand="0" w:evenVBand="0" w:oddHBand="1" w:evenHBand="0" w:firstRowFirstColumn="0" w:firstRowLastColumn="0" w:lastRowFirstColumn="0" w:lastRowLastColumn="0"/>
              <w:rPr>
                <w:rFonts w:cstheme="majorHAnsi"/>
                <w:b/>
                <w:sz w:val="16"/>
                <w:szCs w:val="16"/>
              </w:rPr>
            </w:pPr>
            <w:r w:rsidRPr="00F6134C">
              <w:rPr>
                <w:rFonts w:cstheme="majorHAnsi"/>
                <w:sz w:val="16"/>
                <w:szCs w:val="16"/>
              </w:rPr>
              <w:t>33.03</w:t>
            </w:r>
          </w:p>
        </w:tc>
        <w:tc>
          <w:tcPr>
            <w:tcW w:w="1319" w:type="dxa"/>
            <w:vAlign w:val="top"/>
          </w:tcPr>
          <w:p w14:paraId="127C36F0" w14:textId="77777777" w:rsidR="00B04006" w:rsidRPr="00F6134C" w:rsidRDefault="00B04006" w:rsidP="0074120C">
            <w:pPr>
              <w:pStyle w:val="TableText"/>
              <w:cnfStyle w:val="000000100000" w:firstRow="0" w:lastRow="0" w:firstColumn="0" w:lastColumn="0" w:oddVBand="0" w:evenVBand="0" w:oddHBand="1" w:evenHBand="0" w:firstRowFirstColumn="0" w:firstRowLastColumn="0" w:lastRowFirstColumn="0" w:lastRowLastColumn="0"/>
              <w:rPr>
                <w:rFonts w:cstheme="majorHAnsi"/>
                <w:b/>
                <w:sz w:val="16"/>
                <w:szCs w:val="16"/>
              </w:rPr>
            </w:pPr>
            <w:r w:rsidRPr="00F6134C">
              <w:rPr>
                <w:rFonts w:cstheme="majorHAnsi"/>
                <w:sz w:val="16"/>
                <w:szCs w:val="16"/>
              </w:rPr>
              <w:t>13.1</w:t>
            </w:r>
          </w:p>
        </w:tc>
        <w:tc>
          <w:tcPr>
            <w:tcW w:w="1318" w:type="dxa"/>
            <w:vAlign w:val="top"/>
          </w:tcPr>
          <w:p w14:paraId="127C36F1" w14:textId="77777777" w:rsidR="00B04006" w:rsidRPr="00F6134C" w:rsidRDefault="00B04006" w:rsidP="0074120C">
            <w:pPr>
              <w:pStyle w:val="TableText"/>
              <w:cnfStyle w:val="000000100000" w:firstRow="0" w:lastRow="0" w:firstColumn="0" w:lastColumn="0" w:oddVBand="0" w:evenVBand="0" w:oddHBand="1" w:evenHBand="0" w:firstRowFirstColumn="0" w:firstRowLastColumn="0" w:lastRowFirstColumn="0" w:lastRowLastColumn="0"/>
              <w:rPr>
                <w:rFonts w:cstheme="majorHAnsi"/>
                <w:b/>
                <w:sz w:val="16"/>
                <w:szCs w:val="16"/>
              </w:rPr>
            </w:pPr>
            <w:r w:rsidRPr="00F6134C">
              <w:rPr>
                <w:rFonts w:cstheme="majorHAnsi"/>
                <w:sz w:val="16"/>
                <w:szCs w:val="16"/>
              </w:rPr>
              <w:t>7.41</w:t>
            </w:r>
          </w:p>
        </w:tc>
        <w:tc>
          <w:tcPr>
            <w:tcW w:w="1319" w:type="dxa"/>
            <w:vAlign w:val="top"/>
          </w:tcPr>
          <w:p w14:paraId="127C36F2" w14:textId="77777777" w:rsidR="00B04006" w:rsidRPr="00F6134C" w:rsidRDefault="00B04006" w:rsidP="0074120C">
            <w:pPr>
              <w:pStyle w:val="TableText"/>
              <w:cnfStyle w:val="000000100000" w:firstRow="0" w:lastRow="0" w:firstColumn="0" w:lastColumn="0" w:oddVBand="0" w:evenVBand="0" w:oddHBand="1" w:evenHBand="0" w:firstRowFirstColumn="0" w:firstRowLastColumn="0" w:lastRowFirstColumn="0" w:lastRowLastColumn="0"/>
              <w:rPr>
                <w:rFonts w:cstheme="majorHAnsi"/>
                <w:b/>
                <w:sz w:val="16"/>
                <w:szCs w:val="16"/>
              </w:rPr>
            </w:pPr>
            <w:r w:rsidRPr="00F6134C">
              <w:rPr>
                <w:rFonts w:cstheme="majorHAnsi"/>
                <w:sz w:val="16"/>
                <w:szCs w:val="16"/>
              </w:rPr>
              <w:t>51.77</w:t>
            </w:r>
          </w:p>
        </w:tc>
      </w:tr>
      <w:tr w:rsidR="00B04006" w14:paraId="127C36FD" w14:textId="77777777" w:rsidTr="0074120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vAlign w:val="top"/>
          </w:tcPr>
          <w:p w14:paraId="127C36F4" w14:textId="77777777" w:rsidR="00B04006" w:rsidRPr="00F6134C" w:rsidRDefault="00B04006" w:rsidP="0074120C">
            <w:pPr>
              <w:pStyle w:val="TableText"/>
              <w:rPr>
                <w:rFonts w:cstheme="majorHAnsi"/>
                <w:b/>
                <w:sz w:val="16"/>
                <w:szCs w:val="16"/>
              </w:rPr>
            </w:pPr>
            <w:r w:rsidRPr="00F6134C">
              <w:rPr>
                <w:rFonts w:cstheme="majorHAnsi"/>
                <w:sz w:val="16"/>
                <w:szCs w:val="16"/>
              </w:rPr>
              <w:t>Northern Gulf</w:t>
            </w:r>
          </w:p>
        </w:tc>
        <w:tc>
          <w:tcPr>
            <w:tcW w:w="1318" w:type="dxa"/>
            <w:vAlign w:val="top"/>
          </w:tcPr>
          <w:p w14:paraId="127C36F5" w14:textId="77777777" w:rsidR="00B04006" w:rsidRPr="00F6134C" w:rsidRDefault="00B04006" w:rsidP="0074120C">
            <w:pPr>
              <w:pStyle w:val="TableText"/>
              <w:cnfStyle w:val="000000010000" w:firstRow="0" w:lastRow="0" w:firstColumn="0" w:lastColumn="0" w:oddVBand="0" w:evenVBand="0" w:oddHBand="0" w:evenHBand="1" w:firstRowFirstColumn="0" w:firstRowLastColumn="0" w:lastRowFirstColumn="0" w:lastRowLastColumn="0"/>
              <w:rPr>
                <w:rFonts w:cstheme="majorHAnsi"/>
                <w:b/>
                <w:sz w:val="16"/>
                <w:szCs w:val="16"/>
              </w:rPr>
            </w:pPr>
            <w:r w:rsidRPr="00F6134C">
              <w:rPr>
                <w:rFonts w:cstheme="majorHAnsi"/>
                <w:sz w:val="16"/>
                <w:szCs w:val="16"/>
              </w:rPr>
              <w:t>0.01</w:t>
            </w:r>
          </w:p>
        </w:tc>
        <w:tc>
          <w:tcPr>
            <w:tcW w:w="1318" w:type="dxa"/>
            <w:vAlign w:val="top"/>
          </w:tcPr>
          <w:p w14:paraId="127C36F6" w14:textId="77777777" w:rsidR="00B04006" w:rsidRPr="00F6134C" w:rsidRDefault="00B04006" w:rsidP="0074120C">
            <w:pPr>
              <w:pStyle w:val="TableText"/>
              <w:cnfStyle w:val="000000010000" w:firstRow="0" w:lastRow="0" w:firstColumn="0" w:lastColumn="0" w:oddVBand="0" w:evenVBand="0" w:oddHBand="0" w:evenHBand="1" w:firstRowFirstColumn="0" w:firstRowLastColumn="0" w:lastRowFirstColumn="0" w:lastRowLastColumn="0"/>
              <w:rPr>
                <w:rFonts w:cstheme="majorHAnsi"/>
                <w:b/>
                <w:sz w:val="16"/>
                <w:szCs w:val="16"/>
              </w:rPr>
            </w:pPr>
          </w:p>
        </w:tc>
        <w:tc>
          <w:tcPr>
            <w:tcW w:w="1319" w:type="dxa"/>
            <w:vAlign w:val="top"/>
          </w:tcPr>
          <w:p w14:paraId="127C36F7" w14:textId="77777777" w:rsidR="00B04006" w:rsidRPr="00F6134C" w:rsidRDefault="00B04006" w:rsidP="0074120C">
            <w:pPr>
              <w:pStyle w:val="TableText"/>
              <w:cnfStyle w:val="000000010000" w:firstRow="0" w:lastRow="0" w:firstColumn="0" w:lastColumn="0" w:oddVBand="0" w:evenVBand="0" w:oddHBand="0" w:evenHBand="1" w:firstRowFirstColumn="0" w:firstRowLastColumn="0" w:lastRowFirstColumn="0" w:lastRowLastColumn="0"/>
              <w:rPr>
                <w:rFonts w:cstheme="majorHAnsi"/>
                <w:b/>
                <w:sz w:val="16"/>
                <w:szCs w:val="16"/>
              </w:rPr>
            </w:pPr>
          </w:p>
        </w:tc>
        <w:tc>
          <w:tcPr>
            <w:tcW w:w="1318" w:type="dxa"/>
            <w:vAlign w:val="top"/>
          </w:tcPr>
          <w:p w14:paraId="127C36F8" w14:textId="77777777" w:rsidR="00B04006" w:rsidRPr="00F6134C" w:rsidRDefault="00B04006" w:rsidP="0074120C">
            <w:pPr>
              <w:pStyle w:val="TableText"/>
              <w:cnfStyle w:val="000000010000" w:firstRow="0" w:lastRow="0" w:firstColumn="0" w:lastColumn="0" w:oddVBand="0" w:evenVBand="0" w:oddHBand="0" w:evenHBand="1" w:firstRowFirstColumn="0" w:firstRowLastColumn="0" w:lastRowFirstColumn="0" w:lastRowLastColumn="0"/>
              <w:rPr>
                <w:rFonts w:cstheme="majorHAnsi"/>
                <w:b/>
                <w:sz w:val="16"/>
                <w:szCs w:val="16"/>
              </w:rPr>
            </w:pPr>
            <w:r w:rsidRPr="00F6134C">
              <w:rPr>
                <w:rFonts w:cstheme="majorHAnsi"/>
                <w:sz w:val="16"/>
                <w:szCs w:val="16"/>
              </w:rPr>
              <w:t>44.86</w:t>
            </w:r>
          </w:p>
        </w:tc>
        <w:tc>
          <w:tcPr>
            <w:tcW w:w="1318" w:type="dxa"/>
            <w:vAlign w:val="top"/>
          </w:tcPr>
          <w:p w14:paraId="127C36F9" w14:textId="77777777" w:rsidR="00B04006" w:rsidRPr="00F6134C" w:rsidRDefault="00B04006" w:rsidP="0074120C">
            <w:pPr>
              <w:pStyle w:val="TableText"/>
              <w:cnfStyle w:val="000000010000" w:firstRow="0" w:lastRow="0" w:firstColumn="0" w:lastColumn="0" w:oddVBand="0" w:evenVBand="0" w:oddHBand="0" w:evenHBand="1" w:firstRowFirstColumn="0" w:firstRowLastColumn="0" w:lastRowFirstColumn="0" w:lastRowLastColumn="0"/>
              <w:rPr>
                <w:rFonts w:cstheme="majorHAnsi"/>
                <w:b/>
                <w:sz w:val="16"/>
                <w:szCs w:val="16"/>
              </w:rPr>
            </w:pPr>
            <w:r w:rsidRPr="00F6134C">
              <w:rPr>
                <w:rFonts w:cstheme="majorHAnsi"/>
                <w:sz w:val="16"/>
                <w:szCs w:val="16"/>
              </w:rPr>
              <w:t>1.1</w:t>
            </w:r>
          </w:p>
        </w:tc>
        <w:tc>
          <w:tcPr>
            <w:tcW w:w="1319" w:type="dxa"/>
            <w:vAlign w:val="top"/>
          </w:tcPr>
          <w:p w14:paraId="127C36FA" w14:textId="77777777" w:rsidR="00B04006" w:rsidRPr="00F6134C" w:rsidRDefault="00B04006" w:rsidP="0074120C">
            <w:pPr>
              <w:pStyle w:val="TableText"/>
              <w:cnfStyle w:val="000000010000" w:firstRow="0" w:lastRow="0" w:firstColumn="0" w:lastColumn="0" w:oddVBand="0" w:evenVBand="0" w:oddHBand="0" w:evenHBand="1" w:firstRowFirstColumn="0" w:firstRowLastColumn="0" w:lastRowFirstColumn="0" w:lastRowLastColumn="0"/>
              <w:rPr>
                <w:rFonts w:cstheme="majorHAnsi"/>
                <w:b/>
                <w:sz w:val="16"/>
                <w:szCs w:val="16"/>
              </w:rPr>
            </w:pPr>
            <w:r w:rsidRPr="00F6134C">
              <w:rPr>
                <w:rFonts w:cstheme="majorHAnsi"/>
                <w:sz w:val="16"/>
                <w:szCs w:val="16"/>
              </w:rPr>
              <w:t>0.48</w:t>
            </w:r>
          </w:p>
        </w:tc>
        <w:tc>
          <w:tcPr>
            <w:tcW w:w="1318" w:type="dxa"/>
            <w:vAlign w:val="top"/>
          </w:tcPr>
          <w:p w14:paraId="127C36FB" w14:textId="77777777" w:rsidR="00B04006" w:rsidRPr="00F6134C" w:rsidRDefault="00B04006" w:rsidP="0074120C">
            <w:pPr>
              <w:pStyle w:val="TableText"/>
              <w:cnfStyle w:val="000000010000" w:firstRow="0" w:lastRow="0" w:firstColumn="0" w:lastColumn="0" w:oddVBand="0" w:evenVBand="0" w:oddHBand="0" w:evenHBand="1" w:firstRowFirstColumn="0" w:firstRowLastColumn="0" w:lastRowFirstColumn="0" w:lastRowLastColumn="0"/>
              <w:rPr>
                <w:rFonts w:cstheme="majorHAnsi"/>
                <w:b/>
                <w:sz w:val="16"/>
                <w:szCs w:val="16"/>
              </w:rPr>
            </w:pPr>
          </w:p>
        </w:tc>
        <w:tc>
          <w:tcPr>
            <w:tcW w:w="1319" w:type="dxa"/>
            <w:vAlign w:val="top"/>
          </w:tcPr>
          <w:p w14:paraId="127C36FC" w14:textId="77777777" w:rsidR="00B04006" w:rsidRPr="00F6134C" w:rsidRDefault="00B04006" w:rsidP="0074120C">
            <w:pPr>
              <w:pStyle w:val="TableText"/>
              <w:cnfStyle w:val="000000010000" w:firstRow="0" w:lastRow="0" w:firstColumn="0" w:lastColumn="0" w:oddVBand="0" w:evenVBand="0" w:oddHBand="0" w:evenHBand="1" w:firstRowFirstColumn="0" w:firstRowLastColumn="0" w:lastRowFirstColumn="0" w:lastRowLastColumn="0"/>
              <w:rPr>
                <w:rFonts w:cstheme="majorHAnsi"/>
                <w:b/>
                <w:sz w:val="16"/>
                <w:szCs w:val="16"/>
              </w:rPr>
            </w:pPr>
            <w:r w:rsidRPr="00F6134C">
              <w:rPr>
                <w:rFonts w:cstheme="majorHAnsi"/>
                <w:sz w:val="16"/>
                <w:szCs w:val="16"/>
              </w:rPr>
              <w:t>0.05</w:t>
            </w:r>
          </w:p>
        </w:tc>
      </w:tr>
      <w:tr w:rsidR="00B04006" w14:paraId="127C3707" w14:textId="77777777" w:rsidTr="007412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vAlign w:val="top"/>
          </w:tcPr>
          <w:p w14:paraId="127C36FE" w14:textId="77777777" w:rsidR="00B04006" w:rsidRPr="00F6134C" w:rsidRDefault="00B04006" w:rsidP="0074120C">
            <w:pPr>
              <w:pStyle w:val="TableText"/>
              <w:rPr>
                <w:rFonts w:cstheme="majorHAnsi"/>
                <w:b/>
                <w:sz w:val="16"/>
                <w:szCs w:val="16"/>
              </w:rPr>
            </w:pPr>
            <w:r w:rsidRPr="00F6134C">
              <w:rPr>
                <w:rFonts w:cstheme="majorHAnsi"/>
                <w:sz w:val="16"/>
                <w:szCs w:val="16"/>
              </w:rPr>
              <w:t>Northern Territory</w:t>
            </w:r>
          </w:p>
        </w:tc>
        <w:tc>
          <w:tcPr>
            <w:tcW w:w="1318" w:type="dxa"/>
            <w:vAlign w:val="top"/>
          </w:tcPr>
          <w:p w14:paraId="127C36FF" w14:textId="77777777" w:rsidR="00B04006" w:rsidRPr="00F6134C" w:rsidRDefault="00B04006" w:rsidP="0074120C">
            <w:pPr>
              <w:pStyle w:val="TableText"/>
              <w:cnfStyle w:val="000000100000" w:firstRow="0" w:lastRow="0" w:firstColumn="0" w:lastColumn="0" w:oddVBand="0" w:evenVBand="0" w:oddHBand="1" w:evenHBand="0" w:firstRowFirstColumn="0" w:firstRowLastColumn="0" w:lastRowFirstColumn="0" w:lastRowLastColumn="0"/>
              <w:rPr>
                <w:rFonts w:cstheme="majorHAnsi"/>
                <w:b/>
                <w:sz w:val="16"/>
                <w:szCs w:val="16"/>
              </w:rPr>
            </w:pPr>
          </w:p>
        </w:tc>
        <w:tc>
          <w:tcPr>
            <w:tcW w:w="1318" w:type="dxa"/>
            <w:vAlign w:val="top"/>
          </w:tcPr>
          <w:p w14:paraId="127C3700" w14:textId="77777777" w:rsidR="00B04006" w:rsidRPr="00F6134C" w:rsidRDefault="00B04006" w:rsidP="0074120C">
            <w:pPr>
              <w:pStyle w:val="TableText"/>
              <w:cnfStyle w:val="000000100000" w:firstRow="0" w:lastRow="0" w:firstColumn="0" w:lastColumn="0" w:oddVBand="0" w:evenVBand="0" w:oddHBand="1" w:evenHBand="0" w:firstRowFirstColumn="0" w:firstRowLastColumn="0" w:lastRowFirstColumn="0" w:lastRowLastColumn="0"/>
              <w:rPr>
                <w:rFonts w:cstheme="majorHAnsi"/>
                <w:b/>
                <w:sz w:val="16"/>
                <w:szCs w:val="16"/>
              </w:rPr>
            </w:pPr>
          </w:p>
        </w:tc>
        <w:tc>
          <w:tcPr>
            <w:tcW w:w="1319" w:type="dxa"/>
            <w:vAlign w:val="top"/>
          </w:tcPr>
          <w:p w14:paraId="127C3701" w14:textId="77777777" w:rsidR="00B04006" w:rsidRPr="00F6134C" w:rsidRDefault="00B04006" w:rsidP="0074120C">
            <w:pPr>
              <w:pStyle w:val="TableText"/>
              <w:cnfStyle w:val="000000100000" w:firstRow="0" w:lastRow="0" w:firstColumn="0" w:lastColumn="0" w:oddVBand="0" w:evenVBand="0" w:oddHBand="1" w:evenHBand="0" w:firstRowFirstColumn="0" w:firstRowLastColumn="0" w:lastRowFirstColumn="0" w:lastRowLastColumn="0"/>
              <w:rPr>
                <w:rFonts w:cstheme="majorHAnsi"/>
                <w:b/>
                <w:sz w:val="16"/>
                <w:szCs w:val="16"/>
              </w:rPr>
            </w:pPr>
          </w:p>
        </w:tc>
        <w:tc>
          <w:tcPr>
            <w:tcW w:w="1318" w:type="dxa"/>
            <w:vAlign w:val="top"/>
          </w:tcPr>
          <w:p w14:paraId="127C3702" w14:textId="77777777" w:rsidR="00B04006" w:rsidRPr="00F6134C" w:rsidRDefault="00B04006" w:rsidP="0074120C">
            <w:pPr>
              <w:pStyle w:val="TableText"/>
              <w:cnfStyle w:val="000000100000" w:firstRow="0" w:lastRow="0" w:firstColumn="0" w:lastColumn="0" w:oddVBand="0" w:evenVBand="0" w:oddHBand="1" w:evenHBand="0" w:firstRowFirstColumn="0" w:firstRowLastColumn="0" w:lastRowFirstColumn="0" w:lastRowLastColumn="0"/>
              <w:rPr>
                <w:rFonts w:cstheme="majorHAnsi"/>
                <w:b/>
                <w:sz w:val="16"/>
                <w:szCs w:val="16"/>
              </w:rPr>
            </w:pPr>
            <w:r w:rsidRPr="00F6134C">
              <w:rPr>
                <w:rFonts w:cstheme="majorHAnsi"/>
                <w:sz w:val="16"/>
                <w:szCs w:val="16"/>
              </w:rPr>
              <w:t>47.94</w:t>
            </w:r>
          </w:p>
        </w:tc>
        <w:tc>
          <w:tcPr>
            <w:tcW w:w="1318" w:type="dxa"/>
            <w:vAlign w:val="top"/>
          </w:tcPr>
          <w:p w14:paraId="127C3703" w14:textId="77777777" w:rsidR="00B04006" w:rsidRPr="00F6134C" w:rsidRDefault="00B04006" w:rsidP="0074120C">
            <w:pPr>
              <w:pStyle w:val="TableText"/>
              <w:cnfStyle w:val="000000100000" w:firstRow="0" w:lastRow="0" w:firstColumn="0" w:lastColumn="0" w:oddVBand="0" w:evenVBand="0" w:oddHBand="1" w:evenHBand="0" w:firstRowFirstColumn="0" w:firstRowLastColumn="0" w:lastRowFirstColumn="0" w:lastRowLastColumn="0"/>
              <w:rPr>
                <w:rFonts w:cstheme="majorHAnsi"/>
                <w:b/>
                <w:sz w:val="16"/>
                <w:szCs w:val="16"/>
              </w:rPr>
            </w:pPr>
            <w:r w:rsidRPr="00F6134C">
              <w:rPr>
                <w:rFonts w:cstheme="majorHAnsi"/>
                <w:sz w:val="16"/>
                <w:szCs w:val="16"/>
              </w:rPr>
              <w:t>8</w:t>
            </w:r>
          </w:p>
        </w:tc>
        <w:tc>
          <w:tcPr>
            <w:tcW w:w="1319" w:type="dxa"/>
            <w:vAlign w:val="top"/>
          </w:tcPr>
          <w:p w14:paraId="127C3704" w14:textId="77777777" w:rsidR="00B04006" w:rsidRPr="00F6134C" w:rsidRDefault="00B04006" w:rsidP="0074120C">
            <w:pPr>
              <w:pStyle w:val="TableText"/>
              <w:cnfStyle w:val="000000100000" w:firstRow="0" w:lastRow="0" w:firstColumn="0" w:lastColumn="0" w:oddVBand="0" w:evenVBand="0" w:oddHBand="1" w:evenHBand="0" w:firstRowFirstColumn="0" w:firstRowLastColumn="0" w:lastRowFirstColumn="0" w:lastRowLastColumn="0"/>
              <w:rPr>
                <w:rFonts w:cstheme="majorHAnsi"/>
                <w:b/>
                <w:sz w:val="16"/>
                <w:szCs w:val="16"/>
              </w:rPr>
            </w:pPr>
            <w:r w:rsidRPr="00F6134C">
              <w:rPr>
                <w:rFonts w:cstheme="majorHAnsi"/>
                <w:sz w:val="16"/>
                <w:szCs w:val="16"/>
              </w:rPr>
              <w:t>16.62</w:t>
            </w:r>
          </w:p>
        </w:tc>
        <w:tc>
          <w:tcPr>
            <w:tcW w:w="1318" w:type="dxa"/>
            <w:vAlign w:val="top"/>
          </w:tcPr>
          <w:p w14:paraId="127C3705" w14:textId="77777777" w:rsidR="00B04006" w:rsidRPr="00F6134C" w:rsidRDefault="00B04006" w:rsidP="0074120C">
            <w:pPr>
              <w:pStyle w:val="TableText"/>
              <w:cnfStyle w:val="000000100000" w:firstRow="0" w:lastRow="0" w:firstColumn="0" w:lastColumn="0" w:oddVBand="0" w:evenVBand="0" w:oddHBand="1" w:evenHBand="0" w:firstRowFirstColumn="0" w:firstRowLastColumn="0" w:lastRowFirstColumn="0" w:lastRowLastColumn="0"/>
              <w:rPr>
                <w:rFonts w:cstheme="majorHAnsi"/>
                <w:b/>
                <w:sz w:val="16"/>
                <w:szCs w:val="16"/>
              </w:rPr>
            </w:pPr>
            <w:r w:rsidRPr="00F6134C">
              <w:rPr>
                <w:rFonts w:cstheme="majorHAnsi"/>
                <w:sz w:val="16"/>
                <w:szCs w:val="16"/>
              </w:rPr>
              <w:t>0</w:t>
            </w:r>
          </w:p>
        </w:tc>
        <w:tc>
          <w:tcPr>
            <w:tcW w:w="1319" w:type="dxa"/>
            <w:vAlign w:val="top"/>
          </w:tcPr>
          <w:p w14:paraId="127C3706" w14:textId="77777777" w:rsidR="00B04006" w:rsidRPr="00F6134C" w:rsidRDefault="00B04006" w:rsidP="0074120C">
            <w:pPr>
              <w:pStyle w:val="TableText"/>
              <w:cnfStyle w:val="000000100000" w:firstRow="0" w:lastRow="0" w:firstColumn="0" w:lastColumn="0" w:oddVBand="0" w:evenVBand="0" w:oddHBand="1" w:evenHBand="0" w:firstRowFirstColumn="0" w:firstRowLastColumn="0" w:lastRowFirstColumn="0" w:lastRowLastColumn="0"/>
              <w:rPr>
                <w:rFonts w:cstheme="majorHAnsi"/>
                <w:b/>
                <w:sz w:val="16"/>
                <w:szCs w:val="16"/>
              </w:rPr>
            </w:pPr>
            <w:r w:rsidRPr="00F6134C">
              <w:rPr>
                <w:rFonts w:cstheme="majorHAnsi"/>
                <w:sz w:val="16"/>
                <w:szCs w:val="16"/>
              </w:rPr>
              <w:t>0.04</w:t>
            </w:r>
          </w:p>
        </w:tc>
      </w:tr>
      <w:tr w:rsidR="00B04006" w14:paraId="127C3711" w14:textId="77777777" w:rsidTr="0074120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vAlign w:val="top"/>
          </w:tcPr>
          <w:p w14:paraId="127C3708" w14:textId="77777777" w:rsidR="00B04006" w:rsidRPr="00F6134C" w:rsidRDefault="00B04006" w:rsidP="0074120C">
            <w:pPr>
              <w:pStyle w:val="TableText"/>
              <w:rPr>
                <w:rFonts w:cstheme="majorHAnsi"/>
                <w:b/>
                <w:sz w:val="16"/>
                <w:szCs w:val="16"/>
              </w:rPr>
            </w:pPr>
            <w:r w:rsidRPr="00F6134C">
              <w:rPr>
                <w:rFonts w:cstheme="majorHAnsi"/>
                <w:sz w:val="16"/>
                <w:szCs w:val="16"/>
              </w:rPr>
              <w:t>South Australian Arid Lands</w:t>
            </w:r>
          </w:p>
        </w:tc>
        <w:tc>
          <w:tcPr>
            <w:tcW w:w="1318" w:type="dxa"/>
            <w:vAlign w:val="top"/>
          </w:tcPr>
          <w:p w14:paraId="127C3709" w14:textId="77777777" w:rsidR="00B04006" w:rsidRPr="00F6134C" w:rsidRDefault="00B04006" w:rsidP="0074120C">
            <w:pPr>
              <w:pStyle w:val="TableText"/>
              <w:cnfStyle w:val="000000010000" w:firstRow="0" w:lastRow="0" w:firstColumn="0" w:lastColumn="0" w:oddVBand="0" w:evenVBand="0" w:oddHBand="0" w:evenHBand="1" w:firstRowFirstColumn="0" w:firstRowLastColumn="0" w:lastRowFirstColumn="0" w:lastRowLastColumn="0"/>
              <w:rPr>
                <w:rFonts w:cstheme="majorHAnsi"/>
                <w:b/>
                <w:sz w:val="16"/>
                <w:szCs w:val="16"/>
              </w:rPr>
            </w:pPr>
            <w:r w:rsidRPr="00F6134C">
              <w:rPr>
                <w:rFonts w:cstheme="majorHAnsi"/>
                <w:sz w:val="16"/>
                <w:szCs w:val="16"/>
              </w:rPr>
              <w:t>0.98</w:t>
            </w:r>
          </w:p>
        </w:tc>
        <w:tc>
          <w:tcPr>
            <w:tcW w:w="1318" w:type="dxa"/>
            <w:vAlign w:val="top"/>
          </w:tcPr>
          <w:p w14:paraId="127C370A" w14:textId="77777777" w:rsidR="00B04006" w:rsidRPr="00F6134C" w:rsidRDefault="00B04006" w:rsidP="0074120C">
            <w:pPr>
              <w:pStyle w:val="TableText"/>
              <w:cnfStyle w:val="000000010000" w:firstRow="0" w:lastRow="0" w:firstColumn="0" w:lastColumn="0" w:oddVBand="0" w:evenVBand="0" w:oddHBand="0" w:evenHBand="1" w:firstRowFirstColumn="0" w:firstRowLastColumn="0" w:lastRowFirstColumn="0" w:lastRowLastColumn="0"/>
              <w:rPr>
                <w:rFonts w:cstheme="majorHAnsi"/>
                <w:b/>
                <w:sz w:val="16"/>
                <w:szCs w:val="16"/>
              </w:rPr>
            </w:pPr>
          </w:p>
        </w:tc>
        <w:tc>
          <w:tcPr>
            <w:tcW w:w="1319" w:type="dxa"/>
            <w:vAlign w:val="top"/>
          </w:tcPr>
          <w:p w14:paraId="127C370B" w14:textId="77777777" w:rsidR="00B04006" w:rsidRPr="00F6134C" w:rsidRDefault="00B04006" w:rsidP="0074120C">
            <w:pPr>
              <w:pStyle w:val="TableText"/>
              <w:cnfStyle w:val="000000010000" w:firstRow="0" w:lastRow="0" w:firstColumn="0" w:lastColumn="0" w:oddVBand="0" w:evenVBand="0" w:oddHBand="0" w:evenHBand="1" w:firstRowFirstColumn="0" w:firstRowLastColumn="0" w:lastRowFirstColumn="0" w:lastRowLastColumn="0"/>
              <w:rPr>
                <w:rFonts w:cstheme="majorHAnsi"/>
                <w:b/>
                <w:sz w:val="16"/>
                <w:szCs w:val="16"/>
              </w:rPr>
            </w:pPr>
          </w:p>
        </w:tc>
        <w:tc>
          <w:tcPr>
            <w:tcW w:w="1318" w:type="dxa"/>
            <w:vAlign w:val="top"/>
          </w:tcPr>
          <w:p w14:paraId="127C370C" w14:textId="77777777" w:rsidR="00B04006" w:rsidRPr="00F6134C" w:rsidRDefault="00B04006" w:rsidP="0074120C">
            <w:pPr>
              <w:pStyle w:val="TableText"/>
              <w:cnfStyle w:val="000000010000" w:firstRow="0" w:lastRow="0" w:firstColumn="0" w:lastColumn="0" w:oddVBand="0" w:evenVBand="0" w:oddHBand="0" w:evenHBand="1" w:firstRowFirstColumn="0" w:firstRowLastColumn="0" w:lastRowFirstColumn="0" w:lastRowLastColumn="0"/>
              <w:rPr>
                <w:rFonts w:cstheme="majorHAnsi"/>
                <w:b/>
                <w:sz w:val="16"/>
                <w:szCs w:val="16"/>
              </w:rPr>
            </w:pPr>
          </w:p>
        </w:tc>
        <w:tc>
          <w:tcPr>
            <w:tcW w:w="1318" w:type="dxa"/>
            <w:vAlign w:val="top"/>
          </w:tcPr>
          <w:p w14:paraId="127C370D" w14:textId="77777777" w:rsidR="00B04006" w:rsidRPr="00F6134C" w:rsidRDefault="00B04006" w:rsidP="0074120C">
            <w:pPr>
              <w:pStyle w:val="TableText"/>
              <w:cnfStyle w:val="000000010000" w:firstRow="0" w:lastRow="0" w:firstColumn="0" w:lastColumn="0" w:oddVBand="0" w:evenVBand="0" w:oddHBand="0" w:evenHBand="1" w:firstRowFirstColumn="0" w:firstRowLastColumn="0" w:lastRowFirstColumn="0" w:lastRowLastColumn="0"/>
              <w:rPr>
                <w:rFonts w:cstheme="majorHAnsi"/>
                <w:b/>
                <w:sz w:val="16"/>
                <w:szCs w:val="16"/>
              </w:rPr>
            </w:pPr>
          </w:p>
        </w:tc>
        <w:tc>
          <w:tcPr>
            <w:tcW w:w="1319" w:type="dxa"/>
            <w:vAlign w:val="top"/>
          </w:tcPr>
          <w:p w14:paraId="127C370E" w14:textId="77777777" w:rsidR="00B04006" w:rsidRPr="00F6134C" w:rsidRDefault="00B04006" w:rsidP="0074120C">
            <w:pPr>
              <w:pStyle w:val="TableText"/>
              <w:cnfStyle w:val="000000010000" w:firstRow="0" w:lastRow="0" w:firstColumn="0" w:lastColumn="0" w:oddVBand="0" w:evenVBand="0" w:oddHBand="0" w:evenHBand="1" w:firstRowFirstColumn="0" w:firstRowLastColumn="0" w:lastRowFirstColumn="0" w:lastRowLastColumn="0"/>
              <w:rPr>
                <w:rFonts w:cstheme="majorHAnsi"/>
                <w:b/>
                <w:sz w:val="16"/>
                <w:szCs w:val="16"/>
              </w:rPr>
            </w:pPr>
            <w:r w:rsidRPr="00F6134C">
              <w:rPr>
                <w:rFonts w:cstheme="majorHAnsi"/>
                <w:sz w:val="16"/>
                <w:szCs w:val="16"/>
              </w:rPr>
              <w:t>0.27</w:t>
            </w:r>
          </w:p>
        </w:tc>
        <w:tc>
          <w:tcPr>
            <w:tcW w:w="1318" w:type="dxa"/>
            <w:vAlign w:val="top"/>
          </w:tcPr>
          <w:p w14:paraId="127C370F" w14:textId="77777777" w:rsidR="00B04006" w:rsidRPr="00F6134C" w:rsidRDefault="00B04006" w:rsidP="0074120C">
            <w:pPr>
              <w:pStyle w:val="TableText"/>
              <w:cnfStyle w:val="000000010000" w:firstRow="0" w:lastRow="0" w:firstColumn="0" w:lastColumn="0" w:oddVBand="0" w:evenVBand="0" w:oddHBand="0" w:evenHBand="1" w:firstRowFirstColumn="0" w:firstRowLastColumn="0" w:lastRowFirstColumn="0" w:lastRowLastColumn="0"/>
              <w:rPr>
                <w:rFonts w:cstheme="majorHAnsi"/>
                <w:b/>
                <w:sz w:val="16"/>
                <w:szCs w:val="16"/>
              </w:rPr>
            </w:pPr>
          </w:p>
        </w:tc>
        <w:tc>
          <w:tcPr>
            <w:tcW w:w="1319" w:type="dxa"/>
            <w:vAlign w:val="top"/>
          </w:tcPr>
          <w:p w14:paraId="127C3710" w14:textId="77777777" w:rsidR="00B04006" w:rsidRPr="00F6134C" w:rsidRDefault="00B04006" w:rsidP="0074120C">
            <w:pPr>
              <w:pStyle w:val="TableText"/>
              <w:cnfStyle w:val="000000010000" w:firstRow="0" w:lastRow="0" w:firstColumn="0" w:lastColumn="0" w:oddVBand="0" w:evenVBand="0" w:oddHBand="0" w:evenHBand="1" w:firstRowFirstColumn="0" w:firstRowLastColumn="0" w:lastRowFirstColumn="0" w:lastRowLastColumn="0"/>
              <w:rPr>
                <w:rFonts w:cstheme="majorHAnsi"/>
                <w:b/>
                <w:sz w:val="16"/>
                <w:szCs w:val="16"/>
              </w:rPr>
            </w:pPr>
            <w:r w:rsidRPr="00F6134C">
              <w:rPr>
                <w:rFonts w:cstheme="majorHAnsi"/>
                <w:sz w:val="16"/>
                <w:szCs w:val="16"/>
              </w:rPr>
              <w:t>0.16</w:t>
            </w:r>
          </w:p>
        </w:tc>
      </w:tr>
      <w:tr w:rsidR="00B04006" w14:paraId="127C371B" w14:textId="77777777" w:rsidTr="007412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vAlign w:val="top"/>
          </w:tcPr>
          <w:p w14:paraId="127C3712" w14:textId="77777777" w:rsidR="00B04006" w:rsidRPr="00F6134C" w:rsidRDefault="00B04006" w:rsidP="0074120C">
            <w:pPr>
              <w:pStyle w:val="TableText"/>
              <w:rPr>
                <w:rFonts w:cstheme="majorHAnsi"/>
                <w:b/>
                <w:sz w:val="16"/>
                <w:szCs w:val="16"/>
              </w:rPr>
            </w:pPr>
            <w:r w:rsidRPr="00F6134C">
              <w:rPr>
                <w:rFonts w:cstheme="majorHAnsi"/>
                <w:sz w:val="16"/>
                <w:szCs w:val="16"/>
              </w:rPr>
              <w:t>South West Queensland</w:t>
            </w:r>
          </w:p>
        </w:tc>
        <w:tc>
          <w:tcPr>
            <w:tcW w:w="1318" w:type="dxa"/>
            <w:vAlign w:val="top"/>
          </w:tcPr>
          <w:p w14:paraId="127C3713" w14:textId="77777777" w:rsidR="00B04006" w:rsidRPr="00F6134C" w:rsidRDefault="00B04006" w:rsidP="0074120C">
            <w:pPr>
              <w:pStyle w:val="TableText"/>
              <w:cnfStyle w:val="000000100000" w:firstRow="0" w:lastRow="0" w:firstColumn="0" w:lastColumn="0" w:oddVBand="0" w:evenVBand="0" w:oddHBand="1" w:evenHBand="0" w:firstRowFirstColumn="0" w:firstRowLastColumn="0" w:lastRowFirstColumn="0" w:lastRowLastColumn="0"/>
              <w:rPr>
                <w:rFonts w:cstheme="majorHAnsi"/>
                <w:b/>
                <w:sz w:val="16"/>
                <w:szCs w:val="16"/>
              </w:rPr>
            </w:pPr>
            <w:r w:rsidRPr="00F6134C">
              <w:rPr>
                <w:rFonts w:cstheme="majorHAnsi"/>
                <w:sz w:val="16"/>
                <w:szCs w:val="16"/>
              </w:rPr>
              <w:t>0.91</w:t>
            </w:r>
          </w:p>
        </w:tc>
        <w:tc>
          <w:tcPr>
            <w:tcW w:w="1318" w:type="dxa"/>
            <w:vAlign w:val="top"/>
          </w:tcPr>
          <w:p w14:paraId="127C3714" w14:textId="77777777" w:rsidR="00B04006" w:rsidRPr="00F6134C" w:rsidRDefault="00B04006" w:rsidP="0074120C">
            <w:pPr>
              <w:pStyle w:val="TableText"/>
              <w:cnfStyle w:val="000000100000" w:firstRow="0" w:lastRow="0" w:firstColumn="0" w:lastColumn="0" w:oddVBand="0" w:evenVBand="0" w:oddHBand="1" w:evenHBand="0" w:firstRowFirstColumn="0" w:firstRowLastColumn="0" w:lastRowFirstColumn="0" w:lastRowLastColumn="0"/>
              <w:rPr>
                <w:rFonts w:cstheme="majorHAnsi"/>
                <w:b/>
                <w:sz w:val="16"/>
                <w:szCs w:val="16"/>
              </w:rPr>
            </w:pPr>
          </w:p>
        </w:tc>
        <w:tc>
          <w:tcPr>
            <w:tcW w:w="1319" w:type="dxa"/>
            <w:vAlign w:val="top"/>
          </w:tcPr>
          <w:p w14:paraId="127C3715" w14:textId="77777777" w:rsidR="00B04006" w:rsidRPr="00F6134C" w:rsidRDefault="00B04006" w:rsidP="0074120C">
            <w:pPr>
              <w:pStyle w:val="TableText"/>
              <w:cnfStyle w:val="000000100000" w:firstRow="0" w:lastRow="0" w:firstColumn="0" w:lastColumn="0" w:oddVBand="0" w:evenVBand="0" w:oddHBand="1" w:evenHBand="0" w:firstRowFirstColumn="0" w:firstRowLastColumn="0" w:lastRowFirstColumn="0" w:lastRowLastColumn="0"/>
              <w:rPr>
                <w:rFonts w:cstheme="majorHAnsi"/>
                <w:b/>
                <w:sz w:val="16"/>
                <w:szCs w:val="16"/>
              </w:rPr>
            </w:pPr>
          </w:p>
        </w:tc>
        <w:tc>
          <w:tcPr>
            <w:tcW w:w="1318" w:type="dxa"/>
            <w:vAlign w:val="top"/>
          </w:tcPr>
          <w:p w14:paraId="127C3716" w14:textId="77777777" w:rsidR="00B04006" w:rsidRPr="00F6134C" w:rsidRDefault="00B04006" w:rsidP="0074120C">
            <w:pPr>
              <w:pStyle w:val="TableText"/>
              <w:cnfStyle w:val="000000100000" w:firstRow="0" w:lastRow="0" w:firstColumn="0" w:lastColumn="0" w:oddVBand="0" w:evenVBand="0" w:oddHBand="1" w:evenHBand="0" w:firstRowFirstColumn="0" w:firstRowLastColumn="0" w:lastRowFirstColumn="0" w:lastRowLastColumn="0"/>
              <w:rPr>
                <w:rFonts w:cstheme="majorHAnsi"/>
                <w:b/>
                <w:sz w:val="16"/>
                <w:szCs w:val="16"/>
              </w:rPr>
            </w:pPr>
          </w:p>
        </w:tc>
        <w:tc>
          <w:tcPr>
            <w:tcW w:w="1318" w:type="dxa"/>
            <w:vAlign w:val="top"/>
          </w:tcPr>
          <w:p w14:paraId="127C3717" w14:textId="77777777" w:rsidR="00B04006" w:rsidRPr="00F6134C" w:rsidRDefault="00B04006" w:rsidP="0074120C">
            <w:pPr>
              <w:pStyle w:val="TableText"/>
              <w:cnfStyle w:val="000000100000" w:firstRow="0" w:lastRow="0" w:firstColumn="0" w:lastColumn="0" w:oddVBand="0" w:evenVBand="0" w:oddHBand="1" w:evenHBand="0" w:firstRowFirstColumn="0" w:firstRowLastColumn="0" w:lastRowFirstColumn="0" w:lastRowLastColumn="0"/>
              <w:rPr>
                <w:rFonts w:cstheme="majorHAnsi"/>
                <w:b/>
                <w:sz w:val="16"/>
                <w:szCs w:val="16"/>
              </w:rPr>
            </w:pPr>
            <w:r w:rsidRPr="00F6134C">
              <w:rPr>
                <w:rFonts w:cstheme="majorHAnsi"/>
                <w:sz w:val="16"/>
                <w:szCs w:val="16"/>
              </w:rPr>
              <w:t>2.15</w:t>
            </w:r>
          </w:p>
        </w:tc>
        <w:tc>
          <w:tcPr>
            <w:tcW w:w="1319" w:type="dxa"/>
            <w:vAlign w:val="top"/>
          </w:tcPr>
          <w:p w14:paraId="127C3718" w14:textId="77777777" w:rsidR="00B04006" w:rsidRPr="00F6134C" w:rsidRDefault="00B04006" w:rsidP="0074120C">
            <w:pPr>
              <w:pStyle w:val="TableText"/>
              <w:cnfStyle w:val="000000100000" w:firstRow="0" w:lastRow="0" w:firstColumn="0" w:lastColumn="0" w:oddVBand="0" w:evenVBand="0" w:oddHBand="1" w:evenHBand="0" w:firstRowFirstColumn="0" w:firstRowLastColumn="0" w:lastRowFirstColumn="0" w:lastRowLastColumn="0"/>
              <w:rPr>
                <w:rFonts w:cstheme="majorHAnsi"/>
                <w:b/>
                <w:sz w:val="16"/>
                <w:szCs w:val="16"/>
              </w:rPr>
            </w:pPr>
            <w:r w:rsidRPr="00F6134C">
              <w:rPr>
                <w:rFonts w:cstheme="majorHAnsi"/>
                <w:sz w:val="16"/>
                <w:szCs w:val="16"/>
              </w:rPr>
              <w:t>0.08</w:t>
            </w:r>
          </w:p>
        </w:tc>
        <w:tc>
          <w:tcPr>
            <w:tcW w:w="1318" w:type="dxa"/>
            <w:vAlign w:val="top"/>
          </w:tcPr>
          <w:p w14:paraId="127C3719" w14:textId="77777777" w:rsidR="00B04006" w:rsidRPr="00F6134C" w:rsidRDefault="00B04006" w:rsidP="0074120C">
            <w:pPr>
              <w:pStyle w:val="TableText"/>
              <w:cnfStyle w:val="000000100000" w:firstRow="0" w:lastRow="0" w:firstColumn="0" w:lastColumn="0" w:oddVBand="0" w:evenVBand="0" w:oddHBand="1" w:evenHBand="0" w:firstRowFirstColumn="0" w:firstRowLastColumn="0" w:lastRowFirstColumn="0" w:lastRowLastColumn="0"/>
              <w:rPr>
                <w:rFonts w:cstheme="majorHAnsi"/>
                <w:b/>
                <w:sz w:val="16"/>
                <w:szCs w:val="16"/>
              </w:rPr>
            </w:pPr>
          </w:p>
        </w:tc>
        <w:tc>
          <w:tcPr>
            <w:tcW w:w="1319" w:type="dxa"/>
            <w:vAlign w:val="top"/>
          </w:tcPr>
          <w:p w14:paraId="127C371A" w14:textId="77777777" w:rsidR="00B04006" w:rsidRPr="00F6134C" w:rsidRDefault="00B04006" w:rsidP="0074120C">
            <w:pPr>
              <w:pStyle w:val="TableText"/>
              <w:cnfStyle w:val="000000100000" w:firstRow="0" w:lastRow="0" w:firstColumn="0" w:lastColumn="0" w:oddVBand="0" w:evenVBand="0" w:oddHBand="1" w:evenHBand="0" w:firstRowFirstColumn="0" w:firstRowLastColumn="0" w:lastRowFirstColumn="0" w:lastRowLastColumn="0"/>
              <w:rPr>
                <w:rFonts w:cstheme="majorHAnsi"/>
                <w:b/>
                <w:sz w:val="16"/>
                <w:szCs w:val="16"/>
              </w:rPr>
            </w:pPr>
          </w:p>
        </w:tc>
      </w:tr>
      <w:tr w:rsidR="00B04006" w14:paraId="127C3725" w14:textId="77777777" w:rsidTr="0074120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vAlign w:val="top"/>
          </w:tcPr>
          <w:p w14:paraId="127C371C" w14:textId="77777777" w:rsidR="00B04006" w:rsidRPr="00F6134C" w:rsidRDefault="00B04006" w:rsidP="0074120C">
            <w:pPr>
              <w:pStyle w:val="TableText"/>
              <w:rPr>
                <w:rFonts w:cstheme="majorHAnsi"/>
                <w:b/>
                <w:sz w:val="16"/>
                <w:szCs w:val="16"/>
              </w:rPr>
            </w:pPr>
            <w:r w:rsidRPr="00F6134C">
              <w:rPr>
                <w:rFonts w:cstheme="majorHAnsi"/>
                <w:sz w:val="16"/>
                <w:szCs w:val="16"/>
              </w:rPr>
              <w:t>Southern Gulf</w:t>
            </w:r>
          </w:p>
        </w:tc>
        <w:tc>
          <w:tcPr>
            <w:tcW w:w="1318" w:type="dxa"/>
            <w:vAlign w:val="top"/>
          </w:tcPr>
          <w:p w14:paraId="127C371D" w14:textId="77777777" w:rsidR="00B04006" w:rsidRPr="00F6134C" w:rsidRDefault="00B04006" w:rsidP="0074120C">
            <w:pPr>
              <w:pStyle w:val="TableText"/>
              <w:cnfStyle w:val="000000010000" w:firstRow="0" w:lastRow="0" w:firstColumn="0" w:lastColumn="0" w:oddVBand="0" w:evenVBand="0" w:oddHBand="0" w:evenHBand="1" w:firstRowFirstColumn="0" w:firstRowLastColumn="0" w:lastRowFirstColumn="0" w:lastRowLastColumn="0"/>
              <w:rPr>
                <w:rFonts w:cstheme="majorHAnsi"/>
                <w:b/>
                <w:sz w:val="16"/>
                <w:szCs w:val="16"/>
              </w:rPr>
            </w:pPr>
          </w:p>
        </w:tc>
        <w:tc>
          <w:tcPr>
            <w:tcW w:w="1318" w:type="dxa"/>
            <w:vAlign w:val="top"/>
          </w:tcPr>
          <w:p w14:paraId="127C371E" w14:textId="77777777" w:rsidR="00B04006" w:rsidRPr="00F6134C" w:rsidRDefault="00B04006" w:rsidP="0074120C">
            <w:pPr>
              <w:pStyle w:val="TableText"/>
              <w:cnfStyle w:val="000000010000" w:firstRow="0" w:lastRow="0" w:firstColumn="0" w:lastColumn="0" w:oddVBand="0" w:evenVBand="0" w:oddHBand="0" w:evenHBand="1" w:firstRowFirstColumn="0" w:firstRowLastColumn="0" w:lastRowFirstColumn="0" w:lastRowLastColumn="0"/>
              <w:rPr>
                <w:rFonts w:cstheme="majorHAnsi"/>
                <w:b/>
                <w:sz w:val="16"/>
                <w:szCs w:val="16"/>
              </w:rPr>
            </w:pPr>
          </w:p>
        </w:tc>
        <w:tc>
          <w:tcPr>
            <w:tcW w:w="1319" w:type="dxa"/>
            <w:vAlign w:val="top"/>
          </w:tcPr>
          <w:p w14:paraId="127C371F" w14:textId="77777777" w:rsidR="00B04006" w:rsidRPr="00F6134C" w:rsidRDefault="00B04006" w:rsidP="0074120C">
            <w:pPr>
              <w:pStyle w:val="TableText"/>
              <w:cnfStyle w:val="000000010000" w:firstRow="0" w:lastRow="0" w:firstColumn="0" w:lastColumn="0" w:oddVBand="0" w:evenVBand="0" w:oddHBand="0" w:evenHBand="1" w:firstRowFirstColumn="0" w:firstRowLastColumn="0" w:lastRowFirstColumn="0" w:lastRowLastColumn="0"/>
              <w:rPr>
                <w:rFonts w:cstheme="majorHAnsi"/>
                <w:b/>
                <w:sz w:val="16"/>
                <w:szCs w:val="16"/>
              </w:rPr>
            </w:pPr>
          </w:p>
        </w:tc>
        <w:tc>
          <w:tcPr>
            <w:tcW w:w="1318" w:type="dxa"/>
            <w:vAlign w:val="top"/>
          </w:tcPr>
          <w:p w14:paraId="127C3720" w14:textId="77777777" w:rsidR="00B04006" w:rsidRPr="00F6134C" w:rsidRDefault="00B04006" w:rsidP="0074120C">
            <w:pPr>
              <w:pStyle w:val="TableText"/>
              <w:cnfStyle w:val="000000010000" w:firstRow="0" w:lastRow="0" w:firstColumn="0" w:lastColumn="0" w:oddVBand="0" w:evenVBand="0" w:oddHBand="0" w:evenHBand="1" w:firstRowFirstColumn="0" w:firstRowLastColumn="0" w:lastRowFirstColumn="0" w:lastRowLastColumn="0"/>
              <w:rPr>
                <w:rFonts w:cstheme="majorHAnsi"/>
                <w:b/>
                <w:sz w:val="16"/>
                <w:szCs w:val="16"/>
              </w:rPr>
            </w:pPr>
          </w:p>
        </w:tc>
        <w:tc>
          <w:tcPr>
            <w:tcW w:w="1318" w:type="dxa"/>
            <w:vAlign w:val="top"/>
          </w:tcPr>
          <w:p w14:paraId="127C3721" w14:textId="77777777" w:rsidR="00B04006" w:rsidRPr="00F6134C" w:rsidRDefault="00B04006" w:rsidP="0074120C">
            <w:pPr>
              <w:pStyle w:val="TableText"/>
              <w:cnfStyle w:val="000000010000" w:firstRow="0" w:lastRow="0" w:firstColumn="0" w:lastColumn="0" w:oddVBand="0" w:evenVBand="0" w:oddHBand="0" w:evenHBand="1" w:firstRowFirstColumn="0" w:firstRowLastColumn="0" w:lastRowFirstColumn="0" w:lastRowLastColumn="0"/>
              <w:rPr>
                <w:rFonts w:cstheme="majorHAnsi"/>
                <w:b/>
                <w:sz w:val="16"/>
                <w:szCs w:val="16"/>
              </w:rPr>
            </w:pPr>
          </w:p>
        </w:tc>
        <w:tc>
          <w:tcPr>
            <w:tcW w:w="1319" w:type="dxa"/>
            <w:vAlign w:val="top"/>
          </w:tcPr>
          <w:p w14:paraId="127C3722" w14:textId="77777777" w:rsidR="00B04006" w:rsidRPr="00F6134C" w:rsidRDefault="00B04006" w:rsidP="0074120C">
            <w:pPr>
              <w:pStyle w:val="TableText"/>
              <w:cnfStyle w:val="000000010000" w:firstRow="0" w:lastRow="0" w:firstColumn="0" w:lastColumn="0" w:oddVBand="0" w:evenVBand="0" w:oddHBand="0" w:evenHBand="1" w:firstRowFirstColumn="0" w:firstRowLastColumn="0" w:lastRowFirstColumn="0" w:lastRowLastColumn="0"/>
              <w:rPr>
                <w:rFonts w:cstheme="majorHAnsi"/>
                <w:b/>
                <w:sz w:val="16"/>
                <w:szCs w:val="16"/>
              </w:rPr>
            </w:pPr>
            <w:r w:rsidRPr="00F6134C">
              <w:rPr>
                <w:rFonts w:cstheme="majorHAnsi"/>
                <w:sz w:val="16"/>
                <w:szCs w:val="16"/>
              </w:rPr>
              <w:t>3</w:t>
            </w:r>
          </w:p>
        </w:tc>
        <w:tc>
          <w:tcPr>
            <w:tcW w:w="1318" w:type="dxa"/>
            <w:vAlign w:val="top"/>
          </w:tcPr>
          <w:p w14:paraId="127C3723" w14:textId="77777777" w:rsidR="00B04006" w:rsidRPr="00F6134C" w:rsidRDefault="00B04006" w:rsidP="0074120C">
            <w:pPr>
              <w:pStyle w:val="TableText"/>
              <w:cnfStyle w:val="000000010000" w:firstRow="0" w:lastRow="0" w:firstColumn="0" w:lastColumn="0" w:oddVBand="0" w:evenVBand="0" w:oddHBand="0" w:evenHBand="1" w:firstRowFirstColumn="0" w:firstRowLastColumn="0" w:lastRowFirstColumn="0" w:lastRowLastColumn="0"/>
              <w:rPr>
                <w:rFonts w:cstheme="majorHAnsi"/>
                <w:b/>
                <w:sz w:val="16"/>
                <w:szCs w:val="16"/>
              </w:rPr>
            </w:pPr>
          </w:p>
        </w:tc>
        <w:tc>
          <w:tcPr>
            <w:tcW w:w="1319" w:type="dxa"/>
            <w:vAlign w:val="top"/>
          </w:tcPr>
          <w:p w14:paraId="127C3724" w14:textId="77777777" w:rsidR="00B04006" w:rsidRPr="00F6134C" w:rsidRDefault="00B04006" w:rsidP="0074120C">
            <w:pPr>
              <w:pStyle w:val="TableText"/>
              <w:cnfStyle w:val="000000010000" w:firstRow="0" w:lastRow="0" w:firstColumn="0" w:lastColumn="0" w:oddVBand="0" w:evenVBand="0" w:oddHBand="0" w:evenHBand="1" w:firstRowFirstColumn="0" w:firstRowLastColumn="0" w:lastRowFirstColumn="0" w:lastRowLastColumn="0"/>
              <w:rPr>
                <w:rFonts w:cstheme="majorHAnsi"/>
                <w:b/>
                <w:sz w:val="16"/>
                <w:szCs w:val="16"/>
              </w:rPr>
            </w:pPr>
          </w:p>
        </w:tc>
      </w:tr>
      <w:tr w:rsidR="00B04006" w14:paraId="127C372F" w14:textId="77777777" w:rsidTr="007412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vAlign w:val="top"/>
          </w:tcPr>
          <w:p w14:paraId="127C3726" w14:textId="77777777" w:rsidR="00B04006" w:rsidRPr="00F6134C" w:rsidRDefault="00B04006" w:rsidP="0074120C">
            <w:pPr>
              <w:pStyle w:val="TableText"/>
              <w:rPr>
                <w:rFonts w:cstheme="majorHAnsi"/>
                <w:sz w:val="16"/>
                <w:szCs w:val="16"/>
              </w:rPr>
            </w:pPr>
            <w:r w:rsidRPr="00F6134C">
              <w:rPr>
                <w:rFonts w:cstheme="majorHAnsi"/>
                <w:sz w:val="16"/>
                <w:szCs w:val="16"/>
              </w:rPr>
              <w:t>Western</w:t>
            </w:r>
          </w:p>
        </w:tc>
        <w:tc>
          <w:tcPr>
            <w:tcW w:w="1318" w:type="dxa"/>
            <w:vAlign w:val="top"/>
          </w:tcPr>
          <w:p w14:paraId="127C3727" w14:textId="77777777" w:rsidR="00B04006" w:rsidRPr="00F6134C" w:rsidRDefault="00B04006" w:rsidP="0074120C">
            <w:pPr>
              <w:pStyle w:val="TableText"/>
              <w:cnfStyle w:val="000000100000" w:firstRow="0" w:lastRow="0" w:firstColumn="0" w:lastColumn="0" w:oddVBand="0" w:evenVBand="0" w:oddHBand="1" w:evenHBand="0" w:firstRowFirstColumn="0" w:firstRowLastColumn="0" w:lastRowFirstColumn="0" w:lastRowLastColumn="0"/>
              <w:rPr>
                <w:rFonts w:cstheme="majorHAnsi"/>
                <w:sz w:val="16"/>
                <w:szCs w:val="16"/>
              </w:rPr>
            </w:pPr>
            <w:r w:rsidRPr="00F6134C">
              <w:rPr>
                <w:rFonts w:cstheme="majorHAnsi"/>
                <w:sz w:val="16"/>
                <w:szCs w:val="16"/>
              </w:rPr>
              <w:t>10.3</w:t>
            </w:r>
          </w:p>
        </w:tc>
        <w:tc>
          <w:tcPr>
            <w:tcW w:w="1318" w:type="dxa"/>
            <w:vAlign w:val="top"/>
          </w:tcPr>
          <w:p w14:paraId="127C3728" w14:textId="77777777" w:rsidR="00B04006" w:rsidRPr="00F6134C" w:rsidRDefault="00B04006" w:rsidP="0074120C">
            <w:pPr>
              <w:pStyle w:val="TableText"/>
              <w:cnfStyle w:val="000000100000" w:firstRow="0" w:lastRow="0" w:firstColumn="0" w:lastColumn="0" w:oddVBand="0" w:evenVBand="0" w:oddHBand="1" w:evenHBand="0" w:firstRowFirstColumn="0" w:firstRowLastColumn="0" w:lastRowFirstColumn="0" w:lastRowLastColumn="0"/>
              <w:rPr>
                <w:rFonts w:cstheme="majorHAnsi"/>
                <w:sz w:val="16"/>
                <w:szCs w:val="16"/>
              </w:rPr>
            </w:pPr>
            <w:r w:rsidRPr="00F6134C">
              <w:rPr>
                <w:rFonts w:cstheme="majorHAnsi"/>
                <w:sz w:val="16"/>
                <w:szCs w:val="16"/>
              </w:rPr>
              <w:t>91.06</w:t>
            </w:r>
          </w:p>
        </w:tc>
        <w:tc>
          <w:tcPr>
            <w:tcW w:w="1319" w:type="dxa"/>
            <w:vAlign w:val="top"/>
          </w:tcPr>
          <w:p w14:paraId="127C3729" w14:textId="77777777" w:rsidR="00B04006" w:rsidRPr="00F6134C" w:rsidRDefault="00B04006" w:rsidP="0074120C">
            <w:pPr>
              <w:pStyle w:val="TableText"/>
              <w:cnfStyle w:val="000000100000" w:firstRow="0" w:lastRow="0" w:firstColumn="0" w:lastColumn="0" w:oddVBand="0" w:evenVBand="0" w:oddHBand="1" w:evenHBand="0" w:firstRowFirstColumn="0" w:firstRowLastColumn="0" w:lastRowFirstColumn="0" w:lastRowLastColumn="0"/>
              <w:rPr>
                <w:rFonts w:cstheme="majorHAnsi"/>
                <w:sz w:val="16"/>
                <w:szCs w:val="16"/>
              </w:rPr>
            </w:pPr>
          </w:p>
        </w:tc>
        <w:tc>
          <w:tcPr>
            <w:tcW w:w="1318" w:type="dxa"/>
            <w:vAlign w:val="top"/>
          </w:tcPr>
          <w:p w14:paraId="127C372A" w14:textId="77777777" w:rsidR="00B04006" w:rsidRPr="00F6134C" w:rsidRDefault="00B04006" w:rsidP="0074120C">
            <w:pPr>
              <w:pStyle w:val="TableText"/>
              <w:cnfStyle w:val="000000100000" w:firstRow="0" w:lastRow="0" w:firstColumn="0" w:lastColumn="0" w:oddVBand="0" w:evenVBand="0" w:oddHBand="1" w:evenHBand="0" w:firstRowFirstColumn="0" w:firstRowLastColumn="0" w:lastRowFirstColumn="0" w:lastRowLastColumn="0"/>
              <w:rPr>
                <w:rFonts w:cstheme="majorHAnsi"/>
                <w:sz w:val="16"/>
                <w:szCs w:val="16"/>
              </w:rPr>
            </w:pPr>
            <w:r w:rsidRPr="00F6134C">
              <w:rPr>
                <w:rFonts w:cstheme="majorHAnsi"/>
                <w:sz w:val="16"/>
                <w:szCs w:val="16"/>
              </w:rPr>
              <w:t>0.86</w:t>
            </w:r>
          </w:p>
        </w:tc>
        <w:tc>
          <w:tcPr>
            <w:tcW w:w="1318" w:type="dxa"/>
            <w:vAlign w:val="top"/>
          </w:tcPr>
          <w:p w14:paraId="127C372B" w14:textId="77777777" w:rsidR="00B04006" w:rsidRPr="00F6134C" w:rsidRDefault="00B04006" w:rsidP="0074120C">
            <w:pPr>
              <w:pStyle w:val="TableText"/>
              <w:cnfStyle w:val="000000100000" w:firstRow="0" w:lastRow="0" w:firstColumn="0" w:lastColumn="0" w:oddVBand="0" w:evenVBand="0" w:oddHBand="1" w:evenHBand="0" w:firstRowFirstColumn="0" w:firstRowLastColumn="0" w:lastRowFirstColumn="0" w:lastRowLastColumn="0"/>
              <w:rPr>
                <w:rFonts w:cstheme="majorHAnsi"/>
                <w:sz w:val="16"/>
                <w:szCs w:val="16"/>
              </w:rPr>
            </w:pPr>
            <w:r w:rsidRPr="00F6134C">
              <w:rPr>
                <w:rFonts w:cstheme="majorHAnsi"/>
                <w:sz w:val="16"/>
                <w:szCs w:val="16"/>
              </w:rPr>
              <w:t>0.52</w:t>
            </w:r>
          </w:p>
        </w:tc>
        <w:tc>
          <w:tcPr>
            <w:tcW w:w="1319" w:type="dxa"/>
            <w:vAlign w:val="top"/>
          </w:tcPr>
          <w:p w14:paraId="127C372C" w14:textId="77777777" w:rsidR="00B04006" w:rsidRPr="00F6134C" w:rsidRDefault="00B04006" w:rsidP="0074120C">
            <w:pPr>
              <w:pStyle w:val="TableText"/>
              <w:cnfStyle w:val="000000100000" w:firstRow="0" w:lastRow="0" w:firstColumn="0" w:lastColumn="0" w:oddVBand="0" w:evenVBand="0" w:oddHBand="1" w:evenHBand="0" w:firstRowFirstColumn="0" w:firstRowLastColumn="0" w:lastRowFirstColumn="0" w:lastRowLastColumn="0"/>
              <w:rPr>
                <w:rFonts w:cstheme="majorHAnsi"/>
                <w:sz w:val="16"/>
                <w:szCs w:val="16"/>
              </w:rPr>
            </w:pPr>
            <w:r w:rsidRPr="00F6134C">
              <w:rPr>
                <w:rFonts w:cstheme="majorHAnsi"/>
                <w:sz w:val="16"/>
                <w:szCs w:val="16"/>
              </w:rPr>
              <w:t>0.15</w:t>
            </w:r>
          </w:p>
        </w:tc>
        <w:tc>
          <w:tcPr>
            <w:tcW w:w="1318" w:type="dxa"/>
            <w:vAlign w:val="top"/>
          </w:tcPr>
          <w:p w14:paraId="127C372D" w14:textId="77777777" w:rsidR="00B04006" w:rsidRPr="00F6134C" w:rsidRDefault="00B04006" w:rsidP="0074120C">
            <w:pPr>
              <w:pStyle w:val="TableText"/>
              <w:cnfStyle w:val="000000100000" w:firstRow="0" w:lastRow="0" w:firstColumn="0" w:lastColumn="0" w:oddVBand="0" w:evenVBand="0" w:oddHBand="1" w:evenHBand="0" w:firstRowFirstColumn="0" w:firstRowLastColumn="0" w:lastRowFirstColumn="0" w:lastRowLastColumn="0"/>
              <w:rPr>
                <w:rFonts w:cstheme="majorHAnsi"/>
                <w:sz w:val="16"/>
                <w:szCs w:val="16"/>
              </w:rPr>
            </w:pPr>
          </w:p>
        </w:tc>
        <w:tc>
          <w:tcPr>
            <w:tcW w:w="1319" w:type="dxa"/>
            <w:vAlign w:val="top"/>
          </w:tcPr>
          <w:p w14:paraId="127C372E" w14:textId="77777777" w:rsidR="00B04006" w:rsidRPr="00F6134C" w:rsidRDefault="00B04006" w:rsidP="0074120C">
            <w:pPr>
              <w:pStyle w:val="TableText"/>
              <w:cnfStyle w:val="000000100000" w:firstRow="0" w:lastRow="0" w:firstColumn="0" w:lastColumn="0" w:oddVBand="0" w:evenVBand="0" w:oddHBand="1" w:evenHBand="0" w:firstRowFirstColumn="0" w:firstRowLastColumn="0" w:lastRowFirstColumn="0" w:lastRowLastColumn="0"/>
              <w:rPr>
                <w:rFonts w:cstheme="majorHAnsi"/>
                <w:sz w:val="16"/>
                <w:szCs w:val="16"/>
              </w:rPr>
            </w:pPr>
            <w:r w:rsidRPr="00F6134C">
              <w:rPr>
                <w:rFonts w:cstheme="majorHAnsi"/>
                <w:sz w:val="16"/>
                <w:szCs w:val="16"/>
              </w:rPr>
              <w:t>2.58</w:t>
            </w:r>
          </w:p>
        </w:tc>
      </w:tr>
      <w:tr w:rsidR="00B04006" w14:paraId="127C3739" w14:textId="77777777" w:rsidTr="0074120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vAlign w:val="top"/>
          </w:tcPr>
          <w:p w14:paraId="127C3730" w14:textId="77777777" w:rsidR="00B04006" w:rsidRPr="00F6134C" w:rsidRDefault="00B04006" w:rsidP="0074120C">
            <w:pPr>
              <w:pStyle w:val="TableText"/>
              <w:rPr>
                <w:rFonts w:cstheme="majorHAnsi"/>
                <w:sz w:val="16"/>
                <w:szCs w:val="16"/>
              </w:rPr>
            </w:pPr>
            <w:r w:rsidRPr="00F6134C">
              <w:rPr>
                <w:rFonts w:cstheme="majorHAnsi"/>
                <w:sz w:val="16"/>
                <w:szCs w:val="16"/>
              </w:rPr>
              <w:t>Grand Total</w:t>
            </w:r>
          </w:p>
        </w:tc>
        <w:tc>
          <w:tcPr>
            <w:tcW w:w="1318" w:type="dxa"/>
            <w:vAlign w:val="top"/>
          </w:tcPr>
          <w:p w14:paraId="127C3731" w14:textId="77777777" w:rsidR="00B04006" w:rsidRPr="00F6134C" w:rsidRDefault="00B04006" w:rsidP="0074120C">
            <w:pPr>
              <w:pStyle w:val="TableText"/>
              <w:cnfStyle w:val="000000010000" w:firstRow="0" w:lastRow="0" w:firstColumn="0" w:lastColumn="0" w:oddVBand="0" w:evenVBand="0" w:oddHBand="0" w:evenHBand="1" w:firstRowFirstColumn="0" w:firstRowLastColumn="0" w:lastRowFirstColumn="0" w:lastRowLastColumn="0"/>
              <w:rPr>
                <w:rFonts w:cstheme="majorHAnsi"/>
                <w:sz w:val="16"/>
                <w:szCs w:val="16"/>
              </w:rPr>
            </w:pPr>
            <w:r w:rsidRPr="00F6134C">
              <w:rPr>
                <w:rFonts w:cstheme="majorHAnsi"/>
                <w:sz w:val="16"/>
                <w:szCs w:val="16"/>
              </w:rPr>
              <w:t>733.62</w:t>
            </w:r>
          </w:p>
        </w:tc>
        <w:tc>
          <w:tcPr>
            <w:tcW w:w="1318" w:type="dxa"/>
            <w:vAlign w:val="top"/>
          </w:tcPr>
          <w:p w14:paraId="127C3732" w14:textId="77777777" w:rsidR="00B04006" w:rsidRPr="00F6134C" w:rsidRDefault="00B04006" w:rsidP="0074120C">
            <w:pPr>
              <w:pStyle w:val="TableText"/>
              <w:cnfStyle w:val="000000010000" w:firstRow="0" w:lastRow="0" w:firstColumn="0" w:lastColumn="0" w:oddVBand="0" w:evenVBand="0" w:oddHBand="0" w:evenHBand="1" w:firstRowFirstColumn="0" w:firstRowLastColumn="0" w:lastRowFirstColumn="0" w:lastRowLastColumn="0"/>
              <w:rPr>
                <w:rFonts w:cstheme="majorHAnsi"/>
                <w:sz w:val="16"/>
                <w:szCs w:val="16"/>
              </w:rPr>
            </w:pPr>
            <w:r w:rsidRPr="00F6134C">
              <w:rPr>
                <w:rFonts w:cstheme="majorHAnsi"/>
                <w:sz w:val="16"/>
                <w:szCs w:val="16"/>
              </w:rPr>
              <w:t>850.47</w:t>
            </w:r>
          </w:p>
        </w:tc>
        <w:tc>
          <w:tcPr>
            <w:tcW w:w="1319" w:type="dxa"/>
            <w:vAlign w:val="top"/>
          </w:tcPr>
          <w:p w14:paraId="127C3733" w14:textId="77777777" w:rsidR="00B04006" w:rsidRPr="00F6134C" w:rsidRDefault="00B04006" w:rsidP="0074120C">
            <w:pPr>
              <w:pStyle w:val="TableText"/>
              <w:cnfStyle w:val="000000010000" w:firstRow="0" w:lastRow="0" w:firstColumn="0" w:lastColumn="0" w:oddVBand="0" w:evenVBand="0" w:oddHBand="0" w:evenHBand="1" w:firstRowFirstColumn="0" w:firstRowLastColumn="0" w:lastRowFirstColumn="0" w:lastRowLastColumn="0"/>
              <w:rPr>
                <w:rFonts w:cstheme="majorHAnsi"/>
                <w:sz w:val="16"/>
                <w:szCs w:val="16"/>
              </w:rPr>
            </w:pPr>
            <w:r w:rsidRPr="00F6134C">
              <w:rPr>
                <w:rFonts w:cstheme="majorHAnsi"/>
                <w:sz w:val="16"/>
                <w:szCs w:val="16"/>
              </w:rPr>
              <w:t>13.15</w:t>
            </w:r>
          </w:p>
        </w:tc>
        <w:tc>
          <w:tcPr>
            <w:tcW w:w="1318" w:type="dxa"/>
            <w:vAlign w:val="top"/>
          </w:tcPr>
          <w:p w14:paraId="127C3734" w14:textId="77777777" w:rsidR="00B04006" w:rsidRPr="00F6134C" w:rsidRDefault="00B04006" w:rsidP="0074120C">
            <w:pPr>
              <w:pStyle w:val="TableText"/>
              <w:cnfStyle w:val="000000010000" w:firstRow="0" w:lastRow="0" w:firstColumn="0" w:lastColumn="0" w:oddVBand="0" w:evenVBand="0" w:oddHBand="0" w:evenHBand="1" w:firstRowFirstColumn="0" w:firstRowLastColumn="0" w:lastRowFirstColumn="0" w:lastRowLastColumn="0"/>
              <w:rPr>
                <w:rFonts w:cstheme="majorHAnsi"/>
                <w:sz w:val="16"/>
                <w:szCs w:val="16"/>
              </w:rPr>
            </w:pPr>
            <w:r w:rsidRPr="00F6134C">
              <w:rPr>
                <w:rFonts w:cstheme="majorHAnsi"/>
                <w:sz w:val="16"/>
                <w:szCs w:val="16"/>
              </w:rPr>
              <w:t>229.26</w:t>
            </w:r>
          </w:p>
        </w:tc>
        <w:tc>
          <w:tcPr>
            <w:tcW w:w="1318" w:type="dxa"/>
            <w:vAlign w:val="top"/>
          </w:tcPr>
          <w:p w14:paraId="127C3735" w14:textId="77777777" w:rsidR="00B04006" w:rsidRPr="00F6134C" w:rsidRDefault="00B04006" w:rsidP="0074120C">
            <w:pPr>
              <w:pStyle w:val="TableText"/>
              <w:cnfStyle w:val="000000010000" w:firstRow="0" w:lastRow="0" w:firstColumn="0" w:lastColumn="0" w:oddVBand="0" w:evenVBand="0" w:oddHBand="0" w:evenHBand="1" w:firstRowFirstColumn="0" w:firstRowLastColumn="0" w:lastRowFirstColumn="0" w:lastRowLastColumn="0"/>
              <w:rPr>
                <w:rFonts w:cstheme="majorHAnsi"/>
                <w:sz w:val="16"/>
                <w:szCs w:val="16"/>
              </w:rPr>
            </w:pPr>
            <w:r w:rsidRPr="00F6134C">
              <w:rPr>
                <w:rFonts w:cstheme="majorHAnsi"/>
                <w:sz w:val="16"/>
                <w:szCs w:val="16"/>
              </w:rPr>
              <w:t>54.69</w:t>
            </w:r>
          </w:p>
        </w:tc>
        <w:tc>
          <w:tcPr>
            <w:tcW w:w="1319" w:type="dxa"/>
            <w:vAlign w:val="top"/>
          </w:tcPr>
          <w:p w14:paraId="127C3736" w14:textId="77777777" w:rsidR="00B04006" w:rsidRPr="00F6134C" w:rsidRDefault="00B04006" w:rsidP="0074120C">
            <w:pPr>
              <w:pStyle w:val="TableText"/>
              <w:cnfStyle w:val="000000010000" w:firstRow="0" w:lastRow="0" w:firstColumn="0" w:lastColumn="0" w:oddVBand="0" w:evenVBand="0" w:oddHBand="0" w:evenHBand="1" w:firstRowFirstColumn="0" w:firstRowLastColumn="0" w:lastRowFirstColumn="0" w:lastRowLastColumn="0"/>
              <w:rPr>
                <w:rFonts w:cstheme="majorHAnsi"/>
                <w:sz w:val="16"/>
                <w:szCs w:val="16"/>
              </w:rPr>
            </w:pPr>
            <w:r w:rsidRPr="00F6134C">
              <w:rPr>
                <w:rFonts w:cstheme="majorHAnsi"/>
                <w:sz w:val="16"/>
                <w:szCs w:val="16"/>
              </w:rPr>
              <w:t>76.87</w:t>
            </w:r>
          </w:p>
        </w:tc>
        <w:tc>
          <w:tcPr>
            <w:tcW w:w="1318" w:type="dxa"/>
            <w:vAlign w:val="top"/>
          </w:tcPr>
          <w:p w14:paraId="127C3737" w14:textId="77777777" w:rsidR="00B04006" w:rsidRPr="00F6134C" w:rsidRDefault="00B04006" w:rsidP="0074120C">
            <w:pPr>
              <w:pStyle w:val="TableText"/>
              <w:cnfStyle w:val="000000010000" w:firstRow="0" w:lastRow="0" w:firstColumn="0" w:lastColumn="0" w:oddVBand="0" w:evenVBand="0" w:oddHBand="0" w:evenHBand="1" w:firstRowFirstColumn="0" w:firstRowLastColumn="0" w:lastRowFirstColumn="0" w:lastRowLastColumn="0"/>
              <w:rPr>
                <w:rFonts w:cstheme="majorHAnsi"/>
                <w:sz w:val="16"/>
                <w:szCs w:val="16"/>
              </w:rPr>
            </w:pPr>
            <w:r w:rsidRPr="00F6134C">
              <w:rPr>
                <w:rFonts w:cstheme="majorHAnsi"/>
                <w:sz w:val="16"/>
                <w:szCs w:val="16"/>
              </w:rPr>
              <w:t>35.89</w:t>
            </w:r>
          </w:p>
        </w:tc>
        <w:tc>
          <w:tcPr>
            <w:tcW w:w="1319" w:type="dxa"/>
            <w:vAlign w:val="top"/>
          </w:tcPr>
          <w:p w14:paraId="127C3738" w14:textId="77777777" w:rsidR="00B04006" w:rsidRPr="00F6134C" w:rsidRDefault="00B04006" w:rsidP="0074120C">
            <w:pPr>
              <w:pStyle w:val="TableText"/>
              <w:cnfStyle w:val="000000010000" w:firstRow="0" w:lastRow="0" w:firstColumn="0" w:lastColumn="0" w:oddVBand="0" w:evenVBand="0" w:oddHBand="0" w:evenHBand="1" w:firstRowFirstColumn="0" w:firstRowLastColumn="0" w:lastRowFirstColumn="0" w:lastRowLastColumn="0"/>
              <w:rPr>
                <w:rFonts w:cstheme="majorHAnsi"/>
                <w:sz w:val="16"/>
                <w:szCs w:val="16"/>
              </w:rPr>
            </w:pPr>
            <w:r w:rsidRPr="00F6134C">
              <w:rPr>
                <w:rFonts w:cstheme="majorHAnsi"/>
                <w:sz w:val="16"/>
                <w:szCs w:val="16"/>
              </w:rPr>
              <w:t>149.94</w:t>
            </w:r>
          </w:p>
        </w:tc>
      </w:tr>
    </w:tbl>
    <w:p w14:paraId="127C373A" w14:textId="77777777" w:rsidR="00B04006" w:rsidRDefault="00B04006" w:rsidP="00B04006">
      <w:pPr>
        <w:pStyle w:val="SourceText"/>
      </w:pPr>
      <w:r>
        <w:t>Source: ABS 7503.0</w:t>
      </w:r>
    </w:p>
    <w:p w14:paraId="127C373B" w14:textId="77777777" w:rsidR="00B04006" w:rsidRDefault="00B04006" w:rsidP="00B04006">
      <w:pPr>
        <w:spacing w:before="100" w:beforeAutospacing="1" w:after="100" w:afterAutospacing="1"/>
        <w:sectPr w:rsidR="00B04006" w:rsidSect="00F6134C">
          <w:pgSz w:w="16843" w:h="11899" w:orient="landscape" w:code="9"/>
          <w:pgMar w:top="2160" w:right="1872" w:bottom="2160" w:left="1872" w:header="432" w:footer="432" w:gutter="0"/>
          <w:cols w:space="720"/>
          <w:docGrid w:linePitch="326"/>
        </w:sectPr>
      </w:pPr>
    </w:p>
    <w:p w14:paraId="127C373C" w14:textId="77777777" w:rsidR="008565B9" w:rsidRDefault="008565B9" w:rsidP="008565B9">
      <w:pPr>
        <w:pStyle w:val="Heading1"/>
        <w:numPr>
          <w:ilvl w:val="0"/>
          <w:numId w:val="0"/>
        </w:numPr>
      </w:pPr>
      <w:bookmarkStart w:id="343" w:name="_Toc459113394"/>
      <w:r>
        <w:t>Appendix 2: Water licence information</w:t>
      </w:r>
      <w:bookmarkEnd w:id="343"/>
    </w:p>
    <w:p w14:paraId="127C373D" w14:textId="77777777" w:rsidR="008565B9" w:rsidRDefault="008565B9" w:rsidP="008565B9">
      <w:pPr>
        <w:pStyle w:val="Caption"/>
      </w:pPr>
      <w:bookmarkStart w:id="344" w:name="_Toc459113440"/>
      <w:r>
        <w:t xml:space="preserve">Table </w:t>
      </w:r>
      <w:fldSimple w:instr=" SEQ Table \* ARABIC ">
        <w:r w:rsidR="00C0450E">
          <w:rPr>
            <w:noProof/>
          </w:rPr>
          <w:t>27</w:t>
        </w:r>
      </w:fldSimple>
      <w:r>
        <w:t>: Access Licences and water requirement, GAB NSW</w:t>
      </w:r>
      <w:bookmarkEnd w:id="344"/>
    </w:p>
    <w:tbl>
      <w:tblPr>
        <w:tblStyle w:val="FETable"/>
        <w:tblW w:w="0" w:type="auto"/>
        <w:tblLook w:val="04A0" w:firstRow="1" w:lastRow="0" w:firstColumn="1" w:lastColumn="0" w:noHBand="0" w:noVBand="1"/>
      </w:tblPr>
      <w:tblGrid>
        <w:gridCol w:w="1892"/>
        <w:gridCol w:w="1892"/>
        <w:gridCol w:w="1892"/>
        <w:gridCol w:w="1893"/>
      </w:tblGrid>
      <w:tr w:rsidR="008565B9" w14:paraId="127C3742" w14:textId="77777777" w:rsidTr="0074120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2" w:type="dxa"/>
          </w:tcPr>
          <w:p w14:paraId="127C373E" w14:textId="77777777" w:rsidR="008565B9" w:rsidRDefault="008565B9" w:rsidP="0074120C">
            <w:pPr>
              <w:pStyle w:val="TableText"/>
            </w:pPr>
            <w:r>
              <w:t>Groundwater Source</w:t>
            </w:r>
          </w:p>
        </w:tc>
        <w:tc>
          <w:tcPr>
            <w:tcW w:w="1892" w:type="dxa"/>
          </w:tcPr>
          <w:p w14:paraId="127C373F" w14:textId="77777777" w:rsidR="008565B9" w:rsidRDefault="008565B9" w:rsidP="0074120C">
            <w:pPr>
              <w:pStyle w:val="TableText"/>
              <w:cnfStyle w:val="100000000000" w:firstRow="1" w:lastRow="0" w:firstColumn="0" w:lastColumn="0" w:oddVBand="0" w:evenVBand="0" w:oddHBand="0" w:evenHBand="0" w:firstRowFirstColumn="0" w:firstRowLastColumn="0" w:lastRowFirstColumn="0" w:lastRowLastColumn="0"/>
            </w:pPr>
            <w:r>
              <w:t>Domestic &amp; Stock Water requirement (ML/yr)</w:t>
            </w:r>
          </w:p>
        </w:tc>
        <w:tc>
          <w:tcPr>
            <w:tcW w:w="1892" w:type="dxa"/>
          </w:tcPr>
          <w:p w14:paraId="127C3740" w14:textId="77777777" w:rsidR="008565B9" w:rsidRDefault="008565B9" w:rsidP="0074120C">
            <w:pPr>
              <w:pStyle w:val="TableText"/>
              <w:cnfStyle w:val="100000000000" w:firstRow="1" w:lastRow="0" w:firstColumn="0" w:lastColumn="0" w:oddVBand="0" w:evenVBand="0" w:oddHBand="0" w:evenHBand="0" w:firstRowFirstColumn="0" w:firstRowLastColumn="0" w:lastRowFirstColumn="0" w:lastRowLastColumn="0"/>
            </w:pPr>
            <w:r>
              <w:t>Local Water Utility Access Licences</w:t>
            </w:r>
          </w:p>
        </w:tc>
        <w:tc>
          <w:tcPr>
            <w:tcW w:w="1893" w:type="dxa"/>
          </w:tcPr>
          <w:p w14:paraId="127C3741" w14:textId="77777777" w:rsidR="008565B9" w:rsidRDefault="008565B9" w:rsidP="0074120C">
            <w:pPr>
              <w:pStyle w:val="TableText"/>
              <w:cnfStyle w:val="100000000000" w:firstRow="1" w:lastRow="0" w:firstColumn="0" w:lastColumn="0" w:oddVBand="0" w:evenVBand="0" w:oddHBand="0" w:evenHBand="0" w:firstRowFirstColumn="0" w:firstRowLastColumn="0" w:lastRowFirstColumn="0" w:lastRowLastColumn="0"/>
            </w:pPr>
            <w:r>
              <w:t>Aquifer Access Licences (Share Units)</w:t>
            </w:r>
          </w:p>
        </w:tc>
      </w:tr>
      <w:tr w:rsidR="008565B9" w14:paraId="127C3747" w14:textId="77777777" w:rsidTr="007412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2" w:type="dxa"/>
          </w:tcPr>
          <w:p w14:paraId="127C3743" w14:textId="77777777" w:rsidR="008565B9" w:rsidRDefault="008565B9" w:rsidP="0074120C">
            <w:pPr>
              <w:pStyle w:val="TableText"/>
            </w:pPr>
            <w:r>
              <w:t>Eastern Recharge</w:t>
            </w:r>
          </w:p>
        </w:tc>
        <w:tc>
          <w:tcPr>
            <w:tcW w:w="1892" w:type="dxa"/>
          </w:tcPr>
          <w:p w14:paraId="127C3744" w14:textId="77777777" w:rsidR="008565B9" w:rsidRDefault="008565B9" w:rsidP="0074120C">
            <w:pPr>
              <w:pStyle w:val="TableText"/>
              <w:cnfStyle w:val="000000100000" w:firstRow="0" w:lastRow="0" w:firstColumn="0" w:lastColumn="0" w:oddVBand="0" w:evenVBand="0" w:oddHBand="1" w:evenHBand="0" w:firstRowFirstColumn="0" w:firstRowLastColumn="0" w:lastRowFirstColumn="0" w:lastRowLastColumn="0"/>
            </w:pPr>
            <w:r>
              <w:t>2,000</w:t>
            </w:r>
          </w:p>
        </w:tc>
        <w:tc>
          <w:tcPr>
            <w:tcW w:w="1892" w:type="dxa"/>
          </w:tcPr>
          <w:p w14:paraId="127C3745" w14:textId="77777777" w:rsidR="008565B9" w:rsidRDefault="008565B9" w:rsidP="0074120C">
            <w:pPr>
              <w:pStyle w:val="TableText"/>
              <w:cnfStyle w:val="000000100000" w:firstRow="0" w:lastRow="0" w:firstColumn="0" w:lastColumn="0" w:oddVBand="0" w:evenVBand="0" w:oddHBand="1" w:evenHBand="0" w:firstRowFirstColumn="0" w:firstRowLastColumn="0" w:lastRowFirstColumn="0" w:lastRowLastColumn="0"/>
            </w:pPr>
            <w:r>
              <w:t>0</w:t>
            </w:r>
          </w:p>
        </w:tc>
        <w:tc>
          <w:tcPr>
            <w:tcW w:w="1893" w:type="dxa"/>
          </w:tcPr>
          <w:p w14:paraId="127C3746" w14:textId="77777777" w:rsidR="008565B9" w:rsidRPr="00FD4367" w:rsidRDefault="008565B9" w:rsidP="0074120C">
            <w:pPr>
              <w:pStyle w:val="TableText"/>
              <w:cnfStyle w:val="000000100000" w:firstRow="0" w:lastRow="0" w:firstColumn="0" w:lastColumn="0" w:oddVBand="0" w:evenVBand="0" w:oddHBand="1" w:evenHBand="0" w:firstRowFirstColumn="0" w:firstRowLastColumn="0" w:lastRowFirstColumn="0" w:lastRowLastColumn="0"/>
            </w:pPr>
            <w:r w:rsidRPr="00FD4367">
              <w:t>35,006</w:t>
            </w:r>
          </w:p>
        </w:tc>
      </w:tr>
      <w:tr w:rsidR="008565B9" w14:paraId="127C374C" w14:textId="77777777" w:rsidTr="0074120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2" w:type="dxa"/>
          </w:tcPr>
          <w:p w14:paraId="127C3748" w14:textId="77777777" w:rsidR="008565B9" w:rsidRDefault="008565B9" w:rsidP="0074120C">
            <w:pPr>
              <w:pStyle w:val="TableText"/>
            </w:pPr>
            <w:r>
              <w:t>Southern Recharge</w:t>
            </w:r>
          </w:p>
        </w:tc>
        <w:tc>
          <w:tcPr>
            <w:tcW w:w="1892" w:type="dxa"/>
          </w:tcPr>
          <w:p w14:paraId="127C3749" w14:textId="77777777" w:rsidR="008565B9" w:rsidRDefault="008565B9" w:rsidP="0074120C">
            <w:pPr>
              <w:pStyle w:val="TableText"/>
              <w:cnfStyle w:val="000000010000" w:firstRow="0" w:lastRow="0" w:firstColumn="0" w:lastColumn="0" w:oddVBand="0" w:evenVBand="0" w:oddHBand="0" w:evenHBand="1" w:firstRowFirstColumn="0" w:firstRowLastColumn="0" w:lastRowFirstColumn="0" w:lastRowLastColumn="0"/>
            </w:pPr>
            <w:r>
              <w:t>3,000</w:t>
            </w:r>
          </w:p>
        </w:tc>
        <w:tc>
          <w:tcPr>
            <w:tcW w:w="1892" w:type="dxa"/>
          </w:tcPr>
          <w:p w14:paraId="127C374A" w14:textId="77777777" w:rsidR="008565B9" w:rsidRDefault="008565B9" w:rsidP="0074120C">
            <w:pPr>
              <w:pStyle w:val="TableText"/>
              <w:cnfStyle w:val="000000010000" w:firstRow="0" w:lastRow="0" w:firstColumn="0" w:lastColumn="0" w:oddVBand="0" w:evenVBand="0" w:oddHBand="0" w:evenHBand="1" w:firstRowFirstColumn="0" w:firstRowLastColumn="0" w:lastRowFirstColumn="0" w:lastRowLastColumn="0"/>
            </w:pPr>
            <w:r>
              <w:t>3,058</w:t>
            </w:r>
          </w:p>
        </w:tc>
        <w:tc>
          <w:tcPr>
            <w:tcW w:w="1893" w:type="dxa"/>
          </w:tcPr>
          <w:p w14:paraId="127C374B" w14:textId="77777777" w:rsidR="008565B9" w:rsidRPr="00FD4367" w:rsidRDefault="008565B9" w:rsidP="0074120C">
            <w:pPr>
              <w:pStyle w:val="TableText"/>
              <w:cnfStyle w:val="000000010000" w:firstRow="0" w:lastRow="0" w:firstColumn="0" w:lastColumn="0" w:oddVBand="0" w:evenVBand="0" w:oddHBand="0" w:evenHBand="1" w:firstRowFirstColumn="0" w:firstRowLastColumn="0" w:lastRowFirstColumn="0" w:lastRowLastColumn="0"/>
            </w:pPr>
            <w:r w:rsidRPr="00FD4367">
              <w:t>25,908</w:t>
            </w:r>
          </w:p>
        </w:tc>
      </w:tr>
      <w:tr w:rsidR="008565B9" w14:paraId="127C3751" w14:textId="77777777" w:rsidTr="007412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2" w:type="dxa"/>
          </w:tcPr>
          <w:p w14:paraId="127C374D" w14:textId="77777777" w:rsidR="008565B9" w:rsidRDefault="008565B9" w:rsidP="0074120C">
            <w:pPr>
              <w:pStyle w:val="TableText"/>
            </w:pPr>
            <w:r>
              <w:t>Surat</w:t>
            </w:r>
          </w:p>
        </w:tc>
        <w:tc>
          <w:tcPr>
            <w:tcW w:w="1892" w:type="dxa"/>
          </w:tcPr>
          <w:p w14:paraId="127C374E" w14:textId="77777777" w:rsidR="008565B9" w:rsidRDefault="008565B9" w:rsidP="0074120C">
            <w:pPr>
              <w:pStyle w:val="TableText"/>
              <w:cnfStyle w:val="000000100000" w:firstRow="0" w:lastRow="0" w:firstColumn="0" w:lastColumn="0" w:oddVBand="0" w:evenVBand="0" w:oddHBand="1" w:evenHBand="0" w:firstRowFirstColumn="0" w:firstRowLastColumn="0" w:lastRowFirstColumn="0" w:lastRowLastColumn="0"/>
            </w:pPr>
            <w:r>
              <w:t>28,100</w:t>
            </w:r>
          </w:p>
        </w:tc>
        <w:tc>
          <w:tcPr>
            <w:tcW w:w="1892" w:type="dxa"/>
          </w:tcPr>
          <w:p w14:paraId="127C374F" w14:textId="77777777" w:rsidR="008565B9" w:rsidRDefault="008565B9" w:rsidP="0074120C">
            <w:pPr>
              <w:pStyle w:val="TableText"/>
              <w:cnfStyle w:val="000000100000" w:firstRow="0" w:lastRow="0" w:firstColumn="0" w:lastColumn="0" w:oddVBand="0" w:evenVBand="0" w:oddHBand="1" w:evenHBand="0" w:firstRowFirstColumn="0" w:firstRowLastColumn="0" w:lastRowFirstColumn="0" w:lastRowLastColumn="0"/>
            </w:pPr>
            <w:r>
              <w:t>3,318</w:t>
            </w:r>
          </w:p>
        </w:tc>
        <w:tc>
          <w:tcPr>
            <w:tcW w:w="1893" w:type="dxa"/>
          </w:tcPr>
          <w:p w14:paraId="127C3750" w14:textId="77777777" w:rsidR="008565B9" w:rsidRDefault="008565B9" w:rsidP="0074120C">
            <w:pPr>
              <w:pStyle w:val="TableText"/>
              <w:cnfStyle w:val="000000100000" w:firstRow="0" w:lastRow="0" w:firstColumn="0" w:lastColumn="0" w:oddVBand="0" w:evenVBand="0" w:oddHBand="1" w:evenHBand="0" w:firstRowFirstColumn="0" w:firstRowLastColumn="0" w:lastRowFirstColumn="0" w:lastRowLastColumn="0"/>
            </w:pPr>
            <w:r>
              <w:t>5,527</w:t>
            </w:r>
          </w:p>
        </w:tc>
      </w:tr>
      <w:tr w:rsidR="008565B9" w14:paraId="127C3756" w14:textId="77777777" w:rsidTr="0074120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2" w:type="dxa"/>
          </w:tcPr>
          <w:p w14:paraId="127C3752" w14:textId="77777777" w:rsidR="008565B9" w:rsidRDefault="008565B9" w:rsidP="0074120C">
            <w:pPr>
              <w:pStyle w:val="TableText"/>
            </w:pPr>
            <w:r>
              <w:t>Warrego</w:t>
            </w:r>
          </w:p>
        </w:tc>
        <w:tc>
          <w:tcPr>
            <w:tcW w:w="1892" w:type="dxa"/>
          </w:tcPr>
          <w:p w14:paraId="127C3753" w14:textId="77777777" w:rsidR="008565B9" w:rsidRDefault="008565B9" w:rsidP="0074120C">
            <w:pPr>
              <w:pStyle w:val="TableText"/>
              <w:cnfStyle w:val="000000010000" w:firstRow="0" w:lastRow="0" w:firstColumn="0" w:lastColumn="0" w:oddVBand="0" w:evenVBand="0" w:oddHBand="0" w:evenHBand="1" w:firstRowFirstColumn="0" w:firstRowLastColumn="0" w:lastRowFirstColumn="0" w:lastRowLastColumn="0"/>
            </w:pPr>
            <w:r>
              <w:t>14,300</w:t>
            </w:r>
          </w:p>
        </w:tc>
        <w:tc>
          <w:tcPr>
            <w:tcW w:w="1892" w:type="dxa"/>
          </w:tcPr>
          <w:p w14:paraId="127C3754" w14:textId="77777777" w:rsidR="008565B9" w:rsidRDefault="008565B9" w:rsidP="0074120C">
            <w:pPr>
              <w:pStyle w:val="TableText"/>
              <w:cnfStyle w:val="000000010000" w:firstRow="0" w:lastRow="0" w:firstColumn="0" w:lastColumn="0" w:oddVBand="0" w:evenVBand="0" w:oddHBand="0" w:evenHBand="1" w:firstRowFirstColumn="0" w:firstRowLastColumn="0" w:lastRowFirstColumn="0" w:lastRowLastColumn="0"/>
            </w:pPr>
            <w:r>
              <w:t>252</w:t>
            </w:r>
          </w:p>
        </w:tc>
        <w:tc>
          <w:tcPr>
            <w:tcW w:w="1893" w:type="dxa"/>
          </w:tcPr>
          <w:p w14:paraId="127C3755" w14:textId="77777777" w:rsidR="008565B9" w:rsidRDefault="008565B9" w:rsidP="0074120C">
            <w:pPr>
              <w:pStyle w:val="TableText"/>
              <w:cnfStyle w:val="000000010000" w:firstRow="0" w:lastRow="0" w:firstColumn="0" w:lastColumn="0" w:oddVBand="0" w:evenVBand="0" w:oddHBand="0" w:evenHBand="1" w:firstRowFirstColumn="0" w:firstRowLastColumn="0" w:lastRowFirstColumn="0" w:lastRowLastColumn="0"/>
            </w:pPr>
            <w:r>
              <w:t>406</w:t>
            </w:r>
          </w:p>
        </w:tc>
      </w:tr>
      <w:tr w:rsidR="008565B9" w14:paraId="127C375B" w14:textId="77777777" w:rsidTr="007412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2" w:type="dxa"/>
          </w:tcPr>
          <w:p w14:paraId="127C3757" w14:textId="77777777" w:rsidR="008565B9" w:rsidRDefault="008565B9" w:rsidP="0074120C">
            <w:pPr>
              <w:pStyle w:val="TableText"/>
            </w:pPr>
            <w:r>
              <w:t>Central</w:t>
            </w:r>
          </w:p>
        </w:tc>
        <w:tc>
          <w:tcPr>
            <w:tcW w:w="1892" w:type="dxa"/>
          </w:tcPr>
          <w:p w14:paraId="127C3758" w14:textId="77777777" w:rsidR="008565B9" w:rsidRDefault="008565B9" w:rsidP="0074120C">
            <w:pPr>
              <w:pStyle w:val="TableText"/>
              <w:cnfStyle w:val="000000100000" w:firstRow="0" w:lastRow="0" w:firstColumn="0" w:lastColumn="0" w:oddVBand="0" w:evenVBand="0" w:oddHBand="1" w:evenHBand="0" w:firstRowFirstColumn="0" w:firstRowLastColumn="0" w:lastRowFirstColumn="0" w:lastRowLastColumn="0"/>
            </w:pPr>
            <w:r>
              <w:t>4,900</w:t>
            </w:r>
          </w:p>
        </w:tc>
        <w:tc>
          <w:tcPr>
            <w:tcW w:w="1892" w:type="dxa"/>
          </w:tcPr>
          <w:p w14:paraId="127C3759" w14:textId="77777777" w:rsidR="008565B9" w:rsidRDefault="008565B9" w:rsidP="0074120C">
            <w:pPr>
              <w:pStyle w:val="TableText"/>
              <w:cnfStyle w:val="000000100000" w:firstRow="0" w:lastRow="0" w:firstColumn="0" w:lastColumn="0" w:oddVBand="0" w:evenVBand="0" w:oddHBand="1" w:evenHBand="0" w:firstRowFirstColumn="0" w:firstRowLastColumn="0" w:lastRowFirstColumn="0" w:lastRowLastColumn="0"/>
            </w:pPr>
            <w:r>
              <w:t>0</w:t>
            </w:r>
          </w:p>
        </w:tc>
        <w:tc>
          <w:tcPr>
            <w:tcW w:w="1893" w:type="dxa"/>
          </w:tcPr>
          <w:p w14:paraId="127C375A" w14:textId="77777777" w:rsidR="008565B9" w:rsidRDefault="008565B9" w:rsidP="0074120C">
            <w:pPr>
              <w:pStyle w:val="TableText"/>
              <w:cnfStyle w:val="000000100000" w:firstRow="0" w:lastRow="0" w:firstColumn="0" w:lastColumn="0" w:oddVBand="0" w:evenVBand="0" w:oddHBand="1" w:evenHBand="0" w:firstRowFirstColumn="0" w:firstRowLastColumn="0" w:lastRowFirstColumn="0" w:lastRowLastColumn="0"/>
            </w:pPr>
            <w:r>
              <w:t>39</w:t>
            </w:r>
          </w:p>
        </w:tc>
      </w:tr>
      <w:tr w:rsidR="008565B9" w14:paraId="127C3760" w14:textId="77777777" w:rsidTr="0074120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2" w:type="dxa"/>
          </w:tcPr>
          <w:p w14:paraId="127C375C" w14:textId="77777777" w:rsidR="008565B9" w:rsidRDefault="008565B9" w:rsidP="0074120C">
            <w:pPr>
              <w:pStyle w:val="TableText"/>
            </w:pPr>
            <w:r>
              <w:t>GAB Surat Shallow</w:t>
            </w:r>
          </w:p>
        </w:tc>
        <w:tc>
          <w:tcPr>
            <w:tcW w:w="1892" w:type="dxa"/>
          </w:tcPr>
          <w:p w14:paraId="127C375D" w14:textId="77777777" w:rsidR="008565B9" w:rsidRDefault="008565B9" w:rsidP="0074120C">
            <w:pPr>
              <w:pStyle w:val="TableText"/>
              <w:cnfStyle w:val="000000010000" w:firstRow="0" w:lastRow="0" w:firstColumn="0" w:lastColumn="0" w:oddVBand="0" w:evenVBand="0" w:oddHBand="0" w:evenHBand="1" w:firstRowFirstColumn="0" w:firstRowLastColumn="0" w:lastRowFirstColumn="0" w:lastRowLastColumn="0"/>
            </w:pPr>
            <w:r>
              <w:t>978</w:t>
            </w:r>
          </w:p>
        </w:tc>
        <w:tc>
          <w:tcPr>
            <w:tcW w:w="1892" w:type="dxa"/>
          </w:tcPr>
          <w:p w14:paraId="127C375E" w14:textId="77777777" w:rsidR="008565B9" w:rsidRDefault="008565B9" w:rsidP="0074120C">
            <w:pPr>
              <w:pStyle w:val="TableText"/>
              <w:cnfStyle w:val="000000010000" w:firstRow="0" w:lastRow="0" w:firstColumn="0" w:lastColumn="0" w:oddVBand="0" w:evenVBand="0" w:oddHBand="0" w:evenHBand="1" w:firstRowFirstColumn="0" w:firstRowLastColumn="0" w:lastRowFirstColumn="0" w:lastRowLastColumn="0"/>
            </w:pPr>
            <w:r>
              <w:t>50</w:t>
            </w:r>
          </w:p>
        </w:tc>
        <w:tc>
          <w:tcPr>
            <w:tcW w:w="1893" w:type="dxa"/>
          </w:tcPr>
          <w:p w14:paraId="127C375F" w14:textId="77777777" w:rsidR="008565B9" w:rsidRDefault="008565B9" w:rsidP="0074120C">
            <w:pPr>
              <w:pStyle w:val="TableText"/>
              <w:cnfStyle w:val="000000010000" w:firstRow="0" w:lastRow="0" w:firstColumn="0" w:lastColumn="0" w:oddVBand="0" w:evenVBand="0" w:oddHBand="0" w:evenHBand="1" w:firstRowFirstColumn="0" w:firstRowLastColumn="0" w:lastRowFirstColumn="0" w:lastRowLastColumn="0"/>
            </w:pPr>
            <w:r>
              <w:t>5,662</w:t>
            </w:r>
          </w:p>
        </w:tc>
      </w:tr>
      <w:tr w:rsidR="008565B9" w14:paraId="127C3765" w14:textId="77777777" w:rsidTr="007412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2" w:type="dxa"/>
          </w:tcPr>
          <w:p w14:paraId="127C3761" w14:textId="77777777" w:rsidR="008565B9" w:rsidRDefault="008565B9" w:rsidP="0074120C">
            <w:pPr>
              <w:pStyle w:val="TableText"/>
            </w:pPr>
            <w:r>
              <w:t>GAB Warrego Shallow</w:t>
            </w:r>
          </w:p>
        </w:tc>
        <w:tc>
          <w:tcPr>
            <w:tcW w:w="1892" w:type="dxa"/>
          </w:tcPr>
          <w:p w14:paraId="127C3762" w14:textId="77777777" w:rsidR="008565B9" w:rsidRDefault="008565B9" w:rsidP="0074120C">
            <w:pPr>
              <w:pStyle w:val="TableText"/>
              <w:cnfStyle w:val="000000100000" w:firstRow="0" w:lastRow="0" w:firstColumn="0" w:lastColumn="0" w:oddVBand="0" w:evenVBand="0" w:oddHBand="1" w:evenHBand="0" w:firstRowFirstColumn="0" w:firstRowLastColumn="0" w:lastRowFirstColumn="0" w:lastRowLastColumn="0"/>
            </w:pPr>
            <w:r>
              <w:t>650</w:t>
            </w:r>
          </w:p>
        </w:tc>
        <w:tc>
          <w:tcPr>
            <w:tcW w:w="1892" w:type="dxa"/>
          </w:tcPr>
          <w:p w14:paraId="127C3763" w14:textId="77777777" w:rsidR="008565B9" w:rsidRDefault="008565B9" w:rsidP="0074120C">
            <w:pPr>
              <w:pStyle w:val="TableText"/>
              <w:cnfStyle w:val="000000100000" w:firstRow="0" w:lastRow="0" w:firstColumn="0" w:lastColumn="0" w:oddVBand="0" w:evenVBand="0" w:oddHBand="1" w:evenHBand="0" w:firstRowFirstColumn="0" w:firstRowLastColumn="0" w:lastRowFirstColumn="0" w:lastRowLastColumn="0"/>
            </w:pPr>
            <w:r>
              <w:t>0</w:t>
            </w:r>
          </w:p>
        </w:tc>
        <w:tc>
          <w:tcPr>
            <w:tcW w:w="1893" w:type="dxa"/>
          </w:tcPr>
          <w:p w14:paraId="127C3764" w14:textId="77777777" w:rsidR="008565B9" w:rsidRDefault="008565B9" w:rsidP="0074120C">
            <w:pPr>
              <w:pStyle w:val="TableText"/>
              <w:cnfStyle w:val="000000100000" w:firstRow="0" w:lastRow="0" w:firstColumn="0" w:lastColumn="0" w:oddVBand="0" w:evenVBand="0" w:oddHBand="1" w:evenHBand="0" w:firstRowFirstColumn="0" w:firstRowLastColumn="0" w:lastRowFirstColumn="0" w:lastRowLastColumn="0"/>
            </w:pPr>
            <w:r>
              <w:t>0</w:t>
            </w:r>
          </w:p>
        </w:tc>
      </w:tr>
      <w:tr w:rsidR="008565B9" w14:paraId="127C376A" w14:textId="77777777" w:rsidTr="0074120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2" w:type="dxa"/>
          </w:tcPr>
          <w:p w14:paraId="127C3766" w14:textId="77777777" w:rsidR="008565B9" w:rsidRDefault="008565B9" w:rsidP="0074120C">
            <w:pPr>
              <w:pStyle w:val="TableText"/>
            </w:pPr>
            <w:r>
              <w:t>GAB Central Shallow</w:t>
            </w:r>
          </w:p>
        </w:tc>
        <w:tc>
          <w:tcPr>
            <w:tcW w:w="1892" w:type="dxa"/>
          </w:tcPr>
          <w:p w14:paraId="127C3767" w14:textId="77777777" w:rsidR="008565B9" w:rsidRDefault="008565B9" w:rsidP="0074120C">
            <w:pPr>
              <w:pStyle w:val="TableText"/>
              <w:cnfStyle w:val="000000010000" w:firstRow="0" w:lastRow="0" w:firstColumn="0" w:lastColumn="0" w:oddVBand="0" w:evenVBand="0" w:oddHBand="0" w:evenHBand="1" w:firstRowFirstColumn="0" w:firstRowLastColumn="0" w:lastRowFirstColumn="0" w:lastRowLastColumn="0"/>
            </w:pPr>
            <w:r>
              <w:t>1,162</w:t>
            </w:r>
          </w:p>
        </w:tc>
        <w:tc>
          <w:tcPr>
            <w:tcW w:w="1892" w:type="dxa"/>
          </w:tcPr>
          <w:p w14:paraId="127C3768" w14:textId="77777777" w:rsidR="008565B9" w:rsidRDefault="008565B9" w:rsidP="0074120C">
            <w:pPr>
              <w:pStyle w:val="TableText"/>
              <w:cnfStyle w:val="000000010000" w:firstRow="0" w:lastRow="0" w:firstColumn="0" w:lastColumn="0" w:oddVBand="0" w:evenVBand="0" w:oddHBand="0" w:evenHBand="1" w:firstRowFirstColumn="0" w:firstRowLastColumn="0" w:lastRowFirstColumn="0" w:lastRowLastColumn="0"/>
            </w:pPr>
            <w:r>
              <w:t>0</w:t>
            </w:r>
          </w:p>
        </w:tc>
        <w:tc>
          <w:tcPr>
            <w:tcW w:w="1893" w:type="dxa"/>
          </w:tcPr>
          <w:p w14:paraId="127C3769" w14:textId="77777777" w:rsidR="008565B9" w:rsidRDefault="008565B9" w:rsidP="0074120C">
            <w:pPr>
              <w:pStyle w:val="TableText"/>
              <w:cnfStyle w:val="000000010000" w:firstRow="0" w:lastRow="0" w:firstColumn="0" w:lastColumn="0" w:oddVBand="0" w:evenVBand="0" w:oddHBand="0" w:evenHBand="1" w:firstRowFirstColumn="0" w:firstRowLastColumn="0" w:lastRowFirstColumn="0" w:lastRowLastColumn="0"/>
            </w:pPr>
            <w:r>
              <w:t>7</w:t>
            </w:r>
          </w:p>
        </w:tc>
      </w:tr>
      <w:tr w:rsidR="008565B9" w14:paraId="127C376F" w14:textId="77777777" w:rsidTr="007412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2" w:type="dxa"/>
          </w:tcPr>
          <w:p w14:paraId="127C376B" w14:textId="77777777" w:rsidR="008565B9" w:rsidRDefault="008565B9" w:rsidP="0074120C">
            <w:pPr>
              <w:pStyle w:val="TableText"/>
            </w:pPr>
            <w:r>
              <w:t>Lower Macquarie Zone 3</w:t>
            </w:r>
          </w:p>
        </w:tc>
        <w:tc>
          <w:tcPr>
            <w:tcW w:w="1892" w:type="dxa"/>
          </w:tcPr>
          <w:p w14:paraId="127C376C" w14:textId="77777777" w:rsidR="008565B9" w:rsidRDefault="008565B9" w:rsidP="0074120C">
            <w:pPr>
              <w:pStyle w:val="TableText"/>
              <w:cnfStyle w:val="000000100000" w:firstRow="0" w:lastRow="0" w:firstColumn="0" w:lastColumn="0" w:oddVBand="0" w:evenVBand="0" w:oddHBand="1" w:evenHBand="0" w:firstRowFirstColumn="0" w:firstRowLastColumn="0" w:lastRowFirstColumn="0" w:lastRowLastColumn="0"/>
            </w:pPr>
            <w:r>
              <w:t>520</w:t>
            </w:r>
          </w:p>
        </w:tc>
        <w:tc>
          <w:tcPr>
            <w:tcW w:w="1892" w:type="dxa"/>
          </w:tcPr>
          <w:p w14:paraId="127C376D" w14:textId="77777777" w:rsidR="008565B9" w:rsidRDefault="008565B9" w:rsidP="0074120C">
            <w:pPr>
              <w:pStyle w:val="TableText"/>
              <w:cnfStyle w:val="000000100000" w:firstRow="0" w:lastRow="0" w:firstColumn="0" w:lastColumn="0" w:oddVBand="0" w:evenVBand="0" w:oddHBand="1" w:evenHBand="0" w:firstRowFirstColumn="0" w:firstRowLastColumn="0" w:lastRowFirstColumn="0" w:lastRowLastColumn="0"/>
            </w:pPr>
            <w:r>
              <w:t>350</w:t>
            </w:r>
          </w:p>
        </w:tc>
        <w:tc>
          <w:tcPr>
            <w:tcW w:w="1893" w:type="dxa"/>
          </w:tcPr>
          <w:p w14:paraId="127C376E" w14:textId="77777777" w:rsidR="008565B9" w:rsidRPr="00FD4367" w:rsidRDefault="008565B9" w:rsidP="0074120C">
            <w:pPr>
              <w:pStyle w:val="TableText"/>
              <w:cnfStyle w:val="000000100000" w:firstRow="0" w:lastRow="0" w:firstColumn="0" w:lastColumn="0" w:oddVBand="0" w:evenVBand="0" w:oddHBand="1" w:evenHBand="0" w:firstRowFirstColumn="0" w:firstRowLastColumn="0" w:lastRowFirstColumn="0" w:lastRowLastColumn="0"/>
            </w:pPr>
            <w:r w:rsidRPr="00FD4367">
              <w:t>8,264</w:t>
            </w:r>
          </w:p>
        </w:tc>
      </w:tr>
      <w:tr w:rsidR="008565B9" w14:paraId="127C3774" w14:textId="77777777" w:rsidTr="0074120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2" w:type="dxa"/>
          </w:tcPr>
          <w:p w14:paraId="127C3770" w14:textId="77777777" w:rsidR="008565B9" w:rsidRDefault="008565B9" w:rsidP="0074120C">
            <w:pPr>
              <w:pStyle w:val="TableText"/>
            </w:pPr>
            <w:r>
              <w:t>Lower Macquarie Zone 4</w:t>
            </w:r>
          </w:p>
        </w:tc>
        <w:tc>
          <w:tcPr>
            <w:tcW w:w="1892" w:type="dxa"/>
          </w:tcPr>
          <w:p w14:paraId="127C3771" w14:textId="77777777" w:rsidR="008565B9" w:rsidRDefault="008565B9" w:rsidP="0074120C">
            <w:pPr>
              <w:pStyle w:val="TableText"/>
              <w:cnfStyle w:val="000000010000" w:firstRow="0" w:lastRow="0" w:firstColumn="0" w:lastColumn="0" w:oddVBand="0" w:evenVBand="0" w:oddHBand="0" w:evenHBand="1" w:firstRowFirstColumn="0" w:firstRowLastColumn="0" w:lastRowFirstColumn="0" w:lastRowLastColumn="0"/>
            </w:pPr>
            <w:r>
              <w:t>215</w:t>
            </w:r>
          </w:p>
        </w:tc>
        <w:tc>
          <w:tcPr>
            <w:tcW w:w="1892" w:type="dxa"/>
          </w:tcPr>
          <w:p w14:paraId="127C3772" w14:textId="77777777" w:rsidR="008565B9" w:rsidRDefault="008565B9" w:rsidP="0074120C">
            <w:pPr>
              <w:pStyle w:val="TableText"/>
              <w:cnfStyle w:val="000000010000" w:firstRow="0" w:lastRow="0" w:firstColumn="0" w:lastColumn="0" w:oddVBand="0" w:evenVBand="0" w:oddHBand="0" w:evenHBand="1" w:firstRowFirstColumn="0" w:firstRowLastColumn="0" w:lastRowFirstColumn="0" w:lastRowLastColumn="0"/>
            </w:pPr>
            <w:r>
              <w:t>0</w:t>
            </w:r>
          </w:p>
        </w:tc>
        <w:tc>
          <w:tcPr>
            <w:tcW w:w="1893" w:type="dxa"/>
          </w:tcPr>
          <w:p w14:paraId="127C3773" w14:textId="77777777" w:rsidR="008565B9" w:rsidRPr="00FD4367" w:rsidRDefault="008565B9" w:rsidP="0074120C">
            <w:pPr>
              <w:pStyle w:val="TableText"/>
              <w:cnfStyle w:val="000000010000" w:firstRow="0" w:lastRow="0" w:firstColumn="0" w:lastColumn="0" w:oddVBand="0" w:evenVBand="0" w:oddHBand="0" w:evenHBand="1" w:firstRowFirstColumn="0" w:firstRowLastColumn="0" w:lastRowFirstColumn="0" w:lastRowLastColumn="0"/>
            </w:pPr>
            <w:r w:rsidRPr="00FD4367">
              <w:t>5,103</w:t>
            </w:r>
          </w:p>
        </w:tc>
      </w:tr>
      <w:tr w:rsidR="008565B9" w14:paraId="127C3779" w14:textId="77777777" w:rsidTr="007412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2" w:type="dxa"/>
          </w:tcPr>
          <w:p w14:paraId="127C3775" w14:textId="77777777" w:rsidR="008565B9" w:rsidRDefault="008565B9" w:rsidP="0074120C">
            <w:pPr>
              <w:pStyle w:val="TableText"/>
            </w:pPr>
            <w:r>
              <w:t>Lower Macquarie Zone 5</w:t>
            </w:r>
          </w:p>
        </w:tc>
        <w:tc>
          <w:tcPr>
            <w:tcW w:w="1892" w:type="dxa"/>
          </w:tcPr>
          <w:p w14:paraId="127C3776" w14:textId="77777777" w:rsidR="008565B9" w:rsidRDefault="008565B9" w:rsidP="0074120C">
            <w:pPr>
              <w:pStyle w:val="TableText"/>
              <w:cnfStyle w:val="000000100000" w:firstRow="0" w:lastRow="0" w:firstColumn="0" w:lastColumn="0" w:oddVBand="0" w:evenVBand="0" w:oddHBand="1" w:evenHBand="0" w:firstRowFirstColumn="0" w:firstRowLastColumn="0" w:lastRowFirstColumn="0" w:lastRowLastColumn="0"/>
            </w:pPr>
            <w:r>
              <w:t>445</w:t>
            </w:r>
          </w:p>
        </w:tc>
        <w:tc>
          <w:tcPr>
            <w:tcW w:w="1892" w:type="dxa"/>
          </w:tcPr>
          <w:p w14:paraId="127C3777" w14:textId="77777777" w:rsidR="008565B9" w:rsidRDefault="008565B9" w:rsidP="0074120C">
            <w:pPr>
              <w:pStyle w:val="TableText"/>
              <w:cnfStyle w:val="000000100000" w:firstRow="0" w:lastRow="0" w:firstColumn="0" w:lastColumn="0" w:oddVBand="0" w:evenVBand="0" w:oddHBand="1" w:evenHBand="0" w:firstRowFirstColumn="0" w:firstRowLastColumn="0" w:lastRowFirstColumn="0" w:lastRowLastColumn="0"/>
            </w:pPr>
            <w:r>
              <w:t>0</w:t>
            </w:r>
          </w:p>
        </w:tc>
        <w:tc>
          <w:tcPr>
            <w:tcW w:w="1893" w:type="dxa"/>
          </w:tcPr>
          <w:p w14:paraId="127C3778" w14:textId="77777777" w:rsidR="008565B9" w:rsidRPr="00FD4367" w:rsidRDefault="008565B9" w:rsidP="0074120C">
            <w:pPr>
              <w:pStyle w:val="TableText"/>
              <w:cnfStyle w:val="000000100000" w:firstRow="0" w:lastRow="0" w:firstColumn="0" w:lastColumn="0" w:oddVBand="0" w:evenVBand="0" w:oddHBand="1" w:evenHBand="0" w:firstRowFirstColumn="0" w:firstRowLastColumn="0" w:lastRowFirstColumn="0" w:lastRowLastColumn="0"/>
            </w:pPr>
            <w:r w:rsidRPr="00FD4367">
              <w:t>2,477</w:t>
            </w:r>
          </w:p>
        </w:tc>
      </w:tr>
      <w:tr w:rsidR="008565B9" w14:paraId="127C3786" w14:textId="77777777" w:rsidTr="0074120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2" w:type="dxa"/>
          </w:tcPr>
          <w:p w14:paraId="127C377A" w14:textId="77777777" w:rsidR="008565B9" w:rsidRPr="00FD4367" w:rsidRDefault="008565B9" w:rsidP="0074120C">
            <w:pPr>
              <w:pStyle w:val="TableText"/>
              <w:rPr>
                <w:b/>
                <w:i/>
              </w:rPr>
            </w:pPr>
            <w:r w:rsidRPr="00FD4367">
              <w:rPr>
                <w:b/>
                <w:i/>
              </w:rPr>
              <w:t>Total</w:t>
            </w:r>
            <w:r w:rsidR="00FD4367" w:rsidRPr="00FD4367">
              <w:rPr>
                <w:b/>
              </w:rPr>
              <w:t xml:space="preserve"> </w:t>
            </w:r>
            <w:r w:rsidR="00FD4367">
              <w:rPr>
                <w:b/>
              </w:rPr>
              <w:br/>
            </w:r>
          </w:p>
          <w:p w14:paraId="127C377B" w14:textId="77777777" w:rsidR="00FD4367" w:rsidRPr="00FD4367" w:rsidRDefault="00FD4367" w:rsidP="00FD4367">
            <w:pPr>
              <w:pStyle w:val="TableText"/>
              <w:jc w:val="right"/>
            </w:pPr>
            <w:r w:rsidRPr="00FD4367">
              <w:t>Estimated total irrigation*</w:t>
            </w:r>
          </w:p>
          <w:p w14:paraId="127C377C" w14:textId="77777777" w:rsidR="00FD4367" w:rsidRPr="00865456" w:rsidRDefault="00FD4367" w:rsidP="00FD4367">
            <w:pPr>
              <w:pStyle w:val="TableText"/>
              <w:jc w:val="right"/>
              <w:rPr>
                <w:i/>
              </w:rPr>
            </w:pPr>
            <w:r w:rsidRPr="00FD4367">
              <w:t>Estimated other uses</w:t>
            </w:r>
          </w:p>
        </w:tc>
        <w:tc>
          <w:tcPr>
            <w:tcW w:w="1892" w:type="dxa"/>
          </w:tcPr>
          <w:p w14:paraId="127C377D" w14:textId="77777777" w:rsidR="008565B9" w:rsidRPr="00FD4367" w:rsidRDefault="008565B9" w:rsidP="0074120C">
            <w:pPr>
              <w:pStyle w:val="TableText"/>
              <w:cnfStyle w:val="000000010000" w:firstRow="0" w:lastRow="0" w:firstColumn="0" w:lastColumn="0" w:oddVBand="0" w:evenVBand="0" w:oddHBand="0" w:evenHBand="1" w:firstRowFirstColumn="0" w:firstRowLastColumn="0" w:lastRowFirstColumn="0" w:lastRowLastColumn="0"/>
              <w:rPr>
                <w:b/>
                <w:i/>
              </w:rPr>
            </w:pPr>
            <w:r w:rsidRPr="00FD4367">
              <w:rPr>
                <w:b/>
                <w:i/>
              </w:rPr>
              <w:t>56,270</w:t>
            </w:r>
            <w:r w:rsidR="00FD4367">
              <w:rPr>
                <w:b/>
                <w:i/>
              </w:rPr>
              <w:br/>
            </w:r>
          </w:p>
          <w:p w14:paraId="127C377E" w14:textId="77777777" w:rsidR="00FD4367" w:rsidRDefault="00FD4367" w:rsidP="0074120C">
            <w:pPr>
              <w:pStyle w:val="TableText"/>
              <w:cnfStyle w:val="000000010000" w:firstRow="0" w:lastRow="0" w:firstColumn="0" w:lastColumn="0" w:oddVBand="0" w:evenVBand="0" w:oddHBand="0" w:evenHBand="1" w:firstRowFirstColumn="0" w:firstRowLastColumn="0" w:lastRowFirstColumn="0" w:lastRowLastColumn="0"/>
              <w:rPr>
                <w:i/>
              </w:rPr>
            </w:pPr>
            <w:r>
              <w:rPr>
                <w:i/>
              </w:rPr>
              <w:br/>
            </w:r>
          </w:p>
          <w:p w14:paraId="127C377F" w14:textId="77777777" w:rsidR="00FD4367" w:rsidRPr="00865456" w:rsidRDefault="00FD4367" w:rsidP="0074120C">
            <w:pPr>
              <w:pStyle w:val="TableText"/>
              <w:cnfStyle w:val="000000010000" w:firstRow="0" w:lastRow="0" w:firstColumn="0" w:lastColumn="0" w:oddVBand="0" w:evenVBand="0" w:oddHBand="0" w:evenHBand="1" w:firstRowFirstColumn="0" w:firstRowLastColumn="0" w:lastRowFirstColumn="0" w:lastRowLastColumn="0"/>
              <w:rPr>
                <w:i/>
              </w:rPr>
            </w:pPr>
            <w:r>
              <w:rPr>
                <w:i/>
              </w:rPr>
              <w:br/>
            </w:r>
          </w:p>
        </w:tc>
        <w:tc>
          <w:tcPr>
            <w:tcW w:w="1892" w:type="dxa"/>
          </w:tcPr>
          <w:p w14:paraId="127C3780" w14:textId="77777777" w:rsidR="008565B9" w:rsidRPr="00FD4367" w:rsidRDefault="008565B9" w:rsidP="0074120C">
            <w:pPr>
              <w:pStyle w:val="TableText"/>
              <w:cnfStyle w:val="000000010000" w:firstRow="0" w:lastRow="0" w:firstColumn="0" w:lastColumn="0" w:oddVBand="0" w:evenVBand="0" w:oddHBand="0" w:evenHBand="1" w:firstRowFirstColumn="0" w:firstRowLastColumn="0" w:lastRowFirstColumn="0" w:lastRowLastColumn="0"/>
              <w:rPr>
                <w:b/>
                <w:i/>
              </w:rPr>
            </w:pPr>
            <w:r w:rsidRPr="00FD4367">
              <w:rPr>
                <w:b/>
                <w:i/>
              </w:rPr>
              <w:t>7,028</w:t>
            </w:r>
            <w:r w:rsidR="00FD4367">
              <w:rPr>
                <w:b/>
                <w:i/>
              </w:rPr>
              <w:br/>
            </w:r>
          </w:p>
          <w:p w14:paraId="127C3781" w14:textId="77777777" w:rsidR="00FD4367" w:rsidRDefault="00FD4367" w:rsidP="0074120C">
            <w:pPr>
              <w:pStyle w:val="TableText"/>
              <w:cnfStyle w:val="000000010000" w:firstRow="0" w:lastRow="0" w:firstColumn="0" w:lastColumn="0" w:oddVBand="0" w:evenVBand="0" w:oddHBand="0" w:evenHBand="1" w:firstRowFirstColumn="0" w:firstRowLastColumn="0" w:lastRowFirstColumn="0" w:lastRowLastColumn="0"/>
              <w:rPr>
                <w:i/>
              </w:rPr>
            </w:pPr>
            <w:r>
              <w:rPr>
                <w:i/>
              </w:rPr>
              <w:br/>
            </w:r>
          </w:p>
          <w:p w14:paraId="127C3782" w14:textId="77777777" w:rsidR="00FD4367" w:rsidRPr="00865456" w:rsidRDefault="00FD4367" w:rsidP="0074120C">
            <w:pPr>
              <w:pStyle w:val="TableText"/>
              <w:cnfStyle w:val="000000010000" w:firstRow="0" w:lastRow="0" w:firstColumn="0" w:lastColumn="0" w:oddVBand="0" w:evenVBand="0" w:oddHBand="0" w:evenHBand="1" w:firstRowFirstColumn="0" w:firstRowLastColumn="0" w:lastRowFirstColumn="0" w:lastRowLastColumn="0"/>
              <w:rPr>
                <w:i/>
              </w:rPr>
            </w:pPr>
            <w:r>
              <w:rPr>
                <w:i/>
              </w:rPr>
              <w:br/>
            </w:r>
          </w:p>
        </w:tc>
        <w:tc>
          <w:tcPr>
            <w:tcW w:w="1893" w:type="dxa"/>
          </w:tcPr>
          <w:p w14:paraId="127C3783" w14:textId="77777777" w:rsidR="008565B9" w:rsidRPr="00FD4367" w:rsidRDefault="008565B9" w:rsidP="0074120C">
            <w:pPr>
              <w:pStyle w:val="TableText"/>
              <w:cnfStyle w:val="000000010000" w:firstRow="0" w:lastRow="0" w:firstColumn="0" w:lastColumn="0" w:oddVBand="0" w:evenVBand="0" w:oddHBand="0" w:evenHBand="1" w:firstRowFirstColumn="0" w:firstRowLastColumn="0" w:lastRowFirstColumn="0" w:lastRowLastColumn="0"/>
              <w:rPr>
                <w:b/>
                <w:i/>
              </w:rPr>
            </w:pPr>
            <w:r w:rsidRPr="00FD4367">
              <w:rPr>
                <w:b/>
                <w:i/>
              </w:rPr>
              <w:t>88,399</w:t>
            </w:r>
            <w:r w:rsidR="00FD4367">
              <w:rPr>
                <w:b/>
                <w:i/>
              </w:rPr>
              <w:br/>
            </w:r>
          </w:p>
          <w:p w14:paraId="127C3784" w14:textId="77777777" w:rsidR="00FD4367" w:rsidRPr="00FD4367" w:rsidRDefault="00FD4367" w:rsidP="00FD4367">
            <w:pPr>
              <w:pStyle w:val="TableText"/>
              <w:jc w:val="right"/>
              <w:cnfStyle w:val="000000010000" w:firstRow="0" w:lastRow="0" w:firstColumn="0" w:lastColumn="0" w:oddVBand="0" w:evenVBand="0" w:oddHBand="0" w:evenHBand="1" w:firstRowFirstColumn="0" w:firstRowLastColumn="0" w:lastRowFirstColumn="0" w:lastRowLastColumn="0"/>
            </w:pPr>
            <w:r w:rsidRPr="00FD4367">
              <w:t>76,758</w:t>
            </w:r>
            <w:r w:rsidRPr="00FD4367">
              <w:br/>
            </w:r>
          </w:p>
          <w:p w14:paraId="127C3785" w14:textId="77777777" w:rsidR="00FD4367" w:rsidRPr="00865456" w:rsidRDefault="00FD4367" w:rsidP="00FD4367">
            <w:pPr>
              <w:pStyle w:val="TableText"/>
              <w:jc w:val="right"/>
              <w:cnfStyle w:val="000000010000" w:firstRow="0" w:lastRow="0" w:firstColumn="0" w:lastColumn="0" w:oddVBand="0" w:evenVBand="0" w:oddHBand="0" w:evenHBand="1" w:firstRowFirstColumn="0" w:firstRowLastColumn="0" w:lastRowFirstColumn="0" w:lastRowLastColumn="0"/>
              <w:rPr>
                <w:i/>
              </w:rPr>
            </w:pPr>
            <w:r w:rsidRPr="00FD4367">
              <w:t>11,641</w:t>
            </w:r>
            <w:r w:rsidRPr="00FD4367">
              <w:br/>
            </w:r>
          </w:p>
        </w:tc>
      </w:tr>
    </w:tbl>
    <w:p w14:paraId="127C3787" w14:textId="77777777" w:rsidR="008565B9" w:rsidRDefault="008565B9" w:rsidP="008565B9">
      <w:pPr>
        <w:pStyle w:val="SourceText"/>
      </w:pPr>
      <w:r>
        <w:t>Note: *</w:t>
      </w:r>
      <w:r w:rsidRPr="008565B9">
        <w:t>The NSW Department of Primary Industries identified that irrigation would be the primary use for virtually all of the aquifer access licences in Eastern Recharge, Southern Recharge and the 3 Lower Macquarie zones. The Department suggested that there was no significant irrigation in the other water sources</w:t>
      </w:r>
      <w:r w:rsidR="00EE604E">
        <w:br/>
      </w:r>
      <w:r>
        <w:t>Source: NSW DPI</w:t>
      </w:r>
    </w:p>
    <w:p w14:paraId="127C3788" w14:textId="77777777" w:rsidR="008565B9" w:rsidRDefault="008565B9" w:rsidP="008565B9">
      <w:pPr>
        <w:spacing w:before="100" w:beforeAutospacing="1" w:after="100" w:afterAutospacing="1"/>
      </w:pPr>
    </w:p>
    <w:p w14:paraId="127C3789" w14:textId="77777777" w:rsidR="008565B9" w:rsidRDefault="008565B9" w:rsidP="008565B9"/>
    <w:p w14:paraId="127C378A" w14:textId="77777777" w:rsidR="008565B9" w:rsidRPr="00EE604E" w:rsidRDefault="008565B9" w:rsidP="008565B9">
      <w:pPr>
        <w:pStyle w:val="Caption"/>
      </w:pPr>
      <w:bookmarkStart w:id="345" w:name="_Toc459113441"/>
      <w:r w:rsidRPr="00EE604E">
        <w:t xml:space="preserve">Table </w:t>
      </w:r>
      <w:fldSimple w:instr=" SEQ Table \* ARABIC ">
        <w:r w:rsidR="00C0450E">
          <w:rPr>
            <w:noProof/>
          </w:rPr>
          <w:t>28</w:t>
        </w:r>
      </w:fldSimple>
      <w:r w:rsidRPr="00EE604E">
        <w:t>: Water licences and entitlement volumes, GAB Queensland</w:t>
      </w:r>
      <w:bookmarkEnd w:id="345"/>
    </w:p>
    <w:tbl>
      <w:tblPr>
        <w:tblStyle w:val="FETable"/>
        <w:tblW w:w="8093" w:type="dxa"/>
        <w:tblLook w:val="04A0" w:firstRow="1" w:lastRow="0" w:firstColumn="1" w:lastColumn="0" w:noHBand="0" w:noVBand="1"/>
      </w:tblPr>
      <w:tblGrid>
        <w:gridCol w:w="3710"/>
        <w:gridCol w:w="2115"/>
        <w:gridCol w:w="2268"/>
      </w:tblGrid>
      <w:tr w:rsidR="00EE604E" w:rsidRPr="001F5146" w14:paraId="127C378E" w14:textId="77777777" w:rsidTr="00EE604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10" w:type="dxa"/>
          </w:tcPr>
          <w:p w14:paraId="127C378B" w14:textId="77777777" w:rsidR="00EE604E" w:rsidRPr="00EE604E" w:rsidRDefault="00EE604E" w:rsidP="00AD18D7">
            <w:pPr>
              <w:spacing w:before="100" w:after="100" w:line="240" w:lineRule="auto"/>
              <w:jc w:val="left"/>
              <w:rPr>
                <w:rFonts w:ascii="Calibri" w:hAnsi="Calibri"/>
                <w:bCs/>
                <w:color w:val="FFFFFF" w:themeColor="background1"/>
                <w:sz w:val="20"/>
                <w:lang w:eastAsia="en-AU"/>
              </w:rPr>
            </w:pPr>
            <w:r w:rsidRPr="00EE604E">
              <w:rPr>
                <w:rFonts w:ascii="Calibri" w:hAnsi="Calibri"/>
                <w:bCs/>
                <w:color w:val="FFFFFF" w:themeColor="background1"/>
                <w:sz w:val="20"/>
              </w:rPr>
              <w:t>Main approved purpose</w:t>
            </w:r>
          </w:p>
        </w:tc>
        <w:tc>
          <w:tcPr>
            <w:tcW w:w="2115" w:type="dxa"/>
          </w:tcPr>
          <w:p w14:paraId="127C378C" w14:textId="77777777" w:rsidR="00EE604E" w:rsidRPr="00EE604E" w:rsidRDefault="00EE604E" w:rsidP="00AD18D7">
            <w:pPr>
              <w:spacing w:before="100" w:after="100" w:line="240" w:lineRule="auto"/>
              <w:jc w:val="left"/>
              <w:cnfStyle w:val="100000000000" w:firstRow="1" w:lastRow="0" w:firstColumn="0" w:lastColumn="0" w:oddVBand="0" w:evenVBand="0" w:oddHBand="0" w:evenHBand="0" w:firstRowFirstColumn="0" w:firstRowLastColumn="0" w:lastRowFirstColumn="0" w:lastRowLastColumn="0"/>
              <w:rPr>
                <w:rFonts w:ascii="Calibri" w:hAnsi="Calibri"/>
                <w:bCs/>
                <w:color w:val="FFFFFF" w:themeColor="background1"/>
                <w:sz w:val="20"/>
                <w:lang w:eastAsia="en-AU"/>
              </w:rPr>
            </w:pPr>
            <w:r w:rsidRPr="00EE604E">
              <w:rPr>
                <w:rFonts w:ascii="Calibri" w:hAnsi="Calibri"/>
                <w:bCs/>
                <w:color w:val="FFFFFF" w:themeColor="background1"/>
                <w:sz w:val="20"/>
              </w:rPr>
              <w:t>Number of licences/ allocations/ entitlements!</w:t>
            </w:r>
          </w:p>
        </w:tc>
        <w:tc>
          <w:tcPr>
            <w:tcW w:w="2268" w:type="dxa"/>
          </w:tcPr>
          <w:p w14:paraId="127C378D" w14:textId="77777777" w:rsidR="00EE604E" w:rsidRPr="00EE604E" w:rsidRDefault="00EE604E" w:rsidP="00AD18D7">
            <w:pPr>
              <w:spacing w:before="100" w:after="100" w:line="240" w:lineRule="auto"/>
              <w:jc w:val="left"/>
              <w:cnfStyle w:val="100000000000" w:firstRow="1" w:lastRow="0" w:firstColumn="0" w:lastColumn="0" w:oddVBand="0" w:evenVBand="0" w:oddHBand="0" w:evenHBand="0" w:firstRowFirstColumn="0" w:firstRowLastColumn="0" w:lastRowFirstColumn="0" w:lastRowLastColumn="0"/>
              <w:rPr>
                <w:rFonts w:ascii="Calibri" w:hAnsi="Calibri"/>
                <w:bCs/>
                <w:color w:val="FFFFFF" w:themeColor="background1"/>
                <w:sz w:val="20"/>
                <w:lang w:eastAsia="en-AU"/>
              </w:rPr>
            </w:pPr>
            <w:r w:rsidRPr="00EE604E">
              <w:rPr>
                <w:rFonts w:ascii="Calibri" w:hAnsi="Calibri"/>
                <w:bCs/>
                <w:color w:val="FFFFFF" w:themeColor="background1"/>
                <w:sz w:val="20"/>
              </w:rPr>
              <w:t>Estimated total GAB water use</w:t>
            </w:r>
            <w:r>
              <w:rPr>
                <w:rFonts w:ascii="Calibri" w:hAnsi="Calibri"/>
                <w:bCs/>
                <w:color w:val="FFFFFF" w:themeColor="background1"/>
                <w:sz w:val="20"/>
              </w:rPr>
              <w:br/>
              <w:t>(ML/yr)</w:t>
            </w:r>
          </w:p>
        </w:tc>
      </w:tr>
      <w:tr w:rsidR="00EE604E" w:rsidRPr="001F5146" w14:paraId="127C3792" w14:textId="77777777" w:rsidTr="00EE60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10" w:type="dxa"/>
          </w:tcPr>
          <w:p w14:paraId="127C378F" w14:textId="77777777" w:rsidR="00EE604E" w:rsidRDefault="00EE604E" w:rsidP="00AD18D7">
            <w:pPr>
              <w:spacing w:before="100" w:after="100"/>
              <w:rPr>
                <w:rFonts w:ascii="Calibri" w:hAnsi="Calibri"/>
                <w:color w:val="000000"/>
                <w:sz w:val="20"/>
              </w:rPr>
            </w:pPr>
            <w:r>
              <w:rPr>
                <w:rFonts w:ascii="Calibri" w:hAnsi="Calibri"/>
                <w:color w:val="000000"/>
                <w:sz w:val="20"/>
              </w:rPr>
              <w:t>Commercial</w:t>
            </w:r>
          </w:p>
        </w:tc>
        <w:tc>
          <w:tcPr>
            <w:tcW w:w="2115" w:type="dxa"/>
          </w:tcPr>
          <w:p w14:paraId="127C3790" w14:textId="77777777" w:rsidR="00EE604E" w:rsidRDefault="00EE604E" w:rsidP="00AD18D7">
            <w:pPr>
              <w:spacing w:before="100" w:after="10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rPr>
            </w:pPr>
            <w:r>
              <w:rPr>
                <w:rFonts w:ascii="Calibri" w:hAnsi="Calibri"/>
                <w:color w:val="000000"/>
                <w:sz w:val="20"/>
              </w:rPr>
              <w:t>31</w:t>
            </w:r>
          </w:p>
        </w:tc>
        <w:tc>
          <w:tcPr>
            <w:tcW w:w="2268" w:type="dxa"/>
          </w:tcPr>
          <w:p w14:paraId="127C3791" w14:textId="77777777" w:rsidR="00EE604E" w:rsidRDefault="00EE604E" w:rsidP="00AD18D7">
            <w:pPr>
              <w:spacing w:before="100" w:after="10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rPr>
            </w:pPr>
            <w:r>
              <w:rPr>
                <w:rFonts w:ascii="Calibri" w:hAnsi="Calibri"/>
                <w:color w:val="000000"/>
                <w:sz w:val="20"/>
              </w:rPr>
              <w:t>617</w:t>
            </w:r>
          </w:p>
        </w:tc>
      </w:tr>
      <w:tr w:rsidR="00EE604E" w:rsidRPr="001F5146" w14:paraId="127C3796" w14:textId="77777777" w:rsidTr="00EE604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10" w:type="dxa"/>
          </w:tcPr>
          <w:p w14:paraId="127C3793" w14:textId="77777777" w:rsidR="00EE604E" w:rsidRDefault="00EE604E" w:rsidP="00AD18D7">
            <w:pPr>
              <w:spacing w:before="100" w:after="100"/>
              <w:rPr>
                <w:rFonts w:ascii="Calibri" w:hAnsi="Calibri"/>
                <w:color w:val="000000"/>
                <w:sz w:val="20"/>
              </w:rPr>
            </w:pPr>
            <w:r>
              <w:rPr>
                <w:rFonts w:ascii="Calibri" w:hAnsi="Calibri"/>
                <w:color w:val="000000"/>
                <w:sz w:val="20"/>
              </w:rPr>
              <w:t>Irrigation/ agriculture</w:t>
            </w:r>
          </w:p>
        </w:tc>
        <w:tc>
          <w:tcPr>
            <w:tcW w:w="2115" w:type="dxa"/>
          </w:tcPr>
          <w:p w14:paraId="127C3794" w14:textId="77777777" w:rsidR="00EE604E" w:rsidRDefault="00EE604E" w:rsidP="00AD18D7">
            <w:pPr>
              <w:spacing w:before="100" w:after="100"/>
              <w:jc w:val="right"/>
              <w:cnfStyle w:val="000000010000" w:firstRow="0" w:lastRow="0" w:firstColumn="0" w:lastColumn="0" w:oddVBand="0" w:evenVBand="0" w:oddHBand="0" w:evenHBand="1" w:firstRowFirstColumn="0" w:firstRowLastColumn="0" w:lastRowFirstColumn="0" w:lastRowLastColumn="0"/>
              <w:rPr>
                <w:rFonts w:ascii="Calibri" w:hAnsi="Calibri"/>
                <w:color w:val="000000"/>
                <w:sz w:val="20"/>
              </w:rPr>
            </w:pPr>
            <w:r>
              <w:rPr>
                <w:rFonts w:ascii="Calibri" w:hAnsi="Calibri"/>
                <w:color w:val="000000"/>
                <w:sz w:val="20"/>
              </w:rPr>
              <w:t>578</w:t>
            </w:r>
          </w:p>
        </w:tc>
        <w:tc>
          <w:tcPr>
            <w:tcW w:w="2268" w:type="dxa"/>
          </w:tcPr>
          <w:p w14:paraId="127C3795" w14:textId="28F4ABE0" w:rsidR="00EE604E" w:rsidRDefault="00BA5182" w:rsidP="00AD18D7">
            <w:pPr>
              <w:spacing w:before="100" w:after="100"/>
              <w:jc w:val="right"/>
              <w:cnfStyle w:val="000000010000" w:firstRow="0" w:lastRow="0" w:firstColumn="0" w:lastColumn="0" w:oddVBand="0" w:evenVBand="0" w:oddHBand="0" w:evenHBand="1" w:firstRowFirstColumn="0" w:firstRowLastColumn="0" w:lastRowFirstColumn="0" w:lastRowLastColumn="0"/>
              <w:rPr>
                <w:rFonts w:ascii="Calibri" w:hAnsi="Calibri"/>
                <w:color w:val="000000"/>
                <w:sz w:val="20"/>
              </w:rPr>
            </w:pPr>
            <w:r>
              <w:rPr>
                <w:rFonts w:ascii="Calibri" w:hAnsi="Calibri"/>
                <w:color w:val="000000"/>
                <w:sz w:val="20"/>
              </w:rPr>
              <w:t>32</w:t>
            </w:r>
            <w:r w:rsidR="00D767DE">
              <w:rPr>
                <w:rFonts w:ascii="Calibri" w:hAnsi="Calibri"/>
                <w:color w:val="000000"/>
                <w:sz w:val="20"/>
              </w:rPr>
              <w:t>,</w:t>
            </w:r>
            <w:r>
              <w:rPr>
                <w:rFonts w:ascii="Calibri" w:hAnsi="Calibri"/>
                <w:color w:val="000000"/>
                <w:sz w:val="20"/>
              </w:rPr>
              <w:t>341</w:t>
            </w:r>
          </w:p>
        </w:tc>
      </w:tr>
      <w:tr w:rsidR="00EE604E" w:rsidRPr="001F5146" w14:paraId="127C379A" w14:textId="77777777" w:rsidTr="00EE60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10" w:type="dxa"/>
          </w:tcPr>
          <w:p w14:paraId="127C3797" w14:textId="0A55FE59" w:rsidR="00EE604E" w:rsidRDefault="00EE604E" w:rsidP="00AD18D7">
            <w:pPr>
              <w:spacing w:before="100" w:after="100"/>
              <w:rPr>
                <w:rFonts w:ascii="Calibri" w:hAnsi="Calibri"/>
                <w:color w:val="000000"/>
                <w:sz w:val="20"/>
              </w:rPr>
            </w:pPr>
            <w:r>
              <w:rPr>
                <w:rFonts w:ascii="Calibri" w:hAnsi="Calibri"/>
                <w:color w:val="000000"/>
                <w:sz w:val="20"/>
              </w:rPr>
              <w:t xml:space="preserve">Stock and domestic  </w:t>
            </w:r>
          </w:p>
        </w:tc>
        <w:tc>
          <w:tcPr>
            <w:tcW w:w="2115" w:type="dxa"/>
          </w:tcPr>
          <w:p w14:paraId="127C3798" w14:textId="77777777" w:rsidR="00EE604E" w:rsidRDefault="00EE604E" w:rsidP="00AD18D7">
            <w:pPr>
              <w:spacing w:before="100" w:after="10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rPr>
            </w:pPr>
            <w:r>
              <w:rPr>
                <w:rFonts w:ascii="Calibri" w:hAnsi="Calibri"/>
                <w:color w:val="000000"/>
                <w:sz w:val="20"/>
              </w:rPr>
              <w:t>5,476</w:t>
            </w:r>
          </w:p>
        </w:tc>
        <w:tc>
          <w:tcPr>
            <w:tcW w:w="2268" w:type="dxa"/>
          </w:tcPr>
          <w:p w14:paraId="127C3799" w14:textId="6FB64AB3" w:rsidR="00EE604E" w:rsidRDefault="00BA5182" w:rsidP="00AD18D7">
            <w:pPr>
              <w:spacing w:before="100" w:after="10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rPr>
            </w:pPr>
            <w:r>
              <w:rPr>
                <w:rFonts w:ascii="Calibri" w:hAnsi="Calibri"/>
                <w:color w:val="000000"/>
                <w:sz w:val="20"/>
              </w:rPr>
              <w:t>121</w:t>
            </w:r>
            <w:r w:rsidR="00EE604E">
              <w:rPr>
                <w:rFonts w:ascii="Calibri" w:hAnsi="Calibri"/>
                <w:color w:val="000000"/>
                <w:sz w:val="20"/>
              </w:rPr>
              <w:t>,7</w:t>
            </w:r>
            <w:r>
              <w:rPr>
                <w:rFonts w:ascii="Calibri" w:hAnsi="Calibri"/>
                <w:color w:val="000000"/>
                <w:sz w:val="20"/>
              </w:rPr>
              <w:t>59</w:t>
            </w:r>
          </w:p>
        </w:tc>
      </w:tr>
      <w:tr w:rsidR="00EE604E" w:rsidRPr="001F5146" w14:paraId="127C37A2" w14:textId="77777777" w:rsidTr="00EE604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10" w:type="dxa"/>
          </w:tcPr>
          <w:p w14:paraId="127C379F" w14:textId="77777777" w:rsidR="00EE604E" w:rsidRDefault="00EE604E" w:rsidP="00AD18D7">
            <w:pPr>
              <w:spacing w:before="100" w:after="100"/>
              <w:rPr>
                <w:rFonts w:ascii="Calibri" w:hAnsi="Calibri"/>
                <w:color w:val="000000"/>
                <w:sz w:val="20"/>
              </w:rPr>
            </w:pPr>
            <w:r>
              <w:rPr>
                <w:rFonts w:ascii="Calibri" w:hAnsi="Calibri"/>
                <w:color w:val="000000"/>
                <w:sz w:val="20"/>
              </w:rPr>
              <w:t>Stock intensive</w:t>
            </w:r>
          </w:p>
        </w:tc>
        <w:tc>
          <w:tcPr>
            <w:tcW w:w="2115" w:type="dxa"/>
          </w:tcPr>
          <w:p w14:paraId="127C37A0" w14:textId="77777777" w:rsidR="00EE604E" w:rsidRDefault="00EE604E" w:rsidP="00AD18D7">
            <w:pPr>
              <w:spacing w:before="100" w:after="100"/>
              <w:jc w:val="right"/>
              <w:cnfStyle w:val="000000010000" w:firstRow="0" w:lastRow="0" w:firstColumn="0" w:lastColumn="0" w:oddVBand="0" w:evenVBand="0" w:oddHBand="0" w:evenHBand="1" w:firstRowFirstColumn="0" w:firstRowLastColumn="0" w:lastRowFirstColumn="0" w:lastRowLastColumn="0"/>
              <w:rPr>
                <w:rFonts w:ascii="Calibri" w:hAnsi="Calibri"/>
                <w:color w:val="000000"/>
                <w:sz w:val="20"/>
              </w:rPr>
            </w:pPr>
            <w:r>
              <w:rPr>
                <w:rFonts w:ascii="Calibri" w:hAnsi="Calibri"/>
                <w:color w:val="000000"/>
                <w:sz w:val="20"/>
              </w:rPr>
              <w:t>248</w:t>
            </w:r>
          </w:p>
        </w:tc>
        <w:tc>
          <w:tcPr>
            <w:tcW w:w="2268" w:type="dxa"/>
          </w:tcPr>
          <w:p w14:paraId="127C37A1" w14:textId="3F5CB90D" w:rsidR="00EE604E" w:rsidRDefault="00EE604E" w:rsidP="00AD18D7">
            <w:pPr>
              <w:spacing w:before="100" w:after="100"/>
              <w:jc w:val="right"/>
              <w:cnfStyle w:val="000000010000" w:firstRow="0" w:lastRow="0" w:firstColumn="0" w:lastColumn="0" w:oddVBand="0" w:evenVBand="0" w:oddHBand="0" w:evenHBand="1" w:firstRowFirstColumn="0" w:firstRowLastColumn="0" w:lastRowFirstColumn="0" w:lastRowLastColumn="0"/>
              <w:rPr>
                <w:rFonts w:ascii="Calibri" w:hAnsi="Calibri"/>
                <w:color w:val="000000"/>
                <w:sz w:val="20"/>
              </w:rPr>
            </w:pPr>
            <w:r>
              <w:rPr>
                <w:rFonts w:ascii="Calibri" w:hAnsi="Calibri"/>
                <w:color w:val="000000"/>
                <w:sz w:val="20"/>
              </w:rPr>
              <w:t>16,</w:t>
            </w:r>
            <w:r w:rsidR="00BA5182">
              <w:rPr>
                <w:rFonts w:ascii="Calibri" w:hAnsi="Calibri"/>
                <w:color w:val="000000"/>
                <w:sz w:val="20"/>
              </w:rPr>
              <w:t>098</w:t>
            </w:r>
          </w:p>
        </w:tc>
      </w:tr>
      <w:tr w:rsidR="00EE604E" w:rsidRPr="001F5146" w14:paraId="127C37A6" w14:textId="77777777" w:rsidTr="00EE60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10" w:type="dxa"/>
          </w:tcPr>
          <w:p w14:paraId="127C37A3" w14:textId="77777777" w:rsidR="00EE604E" w:rsidRDefault="00EE604E" w:rsidP="00AD18D7">
            <w:pPr>
              <w:spacing w:before="100" w:after="100"/>
              <w:rPr>
                <w:rFonts w:ascii="Calibri" w:hAnsi="Calibri"/>
                <w:color w:val="000000"/>
                <w:sz w:val="20"/>
              </w:rPr>
            </w:pPr>
            <w:r>
              <w:rPr>
                <w:rFonts w:ascii="Calibri" w:hAnsi="Calibri"/>
                <w:color w:val="000000"/>
                <w:sz w:val="20"/>
              </w:rPr>
              <w:t>Urban (town water supply)</w:t>
            </w:r>
          </w:p>
        </w:tc>
        <w:tc>
          <w:tcPr>
            <w:tcW w:w="2115" w:type="dxa"/>
          </w:tcPr>
          <w:p w14:paraId="127C37A4" w14:textId="77777777" w:rsidR="00EE604E" w:rsidRDefault="00EE604E" w:rsidP="00AD18D7">
            <w:pPr>
              <w:spacing w:before="100" w:after="10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rPr>
            </w:pPr>
            <w:r>
              <w:rPr>
                <w:rFonts w:ascii="Calibri" w:hAnsi="Calibri"/>
                <w:color w:val="000000"/>
                <w:sz w:val="20"/>
              </w:rPr>
              <w:t>105</w:t>
            </w:r>
          </w:p>
        </w:tc>
        <w:tc>
          <w:tcPr>
            <w:tcW w:w="2268" w:type="dxa"/>
          </w:tcPr>
          <w:p w14:paraId="127C37A5" w14:textId="77777777" w:rsidR="00EE604E" w:rsidRDefault="00EE604E" w:rsidP="00AD18D7">
            <w:pPr>
              <w:spacing w:before="100" w:after="10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rPr>
            </w:pPr>
            <w:r>
              <w:rPr>
                <w:rFonts w:ascii="Calibri" w:hAnsi="Calibri"/>
                <w:color w:val="000000"/>
                <w:sz w:val="20"/>
              </w:rPr>
              <w:t>32,057</w:t>
            </w:r>
          </w:p>
        </w:tc>
      </w:tr>
      <w:tr w:rsidR="00EE604E" w:rsidRPr="001F5146" w14:paraId="127C37AA" w14:textId="77777777" w:rsidTr="00EE604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10" w:type="dxa"/>
          </w:tcPr>
          <w:p w14:paraId="127C37A7" w14:textId="77777777" w:rsidR="00EE604E" w:rsidRDefault="00EE604E" w:rsidP="00AD18D7">
            <w:pPr>
              <w:spacing w:before="100" w:after="100"/>
              <w:rPr>
                <w:rFonts w:ascii="Calibri" w:hAnsi="Calibri"/>
                <w:color w:val="000000"/>
                <w:sz w:val="20"/>
              </w:rPr>
            </w:pPr>
            <w:r>
              <w:rPr>
                <w:rFonts w:ascii="Calibri" w:hAnsi="Calibri"/>
                <w:color w:val="000000"/>
                <w:sz w:val="20"/>
              </w:rPr>
              <w:t>Industrial and Mining</w:t>
            </w:r>
          </w:p>
        </w:tc>
        <w:tc>
          <w:tcPr>
            <w:tcW w:w="2115" w:type="dxa"/>
          </w:tcPr>
          <w:p w14:paraId="127C37A8" w14:textId="77777777" w:rsidR="00EE604E" w:rsidRDefault="00EE604E" w:rsidP="00AD18D7">
            <w:pPr>
              <w:spacing w:before="100" w:after="100"/>
              <w:jc w:val="right"/>
              <w:cnfStyle w:val="000000010000" w:firstRow="0" w:lastRow="0" w:firstColumn="0" w:lastColumn="0" w:oddVBand="0" w:evenVBand="0" w:oddHBand="0" w:evenHBand="1" w:firstRowFirstColumn="0" w:firstRowLastColumn="0" w:lastRowFirstColumn="0" w:lastRowLastColumn="0"/>
              <w:rPr>
                <w:rFonts w:ascii="Calibri" w:hAnsi="Calibri"/>
                <w:color w:val="000000"/>
                <w:sz w:val="20"/>
              </w:rPr>
            </w:pPr>
            <w:r>
              <w:rPr>
                <w:rFonts w:ascii="Calibri" w:hAnsi="Calibri"/>
                <w:color w:val="000000"/>
                <w:sz w:val="20"/>
              </w:rPr>
              <w:t>83</w:t>
            </w:r>
          </w:p>
        </w:tc>
        <w:tc>
          <w:tcPr>
            <w:tcW w:w="2268" w:type="dxa"/>
          </w:tcPr>
          <w:p w14:paraId="127C37A9" w14:textId="77777777" w:rsidR="00EE604E" w:rsidRDefault="00EE604E" w:rsidP="00AD18D7">
            <w:pPr>
              <w:spacing w:before="100" w:after="100"/>
              <w:jc w:val="right"/>
              <w:cnfStyle w:val="000000010000" w:firstRow="0" w:lastRow="0" w:firstColumn="0" w:lastColumn="0" w:oddVBand="0" w:evenVBand="0" w:oddHBand="0" w:evenHBand="1" w:firstRowFirstColumn="0" w:firstRowLastColumn="0" w:lastRowFirstColumn="0" w:lastRowLastColumn="0"/>
              <w:rPr>
                <w:rFonts w:ascii="Calibri" w:hAnsi="Calibri"/>
                <w:color w:val="000000"/>
                <w:sz w:val="20"/>
              </w:rPr>
            </w:pPr>
            <w:r>
              <w:rPr>
                <w:rFonts w:ascii="Calibri" w:hAnsi="Calibri"/>
                <w:color w:val="000000"/>
                <w:sz w:val="20"/>
              </w:rPr>
              <w:t>30,292</w:t>
            </w:r>
          </w:p>
        </w:tc>
      </w:tr>
      <w:tr w:rsidR="00EE604E" w:rsidRPr="001F5146" w14:paraId="127C37AE" w14:textId="77777777" w:rsidTr="00EE60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10" w:type="dxa"/>
          </w:tcPr>
          <w:p w14:paraId="127C37AB" w14:textId="77777777" w:rsidR="00EE604E" w:rsidRDefault="00EE604E" w:rsidP="00AD18D7">
            <w:pPr>
              <w:spacing w:before="100" w:after="100"/>
              <w:rPr>
                <w:rFonts w:ascii="Calibri" w:hAnsi="Calibri"/>
                <w:color w:val="000000"/>
                <w:sz w:val="20"/>
              </w:rPr>
            </w:pPr>
            <w:r>
              <w:rPr>
                <w:rFonts w:ascii="Calibri" w:hAnsi="Calibri"/>
                <w:color w:val="000000"/>
                <w:sz w:val="20"/>
              </w:rPr>
              <w:t>P&amp;G / CSG</w:t>
            </w:r>
          </w:p>
        </w:tc>
        <w:tc>
          <w:tcPr>
            <w:tcW w:w="2115" w:type="dxa"/>
          </w:tcPr>
          <w:p w14:paraId="127C37AC" w14:textId="77777777" w:rsidR="00EE604E" w:rsidRDefault="00EE604E" w:rsidP="00AD18D7">
            <w:pPr>
              <w:spacing w:before="100" w:after="10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rPr>
            </w:pPr>
            <w:r>
              <w:rPr>
                <w:rFonts w:ascii="Calibri" w:hAnsi="Calibri"/>
                <w:color w:val="000000"/>
                <w:sz w:val="20"/>
              </w:rPr>
              <w:t>(not currently licensed)</w:t>
            </w:r>
          </w:p>
        </w:tc>
        <w:tc>
          <w:tcPr>
            <w:tcW w:w="2268" w:type="dxa"/>
          </w:tcPr>
          <w:p w14:paraId="127C37AD" w14:textId="633403A8" w:rsidR="00EE604E" w:rsidRDefault="00BA5182" w:rsidP="00AD18D7">
            <w:pPr>
              <w:spacing w:before="100" w:after="10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rPr>
            </w:pPr>
            <w:r>
              <w:rPr>
                <w:rFonts w:ascii="Calibri" w:hAnsi="Calibri"/>
                <w:color w:val="000000"/>
                <w:sz w:val="20"/>
              </w:rPr>
              <w:t>65</w:t>
            </w:r>
            <w:r w:rsidR="00EE604E">
              <w:rPr>
                <w:rFonts w:ascii="Calibri" w:hAnsi="Calibri"/>
                <w:color w:val="000000"/>
                <w:sz w:val="20"/>
              </w:rPr>
              <w:t>,000</w:t>
            </w:r>
          </w:p>
        </w:tc>
      </w:tr>
      <w:tr w:rsidR="00EE604E" w:rsidRPr="001F5146" w14:paraId="127C37B2" w14:textId="77777777" w:rsidTr="00EE604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10" w:type="dxa"/>
          </w:tcPr>
          <w:p w14:paraId="127C37AF" w14:textId="77777777" w:rsidR="00EE604E" w:rsidRDefault="00EE604E" w:rsidP="00AD18D7">
            <w:pPr>
              <w:spacing w:before="100" w:after="100"/>
              <w:rPr>
                <w:rFonts w:ascii="Calibri" w:hAnsi="Calibri"/>
                <w:b/>
                <w:bCs/>
                <w:color w:val="000000"/>
                <w:sz w:val="20"/>
              </w:rPr>
            </w:pPr>
            <w:r>
              <w:rPr>
                <w:rFonts w:ascii="Calibri" w:hAnsi="Calibri"/>
                <w:b/>
                <w:bCs/>
                <w:color w:val="000000"/>
                <w:sz w:val="20"/>
              </w:rPr>
              <w:t>Total licences</w:t>
            </w:r>
          </w:p>
        </w:tc>
        <w:tc>
          <w:tcPr>
            <w:tcW w:w="2115" w:type="dxa"/>
          </w:tcPr>
          <w:p w14:paraId="127C37B0" w14:textId="77777777" w:rsidR="00EE604E" w:rsidRDefault="00EE604E" w:rsidP="00AD18D7">
            <w:pPr>
              <w:spacing w:before="100" w:after="100"/>
              <w:jc w:val="right"/>
              <w:cnfStyle w:val="000000010000" w:firstRow="0" w:lastRow="0" w:firstColumn="0" w:lastColumn="0" w:oddVBand="0" w:evenVBand="0" w:oddHBand="0" w:evenHBand="1" w:firstRowFirstColumn="0" w:firstRowLastColumn="0" w:lastRowFirstColumn="0" w:lastRowLastColumn="0"/>
              <w:rPr>
                <w:rFonts w:ascii="Calibri" w:hAnsi="Calibri"/>
                <w:b/>
                <w:bCs/>
                <w:color w:val="000000"/>
                <w:sz w:val="20"/>
              </w:rPr>
            </w:pPr>
            <w:r>
              <w:rPr>
                <w:rFonts w:ascii="Calibri" w:hAnsi="Calibri"/>
                <w:b/>
                <w:bCs/>
                <w:color w:val="000000"/>
                <w:sz w:val="20"/>
              </w:rPr>
              <w:t>6,521</w:t>
            </w:r>
          </w:p>
        </w:tc>
        <w:tc>
          <w:tcPr>
            <w:tcW w:w="2268" w:type="dxa"/>
          </w:tcPr>
          <w:p w14:paraId="127C37B1" w14:textId="77777777" w:rsidR="00EE604E" w:rsidRDefault="00EE604E" w:rsidP="00AD18D7">
            <w:pPr>
              <w:spacing w:before="100" w:after="100"/>
              <w:jc w:val="right"/>
              <w:cnfStyle w:val="000000010000" w:firstRow="0" w:lastRow="0" w:firstColumn="0" w:lastColumn="0" w:oddVBand="0" w:evenVBand="0" w:oddHBand="0" w:evenHBand="1" w:firstRowFirstColumn="0" w:firstRowLastColumn="0" w:lastRowFirstColumn="0" w:lastRowLastColumn="0"/>
              <w:rPr>
                <w:rFonts w:ascii="Calibri" w:hAnsi="Calibri"/>
                <w:b/>
                <w:bCs/>
                <w:color w:val="000000"/>
                <w:sz w:val="20"/>
              </w:rPr>
            </w:pPr>
            <w:r>
              <w:rPr>
                <w:rFonts w:ascii="Calibri" w:hAnsi="Calibri"/>
                <w:b/>
                <w:bCs/>
                <w:color w:val="000000"/>
                <w:sz w:val="20"/>
              </w:rPr>
              <w:t> </w:t>
            </w:r>
          </w:p>
        </w:tc>
      </w:tr>
      <w:tr w:rsidR="00EE604E" w:rsidRPr="001F5146" w14:paraId="127C37B6" w14:textId="77777777" w:rsidTr="00EE60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10" w:type="dxa"/>
          </w:tcPr>
          <w:p w14:paraId="127C37B3" w14:textId="77777777" w:rsidR="00EE604E" w:rsidRDefault="00EE604E" w:rsidP="00AD18D7">
            <w:pPr>
              <w:spacing w:before="100" w:after="100" w:line="240" w:lineRule="auto"/>
              <w:rPr>
                <w:rFonts w:ascii="Calibri" w:hAnsi="Calibri"/>
                <w:b/>
                <w:bCs/>
                <w:color w:val="000000"/>
                <w:sz w:val="20"/>
                <w:lang w:eastAsia="en-AU"/>
              </w:rPr>
            </w:pPr>
            <w:r>
              <w:rPr>
                <w:rFonts w:ascii="Calibri" w:hAnsi="Calibri"/>
                <w:b/>
                <w:bCs/>
                <w:color w:val="000000"/>
                <w:sz w:val="20"/>
              </w:rPr>
              <w:t>Total GAB water extracted</w:t>
            </w:r>
          </w:p>
        </w:tc>
        <w:tc>
          <w:tcPr>
            <w:tcW w:w="2115" w:type="dxa"/>
          </w:tcPr>
          <w:p w14:paraId="127C37B4" w14:textId="77777777" w:rsidR="00EE604E" w:rsidRPr="001F5146" w:rsidRDefault="00EE604E" w:rsidP="00AD18D7">
            <w:pPr>
              <w:pStyle w:val="TableText"/>
              <w:spacing w:before="100" w:after="100"/>
              <w:cnfStyle w:val="000000100000" w:firstRow="0" w:lastRow="0" w:firstColumn="0" w:lastColumn="0" w:oddVBand="0" w:evenVBand="0" w:oddHBand="1" w:evenHBand="0" w:firstRowFirstColumn="0" w:firstRowLastColumn="0" w:lastRowFirstColumn="0" w:lastRowLastColumn="0"/>
              <w:rPr>
                <w:highlight w:val="yellow"/>
              </w:rPr>
            </w:pPr>
          </w:p>
        </w:tc>
        <w:tc>
          <w:tcPr>
            <w:tcW w:w="2268" w:type="dxa"/>
          </w:tcPr>
          <w:p w14:paraId="127C37B5" w14:textId="5D7D3F5D" w:rsidR="00EE604E" w:rsidRDefault="00321E71" w:rsidP="00AD18D7">
            <w:pPr>
              <w:spacing w:before="100" w:after="100"/>
              <w:jc w:val="right"/>
              <w:cnfStyle w:val="000000100000" w:firstRow="0" w:lastRow="0" w:firstColumn="0" w:lastColumn="0" w:oddVBand="0" w:evenVBand="0" w:oddHBand="1" w:evenHBand="0" w:firstRowFirstColumn="0" w:firstRowLastColumn="0" w:lastRowFirstColumn="0" w:lastRowLastColumn="0"/>
              <w:rPr>
                <w:rFonts w:ascii="Calibri" w:hAnsi="Calibri"/>
                <w:b/>
                <w:bCs/>
                <w:color w:val="000000"/>
                <w:sz w:val="20"/>
              </w:rPr>
            </w:pPr>
            <w:r>
              <w:rPr>
                <w:rFonts w:ascii="Calibri" w:hAnsi="Calibri"/>
                <w:b/>
                <w:bCs/>
                <w:color w:val="000000"/>
                <w:sz w:val="20"/>
              </w:rPr>
              <w:t>298,164</w:t>
            </w:r>
          </w:p>
        </w:tc>
      </w:tr>
    </w:tbl>
    <w:p w14:paraId="127C37B7" w14:textId="77777777" w:rsidR="008565B9" w:rsidRPr="00EE604E" w:rsidRDefault="008565B9" w:rsidP="008565B9">
      <w:pPr>
        <w:pStyle w:val="SourceText"/>
      </w:pPr>
      <w:r w:rsidRPr="00EE604E">
        <w:t xml:space="preserve">Source: </w:t>
      </w:r>
      <w:r w:rsidR="00EE604E" w:rsidRPr="00EE604E">
        <w:t>DNRM</w:t>
      </w:r>
      <w:r w:rsidR="00A76E23">
        <w:t xml:space="preserve"> provided data from</w:t>
      </w:r>
      <w:r w:rsidR="00A76E23" w:rsidRPr="00A76E23">
        <w:t xml:space="preserve"> Water Management Database</w:t>
      </w:r>
      <w:r w:rsidRPr="00EE604E">
        <w:t>.</w:t>
      </w:r>
    </w:p>
    <w:p w14:paraId="127C37B8" w14:textId="77777777" w:rsidR="008565B9" w:rsidRPr="00EE604E" w:rsidRDefault="008565B9" w:rsidP="008565B9">
      <w:pPr>
        <w:pStyle w:val="Caption"/>
      </w:pPr>
      <w:bookmarkStart w:id="346" w:name="_Toc459113442"/>
      <w:r w:rsidRPr="00EE604E">
        <w:t xml:space="preserve">Table </w:t>
      </w:r>
      <w:fldSimple w:instr=" SEQ Table \* ARABIC ">
        <w:r w:rsidR="00C0450E">
          <w:rPr>
            <w:noProof/>
          </w:rPr>
          <w:t>29</w:t>
        </w:r>
      </w:fldSimple>
      <w:r w:rsidRPr="00EE604E">
        <w:t>: Water usage volumes, GAB South Australia</w:t>
      </w:r>
      <w:bookmarkEnd w:id="346"/>
    </w:p>
    <w:tbl>
      <w:tblPr>
        <w:tblStyle w:val="FETable"/>
        <w:tblW w:w="7655" w:type="dxa"/>
        <w:tblLook w:val="04A0" w:firstRow="1" w:lastRow="0" w:firstColumn="1" w:lastColumn="0" w:noHBand="0" w:noVBand="1"/>
      </w:tblPr>
      <w:tblGrid>
        <w:gridCol w:w="4112"/>
        <w:gridCol w:w="3543"/>
      </w:tblGrid>
      <w:tr w:rsidR="008565B9" w:rsidRPr="00EE604E" w14:paraId="127C37BB" w14:textId="77777777" w:rsidTr="0074120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2" w:type="dxa"/>
          </w:tcPr>
          <w:p w14:paraId="127C37B9" w14:textId="77777777" w:rsidR="008565B9" w:rsidRPr="00EE604E" w:rsidRDefault="00EE604E" w:rsidP="00AD18D7">
            <w:pPr>
              <w:pStyle w:val="TableText"/>
              <w:spacing w:before="100" w:after="100"/>
            </w:pPr>
            <w:r w:rsidRPr="00EE604E">
              <w:t>Use type</w:t>
            </w:r>
          </w:p>
        </w:tc>
        <w:tc>
          <w:tcPr>
            <w:tcW w:w="3543" w:type="dxa"/>
          </w:tcPr>
          <w:p w14:paraId="127C37BA" w14:textId="77777777" w:rsidR="008565B9" w:rsidRPr="00EE604E" w:rsidRDefault="008565B9" w:rsidP="00AD18D7">
            <w:pPr>
              <w:pStyle w:val="TableText"/>
              <w:spacing w:before="100" w:after="100"/>
              <w:cnfStyle w:val="100000000000" w:firstRow="1" w:lastRow="0" w:firstColumn="0" w:lastColumn="0" w:oddVBand="0" w:evenVBand="0" w:oddHBand="0" w:evenHBand="0" w:firstRowFirstColumn="0" w:firstRowLastColumn="0" w:lastRowFirstColumn="0" w:lastRowLastColumn="0"/>
            </w:pPr>
            <w:r w:rsidRPr="00EE604E">
              <w:t>ML/yr</w:t>
            </w:r>
          </w:p>
        </w:tc>
      </w:tr>
      <w:tr w:rsidR="00137D9E" w:rsidRPr="00EE604E" w14:paraId="127C37BE" w14:textId="77777777" w:rsidTr="006320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2" w:type="dxa"/>
            <w:vAlign w:val="top"/>
          </w:tcPr>
          <w:p w14:paraId="127C37BC" w14:textId="77777777" w:rsidR="00137D9E" w:rsidRPr="00EF4B4C" w:rsidRDefault="00137D9E" w:rsidP="00AD18D7">
            <w:pPr>
              <w:pStyle w:val="TableText"/>
              <w:spacing w:before="100" w:after="100"/>
            </w:pPr>
            <w:r w:rsidRPr="00EF4B4C">
              <w:t>Bore Fed Wetland</w:t>
            </w:r>
          </w:p>
        </w:tc>
        <w:tc>
          <w:tcPr>
            <w:tcW w:w="3543" w:type="dxa"/>
            <w:vAlign w:val="top"/>
          </w:tcPr>
          <w:p w14:paraId="127C37BD" w14:textId="77777777" w:rsidR="00137D9E" w:rsidRPr="00EF4B4C" w:rsidRDefault="00137D9E" w:rsidP="00AD18D7">
            <w:pPr>
              <w:pStyle w:val="TableText"/>
              <w:spacing w:before="100" w:after="100"/>
              <w:cnfStyle w:val="000000100000" w:firstRow="0" w:lastRow="0" w:firstColumn="0" w:lastColumn="0" w:oddVBand="0" w:evenVBand="0" w:oddHBand="1" w:evenHBand="0" w:firstRowFirstColumn="0" w:firstRowLastColumn="0" w:lastRowFirstColumn="0" w:lastRowLastColumn="0"/>
            </w:pPr>
            <w:r w:rsidRPr="00EF4B4C">
              <w:t>2,025</w:t>
            </w:r>
          </w:p>
        </w:tc>
      </w:tr>
      <w:tr w:rsidR="00137D9E" w:rsidRPr="00EE604E" w14:paraId="127C37C1" w14:textId="77777777" w:rsidTr="0063205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2" w:type="dxa"/>
            <w:vAlign w:val="top"/>
          </w:tcPr>
          <w:p w14:paraId="127C37BF" w14:textId="77777777" w:rsidR="00137D9E" w:rsidRPr="00EF4B4C" w:rsidRDefault="00137D9E" w:rsidP="00AD18D7">
            <w:pPr>
              <w:pStyle w:val="TableText"/>
              <w:spacing w:before="100" w:after="100"/>
            </w:pPr>
            <w:r w:rsidRPr="00EF4B4C">
              <w:t>Camp Water</w:t>
            </w:r>
          </w:p>
        </w:tc>
        <w:tc>
          <w:tcPr>
            <w:tcW w:w="3543" w:type="dxa"/>
            <w:vAlign w:val="top"/>
          </w:tcPr>
          <w:p w14:paraId="127C37C0" w14:textId="77777777" w:rsidR="00137D9E" w:rsidRPr="00EF4B4C" w:rsidRDefault="00137D9E" w:rsidP="00AD18D7">
            <w:pPr>
              <w:pStyle w:val="TableText"/>
              <w:spacing w:before="100" w:after="100"/>
              <w:cnfStyle w:val="000000010000" w:firstRow="0" w:lastRow="0" w:firstColumn="0" w:lastColumn="0" w:oddVBand="0" w:evenVBand="0" w:oddHBand="0" w:evenHBand="1" w:firstRowFirstColumn="0" w:firstRowLastColumn="0" w:lastRowFirstColumn="0" w:lastRowLastColumn="0"/>
            </w:pPr>
            <w:r w:rsidRPr="00EF4B4C">
              <w:t>948</w:t>
            </w:r>
          </w:p>
        </w:tc>
      </w:tr>
      <w:tr w:rsidR="00137D9E" w:rsidRPr="00EE604E" w14:paraId="127C37C4" w14:textId="77777777" w:rsidTr="006320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2" w:type="dxa"/>
            <w:vAlign w:val="top"/>
          </w:tcPr>
          <w:p w14:paraId="127C37C2" w14:textId="77777777" w:rsidR="00137D9E" w:rsidRPr="00EF4B4C" w:rsidRDefault="00137D9E" w:rsidP="00AD18D7">
            <w:pPr>
              <w:pStyle w:val="TableText"/>
              <w:spacing w:before="100" w:after="100"/>
            </w:pPr>
            <w:r w:rsidRPr="00EF4B4C">
              <w:t>Commercial</w:t>
            </w:r>
          </w:p>
        </w:tc>
        <w:tc>
          <w:tcPr>
            <w:tcW w:w="3543" w:type="dxa"/>
            <w:vAlign w:val="top"/>
          </w:tcPr>
          <w:p w14:paraId="127C37C3" w14:textId="77777777" w:rsidR="00137D9E" w:rsidRPr="00EF4B4C" w:rsidRDefault="00137D9E" w:rsidP="00AD18D7">
            <w:pPr>
              <w:pStyle w:val="TableText"/>
              <w:spacing w:before="100" w:after="100"/>
              <w:cnfStyle w:val="000000100000" w:firstRow="0" w:lastRow="0" w:firstColumn="0" w:lastColumn="0" w:oddVBand="0" w:evenVBand="0" w:oddHBand="1" w:evenHBand="0" w:firstRowFirstColumn="0" w:firstRowLastColumn="0" w:lastRowFirstColumn="0" w:lastRowLastColumn="0"/>
            </w:pPr>
            <w:r w:rsidRPr="00EF4B4C">
              <w:t>79</w:t>
            </w:r>
          </w:p>
        </w:tc>
      </w:tr>
      <w:tr w:rsidR="00137D9E" w:rsidRPr="00EE604E" w14:paraId="127C37C7" w14:textId="77777777" w:rsidTr="0063205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2" w:type="dxa"/>
            <w:vAlign w:val="top"/>
          </w:tcPr>
          <w:p w14:paraId="127C37C5" w14:textId="77777777" w:rsidR="00137D9E" w:rsidRPr="00EF4B4C" w:rsidRDefault="00137D9E" w:rsidP="00AD18D7">
            <w:pPr>
              <w:pStyle w:val="TableText"/>
              <w:spacing w:before="100" w:after="100"/>
            </w:pPr>
            <w:r w:rsidRPr="00EF4B4C">
              <w:t>Co-Produced Water</w:t>
            </w:r>
          </w:p>
        </w:tc>
        <w:tc>
          <w:tcPr>
            <w:tcW w:w="3543" w:type="dxa"/>
            <w:vAlign w:val="top"/>
          </w:tcPr>
          <w:p w14:paraId="127C37C6" w14:textId="77777777" w:rsidR="00137D9E" w:rsidRPr="00EF4B4C" w:rsidRDefault="00137D9E" w:rsidP="00AD18D7">
            <w:pPr>
              <w:pStyle w:val="TableText"/>
              <w:spacing w:before="100" w:after="100"/>
              <w:cnfStyle w:val="000000010000" w:firstRow="0" w:lastRow="0" w:firstColumn="0" w:lastColumn="0" w:oddVBand="0" w:evenVBand="0" w:oddHBand="0" w:evenHBand="1" w:firstRowFirstColumn="0" w:firstRowLastColumn="0" w:lastRowFirstColumn="0" w:lastRowLastColumn="0"/>
            </w:pPr>
            <w:r w:rsidRPr="00EF4B4C">
              <w:t>21,900</w:t>
            </w:r>
          </w:p>
        </w:tc>
      </w:tr>
      <w:tr w:rsidR="00137D9E" w:rsidRPr="00EE604E" w14:paraId="127C37CA" w14:textId="77777777" w:rsidTr="006320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2" w:type="dxa"/>
            <w:vAlign w:val="top"/>
          </w:tcPr>
          <w:p w14:paraId="127C37C8" w14:textId="77777777" w:rsidR="00137D9E" w:rsidRPr="00EF4B4C" w:rsidRDefault="00137D9E" w:rsidP="00AD18D7">
            <w:pPr>
              <w:pStyle w:val="TableText"/>
              <w:spacing w:before="100" w:after="100"/>
            </w:pPr>
            <w:r w:rsidRPr="00EF4B4C">
              <w:t>Domestic</w:t>
            </w:r>
          </w:p>
        </w:tc>
        <w:tc>
          <w:tcPr>
            <w:tcW w:w="3543" w:type="dxa"/>
            <w:vAlign w:val="top"/>
          </w:tcPr>
          <w:p w14:paraId="127C37C9" w14:textId="77777777" w:rsidR="00137D9E" w:rsidRPr="00EF4B4C" w:rsidRDefault="00137D9E" w:rsidP="00AD18D7">
            <w:pPr>
              <w:pStyle w:val="TableText"/>
              <w:spacing w:before="100" w:after="100"/>
              <w:cnfStyle w:val="000000100000" w:firstRow="0" w:lastRow="0" w:firstColumn="0" w:lastColumn="0" w:oddVBand="0" w:evenVBand="0" w:oddHBand="1" w:evenHBand="0" w:firstRowFirstColumn="0" w:firstRowLastColumn="0" w:lastRowFirstColumn="0" w:lastRowLastColumn="0"/>
            </w:pPr>
            <w:r w:rsidRPr="00EF4B4C">
              <w:t>915</w:t>
            </w:r>
          </w:p>
        </w:tc>
      </w:tr>
      <w:tr w:rsidR="00137D9E" w:rsidRPr="00EE604E" w14:paraId="127C37CD" w14:textId="77777777" w:rsidTr="0063205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2" w:type="dxa"/>
            <w:vAlign w:val="top"/>
          </w:tcPr>
          <w:p w14:paraId="127C37CB" w14:textId="77777777" w:rsidR="00137D9E" w:rsidRPr="00EF4B4C" w:rsidRDefault="00137D9E" w:rsidP="00AD18D7">
            <w:pPr>
              <w:pStyle w:val="TableText"/>
              <w:spacing w:before="100" w:after="100"/>
            </w:pPr>
            <w:r w:rsidRPr="00EF4B4C">
              <w:t>Industrial</w:t>
            </w:r>
          </w:p>
        </w:tc>
        <w:tc>
          <w:tcPr>
            <w:tcW w:w="3543" w:type="dxa"/>
            <w:vAlign w:val="top"/>
          </w:tcPr>
          <w:p w14:paraId="127C37CC" w14:textId="77777777" w:rsidR="00137D9E" w:rsidRPr="00EF4B4C" w:rsidRDefault="00137D9E" w:rsidP="00AD18D7">
            <w:pPr>
              <w:pStyle w:val="TableText"/>
              <w:spacing w:before="100" w:after="100"/>
              <w:cnfStyle w:val="000000010000" w:firstRow="0" w:lastRow="0" w:firstColumn="0" w:lastColumn="0" w:oddVBand="0" w:evenVBand="0" w:oddHBand="0" w:evenHBand="1" w:firstRowFirstColumn="0" w:firstRowLastColumn="0" w:lastRowFirstColumn="0" w:lastRowLastColumn="0"/>
            </w:pPr>
            <w:r w:rsidRPr="00EF4B4C">
              <w:t>850</w:t>
            </w:r>
          </w:p>
        </w:tc>
      </w:tr>
      <w:tr w:rsidR="00137D9E" w:rsidRPr="00EE604E" w14:paraId="127C37D0" w14:textId="77777777" w:rsidTr="006320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2" w:type="dxa"/>
            <w:vAlign w:val="top"/>
          </w:tcPr>
          <w:p w14:paraId="127C37CE" w14:textId="77777777" w:rsidR="00137D9E" w:rsidRPr="00EF4B4C" w:rsidRDefault="00137D9E" w:rsidP="00AD18D7">
            <w:pPr>
              <w:pStyle w:val="TableText"/>
              <w:spacing w:before="100" w:after="100"/>
            </w:pPr>
            <w:r w:rsidRPr="00EF4B4C">
              <w:t>Irrigation</w:t>
            </w:r>
          </w:p>
        </w:tc>
        <w:tc>
          <w:tcPr>
            <w:tcW w:w="3543" w:type="dxa"/>
            <w:vAlign w:val="top"/>
          </w:tcPr>
          <w:p w14:paraId="127C37CF" w14:textId="77777777" w:rsidR="00137D9E" w:rsidRPr="00EF4B4C" w:rsidRDefault="00137D9E" w:rsidP="00AD18D7">
            <w:pPr>
              <w:pStyle w:val="TableText"/>
              <w:spacing w:before="100" w:after="100"/>
              <w:cnfStyle w:val="000000100000" w:firstRow="0" w:lastRow="0" w:firstColumn="0" w:lastColumn="0" w:oddVBand="0" w:evenVBand="0" w:oddHBand="1" w:evenHBand="0" w:firstRowFirstColumn="0" w:firstRowLastColumn="0" w:lastRowFirstColumn="0" w:lastRowLastColumn="0"/>
            </w:pPr>
            <w:r w:rsidRPr="00EF4B4C">
              <w:t>115</w:t>
            </w:r>
          </w:p>
        </w:tc>
      </w:tr>
      <w:tr w:rsidR="00137D9E" w:rsidRPr="00EE604E" w14:paraId="127C37D3" w14:textId="77777777" w:rsidTr="0063205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2" w:type="dxa"/>
            <w:vAlign w:val="top"/>
          </w:tcPr>
          <w:p w14:paraId="127C37D1" w14:textId="77777777" w:rsidR="00137D9E" w:rsidRPr="00EF4B4C" w:rsidRDefault="00137D9E" w:rsidP="00AD18D7">
            <w:pPr>
              <w:pStyle w:val="TableText"/>
              <w:spacing w:before="100" w:after="100"/>
            </w:pPr>
            <w:r w:rsidRPr="00EF4B4C">
              <w:t>Mining</w:t>
            </w:r>
          </w:p>
        </w:tc>
        <w:tc>
          <w:tcPr>
            <w:tcW w:w="3543" w:type="dxa"/>
            <w:vAlign w:val="top"/>
          </w:tcPr>
          <w:p w14:paraId="127C37D2" w14:textId="72DEC282" w:rsidR="00137D9E" w:rsidRPr="00EF4B4C" w:rsidRDefault="0080670E" w:rsidP="00AD18D7">
            <w:pPr>
              <w:pStyle w:val="TableText"/>
              <w:spacing w:before="100" w:after="100"/>
              <w:cnfStyle w:val="000000010000" w:firstRow="0" w:lastRow="0" w:firstColumn="0" w:lastColumn="0" w:oddVBand="0" w:evenVBand="0" w:oddHBand="0" w:evenHBand="1" w:firstRowFirstColumn="0" w:firstRowLastColumn="0" w:lastRowFirstColumn="0" w:lastRowLastColumn="0"/>
            </w:pPr>
            <w:r>
              <w:t>24,200</w:t>
            </w:r>
          </w:p>
        </w:tc>
      </w:tr>
      <w:tr w:rsidR="00137D9E" w:rsidRPr="00EE604E" w14:paraId="127C37D6" w14:textId="77777777" w:rsidTr="006320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2" w:type="dxa"/>
            <w:vAlign w:val="top"/>
          </w:tcPr>
          <w:p w14:paraId="127C37D4" w14:textId="77777777" w:rsidR="00137D9E" w:rsidRPr="00EF4B4C" w:rsidRDefault="00137D9E" w:rsidP="00AD18D7">
            <w:pPr>
              <w:pStyle w:val="TableText"/>
              <w:spacing w:before="100" w:after="100"/>
            </w:pPr>
            <w:r w:rsidRPr="00EF4B4C">
              <w:t>Recreation</w:t>
            </w:r>
          </w:p>
        </w:tc>
        <w:tc>
          <w:tcPr>
            <w:tcW w:w="3543" w:type="dxa"/>
            <w:vAlign w:val="top"/>
          </w:tcPr>
          <w:p w14:paraId="127C37D5" w14:textId="77777777" w:rsidR="00137D9E" w:rsidRPr="00EF4B4C" w:rsidRDefault="00137D9E" w:rsidP="00AD18D7">
            <w:pPr>
              <w:pStyle w:val="TableText"/>
              <w:spacing w:before="100" w:after="100"/>
              <w:cnfStyle w:val="000000100000" w:firstRow="0" w:lastRow="0" w:firstColumn="0" w:lastColumn="0" w:oddVBand="0" w:evenVBand="0" w:oddHBand="1" w:evenHBand="0" w:firstRowFirstColumn="0" w:firstRowLastColumn="0" w:lastRowFirstColumn="0" w:lastRowLastColumn="0"/>
            </w:pPr>
            <w:r w:rsidRPr="00EF4B4C">
              <w:t>6</w:t>
            </w:r>
          </w:p>
        </w:tc>
      </w:tr>
      <w:tr w:rsidR="00137D9E" w:rsidRPr="00EE604E" w14:paraId="127C37D9" w14:textId="77777777" w:rsidTr="0063205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2" w:type="dxa"/>
            <w:vAlign w:val="top"/>
          </w:tcPr>
          <w:p w14:paraId="127C37D7" w14:textId="77777777" w:rsidR="00137D9E" w:rsidRPr="00EF4B4C" w:rsidRDefault="00137D9E" w:rsidP="00AD18D7">
            <w:pPr>
              <w:pStyle w:val="TableText"/>
              <w:spacing w:before="100" w:after="100"/>
            </w:pPr>
            <w:r w:rsidRPr="00EF4B4C">
              <w:t>Stock</w:t>
            </w:r>
          </w:p>
        </w:tc>
        <w:tc>
          <w:tcPr>
            <w:tcW w:w="3543" w:type="dxa"/>
            <w:vAlign w:val="top"/>
          </w:tcPr>
          <w:p w14:paraId="127C37D8" w14:textId="77777777" w:rsidR="00137D9E" w:rsidRPr="00EF4B4C" w:rsidRDefault="00137D9E" w:rsidP="00AD18D7">
            <w:pPr>
              <w:pStyle w:val="TableText"/>
              <w:spacing w:before="100" w:after="100"/>
              <w:cnfStyle w:val="000000010000" w:firstRow="0" w:lastRow="0" w:firstColumn="0" w:lastColumn="0" w:oddVBand="0" w:evenVBand="0" w:oddHBand="0" w:evenHBand="1" w:firstRowFirstColumn="0" w:firstRowLastColumn="0" w:lastRowFirstColumn="0" w:lastRowLastColumn="0"/>
            </w:pPr>
            <w:r w:rsidRPr="00EF4B4C">
              <w:t>9,524</w:t>
            </w:r>
          </w:p>
        </w:tc>
      </w:tr>
      <w:tr w:rsidR="00137D9E" w:rsidRPr="00EE604E" w14:paraId="127C37DC" w14:textId="77777777" w:rsidTr="006320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2" w:type="dxa"/>
            <w:vAlign w:val="top"/>
          </w:tcPr>
          <w:p w14:paraId="127C37DA" w14:textId="77777777" w:rsidR="00137D9E" w:rsidRPr="00EF4B4C" w:rsidRDefault="00137D9E" w:rsidP="00AD18D7">
            <w:pPr>
              <w:pStyle w:val="TableText"/>
              <w:spacing w:before="100" w:after="100"/>
            </w:pPr>
            <w:r w:rsidRPr="00EF4B4C">
              <w:t>Town Water Supply</w:t>
            </w:r>
          </w:p>
        </w:tc>
        <w:tc>
          <w:tcPr>
            <w:tcW w:w="3543" w:type="dxa"/>
            <w:vAlign w:val="top"/>
          </w:tcPr>
          <w:p w14:paraId="127C37DB" w14:textId="77777777" w:rsidR="00137D9E" w:rsidRDefault="00137D9E" w:rsidP="00AD18D7">
            <w:pPr>
              <w:pStyle w:val="TableText"/>
              <w:spacing w:before="100" w:after="100"/>
              <w:cnfStyle w:val="000000100000" w:firstRow="0" w:lastRow="0" w:firstColumn="0" w:lastColumn="0" w:oddVBand="0" w:evenVBand="0" w:oddHBand="1" w:evenHBand="0" w:firstRowFirstColumn="0" w:firstRowLastColumn="0" w:lastRowFirstColumn="0" w:lastRowLastColumn="0"/>
            </w:pPr>
            <w:r w:rsidRPr="00EF4B4C">
              <w:t>630</w:t>
            </w:r>
          </w:p>
        </w:tc>
      </w:tr>
      <w:tr w:rsidR="008565B9" w:rsidRPr="00EE604E" w14:paraId="127C37E2" w14:textId="77777777" w:rsidTr="0074120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2" w:type="dxa"/>
          </w:tcPr>
          <w:p w14:paraId="127C37E0" w14:textId="77777777" w:rsidR="008565B9" w:rsidRPr="00EE604E" w:rsidRDefault="00EE604E" w:rsidP="00AD18D7">
            <w:pPr>
              <w:pStyle w:val="TableText"/>
              <w:spacing w:before="100" w:after="100"/>
            </w:pPr>
            <w:r w:rsidRPr="00EE604E">
              <w:t>Total</w:t>
            </w:r>
          </w:p>
        </w:tc>
        <w:tc>
          <w:tcPr>
            <w:tcW w:w="3543" w:type="dxa"/>
          </w:tcPr>
          <w:p w14:paraId="127C37E1" w14:textId="77777777" w:rsidR="008565B9" w:rsidRPr="00EE604E" w:rsidRDefault="00137D9E" w:rsidP="00AD18D7">
            <w:pPr>
              <w:pStyle w:val="TableText"/>
              <w:spacing w:before="100" w:after="100"/>
              <w:cnfStyle w:val="000000010000" w:firstRow="0" w:lastRow="0" w:firstColumn="0" w:lastColumn="0" w:oddVBand="0" w:evenVBand="0" w:oddHBand="0" w:evenHBand="1" w:firstRowFirstColumn="0" w:firstRowLastColumn="0" w:lastRowFirstColumn="0" w:lastRowLastColumn="0"/>
            </w:pPr>
            <w:r w:rsidRPr="00137D9E">
              <w:t>61,191</w:t>
            </w:r>
          </w:p>
        </w:tc>
      </w:tr>
    </w:tbl>
    <w:p w14:paraId="127C37E3" w14:textId="77777777" w:rsidR="008565B9" w:rsidRDefault="008565B9" w:rsidP="008565B9">
      <w:pPr>
        <w:pStyle w:val="SourceText"/>
      </w:pPr>
      <w:r w:rsidRPr="00EE604E">
        <w:t xml:space="preserve">Source: </w:t>
      </w:r>
      <w:r w:rsidR="00A76E23">
        <w:t>DEWNR provided data WILMA Records for the Far North Prescribed Water Resource Area</w:t>
      </w:r>
      <w:r w:rsidR="00137D9E">
        <w:t>; pers. comm. DEWNR, 6 June 2016</w:t>
      </w:r>
      <w:r w:rsidRPr="00EE604E">
        <w:t>.</w:t>
      </w:r>
    </w:p>
    <w:p w14:paraId="127C37E4" w14:textId="77777777" w:rsidR="00D965FB" w:rsidRDefault="00D965FB" w:rsidP="00A66488">
      <w:pPr>
        <w:pStyle w:val="Caption"/>
      </w:pPr>
      <w:bookmarkStart w:id="347" w:name="_Toc459113443"/>
      <w:r>
        <w:t xml:space="preserve">Table </w:t>
      </w:r>
      <w:fldSimple w:instr=" SEQ Table \* ARABIC ">
        <w:r w:rsidR="00C0450E">
          <w:rPr>
            <w:noProof/>
          </w:rPr>
          <w:t>30</w:t>
        </w:r>
      </w:fldSimple>
      <w:r>
        <w:t>: Estimated NT GAB extraction volumes</w:t>
      </w:r>
      <w:bookmarkEnd w:id="347"/>
    </w:p>
    <w:tbl>
      <w:tblPr>
        <w:tblStyle w:val="FETable"/>
        <w:tblW w:w="7655" w:type="dxa"/>
        <w:tblLook w:val="04A0" w:firstRow="1" w:lastRow="0" w:firstColumn="1" w:lastColumn="0" w:noHBand="0" w:noVBand="1"/>
      </w:tblPr>
      <w:tblGrid>
        <w:gridCol w:w="3828"/>
        <w:gridCol w:w="3827"/>
      </w:tblGrid>
      <w:tr w:rsidR="001F5146" w14:paraId="127C37E7" w14:textId="77777777" w:rsidTr="001F514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8" w:type="dxa"/>
          </w:tcPr>
          <w:p w14:paraId="127C37E5" w14:textId="77777777" w:rsidR="001F5146" w:rsidRDefault="001F5146" w:rsidP="00B17031">
            <w:pPr>
              <w:pStyle w:val="TableText"/>
            </w:pPr>
            <w:r>
              <w:t>Use</w:t>
            </w:r>
          </w:p>
        </w:tc>
        <w:tc>
          <w:tcPr>
            <w:tcW w:w="3827" w:type="dxa"/>
          </w:tcPr>
          <w:p w14:paraId="127C37E6" w14:textId="77777777" w:rsidR="001F5146" w:rsidRDefault="001F5146" w:rsidP="00B17031">
            <w:pPr>
              <w:pStyle w:val="TableText"/>
              <w:cnfStyle w:val="100000000000" w:firstRow="1" w:lastRow="0" w:firstColumn="0" w:lastColumn="0" w:oddVBand="0" w:evenVBand="0" w:oddHBand="0" w:evenHBand="0" w:firstRowFirstColumn="0" w:firstRowLastColumn="0" w:lastRowFirstColumn="0" w:lastRowLastColumn="0"/>
            </w:pPr>
            <w:r>
              <w:t>Volume (ML/yr)</w:t>
            </w:r>
          </w:p>
        </w:tc>
      </w:tr>
      <w:tr w:rsidR="001F5146" w14:paraId="127C37EA" w14:textId="77777777" w:rsidTr="001F51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8" w:type="dxa"/>
          </w:tcPr>
          <w:p w14:paraId="127C37E8" w14:textId="77777777" w:rsidR="001F5146" w:rsidRDefault="001F5146" w:rsidP="00B17031">
            <w:pPr>
              <w:pStyle w:val="TableText"/>
            </w:pPr>
            <w:r>
              <w:t>Stock and Domestic</w:t>
            </w:r>
          </w:p>
        </w:tc>
        <w:tc>
          <w:tcPr>
            <w:tcW w:w="3827" w:type="dxa"/>
          </w:tcPr>
          <w:p w14:paraId="127C37E9" w14:textId="77777777" w:rsidR="001F5146" w:rsidRDefault="001F5146" w:rsidP="00B17031">
            <w:pPr>
              <w:pStyle w:val="TableText"/>
              <w:cnfStyle w:val="000000100000" w:firstRow="0" w:lastRow="0" w:firstColumn="0" w:lastColumn="0" w:oddVBand="0" w:evenVBand="0" w:oddHBand="1" w:evenHBand="0" w:firstRowFirstColumn="0" w:firstRowLastColumn="0" w:lastRowFirstColumn="0" w:lastRowLastColumn="0"/>
            </w:pPr>
            <w:r>
              <w:t>3150</w:t>
            </w:r>
          </w:p>
        </w:tc>
      </w:tr>
      <w:tr w:rsidR="001F5146" w14:paraId="127C37ED" w14:textId="77777777" w:rsidTr="001F514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8" w:type="dxa"/>
          </w:tcPr>
          <w:p w14:paraId="127C37EB" w14:textId="77777777" w:rsidR="001F5146" w:rsidRDefault="001F5146" w:rsidP="00B17031">
            <w:pPr>
              <w:pStyle w:val="TableText"/>
            </w:pPr>
            <w:r>
              <w:t>Environmental discharge</w:t>
            </w:r>
          </w:p>
        </w:tc>
        <w:tc>
          <w:tcPr>
            <w:tcW w:w="3827" w:type="dxa"/>
          </w:tcPr>
          <w:p w14:paraId="127C37EC" w14:textId="77777777" w:rsidR="001F5146" w:rsidRDefault="001F5146" w:rsidP="00B17031">
            <w:pPr>
              <w:pStyle w:val="TableText"/>
              <w:cnfStyle w:val="000000010000" w:firstRow="0" w:lastRow="0" w:firstColumn="0" w:lastColumn="0" w:oddVBand="0" w:evenVBand="0" w:oddHBand="0" w:evenHBand="1" w:firstRowFirstColumn="0" w:firstRowLastColumn="0" w:lastRowFirstColumn="0" w:lastRowLastColumn="0"/>
            </w:pPr>
            <w:r>
              <w:t>250</w:t>
            </w:r>
          </w:p>
        </w:tc>
      </w:tr>
      <w:tr w:rsidR="001F5146" w14:paraId="127C37F0" w14:textId="77777777" w:rsidTr="001F51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8" w:type="dxa"/>
          </w:tcPr>
          <w:p w14:paraId="127C37EE" w14:textId="77777777" w:rsidR="001F5146" w:rsidRDefault="001F5146" w:rsidP="00B17031">
            <w:pPr>
              <w:pStyle w:val="TableText"/>
            </w:pPr>
            <w:r>
              <w:t xml:space="preserve">Local water supply </w:t>
            </w:r>
            <w:r>
              <w:br/>
              <w:t>(Apatula Community)</w:t>
            </w:r>
          </w:p>
        </w:tc>
        <w:tc>
          <w:tcPr>
            <w:tcW w:w="3827" w:type="dxa"/>
          </w:tcPr>
          <w:p w14:paraId="127C37EF" w14:textId="77777777" w:rsidR="001F5146" w:rsidRDefault="001F5146" w:rsidP="00B17031">
            <w:pPr>
              <w:pStyle w:val="TableText"/>
              <w:cnfStyle w:val="000000100000" w:firstRow="0" w:lastRow="0" w:firstColumn="0" w:lastColumn="0" w:oddVBand="0" w:evenVBand="0" w:oddHBand="1" w:evenHBand="0" w:firstRowFirstColumn="0" w:firstRowLastColumn="0" w:lastRowFirstColumn="0" w:lastRowLastColumn="0"/>
            </w:pPr>
            <w:r>
              <w:t>70</w:t>
            </w:r>
          </w:p>
        </w:tc>
      </w:tr>
    </w:tbl>
    <w:p w14:paraId="127C37F1" w14:textId="77777777" w:rsidR="00D965FB" w:rsidRDefault="00BA1557" w:rsidP="00506623">
      <w:pPr>
        <w:pStyle w:val="SourceText"/>
      </w:pPr>
      <w:r>
        <w:t>Source: Fulton 2012.</w:t>
      </w:r>
    </w:p>
    <w:p w14:paraId="127C37F4" w14:textId="77777777" w:rsidR="00B563CD" w:rsidRDefault="00B563CD" w:rsidP="00437890"/>
    <w:p w14:paraId="127C37F5" w14:textId="77777777" w:rsidR="00B563CD" w:rsidRPr="00437890" w:rsidRDefault="00B563CD" w:rsidP="00437890">
      <w:pPr>
        <w:sectPr w:rsidR="00B563CD" w:rsidRPr="00437890" w:rsidSect="00F6134C">
          <w:footerReference w:type="even" r:id="rId49"/>
          <w:footerReference w:type="default" r:id="rId50"/>
          <w:pgSz w:w="11899" w:h="16843" w:code="9"/>
          <w:pgMar w:top="1872" w:right="2160" w:bottom="1872" w:left="2160" w:header="432" w:footer="432" w:gutter="0"/>
          <w:cols w:space="720"/>
        </w:sectPr>
      </w:pPr>
    </w:p>
    <w:p w14:paraId="127C37F6" w14:textId="77777777" w:rsidR="00947318" w:rsidRDefault="00853E18" w:rsidP="00853E18">
      <w:pPr>
        <w:pStyle w:val="Heading1"/>
        <w:numPr>
          <w:ilvl w:val="0"/>
          <w:numId w:val="0"/>
        </w:numPr>
      </w:pPr>
      <w:bookmarkStart w:id="348" w:name="_Toc459113395"/>
      <w:bookmarkEnd w:id="38"/>
      <w:bookmarkEnd w:id="39"/>
      <w:r>
        <w:t>References</w:t>
      </w:r>
      <w:bookmarkEnd w:id="348"/>
    </w:p>
    <w:p w14:paraId="127C37F7" w14:textId="77777777" w:rsidR="000834A6" w:rsidRPr="000834A6" w:rsidRDefault="000834A6" w:rsidP="00BA1557">
      <w:pPr>
        <w:jc w:val="left"/>
      </w:pPr>
      <w:r w:rsidRPr="003F4F70">
        <w:t>AC</w:t>
      </w:r>
      <w:r w:rsidRPr="000834A6">
        <w:t xml:space="preserve">IL Tasman 2005, GAB economic and Social Assessment, </w:t>
      </w:r>
      <w:hyperlink r:id="rId51" w:history="1">
        <w:r w:rsidRPr="000834A6">
          <w:rPr>
            <w:rStyle w:val="Hyperlink"/>
            <w:color w:val="auto"/>
            <w:u w:val="none"/>
          </w:rPr>
          <w:t>http://www.southwestnrm.org.au/sites/default/files/uploads/ihub/great-artesian-basin-economic-and-social-assessment.pdf</w:t>
        </w:r>
      </w:hyperlink>
      <w:r w:rsidRPr="000834A6">
        <w:t xml:space="preserve"> </w:t>
      </w:r>
    </w:p>
    <w:p w14:paraId="127C37F8" w14:textId="77777777" w:rsidR="000834A6" w:rsidRPr="000834A6" w:rsidRDefault="000834A6" w:rsidP="00BA1557">
      <w:pPr>
        <w:jc w:val="left"/>
      </w:pPr>
      <w:r w:rsidRPr="000834A6">
        <w:t xml:space="preserve">AEMO 2016, Benchmark Price, </w:t>
      </w:r>
      <w:hyperlink r:id="rId52" w:history="1">
        <w:r w:rsidRPr="000834A6">
          <w:rPr>
            <w:rStyle w:val="Hyperlink"/>
            <w:color w:val="auto"/>
            <w:u w:val="none"/>
          </w:rPr>
          <w:t>http://nemweb.com.au/Reports/Current/GSH/Benchmark_Price</w:t>
        </w:r>
      </w:hyperlink>
      <w:r w:rsidRPr="000834A6">
        <w:t xml:space="preserve"> </w:t>
      </w:r>
    </w:p>
    <w:p w14:paraId="127C37F9" w14:textId="77777777" w:rsidR="000834A6" w:rsidRPr="000834A6" w:rsidRDefault="000834A6" w:rsidP="00BA1557">
      <w:pPr>
        <w:jc w:val="left"/>
      </w:pPr>
      <w:r w:rsidRPr="000834A6">
        <w:t>ALFA (Australian Lot Feeders’ Association) 2016, Submission in response to the Office of Groundwater Impact Assessment (OGIA) draft Underground Water Impact Report 2016, April.</w:t>
      </w:r>
    </w:p>
    <w:p w14:paraId="127C37FA" w14:textId="77777777" w:rsidR="000834A6" w:rsidRPr="000834A6" w:rsidRDefault="000834A6" w:rsidP="00BA1557">
      <w:pPr>
        <w:jc w:val="left"/>
      </w:pPr>
      <w:r w:rsidRPr="000834A6">
        <w:t xml:space="preserve">APLNG 2015a, Coal seam gas production and the Great Artesian Basin, </w:t>
      </w:r>
      <w:hyperlink r:id="rId53" w:history="1">
        <w:r w:rsidRPr="000834A6">
          <w:rPr>
            <w:rStyle w:val="Hyperlink"/>
            <w:color w:val="auto"/>
            <w:u w:val="none"/>
          </w:rPr>
          <w:t>www.aplng.com.au/pdf/factsheets/Coal_seam_gas_production_and_the_Great_Artestian_Basin.pdf</w:t>
        </w:r>
      </w:hyperlink>
      <w:r w:rsidRPr="000834A6">
        <w:t xml:space="preserve"> </w:t>
      </w:r>
    </w:p>
    <w:p w14:paraId="127C37FB" w14:textId="77777777" w:rsidR="000834A6" w:rsidRPr="000834A6" w:rsidRDefault="000834A6" w:rsidP="00BA1557">
      <w:pPr>
        <w:jc w:val="left"/>
      </w:pPr>
      <w:r w:rsidRPr="000834A6">
        <w:t xml:space="preserve">APLNG 2015b, Project benefits, </w:t>
      </w:r>
      <w:hyperlink r:id="rId54" w:history="1">
        <w:r w:rsidRPr="000834A6">
          <w:rPr>
            <w:rStyle w:val="Hyperlink"/>
            <w:color w:val="auto"/>
            <w:u w:val="none"/>
          </w:rPr>
          <w:t>www.aplng.com.au/pdf/factsheets/Projectbenefits.pdf</w:t>
        </w:r>
      </w:hyperlink>
      <w:r w:rsidRPr="000834A6">
        <w:t xml:space="preserve"> </w:t>
      </w:r>
    </w:p>
    <w:p w14:paraId="127C37FC" w14:textId="77777777" w:rsidR="000834A6" w:rsidRPr="000834A6" w:rsidRDefault="000834A6" w:rsidP="00BA1557">
      <w:pPr>
        <w:jc w:val="left"/>
      </w:pPr>
      <w:r w:rsidRPr="000834A6">
        <w:t>Australian Broadcasting Corporation (ABC) 2015, BHP announces about 380 job losses as Olympic Dam operations are reviewed in South Australia, 9 August.</w:t>
      </w:r>
    </w:p>
    <w:p w14:paraId="127C37FD" w14:textId="77777777" w:rsidR="000834A6" w:rsidRPr="000834A6" w:rsidRDefault="000834A6" w:rsidP="00BA1557">
      <w:pPr>
        <w:jc w:val="left"/>
      </w:pPr>
      <w:r w:rsidRPr="000834A6">
        <w:t xml:space="preserve">Australian Mines Atlas 2015, </w:t>
      </w:r>
      <w:hyperlink r:id="rId55" w:history="1">
        <w:r w:rsidRPr="000834A6">
          <w:rPr>
            <w:rStyle w:val="Hyperlink"/>
            <w:color w:val="auto"/>
            <w:u w:val="none"/>
          </w:rPr>
          <w:t>http://www.australianminesatlas.gov.au/</w:t>
        </w:r>
      </w:hyperlink>
      <w:r w:rsidRPr="000834A6">
        <w:t xml:space="preserve"> </w:t>
      </w:r>
    </w:p>
    <w:p w14:paraId="127C37FE" w14:textId="77777777" w:rsidR="000834A6" w:rsidRPr="000834A6" w:rsidRDefault="000834A6" w:rsidP="00BA1557">
      <w:pPr>
        <w:jc w:val="left"/>
      </w:pPr>
      <w:r w:rsidRPr="000834A6">
        <w:t>BHP 2009, Olympic Dam Expansion, Draft Environmental Impact Statement.</w:t>
      </w:r>
    </w:p>
    <w:p w14:paraId="127C37FF" w14:textId="77777777" w:rsidR="000834A6" w:rsidRPr="000834A6" w:rsidRDefault="000834A6" w:rsidP="00BA1557">
      <w:pPr>
        <w:jc w:val="left"/>
      </w:pPr>
      <w:r w:rsidRPr="000834A6">
        <w:t>BHP 2015, Annual report</w:t>
      </w:r>
      <w:r w:rsidR="00F249E7">
        <w:t>.</w:t>
      </w:r>
    </w:p>
    <w:p w14:paraId="127C3800" w14:textId="77777777" w:rsidR="00F249E7" w:rsidRDefault="00F249E7" w:rsidP="009B5D4A">
      <w:pPr>
        <w:jc w:val="left"/>
      </w:pPr>
      <w:r>
        <w:t xml:space="preserve">Broadbent Grain 2016, Daily Contract Prices: Queensland, </w:t>
      </w:r>
      <w:r w:rsidRPr="00F249E7">
        <w:t>http://broadbentgrain.com.au/?wpdmact=process&amp;did=NDEuaG90bGluaw==</w:t>
      </w:r>
    </w:p>
    <w:p w14:paraId="127C3801" w14:textId="77777777" w:rsidR="000834A6" w:rsidRPr="000834A6" w:rsidRDefault="000834A6" w:rsidP="009B5D4A">
      <w:pPr>
        <w:jc w:val="left"/>
      </w:pPr>
      <w:r w:rsidRPr="000834A6">
        <w:t>CIE 2003, Farm costs, benefits and risks from bore capping and piping in the GAB, Prepared for Agriculture, Fisheries and Forestry — Australia, July.</w:t>
      </w:r>
    </w:p>
    <w:p w14:paraId="127C3802" w14:textId="77777777" w:rsidR="000834A6" w:rsidRPr="000834A6" w:rsidRDefault="000834A6" w:rsidP="00BA1557">
      <w:pPr>
        <w:jc w:val="left"/>
      </w:pPr>
      <w:r w:rsidRPr="000834A6">
        <w:t>Cox and Barron, 1998 - in Fulton 2012</w:t>
      </w:r>
    </w:p>
    <w:p w14:paraId="127C3803" w14:textId="77777777" w:rsidR="000834A6" w:rsidRPr="000834A6" w:rsidRDefault="000834A6" w:rsidP="00BA1557">
      <w:pPr>
        <w:jc w:val="left"/>
      </w:pPr>
      <w:r w:rsidRPr="000834A6">
        <w:t xml:space="preserve">DEWNR 2013, South Australian Arid Lands Demand and Supply Statement 2013, </w:t>
      </w:r>
      <w:hyperlink r:id="rId56" w:history="1">
        <w:r w:rsidRPr="000834A6">
          <w:rPr>
            <w:rStyle w:val="Hyperlink"/>
            <w:color w:val="auto"/>
            <w:u w:val="none"/>
          </w:rPr>
          <w:t>https://www.environment.sa.gov.au/files/a4e43348-7a4b-4e5f-8a50-a28901041465/arid-lands-demand-and-supply-statement-2013-gen.pdf</w:t>
        </w:r>
      </w:hyperlink>
    </w:p>
    <w:p w14:paraId="127C3804" w14:textId="77777777" w:rsidR="000834A6" w:rsidRPr="000834A6" w:rsidRDefault="000834A6" w:rsidP="00BA1557">
      <w:pPr>
        <w:jc w:val="left"/>
      </w:pPr>
      <w:r w:rsidRPr="000834A6">
        <w:t>DLGP (Department of Local Government and Planning: Queensland Government) 2011, Surat Basin Regional Planning Framework: A framework for a prosperous and sustainable community, An initiative of the Surat Basin Future Directions Statement, July</w:t>
      </w:r>
    </w:p>
    <w:p w14:paraId="127C3805" w14:textId="77777777" w:rsidR="000834A6" w:rsidRPr="000834A6" w:rsidRDefault="000834A6" w:rsidP="00BA1557">
      <w:pPr>
        <w:jc w:val="left"/>
      </w:pPr>
      <w:r w:rsidRPr="000834A6">
        <w:t xml:space="preserve">DNRM (Department of Natural Resources and Mines: Queensland Government) 2012, Great Artesian Basin Water Resource Plan: Five Year Review, </w:t>
      </w:r>
      <w:hyperlink r:id="rId57" w:history="1">
        <w:r w:rsidRPr="000834A6">
          <w:rPr>
            <w:rStyle w:val="Hyperlink"/>
            <w:color w:val="auto"/>
            <w:u w:val="none"/>
          </w:rPr>
          <w:t>www.dnrm.qld.gov.au/__data/assets/pdf_file/0018/106029/5year-wrp-review.pdf</w:t>
        </w:r>
      </w:hyperlink>
    </w:p>
    <w:p w14:paraId="127C3806" w14:textId="77777777" w:rsidR="000834A6" w:rsidRPr="000834A6" w:rsidRDefault="000834A6" w:rsidP="00BA1557">
      <w:pPr>
        <w:jc w:val="left"/>
      </w:pPr>
      <w:r w:rsidRPr="000834A6">
        <w:t xml:space="preserve">DNRM (Department of Natural Resources and Mines: Queensland Government) 2015, Minister’s Performance Assessment Report: Water Resource (Great Artesian Basin) Plan 2006 and Great Artesian Basin Resource Operations Plan 2007, September </w:t>
      </w:r>
    </w:p>
    <w:p w14:paraId="127C3807" w14:textId="77777777" w:rsidR="000834A6" w:rsidRPr="000834A6" w:rsidRDefault="000834A6" w:rsidP="00BA1557">
      <w:pPr>
        <w:jc w:val="left"/>
      </w:pPr>
      <w:r w:rsidRPr="000834A6">
        <w:t xml:space="preserve">DNRM 2016, Queensland’s petroleum and coal seam gas: 2014–15, </w:t>
      </w:r>
      <w:hyperlink r:id="rId58" w:history="1">
        <w:r w:rsidRPr="000834A6">
          <w:rPr>
            <w:rStyle w:val="Hyperlink"/>
            <w:color w:val="auto"/>
            <w:u w:val="none"/>
          </w:rPr>
          <w:t>www.dnrm.qld.gov.au/__data/assets/pdf_file/0020/238124/petroleum.pdf</w:t>
        </w:r>
      </w:hyperlink>
    </w:p>
    <w:p w14:paraId="127C3808" w14:textId="77777777" w:rsidR="000834A6" w:rsidRPr="000834A6" w:rsidRDefault="000834A6" w:rsidP="00BA1557">
      <w:pPr>
        <w:jc w:val="left"/>
      </w:pPr>
      <w:r w:rsidRPr="000834A6">
        <w:t xml:space="preserve">DNRM 2016, Underground Water Impact Report for the Surat Cumulative Management Area: Consultation draft, March </w:t>
      </w:r>
      <w:hyperlink r:id="rId59" w:history="1">
        <w:r w:rsidRPr="000834A6">
          <w:rPr>
            <w:rStyle w:val="Hyperlink"/>
            <w:color w:val="auto"/>
            <w:u w:val="none"/>
          </w:rPr>
          <w:t>https://www.dnrm.qld.gov.au/__data/assets/pdf_file/0007/345616/uwir-surat-basin-2016.pdf</w:t>
        </w:r>
      </w:hyperlink>
      <w:r w:rsidRPr="000834A6">
        <w:t xml:space="preserve"> </w:t>
      </w:r>
    </w:p>
    <w:p w14:paraId="127C3809" w14:textId="77777777" w:rsidR="00F249E7" w:rsidRDefault="00F249E7" w:rsidP="00BA1557">
      <w:pPr>
        <w:jc w:val="left"/>
      </w:pPr>
      <w:r>
        <w:t xml:space="preserve">DPI 2012a, Surface irrigated sorghum, </w:t>
      </w:r>
      <w:r w:rsidRPr="00F249E7">
        <w:t>http://www.dpi.nsw.gov.au/__data/assets/pdf_file/0011/175916/Irrigated-sorghum-12-13.pdf</w:t>
      </w:r>
    </w:p>
    <w:p w14:paraId="127C380A" w14:textId="77777777" w:rsidR="00F249E7" w:rsidRDefault="00F249E7" w:rsidP="00BA1557">
      <w:pPr>
        <w:jc w:val="left"/>
      </w:pPr>
      <w:r>
        <w:t xml:space="preserve">DPI 2012b, Surface irrigated lucerne, </w:t>
      </w:r>
      <w:r w:rsidRPr="00F249E7">
        <w:t>http://www.dpi.nsw.gov.au/__data/assets/pdf_file/0008/175922/Irrigated-surface-lucerne-12-13.pdf</w:t>
      </w:r>
    </w:p>
    <w:p w14:paraId="127C380B" w14:textId="77777777" w:rsidR="000834A6" w:rsidRPr="000834A6" w:rsidRDefault="000834A6" w:rsidP="00BA1557">
      <w:pPr>
        <w:jc w:val="left"/>
      </w:pPr>
      <w:r w:rsidRPr="000834A6">
        <w:t xml:space="preserve">Ergon 2015, Birdsville geothermal brochure, </w:t>
      </w:r>
      <w:hyperlink r:id="rId60" w:history="1">
        <w:r w:rsidRPr="000834A6">
          <w:rPr>
            <w:rStyle w:val="Hyperlink"/>
            <w:color w:val="auto"/>
            <w:u w:val="none"/>
          </w:rPr>
          <w:t>www.ergon.com.au/__data/assets/pdf_file/0008/4967/EGE0507-birdsville-geothermal-brochure.pdf</w:t>
        </w:r>
      </w:hyperlink>
      <w:r w:rsidRPr="000834A6">
        <w:t xml:space="preserve"> </w:t>
      </w:r>
    </w:p>
    <w:p w14:paraId="127C380C" w14:textId="77777777" w:rsidR="000834A6" w:rsidRPr="000834A6" w:rsidRDefault="000834A6" w:rsidP="00BA1557">
      <w:pPr>
        <w:jc w:val="left"/>
      </w:pPr>
      <w:r w:rsidRPr="000834A6">
        <w:t xml:space="preserve">Ergon 2016, General supply tariffs, </w:t>
      </w:r>
      <w:hyperlink r:id="rId61" w:history="1">
        <w:r w:rsidRPr="000834A6">
          <w:rPr>
            <w:rStyle w:val="Hyperlink"/>
            <w:color w:val="auto"/>
            <w:u w:val="none"/>
          </w:rPr>
          <w:t>https://www.ergon.com.au/retail/residential/tariffs-and-prices/general-supply-tariffs</w:t>
        </w:r>
      </w:hyperlink>
    </w:p>
    <w:p w14:paraId="127C380D" w14:textId="77777777" w:rsidR="000834A6" w:rsidRPr="000834A6" w:rsidRDefault="000834A6" w:rsidP="00BA1557">
      <w:pPr>
        <w:jc w:val="left"/>
      </w:pPr>
      <w:r w:rsidRPr="000834A6">
        <w:t>Fensham and Price 2004 – in Fulton 2012</w:t>
      </w:r>
    </w:p>
    <w:p w14:paraId="127C380E" w14:textId="77777777" w:rsidR="000834A6" w:rsidRPr="000834A6" w:rsidRDefault="000834A6" w:rsidP="00BA1557">
      <w:pPr>
        <w:jc w:val="left"/>
      </w:pPr>
      <w:r w:rsidRPr="000834A6">
        <w:t xml:space="preserve">Fulton S. 2012, Technical Report Great Artesian Basin Resource Assessment Report 14/2012A October, </w:t>
      </w:r>
      <w:hyperlink r:id="rId62" w:history="1">
        <w:r w:rsidRPr="000834A6">
          <w:rPr>
            <w:rStyle w:val="Hyperlink"/>
            <w:color w:val="auto"/>
            <w:u w:val="none"/>
          </w:rPr>
          <w:t>https://landresources.nt.gov.au/__data/assets/pdf_file/0020/254621/GAB-WAP-Technical-Final-DLRM.pdf</w:t>
        </w:r>
      </w:hyperlink>
      <w:r w:rsidRPr="000834A6">
        <w:t xml:space="preserve"> </w:t>
      </w:r>
    </w:p>
    <w:p w14:paraId="127C380F" w14:textId="77777777" w:rsidR="000834A6" w:rsidRPr="000834A6" w:rsidRDefault="000834A6" w:rsidP="00BA1557">
      <w:pPr>
        <w:jc w:val="left"/>
      </w:pPr>
      <w:r w:rsidRPr="000834A6">
        <w:t xml:space="preserve">Fulton S.A. 2012, Technical Report Great Artesian Basin Resource Assessment, Department of Land Resource Management, Report 14/2012A, Darwin, October 2012. </w:t>
      </w:r>
      <w:hyperlink r:id="rId63" w:history="1">
        <w:r w:rsidRPr="000834A6">
          <w:rPr>
            <w:rStyle w:val="Hyperlink"/>
            <w:color w:val="auto"/>
            <w:u w:val="none"/>
          </w:rPr>
          <w:t>https://landresources.nt.gov.au/__data/assets/pdf_file/0020/254621/GAB-WAP-Technical-Final-DLRM.pdf</w:t>
        </w:r>
      </w:hyperlink>
      <w:r w:rsidRPr="000834A6">
        <w:t xml:space="preserve"> </w:t>
      </w:r>
    </w:p>
    <w:p w14:paraId="127C3810" w14:textId="77777777" w:rsidR="000834A6" w:rsidRPr="000834A6" w:rsidRDefault="000834A6" w:rsidP="00BA1557">
      <w:pPr>
        <w:jc w:val="left"/>
      </w:pPr>
      <w:r w:rsidRPr="000834A6">
        <w:t xml:space="preserve">GABCC 1998, Great Artesian Basin Resource Study 1998, </w:t>
      </w:r>
      <w:hyperlink r:id="rId64" w:history="1">
        <w:r w:rsidRPr="000834A6">
          <w:rPr>
            <w:rStyle w:val="Hyperlink"/>
            <w:color w:val="auto"/>
            <w:u w:val="none"/>
          </w:rPr>
          <w:t>http://www.gabcc.gov.au/system/files/resources/69eff9d9-18c9-49e4-bb9a-dc1a15fe6ca0/files/resource-study-1998.pdf</w:t>
        </w:r>
      </w:hyperlink>
      <w:r w:rsidRPr="000834A6">
        <w:t xml:space="preserve"> </w:t>
      </w:r>
    </w:p>
    <w:p w14:paraId="32E05E5F" w14:textId="71126969" w:rsidR="001F1831" w:rsidRDefault="001F1831" w:rsidP="001F1831">
      <w:pPr>
        <w:jc w:val="left"/>
      </w:pPr>
      <w:r>
        <w:t>GABCC 2000, Great Artesian Basin Strategic Management Plan, September.</w:t>
      </w:r>
    </w:p>
    <w:p w14:paraId="127C3811" w14:textId="77777777" w:rsidR="000834A6" w:rsidRPr="000834A6" w:rsidRDefault="000834A6" w:rsidP="00BA1557">
      <w:pPr>
        <w:jc w:val="left"/>
      </w:pPr>
      <w:r w:rsidRPr="000834A6">
        <w:t xml:space="preserve">GABCC 2008 </w:t>
      </w:r>
      <w:hyperlink r:id="rId65" w:history="1">
        <w:r w:rsidRPr="000834A6">
          <w:rPr>
            <w:rStyle w:val="Hyperlink"/>
            <w:color w:val="auto"/>
            <w:u w:val="none"/>
          </w:rPr>
          <w:t>https://www.environment.gov.au/water/publications/video-water-down-under-great-artesian-basin-story</w:t>
        </w:r>
      </w:hyperlink>
    </w:p>
    <w:p w14:paraId="127C3812" w14:textId="77777777" w:rsidR="000834A6" w:rsidRPr="000834A6" w:rsidRDefault="000834A6" w:rsidP="00BA1557">
      <w:pPr>
        <w:jc w:val="left"/>
      </w:pPr>
      <w:r w:rsidRPr="000834A6">
        <w:t xml:space="preserve">GABCC 2010, Great Artesian Basin Resource Study Update 2010, </w:t>
      </w:r>
      <w:hyperlink r:id="rId66" w:history="1">
        <w:r w:rsidRPr="000834A6">
          <w:rPr>
            <w:rStyle w:val="Hyperlink"/>
            <w:color w:val="auto"/>
            <w:u w:val="none"/>
          </w:rPr>
          <w:t>http://www.gabcc.gov.au/system/files/resources/66540f98-c828-4268-8b8b-b37f8193cde7/files/resource-study-2010-update.pdf</w:t>
        </w:r>
      </w:hyperlink>
      <w:r w:rsidRPr="000834A6">
        <w:t xml:space="preserve"> </w:t>
      </w:r>
    </w:p>
    <w:p w14:paraId="127C3813" w14:textId="77777777" w:rsidR="000834A6" w:rsidRPr="000834A6" w:rsidRDefault="000834A6" w:rsidP="00BA1557">
      <w:pPr>
        <w:jc w:val="left"/>
      </w:pPr>
      <w:r w:rsidRPr="000834A6">
        <w:t xml:space="preserve">GABCC 2011, Briefing note No. 2: Coal seam gas extraction in the GAB — Further considerations of key policy, regulatory and community issues, </w:t>
      </w:r>
      <w:hyperlink r:id="rId67" w:history="1">
        <w:r w:rsidRPr="000834A6">
          <w:rPr>
            <w:rStyle w:val="Hyperlink"/>
            <w:color w:val="auto"/>
            <w:u w:val="none"/>
          </w:rPr>
          <w:t>http://www.gabcc.gov.au/sitecollectionimages/resources/e7b89c54-e9ff-4ce0-b8ce-663f3978f70b/files/briefing-note-2-coal-seam-gas-extraction-gab.pdf</w:t>
        </w:r>
      </w:hyperlink>
      <w:r w:rsidRPr="000834A6">
        <w:t xml:space="preserve"> </w:t>
      </w:r>
    </w:p>
    <w:p w14:paraId="127C3814" w14:textId="77777777" w:rsidR="000834A6" w:rsidRPr="000834A6" w:rsidRDefault="000834A6" w:rsidP="00BA1557">
      <w:pPr>
        <w:jc w:val="left"/>
      </w:pPr>
      <w:r w:rsidRPr="000834A6">
        <w:t xml:space="preserve">GABCC 2014, GAB Springs, http://www.gabcc.gov.au/basin/gab-springs  &amp; </w:t>
      </w:r>
      <w:hyperlink r:id="rId68" w:history="1">
        <w:r w:rsidRPr="000834A6">
          <w:rPr>
            <w:rStyle w:val="Hyperlink"/>
            <w:color w:val="auto"/>
            <w:u w:val="none"/>
          </w:rPr>
          <w:t>http://www.gabcc.gov.au/system/files/resources/48e8612d-cf2b-4f9d-b3b2-4326e58ddb26/files/groundwater-dependent-ecosystems-gab-factsheet.pdf</w:t>
        </w:r>
      </w:hyperlink>
      <w:r w:rsidRPr="000834A6">
        <w:t xml:space="preserve"> </w:t>
      </w:r>
    </w:p>
    <w:p w14:paraId="2159A945" w14:textId="133EA9DF" w:rsidR="00D6625B" w:rsidRDefault="00D6625B" w:rsidP="00BA1557">
      <w:pPr>
        <w:jc w:val="left"/>
      </w:pPr>
      <w:r>
        <w:t>GABCC 2016, GAB bore data update, GABCC 35, March.</w:t>
      </w:r>
    </w:p>
    <w:p w14:paraId="127C3815" w14:textId="77777777" w:rsidR="000834A6" w:rsidRPr="000834A6" w:rsidRDefault="000834A6" w:rsidP="00BA1557">
      <w:pPr>
        <w:jc w:val="left"/>
      </w:pPr>
      <w:r w:rsidRPr="000834A6">
        <w:t xml:space="preserve">GABCC nd, </w:t>
      </w:r>
      <w:hyperlink r:id="rId69" w:history="1">
        <w:r w:rsidRPr="000834A6">
          <w:rPr>
            <w:rStyle w:val="Hyperlink"/>
            <w:color w:val="auto"/>
            <w:u w:val="none"/>
          </w:rPr>
          <w:t>http://www.gabcc.gov.au/basin/people-and-gab</w:t>
        </w:r>
      </w:hyperlink>
    </w:p>
    <w:p w14:paraId="127C3816" w14:textId="77777777" w:rsidR="000834A6" w:rsidRPr="000834A6" w:rsidRDefault="000834A6" w:rsidP="00BA1557">
      <w:pPr>
        <w:jc w:val="left"/>
      </w:pPr>
      <w:r w:rsidRPr="000834A6">
        <w:t xml:space="preserve">GABPG 2015a </w:t>
      </w:r>
      <w:hyperlink r:id="rId70" w:history="1">
        <w:r w:rsidRPr="000834A6">
          <w:rPr>
            <w:rStyle w:val="Hyperlink"/>
            <w:color w:val="auto"/>
            <w:u w:val="none"/>
          </w:rPr>
          <w:t>http://www.gabpg.org.au/great-artesian-basin</w:t>
        </w:r>
      </w:hyperlink>
      <w:r w:rsidRPr="000834A6">
        <w:t xml:space="preserve"> </w:t>
      </w:r>
    </w:p>
    <w:p w14:paraId="127C3817" w14:textId="77777777" w:rsidR="000834A6" w:rsidRPr="000834A6" w:rsidRDefault="000834A6" w:rsidP="00BA1557">
      <w:pPr>
        <w:jc w:val="left"/>
      </w:pPr>
      <w:r w:rsidRPr="000834A6">
        <w:t xml:space="preserve">GABPG 2015b </w:t>
      </w:r>
      <w:hyperlink r:id="rId71" w:history="1">
        <w:r w:rsidRPr="000834A6">
          <w:rPr>
            <w:rStyle w:val="Hyperlink"/>
            <w:color w:val="auto"/>
            <w:u w:val="none"/>
          </w:rPr>
          <w:t>http://www.gabpg.org.au/great-artesian-basin/management-history</w:t>
        </w:r>
      </w:hyperlink>
    </w:p>
    <w:p w14:paraId="127C3818" w14:textId="77777777" w:rsidR="000834A6" w:rsidRPr="000834A6" w:rsidRDefault="000834A6" w:rsidP="00BA1557">
      <w:pPr>
        <w:jc w:val="left"/>
      </w:pPr>
      <w:r w:rsidRPr="000834A6">
        <w:t xml:space="preserve">Geoscience Australia 2016, GAB hydrogeological boundary .shp file from </w:t>
      </w:r>
      <w:hyperlink r:id="rId72" w:history="1">
        <w:r w:rsidRPr="000834A6">
          <w:rPr>
            <w:rStyle w:val="Hyperlink"/>
            <w:color w:val="auto"/>
            <w:u w:val="none"/>
          </w:rPr>
          <w:t>https://data.gov.au/dataset/great-artesian-basin-hydrogeology-and-extent-boundary/resource/d4a27f81-b316-49c8-926a-9c0269bd1ce9</w:t>
        </w:r>
      </w:hyperlink>
      <w:r w:rsidRPr="000834A6">
        <w:t xml:space="preserve"> </w:t>
      </w:r>
    </w:p>
    <w:p w14:paraId="127C3819" w14:textId="77777777" w:rsidR="000834A6" w:rsidRPr="000834A6" w:rsidRDefault="000834A6" w:rsidP="00BA1557">
      <w:pPr>
        <w:jc w:val="left"/>
      </w:pPr>
      <w:r w:rsidRPr="000834A6">
        <w:t xml:space="preserve">Geoscience Australia nd, Gas, </w:t>
      </w:r>
      <w:hyperlink r:id="rId73" w:history="1">
        <w:r w:rsidRPr="000834A6">
          <w:rPr>
            <w:rStyle w:val="Hyperlink"/>
            <w:color w:val="auto"/>
            <w:u w:val="none"/>
          </w:rPr>
          <w:t>http://www.ga.gov.au/scientific-topics/energy/resources/petroleum-resources/gas</w:t>
        </w:r>
      </w:hyperlink>
      <w:r w:rsidRPr="000834A6">
        <w:t xml:space="preserve"> </w:t>
      </w:r>
    </w:p>
    <w:p w14:paraId="127C381A" w14:textId="77777777" w:rsidR="000834A6" w:rsidRPr="000834A6" w:rsidRDefault="000834A6" w:rsidP="00BA1557">
      <w:pPr>
        <w:jc w:val="left"/>
      </w:pPr>
      <w:r w:rsidRPr="000834A6">
        <w:t xml:space="preserve">IMX Resources 2013, Cairn Hill Magnetite-Copper-Gold Mining Project MINING AND REHABILITATION COMPLIANCE REPORT (MARCR) 2012 – 2013, </w:t>
      </w:r>
      <w:hyperlink r:id="rId74" w:history="1">
        <w:r w:rsidRPr="000834A6">
          <w:rPr>
            <w:rStyle w:val="Hyperlink"/>
            <w:color w:val="auto"/>
            <w:u w:val="none"/>
          </w:rPr>
          <w:t>www.minerals.statedevelopment.sa.gov.au/__data/assets/pdf_file/0015/250602/Cairn_Hill_ML6303_MARCR_2012-2013_FINAL_Rev0_14062013.pdf</w:t>
        </w:r>
      </w:hyperlink>
    </w:p>
    <w:p w14:paraId="127C381B" w14:textId="77777777" w:rsidR="000834A6" w:rsidRPr="000834A6" w:rsidRDefault="000834A6" w:rsidP="005707EA">
      <w:pPr>
        <w:jc w:val="left"/>
      </w:pPr>
      <w:r w:rsidRPr="000834A6">
        <w:t xml:space="preserve">Indexmundi 2016a, Copper, </w:t>
      </w:r>
      <w:hyperlink r:id="rId75" w:history="1">
        <w:r w:rsidRPr="000834A6">
          <w:rPr>
            <w:rStyle w:val="Hyperlink"/>
            <w:color w:val="auto"/>
            <w:u w:val="none"/>
          </w:rPr>
          <w:t>http://www.indexmundi.com/commodities/?commodity=copper&amp;currency=aud</w:t>
        </w:r>
      </w:hyperlink>
    </w:p>
    <w:p w14:paraId="127C381C" w14:textId="77777777" w:rsidR="000834A6" w:rsidRPr="000834A6" w:rsidRDefault="000834A6" w:rsidP="005707EA">
      <w:pPr>
        <w:jc w:val="left"/>
      </w:pPr>
      <w:r w:rsidRPr="000834A6">
        <w:t xml:space="preserve">Indexmundi 2016b, Uranium, </w:t>
      </w:r>
      <w:hyperlink r:id="rId76" w:history="1">
        <w:r w:rsidRPr="000834A6">
          <w:rPr>
            <w:rStyle w:val="Hyperlink"/>
            <w:color w:val="auto"/>
            <w:u w:val="none"/>
          </w:rPr>
          <w:t>http://www.indexmundi.com/commodities/?commodity=uranium&amp;currency=aud</w:t>
        </w:r>
      </w:hyperlink>
      <w:r w:rsidRPr="000834A6">
        <w:t xml:space="preserve"> </w:t>
      </w:r>
    </w:p>
    <w:p w14:paraId="127C381D" w14:textId="77777777" w:rsidR="000834A6" w:rsidRPr="000834A6" w:rsidRDefault="000834A6" w:rsidP="005707EA">
      <w:pPr>
        <w:jc w:val="left"/>
      </w:pPr>
      <w:r w:rsidRPr="000834A6">
        <w:t xml:space="preserve">Indexmundi 2016c, Gold, </w:t>
      </w:r>
      <w:hyperlink r:id="rId77" w:history="1">
        <w:r w:rsidRPr="000834A6">
          <w:rPr>
            <w:rStyle w:val="Hyperlink"/>
            <w:color w:val="auto"/>
            <w:u w:val="none"/>
          </w:rPr>
          <w:t>http://www.indexmundi.com/commodities/?commodity=gold&amp;currency=aud</w:t>
        </w:r>
      </w:hyperlink>
      <w:r w:rsidRPr="000834A6">
        <w:t xml:space="preserve"> </w:t>
      </w:r>
    </w:p>
    <w:p w14:paraId="127C381E" w14:textId="77777777" w:rsidR="000834A6" w:rsidRPr="000834A6" w:rsidRDefault="000834A6" w:rsidP="005707EA">
      <w:pPr>
        <w:jc w:val="left"/>
      </w:pPr>
      <w:r w:rsidRPr="000834A6">
        <w:t xml:space="preserve">Indexmundi 2016d, Silver, </w:t>
      </w:r>
      <w:hyperlink r:id="rId78" w:history="1">
        <w:r w:rsidRPr="000834A6">
          <w:rPr>
            <w:rStyle w:val="Hyperlink"/>
            <w:color w:val="auto"/>
            <w:u w:val="none"/>
          </w:rPr>
          <w:t>http://www.indexmundi.com/commodities/?commodity=silver&amp;currency=aud</w:t>
        </w:r>
      </w:hyperlink>
      <w:r w:rsidRPr="000834A6">
        <w:t xml:space="preserve"> </w:t>
      </w:r>
    </w:p>
    <w:p w14:paraId="127C381F" w14:textId="77777777" w:rsidR="000834A6" w:rsidRPr="000834A6" w:rsidRDefault="000834A6" w:rsidP="005707EA">
      <w:pPr>
        <w:jc w:val="left"/>
      </w:pPr>
      <w:r w:rsidRPr="000834A6">
        <w:t xml:space="preserve">Indexmundi 2016e, Iron Ore, </w:t>
      </w:r>
      <w:hyperlink r:id="rId79" w:history="1">
        <w:r w:rsidRPr="000834A6">
          <w:rPr>
            <w:rStyle w:val="Hyperlink"/>
            <w:color w:val="auto"/>
            <w:u w:val="none"/>
          </w:rPr>
          <w:t>http://www.indexmundi.com/commodities/?commodity=iron-ore&amp;currency=aud</w:t>
        </w:r>
      </w:hyperlink>
      <w:r w:rsidRPr="000834A6">
        <w:t xml:space="preserve"> </w:t>
      </w:r>
    </w:p>
    <w:p w14:paraId="127C3820" w14:textId="77777777" w:rsidR="000834A6" w:rsidRPr="000834A6" w:rsidRDefault="000834A6" w:rsidP="005707EA">
      <w:pPr>
        <w:jc w:val="left"/>
      </w:pPr>
      <w:r w:rsidRPr="000834A6">
        <w:t xml:space="preserve">Indexmundi 2016f, Australian thermal coal, </w:t>
      </w:r>
      <w:hyperlink r:id="rId80" w:history="1">
        <w:r w:rsidRPr="000834A6">
          <w:rPr>
            <w:rStyle w:val="Hyperlink"/>
            <w:color w:val="auto"/>
            <w:u w:val="none"/>
          </w:rPr>
          <w:t>http://www.indexmundi.com/commodities/?commodity=coal-australian&amp;months=60&amp;currency=aud</w:t>
        </w:r>
      </w:hyperlink>
      <w:r w:rsidRPr="000834A6">
        <w:t xml:space="preserve"> </w:t>
      </w:r>
    </w:p>
    <w:p w14:paraId="127C3821" w14:textId="77777777" w:rsidR="000834A6" w:rsidRPr="000834A6" w:rsidRDefault="000834A6" w:rsidP="005707EA">
      <w:pPr>
        <w:jc w:val="left"/>
      </w:pPr>
      <w:r w:rsidRPr="000834A6">
        <w:t xml:space="preserve">Indexmundi 2016g, Zinc, </w:t>
      </w:r>
      <w:hyperlink r:id="rId81" w:history="1">
        <w:r w:rsidRPr="000834A6">
          <w:rPr>
            <w:rStyle w:val="Hyperlink"/>
            <w:color w:val="auto"/>
            <w:u w:val="none"/>
          </w:rPr>
          <w:t>http://www.indexmundi.com/commodities/?commodity=zinc&amp;currency=aud</w:t>
        </w:r>
      </w:hyperlink>
      <w:r w:rsidRPr="000834A6">
        <w:t xml:space="preserve"> </w:t>
      </w:r>
    </w:p>
    <w:p w14:paraId="127C3822" w14:textId="77777777" w:rsidR="000834A6" w:rsidRPr="000834A6" w:rsidRDefault="000834A6" w:rsidP="005707EA">
      <w:pPr>
        <w:jc w:val="left"/>
      </w:pPr>
      <w:r w:rsidRPr="000834A6">
        <w:t xml:space="preserve">Indexmundi 2016h, Lead, </w:t>
      </w:r>
      <w:hyperlink r:id="rId82" w:history="1">
        <w:r w:rsidRPr="000834A6">
          <w:rPr>
            <w:rStyle w:val="Hyperlink"/>
            <w:color w:val="auto"/>
            <w:u w:val="none"/>
          </w:rPr>
          <w:t>http://www.indexmundi.com/commodities/?commodity=lead&amp;currency=aud</w:t>
        </w:r>
      </w:hyperlink>
      <w:r w:rsidRPr="000834A6">
        <w:t xml:space="preserve"> </w:t>
      </w:r>
    </w:p>
    <w:p w14:paraId="127C3823" w14:textId="77777777" w:rsidR="00F249E7" w:rsidRDefault="00F249E7" w:rsidP="00BA1557">
      <w:pPr>
        <w:jc w:val="left"/>
      </w:pPr>
      <w:r w:rsidRPr="00553EFA">
        <w:t>Kear, B.P. &amp; Hamilton-Bruce, R.J., 2011, Dinosaurs in Australia, Mesozoic life from the southern continent, CSIRO Publishing</w:t>
      </w:r>
      <w:r>
        <w:t>.</w:t>
      </w:r>
    </w:p>
    <w:p w14:paraId="127C3824" w14:textId="77777777" w:rsidR="000834A6" w:rsidRPr="000834A6" w:rsidRDefault="000834A6" w:rsidP="00BA1557">
      <w:pPr>
        <w:jc w:val="left"/>
      </w:pPr>
      <w:r w:rsidRPr="000834A6">
        <w:t xml:space="preserve">Lewis, C. 1997, Expansion at Olympic Dam, Second Conference on Nuclear Science and Engineering, Sydney, </w:t>
      </w:r>
      <w:hyperlink r:id="rId83" w:history="1">
        <w:r w:rsidRPr="000834A6">
          <w:rPr>
            <w:rStyle w:val="Hyperlink"/>
            <w:color w:val="auto"/>
            <w:u w:val="none"/>
          </w:rPr>
          <w:t>http://www.iaea.org/inis/collection/NCLCollectionStore/_Public/29/016/29016300.pdf</w:t>
        </w:r>
      </w:hyperlink>
      <w:r w:rsidRPr="000834A6">
        <w:t xml:space="preserve"> </w:t>
      </w:r>
    </w:p>
    <w:p w14:paraId="127C3825" w14:textId="77777777" w:rsidR="000834A6" w:rsidRPr="000834A6" w:rsidRDefault="000834A6" w:rsidP="00774960">
      <w:pPr>
        <w:shd w:val="clear" w:color="auto" w:fill="FFFFFF"/>
        <w:spacing w:line="240" w:lineRule="auto"/>
        <w:jc w:val="left"/>
      </w:pPr>
      <w:r w:rsidRPr="000834A6">
        <w:t xml:space="preserve">Longreach Regional Council 2015, SCHEDULE OF RATES AND CHARGES 2015/2016, </w:t>
      </w:r>
      <w:hyperlink r:id="rId84" w:history="1">
        <w:r w:rsidRPr="000834A6">
          <w:rPr>
            <w:rStyle w:val="Hyperlink"/>
            <w:color w:val="auto"/>
            <w:u w:val="none"/>
          </w:rPr>
          <w:t>http://www.longreach.qld.gov.au/documents/40185809/40712289/Schedule%20of%20Rates%20and%20Charges%202015-2016%20-%20adopted%20Res-2015-08-178.pdf</w:t>
        </w:r>
      </w:hyperlink>
      <w:r w:rsidRPr="000834A6">
        <w:t xml:space="preserve"> </w:t>
      </w:r>
    </w:p>
    <w:p w14:paraId="127C3826" w14:textId="77777777" w:rsidR="000834A6" w:rsidRPr="000834A6" w:rsidRDefault="000834A6" w:rsidP="00BA1557">
      <w:pPr>
        <w:jc w:val="left"/>
      </w:pPr>
      <w:r w:rsidRPr="000834A6">
        <w:t xml:space="preserve">Moore, W. 1992, Economic appraisal of water conservation options in the Great Artesian Basin, NSW DWR Technical Service Division, </w:t>
      </w:r>
      <w:hyperlink r:id="rId85" w:history="1">
        <w:r w:rsidRPr="000834A6">
          <w:rPr>
            <w:rStyle w:val="Hyperlink"/>
            <w:color w:val="auto"/>
            <w:u w:val="none"/>
          </w:rPr>
          <w:t>http://www.southwestnrm.org.au/sites/default/files/uploads/ihub/economic-appraisal-water-conservation-options-great-artesian-basin.pdf</w:t>
        </w:r>
      </w:hyperlink>
      <w:r w:rsidRPr="000834A6">
        <w:t xml:space="preserve"> </w:t>
      </w:r>
    </w:p>
    <w:p w14:paraId="127C3827" w14:textId="77777777" w:rsidR="000834A6" w:rsidRPr="000834A6" w:rsidRDefault="000834A6" w:rsidP="00BA1557">
      <w:pPr>
        <w:jc w:val="left"/>
      </w:pPr>
      <w:r w:rsidRPr="000834A6">
        <w:t xml:space="preserve">NSW DIRE 2015, Map of CSG wells, </w:t>
      </w:r>
      <w:hyperlink r:id="rId86" w:history="1">
        <w:r w:rsidRPr="000834A6">
          <w:rPr>
            <w:rStyle w:val="Hyperlink"/>
            <w:color w:val="auto"/>
            <w:u w:val="none"/>
          </w:rPr>
          <w:t>http://www.resourcesandenergy.nsw.gov.au/landholders-and-community/coal-seam-gas/facts-maps-links/map-of-csg-wells</w:t>
        </w:r>
      </w:hyperlink>
    </w:p>
    <w:p w14:paraId="127C3828" w14:textId="77777777" w:rsidR="000834A6" w:rsidRPr="000834A6" w:rsidRDefault="000834A6" w:rsidP="00BA1557">
      <w:pPr>
        <w:jc w:val="left"/>
      </w:pPr>
      <w:r w:rsidRPr="000834A6">
        <w:t xml:space="preserve">NSW DIRE nd, Mining overview, </w:t>
      </w:r>
      <w:hyperlink r:id="rId87" w:history="1">
        <w:r w:rsidRPr="000834A6">
          <w:rPr>
            <w:rStyle w:val="Hyperlink"/>
            <w:color w:val="auto"/>
            <w:u w:val="none"/>
          </w:rPr>
          <w:t>http://www.resourcesandenergy.nsw.gov.au/miners-and-explorers/applications-and-approvals/opal-mining/mining-overview</w:t>
        </w:r>
      </w:hyperlink>
      <w:r w:rsidRPr="000834A6">
        <w:t xml:space="preserve"> </w:t>
      </w:r>
    </w:p>
    <w:p w14:paraId="127C3829" w14:textId="77777777" w:rsidR="000834A6" w:rsidRPr="000834A6" w:rsidRDefault="000834A6" w:rsidP="00BA1557">
      <w:pPr>
        <w:jc w:val="left"/>
      </w:pPr>
      <w:r w:rsidRPr="000834A6">
        <w:t>NSW DPI 2004, Opal Mining within the Narran-Warrambool Reserve, Lightning Ridge Review of Environmental Factors, April</w:t>
      </w:r>
    </w:p>
    <w:p w14:paraId="127C382A" w14:textId="77777777" w:rsidR="000834A6" w:rsidRPr="000834A6" w:rsidRDefault="000834A6" w:rsidP="00BA1557">
      <w:pPr>
        <w:jc w:val="left"/>
      </w:pPr>
      <w:r w:rsidRPr="000834A6">
        <w:t xml:space="preserve">NSW Government 2016, Coal Seam Gas: Informing the Community, </w:t>
      </w:r>
      <w:hyperlink r:id="rId88" w:history="1">
        <w:r w:rsidRPr="000834A6">
          <w:rPr>
            <w:rStyle w:val="Hyperlink"/>
            <w:color w:val="auto"/>
            <w:u w:val="none"/>
          </w:rPr>
          <w:t>http://cdn.digitalservicesnsw.com/csg/mapv2.7/index.html</w:t>
        </w:r>
      </w:hyperlink>
      <w:r w:rsidRPr="000834A6">
        <w:t xml:space="preserve"> </w:t>
      </w:r>
    </w:p>
    <w:p w14:paraId="127C382B" w14:textId="77777777" w:rsidR="000834A6" w:rsidRPr="000834A6" w:rsidRDefault="000834A6" w:rsidP="00BA1557">
      <w:pPr>
        <w:jc w:val="left"/>
      </w:pPr>
      <w:r w:rsidRPr="000834A6">
        <w:t xml:space="preserve">NSW Office of Water, Water Sharing Plan: NSW Great Artesian Basin Groundwater Sources – Background document, January, </w:t>
      </w:r>
      <w:hyperlink r:id="rId89" w:history="1">
        <w:r w:rsidRPr="000834A6">
          <w:rPr>
            <w:rStyle w:val="Hyperlink"/>
            <w:color w:val="auto"/>
            <w:u w:val="none"/>
          </w:rPr>
          <w:t>www.water.nsw.gov.au/__data/assets/pdf_file/0007/547927/wsp_nsw_gab_background.pdf</w:t>
        </w:r>
      </w:hyperlink>
      <w:r w:rsidRPr="000834A6">
        <w:t xml:space="preserve"> </w:t>
      </w:r>
    </w:p>
    <w:p w14:paraId="127C382C" w14:textId="77777777" w:rsidR="000834A6" w:rsidRPr="000834A6" w:rsidRDefault="000834A6" w:rsidP="00BA1557">
      <w:pPr>
        <w:jc w:val="left"/>
      </w:pPr>
      <w:r w:rsidRPr="000834A6">
        <w:t xml:space="preserve">NWC 2010, Coal Seam Gas: Position Statement, </w:t>
      </w:r>
      <w:hyperlink r:id="rId90" w:history="1">
        <w:r w:rsidRPr="000834A6">
          <w:rPr>
            <w:rStyle w:val="Hyperlink"/>
            <w:color w:val="auto"/>
            <w:u w:val="none"/>
          </w:rPr>
          <w:t>http://www.nwc.gov.au/nwi/position-statements/coal-seam-gas</w:t>
        </w:r>
      </w:hyperlink>
      <w:r w:rsidRPr="000834A6">
        <w:t xml:space="preserve"> </w:t>
      </w:r>
    </w:p>
    <w:p w14:paraId="722185A6" w14:textId="330519EA" w:rsidR="00983CD8" w:rsidRDefault="00983CD8" w:rsidP="00BA1557">
      <w:pPr>
        <w:jc w:val="left"/>
      </w:pPr>
      <w:r w:rsidRPr="00983CD8">
        <w:t>Queensland Gas Fields Commission 2015, Groundwater Systems in the Cooper Basin , http://www.gasfieldscommissionqld.org.au/gasfields/water-and-salt-management/groundwater-systems-in-the-cooper-basin.html</w:t>
      </w:r>
    </w:p>
    <w:p w14:paraId="127C382D" w14:textId="77777777" w:rsidR="000834A6" w:rsidRPr="000834A6" w:rsidRDefault="000834A6" w:rsidP="00BA1557">
      <w:pPr>
        <w:jc w:val="left"/>
      </w:pPr>
      <w:r w:rsidRPr="000834A6">
        <w:t xml:space="preserve">Queensland Government 2015, Queensland Globe, CSG layer for Google Earth from </w:t>
      </w:r>
      <w:hyperlink r:id="rId91" w:history="1">
        <w:r w:rsidRPr="000834A6">
          <w:rPr>
            <w:rStyle w:val="Hyperlink"/>
            <w:color w:val="auto"/>
            <w:u w:val="none"/>
          </w:rPr>
          <w:t>https://www.business.qld.gov.au/business/support-tools-grants/services/mapping-data-imagery/queensland-globe</w:t>
        </w:r>
      </w:hyperlink>
    </w:p>
    <w:p w14:paraId="127C382E" w14:textId="77777777" w:rsidR="000834A6" w:rsidRPr="000834A6" w:rsidRDefault="000834A6" w:rsidP="00BA1557">
      <w:pPr>
        <w:jc w:val="left"/>
      </w:pPr>
      <w:r w:rsidRPr="000834A6">
        <w:t xml:space="preserve">Queensland Government 2016a, Production by individual mines, </w:t>
      </w:r>
      <w:hyperlink r:id="rId92" w:history="1">
        <w:r w:rsidRPr="000834A6">
          <w:rPr>
            <w:rStyle w:val="Hyperlink"/>
            <w:color w:val="auto"/>
            <w:u w:val="none"/>
          </w:rPr>
          <w:t>https://data.qld.gov.au/dataset/coal-industry-review-statistical-tables/resource/9c3c1aaf-0afa-4e58-b67c-75c0d3574abd</w:t>
        </w:r>
      </w:hyperlink>
      <w:r w:rsidRPr="000834A6">
        <w:t xml:space="preserve"> </w:t>
      </w:r>
    </w:p>
    <w:p w14:paraId="127C382F" w14:textId="77777777" w:rsidR="000834A6" w:rsidRPr="000834A6" w:rsidRDefault="000834A6" w:rsidP="00BA1557">
      <w:pPr>
        <w:jc w:val="left"/>
      </w:pPr>
      <w:r w:rsidRPr="000834A6">
        <w:t xml:space="preserve">Queensland Government 2016b, Quantity and value of minerals produced 2014–15, </w:t>
      </w:r>
      <w:hyperlink r:id="rId93" w:history="1">
        <w:r w:rsidRPr="000834A6">
          <w:rPr>
            <w:rStyle w:val="Hyperlink"/>
            <w:color w:val="auto"/>
            <w:u w:val="none"/>
          </w:rPr>
          <w:t>https://data.qld.gov.au/dataset/annual-mineral-metal-and-petroleum-statistics/resource/23d3e863-9646-4ec9-8cd9-d109b96436e1</w:t>
        </w:r>
      </w:hyperlink>
    </w:p>
    <w:p w14:paraId="127C3830" w14:textId="77777777" w:rsidR="000834A6" w:rsidRPr="000834A6" w:rsidRDefault="000834A6" w:rsidP="00BA1557">
      <w:pPr>
        <w:jc w:val="left"/>
      </w:pPr>
      <w:r w:rsidRPr="000834A6">
        <w:t xml:space="preserve">Reneweconomy 2015, Queensland councils to tap geothermal to slash energy costs, </w:t>
      </w:r>
      <w:hyperlink r:id="rId94" w:history="1">
        <w:r w:rsidRPr="000834A6">
          <w:rPr>
            <w:rStyle w:val="Hyperlink"/>
            <w:color w:val="auto"/>
            <w:u w:val="none"/>
          </w:rPr>
          <w:t>http://reneweconomy.com.au/2015/queensland-councils-to-tap-geothermal-to-slash-energy-costs-34432</w:t>
        </w:r>
      </w:hyperlink>
      <w:r w:rsidRPr="000834A6">
        <w:t xml:space="preserve"> </w:t>
      </w:r>
    </w:p>
    <w:p w14:paraId="127C3831" w14:textId="77777777" w:rsidR="000834A6" w:rsidRPr="000834A6" w:rsidRDefault="000834A6" w:rsidP="00BA1557">
      <w:pPr>
        <w:jc w:val="left"/>
      </w:pPr>
      <w:r w:rsidRPr="000834A6">
        <w:t xml:space="preserve">SA DSD (Department of State Development) 2016, South Australia's Major Operating/Approved Mines Resource Estimates and Production Statistics, </w:t>
      </w:r>
      <w:hyperlink r:id="rId95" w:history="1">
        <w:r w:rsidRPr="000834A6">
          <w:rPr>
            <w:rStyle w:val="Hyperlink"/>
            <w:color w:val="auto"/>
            <w:u w:val="none"/>
          </w:rPr>
          <w:t>https://sarig.pir.sa.gov.au/CrystalRunner/Report/Export/1?exportName=MajorProjects</w:t>
        </w:r>
      </w:hyperlink>
      <w:r w:rsidRPr="000834A6">
        <w:t xml:space="preserve"> </w:t>
      </w:r>
    </w:p>
    <w:p w14:paraId="65C0023E" w14:textId="46816D0A" w:rsidR="00983CD8" w:rsidRDefault="00983CD8" w:rsidP="00BA1557">
      <w:pPr>
        <w:jc w:val="left"/>
      </w:pPr>
      <w:r>
        <w:t xml:space="preserve">Santos 2015, Santos Sustainability Report, </w:t>
      </w:r>
      <w:r w:rsidRPr="00983CD8">
        <w:t>https://www.santos.com/media/3312/2015_sustainability_report.pdf</w:t>
      </w:r>
    </w:p>
    <w:p w14:paraId="127C3832" w14:textId="77777777" w:rsidR="000834A6" w:rsidRPr="000834A6" w:rsidRDefault="000834A6" w:rsidP="00BA1557">
      <w:pPr>
        <w:jc w:val="left"/>
      </w:pPr>
      <w:r w:rsidRPr="000834A6">
        <w:t xml:space="preserve">Singh D 2015, A new and innovative approach to the estimation of stock and domestic groundwater use in the Surat Cumulative Management Area, Queensland, </w:t>
      </w:r>
      <w:hyperlink r:id="rId96" w:history="1">
        <w:r w:rsidRPr="000834A6">
          <w:rPr>
            <w:rStyle w:val="Hyperlink"/>
            <w:color w:val="auto"/>
            <w:u w:val="none"/>
          </w:rPr>
          <w:t>www.connectedwaters.unsw.edu.au/sites/all/files/news_file_attachments/AGC2015%20Abstract%20booklet.pdf</w:t>
        </w:r>
      </w:hyperlink>
      <w:r w:rsidRPr="000834A6">
        <w:t>, p.26</w:t>
      </w:r>
    </w:p>
    <w:p w14:paraId="127C3833" w14:textId="77777777" w:rsidR="000834A6" w:rsidRPr="000834A6" w:rsidRDefault="000834A6" w:rsidP="00BA1557">
      <w:pPr>
        <w:jc w:val="left"/>
      </w:pPr>
      <w:r w:rsidRPr="000834A6">
        <w:t>SKM 2014, Great Artesian Basin Sustainability Initiative (GABSI) Value for Money Review, FINAL REPORT for the Department of the Environment, January.</w:t>
      </w:r>
    </w:p>
    <w:p w14:paraId="127C3834" w14:textId="77777777" w:rsidR="000834A6" w:rsidRPr="000834A6" w:rsidRDefault="000834A6" w:rsidP="00BA1557">
      <w:pPr>
        <w:jc w:val="left"/>
      </w:pPr>
      <w:r w:rsidRPr="000834A6">
        <w:t>Smerdon BD and Ransley TR (eds) (2012a) Water resource assessment for the Surat region. A report to the Australian Government from the CSIRO Great Artesian Basin Water Resource Assessment. CSIRO Water for a Healthy Country Flagship, Australia</w:t>
      </w:r>
    </w:p>
    <w:p w14:paraId="127C3835" w14:textId="77777777" w:rsidR="000834A6" w:rsidRPr="000834A6" w:rsidRDefault="000834A6" w:rsidP="00BA1557">
      <w:pPr>
        <w:jc w:val="left"/>
      </w:pPr>
      <w:r w:rsidRPr="000834A6">
        <w:t>Smerdon BD and Ransley TR (eds) (2012b) Water resource assessment for the Central Eromanga region. A report to the Australian Government from the CSIRO Great Artesian Basin Water Resource Assessment. CSIRO Water for a Healthy Country Flagship, Australia</w:t>
      </w:r>
    </w:p>
    <w:p w14:paraId="127C3836" w14:textId="77777777" w:rsidR="000834A6" w:rsidRPr="000834A6" w:rsidRDefault="000834A6" w:rsidP="00BA1557">
      <w:pPr>
        <w:jc w:val="left"/>
      </w:pPr>
      <w:r w:rsidRPr="000834A6">
        <w:t>Smerdon BD, Ransley TR, Radke BM and Kellett JR (2012) Water resource assessment for the Great Artesian Basin. A report to the Australian Government from the CSIRO Great Artesian Basin Water Resource Assessment. CSIRO Water for a Healthy Country Flagship, Australia.</w:t>
      </w:r>
    </w:p>
    <w:p w14:paraId="127C3837" w14:textId="77777777" w:rsidR="000834A6" w:rsidRPr="000834A6" w:rsidRDefault="000834A6" w:rsidP="00BA1557">
      <w:pPr>
        <w:jc w:val="left"/>
      </w:pPr>
      <w:r w:rsidRPr="000834A6">
        <w:t>Smerdon BD, Welsh WD and Ransley TR (eds) (2012a) Water resource assessment for the Western Eromanga region. A report to the Australian Government from the CSIRO Great Artesian Basin Water Resource Assessment. CSIRO Water for a Healthy Country Flagship, Australia</w:t>
      </w:r>
    </w:p>
    <w:p w14:paraId="127C3838" w14:textId="77777777" w:rsidR="000834A6" w:rsidRPr="000834A6" w:rsidRDefault="000834A6" w:rsidP="00BA1557">
      <w:pPr>
        <w:jc w:val="left"/>
      </w:pPr>
      <w:r w:rsidRPr="000834A6">
        <w:t>Smerdon BD, Welsh WD and Ransley TR (eds) (2012b) Water resource assessment for the Carpentaria region. A report to the Australian Government from the CSIRO Great Artesian Basin Water Resource Assessment. CSIRO Water for a Healthy Country Flagship, Australia</w:t>
      </w:r>
    </w:p>
    <w:p w14:paraId="127C3839" w14:textId="77777777" w:rsidR="000834A6" w:rsidRPr="000834A6" w:rsidRDefault="000834A6" w:rsidP="00BA1557">
      <w:pPr>
        <w:jc w:val="left"/>
      </w:pPr>
      <w:r w:rsidRPr="000834A6">
        <w:t xml:space="preserve">SoilFutures Consulting 2014, Great Artesian Basin Recharge Systems and Extent of Petroleum and Gas Leases, Report prepared for the Artesian Bore Water Users Association, October, </w:t>
      </w:r>
      <w:hyperlink r:id="rId97" w:history="1">
        <w:r w:rsidRPr="000834A6">
          <w:rPr>
            <w:rStyle w:val="Hyperlink"/>
            <w:color w:val="auto"/>
            <w:u w:val="none"/>
          </w:rPr>
          <w:t>https://d3n8a8pro7vhmx.cloudfront.net/sunriseproject/pages/316/attachments/original/1415316407/GAB-Report.pdf</w:t>
        </w:r>
      </w:hyperlink>
      <w:r w:rsidRPr="000834A6">
        <w:t xml:space="preserve"> </w:t>
      </w:r>
    </w:p>
    <w:p w14:paraId="127C383A" w14:textId="77777777" w:rsidR="000834A6" w:rsidRPr="000834A6" w:rsidRDefault="000834A6" w:rsidP="00BA1557">
      <w:pPr>
        <w:jc w:val="left"/>
      </w:pPr>
      <w:r w:rsidRPr="000834A6">
        <w:t xml:space="preserve">TRA (Tourism Research Australia) 2011, The Economic Importance of Tourism in Australia’s Regions, April, </w:t>
      </w:r>
      <w:hyperlink r:id="rId98" w:history="1">
        <w:r w:rsidRPr="000834A6">
          <w:rPr>
            <w:rStyle w:val="Hyperlink"/>
            <w:color w:val="auto"/>
            <w:u w:val="none"/>
          </w:rPr>
          <w:t>http://industry.gov.au/Office-of-the-Chief-Economist/SkilledOccupationList/Documents/2015Submissions/Australian-Hotels-Association-Attachment-3.pdf</w:t>
        </w:r>
      </w:hyperlink>
      <w:r w:rsidRPr="000834A6">
        <w:t xml:space="preserve"> </w:t>
      </w:r>
    </w:p>
    <w:p w14:paraId="127C383B" w14:textId="77777777" w:rsidR="000834A6" w:rsidRPr="000834A6" w:rsidRDefault="000834A6" w:rsidP="00BA1557">
      <w:pPr>
        <w:jc w:val="left"/>
      </w:pPr>
      <w:r w:rsidRPr="000834A6">
        <w:t>TRA 2016, Tourism Indicators, using data from TRA </w:t>
      </w:r>
      <w:r w:rsidRPr="000834A6">
        <w:rPr>
          <w:i/>
          <w:iCs/>
        </w:rPr>
        <w:t>International Visitor Survey</w:t>
      </w:r>
      <w:r w:rsidRPr="000834A6">
        <w:t> and </w:t>
      </w:r>
      <w:r w:rsidRPr="000834A6">
        <w:rPr>
          <w:i/>
          <w:iCs/>
        </w:rPr>
        <w:t>National Visitor Survey</w:t>
      </w:r>
      <w:r w:rsidRPr="000834A6">
        <w:t xml:space="preserve"> and TRA, </w:t>
      </w:r>
      <w:r w:rsidRPr="000834A6">
        <w:rPr>
          <w:i/>
          <w:iCs/>
        </w:rPr>
        <w:t>Tourism Businesses in Australia 2010-2013</w:t>
      </w:r>
      <w:r w:rsidRPr="000834A6">
        <w:t xml:space="preserve">, </w:t>
      </w:r>
      <w:hyperlink r:id="rId99" w:history="1">
        <w:r w:rsidRPr="000834A6">
          <w:rPr>
            <w:rStyle w:val="Hyperlink"/>
            <w:color w:val="auto"/>
            <w:u w:val="none"/>
          </w:rPr>
          <w:t>http://tra.gov.au/Tourism_Indicators/TourismIndicators</w:t>
        </w:r>
      </w:hyperlink>
      <w:r w:rsidRPr="000834A6">
        <w:t xml:space="preserve"> </w:t>
      </w:r>
    </w:p>
    <w:p w14:paraId="127C383D" w14:textId="67AFBC2C" w:rsidR="005707EA" w:rsidRDefault="000834A6" w:rsidP="00F0716B">
      <w:pPr>
        <w:jc w:val="left"/>
      </w:pPr>
      <w:r w:rsidRPr="000834A6">
        <w:t xml:space="preserve">Whitehaven Coal 2016, Narrabri North Mine, </w:t>
      </w:r>
      <w:hyperlink r:id="rId100" w:history="1">
        <w:r w:rsidRPr="000834A6">
          <w:rPr>
            <w:rStyle w:val="Hyperlink"/>
            <w:color w:val="auto"/>
            <w:u w:val="none"/>
          </w:rPr>
          <w:t>http://www.whitehavennews.com.au/narrabri-north-mine/</w:t>
        </w:r>
      </w:hyperlink>
      <w:r w:rsidRPr="000834A6">
        <w:t xml:space="preserve"> </w:t>
      </w:r>
    </w:p>
    <w:p w14:paraId="127C383E" w14:textId="77777777" w:rsidR="00E25CD6" w:rsidRDefault="00E25CD6" w:rsidP="0028152A"/>
    <w:p w14:paraId="127C383F" w14:textId="77777777" w:rsidR="0032125B" w:rsidRPr="006E0B49" w:rsidRDefault="0032125B" w:rsidP="0032125B">
      <w:pPr>
        <w:sectPr w:rsidR="0032125B" w:rsidRPr="006E0B49" w:rsidSect="00853E18">
          <w:pgSz w:w="11899" w:h="16843" w:code="9"/>
          <w:pgMar w:top="1871" w:right="2160" w:bottom="1871" w:left="2160" w:header="431" w:footer="431" w:gutter="0"/>
          <w:cols w:space="720"/>
        </w:sectPr>
      </w:pPr>
    </w:p>
    <w:p w14:paraId="127C3840" w14:textId="77777777" w:rsidR="00D82AA0" w:rsidRPr="006E0B49" w:rsidRDefault="00A751B7" w:rsidP="0028152A">
      <w:pPr>
        <w:sectPr w:rsidR="00D82AA0" w:rsidRPr="006E0B49" w:rsidSect="000D2B6A">
          <w:headerReference w:type="even" r:id="rId101"/>
          <w:headerReference w:type="default" r:id="rId102"/>
          <w:footerReference w:type="even" r:id="rId103"/>
          <w:footerReference w:type="default" r:id="rId104"/>
          <w:type w:val="oddPage"/>
          <w:pgSz w:w="11899" w:h="16843" w:code="9"/>
          <w:pgMar w:top="1871" w:right="2160" w:bottom="1871" w:left="2160" w:header="431" w:footer="431" w:gutter="0"/>
          <w:cols w:space="720"/>
        </w:sectPr>
      </w:pPr>
      <w:r>
        <w:rPr>
          <w:noProof/>
          <w:lang w:eastAsia="en-AU"/>
        </w:rPr>
        <mc:AlternateContent>
          <mc:Choice Requires="wps">
            <w:drawing>
              <wp:anchor distT="0" distB="0" distL="114300" distR="114300" simplePos="0" relativeHeight="251656704" behindDoc="0" locked="0" layoutInCell="1" allowOverlap="1" wp14:anchorId="127C3872" wp14:editId="127C3873">
                <wp:simplePos x="0" y="0"/>
                <wp:positionH relativeFrom="column">
                  <wp:posOffset>-129540</wp:posOffset>
                </wp:positionH>
                <wp:positionV relativeFrom="paragraph">
                  <wp:posOffset>7069455</wp:posOffset>
                </wp:positionV>
                <wp:extent cx="5234940" cy="1871345"/>
                <wp:effectExtent l="0" t="0" r="0" b="0"/>
                <wp:wrapNone/>
                <wp:docPr id="1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4940" cy="1871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7C38CA" w14:textId="77777777" w:rsidR="00744F6E" w:rsidRDefault="00744F6E" w:rsidP="0028152A">
                            <w:pPr>
                              <w:pStyle w:val="Disclaimer"/>
                            </w:pPr>
                            <w:r w:rsidRPr="006E0B49">
                              <w:t>Frontier Economics Pty Ltd in Australia is a member of the Frontier Economics network, which consists of separate companie</w:t>
                            </w:r>
                            <w:r>
                              <w:t xml:space="preserve">s based in Australia (Melbourne, </w:t>
                            </w:r>
                            <w:r w:rsidRPr="006E0B49">
                              <w:t>Sydney</w:t>
                            </w:r>
                            <w:r>
                              <w:t xml:space="preserve"> &amp; Brisbane</w:t>
                            </w:r>
                            <w:r w:rsidRPr="006E0B49">
                              <w:t>) and Europe (Brussels, Cologne,</w:t>
                            </w:r>
                            <w:r>
                              <w:t xml:space="preserve"> Dublin,</w:t>
                            </w:r>
                            <w:r w:rsidRPr="006E0B49">
                              <w:t xml:space="preserve"> London &amp; Madrid). The companies are independently owned, and legal commitments entered into by any one company do not impose any obligations on other companies in the network. All views expressed in this document are the views of Frontier Economics Pty Ltd.</w:t>
                            </w:r>
                          </w:p>
                          <w:p w14:paraId="127C38CB" w14:textId="77777777" w:rsidR="00744F6E" w:rsidRPr="0017492F" w:rsidRDefault="00744F6E" w:rsidP="00E93245">
                            <w:pPr>
                              <w:pStyle w:val="BodyText"/>
                              <w:jc w:val="left"/>
                              <w:rPr>
                                <w:rFonts w:asciiTheme="majorHAnsi" w:hAnsiTheme="majorHAnsi" w:cstheme="majorHAnsi"/>
                                <w:color w:val="auto"/>
                                <w:szCs w:val="18"/>
                              </w:rPr>
                            </w:pPr>
                            <w:r w:rsidRPr="0017492F">
                              <w:rPr>
                                <w:rFonts w:asciiTheme="majorHAnsi" w:hAnsiTheme="majorHAnsi" w:cstheme="majorHAnsi"/>
                                <w:color w:val="auto"/>
                                <w:szCs w:val="18"/>
                              </w:rPr>
                              <w:t>Disclaimer</w:t>
                            </w:r>
                          </w:p>
                          <w:p w14:paraId="127C38CC" w14:textId="77777777" w:rsidR="00744F6E" w:rsidRPr="0017492F" w:rsidRDefault="00744F6E" w:rsidP="00E93245">
                            <w:pPr>
                              <w:pStyle w:val="BodyText"/>
                              <w:rPr>
                                <w:rFonts w:asciiTheme="majorHAnsi" w:hAnsiTheme="majorHAnsi" w:cstheme="majorHAnsi"/>
                                <w:color w:val="auto"/>
                                <w:szCs w:val="18"/>
                              </w:rPr>
                            </w:pPr>
                            <w:r w:rsidRPr="0017492F">
                              <w:rPr>
                                <w:rFonts w:asciiTheme="majorHAnsi" w:hAnsiTheme="majorHAnsi" w:cstheme="majorHAnsi"/>
                                <w:color w:val="auto"/>
                                <w:szCs w:val="18"/>
                              </w:rPr>
                              <w:t>None of Frontier Economics Pty Ltd (including the directors and employees) make any representation or warranty as to the accuracy or completeness of this report. Nor shall they have any liability (whether arising from negligence or otherwise) for any representations (express or implied) or information contained in, or for any omissions from, the report or any written or oral communications transmitted in the course of the project.</w:t>
                            </w:r>
                          </w:p>
                          <w:p w14:paraId="127C38CD" w14:textId="77777777" w:rsidR="00744F6E" w:rsidRPr="006E0B49" w:rsidRDefault="00744F6E" w:rsidP="0028152A">
                            <w:pPr>
                              <w:pStyle w:val="Disclaim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7C3872" id="_x0000_t202" coordsize="21600,21600" o:spt="202" path="m,l,21600r21600,l21600,xe">
                <v:stroke joinstyle="miter"/>
                <v:path gradientshapeok="t" o:connecttype="rect"/>
              </v:shapetype>
              <v:shape id="Text Box 6" o:spid="_x0000_s1026" type="#_x0000_t202" style="position:absolute;left:0;text-align:left;margin-left:-10.2pt;margin-top:556.65pt;width:412.2pt;height:147.3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aXytQIAALs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" filled="f" stroked="f">
                <v:textbox>
                  <w:txbxContent>
                    <w:p w14:paraId="127C38CA" w14:textId="77777777" w:rsidR="00744F6E" w:rsidRDefault="00744F6E" w:rsidP="0028152A">
                      <w:pPr>
                        <w:pStyle w:val="Disclaimer"/>
                      </w:pPr>
                      <w:r w:rsidRPr="006E0B49">
                        <w:t>Frontier Economics Pty Ltd in Australia is a member of the Frontier Economics network, which consists of separate companie</w:t>
                      </w:r>
                      <w:r>
                        <w:t xml:space="preserve">s based in Australia (Melbourne, </w:t>
                      </w:r>
                      <w:r w:rsidRPr="006E0B49">
                        <w:t>Sydney</w:t>
                      </w:r>
                      <w:r>
                        <w:t xml:space="preserve"> &amp; Brisbane</w:t>
                      </w:r>
                      <w:r w:rsidRPr="006E0B49">
                        <w:t>) and Europe (Brussels, Cologne,</w:t>
                      </w:r>
                      <w:r>
                        <w:t xml:space="preserve"> Dublin,</w:t>
                      </w:r>
                      <w:r w:rsidRPr="006E0B49">
                        <w:t xml:space="preserve"> London &amp; Madrid). The companies are independently owned, and legal commitments entered into by any one company do not impose any obligations on other companies in the network. All views expressed in this document are the views of Frontier Economics Pty Ltd.</w:t>
                      </w:r>
                    </w:p>
                    <w:p w14:paraId="127C38CB" w14:textId="77777777" w:rsidR="00744F6E" w:rsidRPr="0017492F" w:rsidRDefault="00744F6E" w:rsidP="00E93245">
                      <w:pPr>
                        <w:pStyle w:val="BodyText"/>
                        <w:jc w:val="left"/>
                        <w:rPr>
                          <w:rFonts w:asciiTheme="majorHAnsi" w:hAnsiTheme="majorHAnsi" w:cstheme="majorHAnsi"/>
                          <w:color w:val="auto"/>
                          <w:szCs w:val="18"/>
                        </w:rPr>
                      </w:pPr>
                      <w:r w:rsidRPr="0017492F">
                        <w:rPr>
                          <w:rFonts w:asciiTheme="majorHAnsi" w:hAnsiTheme="majorHAnsi" w:cstheme="majorHAnsi"/>
                          <w:color w:val="auto"/>
                          <w:szCs w:val="18"/>
                        </w:rPr>
                        <w:t>Disclaimer</w:t>
                      </w:r>
                    </w:p>
                    <w:p w14:paraId="127C38CC" w14:textId="77777777" w:rsidR="00744F6E" w:rsidRPr="0017492F" w:rsidRDefault="00744F6E" w:rsidP="00E93245">
                      <w:pPr>
                        <w:pStyle w:val="BodyText"/>
                        <w:rPr>
                          <w:rFonts w:asciiTheme="majorHAnsi" w:hAnsiTheme="majorHAnsi" w:cstheme="majorHAnsi"/>
                          <w:color w:val="auto"/>
                          <w:szCs w:val="18"/>
                        </w:rPr>
                      </w:pPr>
                      <w:r w:rsidRPr="0017492F">
                        <w:rPr>
                          <w:rFonts w:asciiTheme="majorHAnsi" w:hAnsiTheme="majorHAnsi" w:cstheme="majorHAnsi"/>
                          <w:color w:val="auto"/>
                          <w:szCs w:val="18"/>
                        </w:rPr>
                        <w:t>None of Frontier Economics Pty Ltd (including the directors and employees) make any representation or warranty as to the accuracy or completeness of this report. Nor shall they have any liability (whether arising from negligence or otherwise) for any representations (express or implied) or information contained in, or for any omissions from, the report or any written or oral communications transmitted in the course of the project.</w:t>
                      </w:r>
                    </w:p>
                    <w:p w14:paraId="127C38CD" w14:textId="77777777" w:rsidR="00744F6E" w:rsidRPr="006E0B49" w:rsidRDefault="00744F6E" w:rsidP="0028152A">
                      <w:pPr>
                        <w:pStyle w:val="Disclaimer"/>
                      </w:pPr>
                    </w:p>
                  </w:txbxContent>
                </v:textbox>
              </v:shape>
            </w:pict>
          </mc:Fallback>
        </mc:AlternateContent>
      </w:r>
    </w:p>
    <w:p w14:paraId="127C3841" w14:textId="77777777" w:rsidR="00D3039D" w:rsidRDefault="00F1111E" w:rsidP="00F1111E">
      <w:pPr>
        <w:pStyle w:val="FEContact"/>
        <w:ind w:right="-33"/>
        <w:rPr>
          <w:color w:val="E83F35" w:themeColor="text2"/>
        </w:rPr>
      </w:pPr>
      <w:r>
        <w:rPr>
          <w:color w:val="E83F35" w:themeColor="text2"/>
        </w:rPr>
        <w:t>FRONTIER ECONOMICS</w:t>
      </w:r>
    </w:p>
    <w:p w14:paraId="127C3842" w14:textId="77777777" w:rsidR="00F1111E" w:rsidRDefault="00D3039D" w:rsidP="00F1111E">
      <w:pPr>
        <w:pStyle w:val="FEContact"/>
        <w:ind w:right="-33"/>
      </w:pPr>
      <w:r>
        <w:t xml:space="preserve">MELBOURNE </w:t>
      </w:r>
      <w:r w:rsidR="00F1111E">
        <w:t xml:space="preserve"> </w:t>
      </w:r>
      <w:r w:rsidR="00F1111E">
        <w:rPr>
          <w:color w:val="E83F35" w:themeColor="text2"/>
        </w:rPr>
        <w:t>|</w:t>
      </w:r>
      <w:r>
        <w:t xml:space="preserve"> </w:t>
      </w:r>
      <w:r w:rsidR="00F1111E">
        <w:t xml:space="preserve"> SYDNEY</w:t>
      </w:r>
      <w:r>
        <w:t xml:space="preserve">  </w:t>
      </w:r>
      <w:r>
        <w:rPr>
          <w:color w:val="E83F35" w:themeColor="text2"/>
        </w:rPr>
        <w:t>|</w:t>
      </w:r>
      <w:r>
        <w:t xml:space="preserve">  BRISBANE</w:t>
      </w:r>
    </w:p>
    <w:p w14:paraId="127C3843" w14:textId="77777777" w:rsidR="00F1111E" w:rsidRDefault="00F1111E" w:rsidP="00F1111E">
      <w:pPr>
        <w:pStyle w:val="FEContact"/>
        <w:ind w:right="-33"/>
      </w:pPr>
      <w:r>
        <w:t>Frontier Economics Pty Ltd    395 Collins Street    Melbourne    Victoria 3000</w:t>
      </w:r>
    </w:p>
    <w:p w14:paraId="127C3844" w14:textId="77777777" w:rsidR="00D82AA0" w:rsidRDefault="00D82AA0" w:rsidP="0028152A">
      <w:pPr>
        <w:pStyle w:val="FEContact"/>
        <w:rPr>
          <w:color w:val="E83F35" w:themeColor="text2"/>
        </w:rPr>
      </w:pPr>
      <w:r w:rsidRPr="006E0B49">
        <w:t>Tel</w:t>
      </w:r>
      <w:r w:rsidR="009612B2">
        <w:t>:</w:t>
      </w:r>
      <w:r w:rsidRPr="006E0B49">
        <w:t xml:space="preserve"> +</w:t>
      </w:r>
      <w:r w:rsidR="00755C96" w:rsidRPr="006E0B49">
        <w:t>61</w:t>
      </w:r>
      <w:r w:rsidRPr="006E0B49">
        <w:t xml:space="preserve"> (0)</w:t>
      </w:r>
      <w:r w:rsidR="00755C96" w:rsidRPr="006E0B49">
        <w:t>3</w:t>
      </w:r>
      <w:r w:rsidRPr="006E0B49">
        <w:t xml:space="preserve"> </w:t>
      </w:r>
      <w:r w:rsidR="00755C96" w:rsidRPr="006E0B49">
        <w:t>9620 4488</w:t>
      </w:r>
      <w:r w:rsidRPr="006E0B49">
        <w:t xml:space="preserve">    Fax</w:t>
      </w:r>
      <w:r w:rsidR="009612B2">
        <w:t>:</w:t>
      </w:r>
      <w:r w:rsidRPr="006E0B49">
        <w:t xml:space="preserve"> </w:t>
      </w:r>
      <w:r w:rsidR="00755C96" w:rsidRPr="006E0B49">
        <w:t>+61 (0)3 9620 4499</w:t>
      </w:r>
      <w:r w:rsidRPr="006E0B49">
        <w:t xml:space="preserve">    </w:t>
      </w:r>
      <w:hyperlink r:id="rId105" w:history="1">
        <w:r w:rsidR="00D3039D" w:rsidRPr="003C32CD">
          <w:rPr>
            <w:rStyle w:val="Hyperlink"/>
          </w:rPr>
          <w:t>www.frontier-economics.com.au</w:t>
        </w:r>
      </w:hyperlink>
    </w:p>
    <w:p w14:paraId="127C3845" w14:textId="77777777" w:rsidR="008E5A3F" w:rsidRPr="008E5A3F" w:rsidRDefault="008E5A3F" w:rsidP="008E5A3F">
      <w:pPr>
        <w:pStyle w:val="FEContact"/>
      </w:pPr>
      <w:r>
        <w:t>ACN: 087 553 124    ABN: 13 087 553 124</w:t>
      </w:r>
    </w:p>
    <w:sectPr w:rsidR="008E5A3F" w:rsidRPr="008E5A3F" w:rsidSect="000D2B6A">
      <w:headerReference w:type="even" r:id="rId106"/>
      <w:footerReference w:type="even" r:id="rId107"/>
      <w:pgSz w:w="11899" w:h="16843" w:code="9"/>
      <w:pgMar w:top="14685" w:right="1593" w:bottom="284" w:left="1593" w:header="431" w:footer="28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B5D6C3E" w14:textId="77777777" w:rsidR="00744F6E" w:rsidRDefault="00744F6E" w:rsidP="0028152A">
      <w:r>
        <w:separator/>
      </w:r>
    </w:p>
  </w:endnote>
  <w:endnote w:type="continuationSeparator" w:id="0">
    <w:p w14:paraId="1A28412F" w14:textId="77777777" w:rsidR="00744F6E" w:rsidRDefault="00744F6E" w:rsidP="002815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648" w:type="dxa"/>
      <w:tblInd w:w="-885" w:type="dxa"/>
      <w:tblLook w:val="01E0" w:firstRow="1" w:lastRow="1" w:firstColumn="1" w:lastColumn="1" w:noHBand="0" w:noVBand="0"/>
    </w:tblPr>
    <w:tblGrid>
      <w:gridCol w:w="7514"/>
      <w:gridCol w:w="1134"/>
    </w:tblGrid>
    <w:tr w:rsidR="00744F6E" w14:paraId="127C387F" w14:textId="77777777" w:rsidTr="006D4E92">
      <w:tc>
        <w:tcPr>
          <w:tcW w:w="7514" w:type="dxa"/>
        </w:tcPr>
        <w:p w14:paraId="127C387D" w14:textId="77777777" w:rsidR="00744F6E" w:rsidRPr="0081360C" w:rsidRDefault="00744F6E" w:rsidP="0028152A">
          <w:pPr>
            <w:pStyle w:val="Footer"/>
          </w:pPr>
          <w:r>
            <w:rPr>
              <w:noProof/>
            </w:rPr>
            <w:t>Contents</w:t>
          </w:r>
        </w:p>
      </w:tc>
      <w:sdt>
        <w:sdtPr>
          <w:rPr>
            <w:noProof/>
          </w:rPr>
          <w:alias w:val="Status"/>
          <w:id w:val="11905550"/>
          <w:dataBinding w:prefixMappings="xmlns:ns0='http://purl.org/dc/elements/1.1/' xmlns:ns1='http://schemas.openxmlformats.org/package/2006/metadata/core-properties' " w:xpath="/ns1:coreProperties[1]/ns1:contentStatus[1]" w:storeItemID="{6C3C8BC8-F283-45AE-878A-BAB7291924A1}"/>
          <w:text/>
        </w:sdtPr>
        <w:sdtEndPr/>
        <w:sdtContent>
          <w:tc>
            <w:tcPr>
              <w:tcW w:w="1134" w:type="dxa"/>
            </w:tcPr>
            <w:p w14:paraId="127C387E" w14:textId="77777777" w:rsidR="00744F6E" w:rsidRDefault="00744F6E" w:rsidP="0028152A">
              <w:pPr>
                <w:pStyle w:val="Footer"/>
              </w:pPr>
              <w:r>
                <w:rPr>
                  <w:noProof/>
                </w:rPr>
                <w:t>Draft</w:t>
              </w:r>
            </w:p>
          </w:tc>
        </w:sdtContent>
      </w:sdt>
    </w:tr>
  </w:tbl>
  <w:p w14:paraId="127C3880" w14:textId="77777777" w:rsidR="00744F6E" w:rsidRPr="00C35C22" w:rsidRDefault="00744F6E" w:rsidP="0028152A">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648" w:type="dxa"/>
      <w:tblInd w:w="-508" w:type="dxa"/>
      <w:tblLook w:val="01E0" w:firstRow="1" w:lastRow="1" w:firstColumn="1" w:lastColumn="1" w:noHBand="0" w:noVBand="0"/>
    </w:tblPr>
    <w:tblGrid>
      <w:gridCol w:w="5861"/>
      <w:gridCol w:w="2787"/>
    </w:tblGrid>
    <w:tr w:rsidR="00744F6E" w14:paraId="127C38AA" w14:textId="77777777" w:rsidTr="00B563CD">
      <w:tc>
        <w:tcPr>
          <w:tcW w:w="5861" w:type="dxa"/>
          <w:vAlign w:val="center"/>
        </w:tcPr>
        <w:p w14:paraId="127C38A8" w14:textId="77777777" w:rsidR="00744F6E" w:rsidRPr="0081360C" w:rsidRDefault="00F0716B" w:rsidP="0056124C">
          <w:pPr>
            <w:pStyle w:val="Footer"/>
            <w:tabs>
              <w:tab w:val="clear" w:pos="8640"/>
              <w:tab w:val="center" w:pos="2515"/>
            </w:tabs>
          </w:pPr>
          <w:fldSimple w:instr=" STYLEREF  &quot;Heading 1&quot;  \* MERGEFORMAT ">
            <w:r>
              <w:rPr>
                <w:noProof/>
              </w:rPr>
              <w:t>Economic value of GAB water using activities</w:t>
            </w:r>
          </w:fldSimple>
          <w:r w:rsidR="00744F6E">
            <w:tab/>
          </w:r>
        </w:p>
      </w:tc>
      <w:tc>
        <w:tcPr>
          <w:tcW w:w="2787" w:type="dxa"/>
          <w:vAlign w:val="center"/>
        </w:tcPr>
        <w:p w14:paraId="127C38A9" w14:textId="77777777" w:rsidR="00744F6E" w:rsidRDefault="00744F6E" w:rsidP="00541A5E">
          <w:pPr>
            <w:pStyle w:val="Footer"/>
            <w:jc w:val="right"/>
          </w:pPr>
        </w:p>
      </w:tc>
    </w:tr>
  </w:tbl>
  <w:p w14:paraId="127C38AB" w14:textId="77777777" w:rsidR="00744F6E" w:rsidRPr="00C35C22" w:rsidRDefault="00744F6E" w:rsidP="0028152A">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55" w:type="dxa"/>
      <w:tblInd w:w="-396" w:type="dxa"/>
      <w:tblLook w:val="01E0" w:firstRow="1" w:lastRow="1" w:firstColumn="1" w:lastColumn="1" w:noHBand="0" w:noVBand="0"/>
    </w:tblPr>
    <w:tblGrid>
      <w:gridCol w:w="2914"/>
      <w:gridCol w:w="5841"/>
    </w:tblGrid>
    <w:tr w:rsidR="00744F6E" w:rsidRPr="006E0B49" w14:paraId="127C38AE" w14:textId="77777777" w:rsidTr="00697CAE">
      <w:tc>
        <w:tcPr>
          <w:tcW w:w="2914" w:type="dxa"/>
          <w:vAlign w:val="center"/>
        </w:tcPr>
        <w:p w14:paraId="127C38AC" w14:textId="77777777" w:rsidR="00744F6E" w:rsidRPr="006E0B49" w:rsidRDefault="00744F6E" w:rsidP="009E46AF">
          <w:pPr>
            <w:pStyle w:val="Footer"/>
            <w:rPr>
              <w:noProof/>
            </w:rPr>
          </w:pPr>
        </w:p>
      </w:tc>
      <w:tc>
        <w:tcPr>
          <w:tcW w:w="5841" w:type="dxa"/>
          <w:vAlign w:val="center"/>
        </w:tcPr>
        <w:p w14:paraId="127C38AD" w14:textId="77777777" w:rsidR="00744F6E" w:rsidRPr="006E0B49" w:rsidRDefault="00F0716B" w:rsidP="006C0A78">
          <w:pPr>
            <w:pStyle w:val="Footer"/>
            <w:jc w:val="right"/>
            <w:rPr>
              <w:noProof/>
            </w:rPr>
          </w:pPr>
          <w:fldSimple w:instr=" STYLEREF  &quot;Heading 1&quot;  \* MERGEFORMAT ">
            <w:r>
              <w:rPr>
                <w:noProof/>
              </w:rPr>
              <w:t>Economic value of GAB water using activities</w:t>
            </w:r>
          </w:fldSimple>
        </w:p>
      </w:tc>
    </w:tr>
  </w:tbl>
  <w:p w14:paraId="127C38AF" w14:textId="77777777" w:rsidR="00744F6E" w:rsidRPr="006E0B49" w:rsidRDefault="00744F6E" w:rsidP="0028152A">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648" w:type="dxa"/>
      <w:tblInd w:w="-508" w:type="dxa"/>
      <w:tblLook w:val="01E0" w:firstRow="1" w:lastRow="1" w:firstColumn="1" w:lastColumn="1" w:noHBand="0" w:noVBand="0"/>
    </w:tblPr>
    <w:tblGrid>
      <w:gridCol w:w="5861"/>
      <w:gridCol w:w="2787"/>
    </w:tblGrid>
    <w:tr w:rsidR="00744F6E" w14:paraId="127C38B2" w14:textId="77777777" w:rsidTr="00B563CD">
      <w:tc>
        <w:tcPr>
          <w:tcW w:w="5861" w:type="dxa"/>
          <w:vAlign w:val="center"/>
        </w:tcPr>
        <w:p w14:paraId="127C38B0" w14:textId="77777777" w:rsidR="00744F6E" w:rsidRPr="0081360C" w:rsidRDefault="00F0716B" w:rsidP="0056124C">
          <w:pPr>
            <w:pStyle w:val="Footer"/>
            <w:tabs>
              <w:tab w:val="clear" w:pos="8640"/>
              <w:tab w:val="center" w:pos="2515"/>
            </w:tabs>
          </w:pPr>
          <w:fldSimple w:instr=" STYLEREF  &quot;Heading 1&quot;  \* MERGEFORMAT ">
            <w:r>
              <w:rPr>
                <w:noProof/>
              </w:rPr>
              <w:t>References</w:t>
            </w:r>
          </w:fldSimple>
          <w:r w:rsidR="00744F6E">
            <w:tab/>
          </w:r>
        </w:p>
      </w:tc>
      <w:tc>
        <w:tcPr>
          <w:tcW w:w="2787" w:type="dxa"/>
          <w:vAlign w:val="center"/>
        </w:tcPr>
        <w:p w14:paraId="127C38B1" w14:textId="77777777" w:rsidR="00744F6E" w:rsidRDefault="00744F6E" w:rsidP="00541A5E">
          <w:pPr>
            <w:pStyle w:val="Footer"/>
            <w:jc w:val="right"/>
          </w:pPr>
        </w:p>
      </w:tc>
    </w:tr>
  </w:tbl>
  <w:p w14:paraId="127C38B3" w14:textId="77777777" w:rsidR="00744F6E" w:rsidRPr="00C35C22" w:rsidRDefault="00744F6E" w:rsidP="0028152A">
    <w:pPr>
      <w:pStyle w:val="Footer"/>
    </w:pPr>
  </w:p>
  <w:p w14:paraId="127C38B4" w14:textId="77777777" w:rsidR="00744F6E" w:rsidRDefault="00744F6E"/>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55" w:type="dxa"/>
      <w:tblInd w:w="-396" w:type="dxa"/>
      <w:tblLook w:val="01E0" w:firstRow="1" w:lastRow="1" w:firstColumn="1" w:lastColumn="1" w:noHBand="0" w:noVBand="0"/>
    </w:tblPr>
    <w:tblGrid>
      <w:gridCol w:w="2914"/>
      <w:gridCol w:w="5841"/>
    </w:tblGrid>
    <w:tr w:rsidR="00744F6E" w:rsidRPr="006E0B49" w14:paraId="127C38B7" w14:textId="77777777" w:rsidTr="00697CAE">
      <w:tc>
        <w:tcPr>
          <w:tcW w:w="2914" w:type="dxa"/>
          <w:vAlign w:val="center"/>
        </w:tcPr>
        <w:p w14:paraId="127C38B5" w14:textId="77777777" w:rsidR="00744F6E" w:rsidRPr="006E0B49" w:rsidRDefault="00744F6E" w:rsidP="009E46AF">
          <w:pPr>
            <w:pStyle w:val="Footer"/>
            <w:rPr>
              <w:noProof/>
            </w:rPr>
          </w:pPr>
        </w:p>
      </w:tc>
      <w:tc>
        <w:tcPr>
          <w:tcW w:w="5841" w:type="dxa"/>
          <w:vAlign w:val="center"/>
        </w:tcPr>
        <w:p w14:paraId="127C38B6" w14:textId="77777777" w:rsidR="00744F6E" w:rsidRPr="006E0B49" w:rsidRDefault="00F0716B" w:rsidP="006C0A78">
          <w:pPr>
            <w:pStyle w:val="Footer"/>
            <w:jc w:val="right"/>
            <w:rPr>
              <w:noProof/>
            </w:rPr>
          </w:pPr>
          <w:fldSimple w:instr=" STYLEREF  &quot;Heading 1&quot;  \* MERGEFORMAT ">
            <w:r>
              <w:rPr>
                <w:noProof/>
              </w:rPr>
              <w:t>References</w:t>
            </w:r>
          </w:fldSimple>
        </w:p>
      </w:tc>
    </w:tr>
  </w:tbl>
  <w:p w14:paraId="127C38B8" w14:textId="77777777" w:rsidR="00744F6E" w:rsidRPr="006E0B49" w:rsidRDefault="00744F6E" w:rsidP="0028152A">
    <w:pPr>
      <w:pStyle w:val="Footer"/>
    </w:pPr>
  </w:p>
  <w:p w14:paraId="127C38B9" w14:textId="77777777" w:rsidR="00744F6E" w:rsidRDefault="00744F6E"/>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7C38BC" w14:textId="77777777" w:rsidR="00744F6E" w:rsidRPr="00C35C22" w:rsidRDefault="00744F6E" w:rsidP="0028152A">
    <w:pPr>
      <w:pStyle w:val="Foo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7C38BD" w14:textId="77777777" w:rsidR="00744F6E" w:rsidRPr="00C65892" w:rsidRDefault="00744F6E" w:rsidP="00C65892">
    <w:pPr>
      <w:pStyle w:val="Footer"/>
      <w:rPr>
        <w:szCs w:val="16"/>
      </w:rP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7C38BF" w14:textId="77777777" w:rsidR="00744F6E" w:rsidRDefault="00744F6E" w:rsidP="0028152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7C3881" w14:textId="77777777" w:rsidR="00744F6E" w:rsidRPr="0081644B" w:rsidRDefault="00744F6E" w:rsidP="0081644B">
    <w:pPr>
      <w:pStyle w:val="Copyright"/>
    </w:pPr>
    <w:r w:rsidRPr="0081644B">
      <w:t>© Frontier Economics Pty. Ltd., Australia.</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648" w:type="dxa"/>
      <w:tblInd w:w="-885" w:type="dxa"/>
      <w:tblLook w:val="01E0" w:firstRow="1" w:lastRow="1" w:firstColumn="1" w:lastColumn="1" w:noHBand="0" w:noVBand="0"/>
    </w:tblPr>
    <w:tblGrid>
      <w:gridCol w:w="5246"/>
      <w:gridCol w:w="3402"/>
    </w:tblGrid>
    <w:tr w:rsidR="00744F6E" w14:paraId="127C3889" w14:textId="77777777" w:rsidTr="00D5622D">
      <w:tc>
        <w:tcPr>
          <w:tcW w:w="5246" w:type="dxa"/>
        </w:tcPr>
        <w:p w14:paraId="127C3887" w14:textId="77777777" w:rsidR="00744F6E" w:rsidRPr="0081360C" w:rsidRDefault="00744F6E" w:rsidP="0028152A">
          <w:pPr>
            <w:pStyle w:val="Footer"/>
          </w:pPr>
          <w:r>
            <w:rPr>
              <w:noProof/>
            </w:rPr>
            <w:t>Contents</w:t>
          </w:r>
        </w:p>
      </w:tc>
      <w:tc>
        <w:tcPr>
          <w:tcW w:w="3402" w:type="dxa"/>
        </w:tcPr>
        <w:p w14:paraId="127C3888" w14:textId="77777777" w:rsidR="00744F6E" w:rsidRDefault="00744F6E" w:rsidP="00D5622D">
          <w:pPr>
            <w:pStyle w:val="Footer"/>
            <w:jc w:val="right"/>
          </w:pPr>
        </w:p>
      </w:tc>
    </w:tr>
  </w:tbl>
  <w:p w14:paraId="127C388A" w14:textId="77777777" w:rsidR="00744F6E" w:rsidRPr="00C35C22" w:rsidRDefault="00744F6E" w:rsidP="0028152A">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671" w:type="dxa"/>
      <w:tblInd w:w="-318" w:type="dxa"/>
      <w:tblLook w:val="01E0" w:firstRow="1" w:lastRow="1" w:firstColumn="1" w:lastColumn="1" w:noHBand="0" w:noVBand="0"/>
    </w:tblPr>
    <w:tblGrid>
      <w:gridCol w:w="4254"/>
      <w:gridCol w:w="4417"/>
    </w:tblGrid>
    <w:tr w:rsidR="00744F6E" w:rsidRPr="006E0B49" w14:paraId="127C388D" w14:textId="77777777" w:rsidTr="0064344F">
      <w:sdt>
        <w:sdtPr>
          <w:rPr>
            <w:noProof/>
          </w:rPr>
          <w:alias w:val="Status"/>
          <w:id w:val="93004113"/>
          <w:dataBinding w:prefixMappings="xmlns:ns0='http://purl.org/dc/elements/1.1/' xmlns:ns1='http://schemas.openxmlformats.org/package/2006/metadata/core-properties' " w:xpath="/ns1:coreProperties[1]/ns1:contentStatus[1]" w:storeItemID="{6C3C8BC8-F283-45AE-878A-BAB7291924A1}"/>
          <w:text/>
        </w:sdtPr>
        <w:sdtEndPr/>
        <w:sdtContent>
          <w:tc>
            <w:tcPr>
              <w:tcW w:w="4254" w:type="dxa"/>
            </w:tcPr>
            <w:p w14:paraId="127C388B" w14:textId="77777777" w:rsidR="00744F6E" w:rsidRPr="006E0B49" w:rsidRDefault="00744F6E" w:rsidP="00D5622D">
              <w:pPr>
                <w:pStyle w:val="Footer"/>
              </w:pPr>
              <w:r>
                <w:rPr>
                  <w:noProof/>
                </w:rPr>
                <w:t>Draft</w:t>
              </w:r>
            </w:p>
          </w:tc>
        </w:sdtContent>
      </w:sdt>
      <w:tc>
        <w:tcPr>
          <w:tcW w:w="4417" w:type="dxa"/>
        </w:tcPr>
        <w:p w14:paraId="127C388C" w14:textId="77777777" w:rsidR="00744F6E" w:rsidRPr="006E0B49" w:rsidRDefault="00744F6E" w:rsidP="00831175">
          <w:pPr>
            <w:pStyle w:val="Footer"/>
            <w:jc w:val="right"/>
          </w:pPr>
          <w:r>
            <w:rPr>
              <w:noProof/>
            </w:rPr>
            <w:t>Contents</w:t>
          </w:r>
        </w:p>
      </w:tc>
    </w:tr>
  </w:tbl>
  <w:p w14:paraId="127C388E" w14:textId="77777777" w:rsidR="00744F6E" w:rsidRPr="006E0B49" w:rsidRDefault="00744F6E" w:rsidP="0028152A">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91" w:type="dxa"/>
      <w:tblInd w:w="-536" w:type="dxa"/>
      <w:tblLook w:val="01E0" w:firstRow="1" w:lastRow="1" w:firstColumn="1" w:lastColumn="1" w:noHBand="0" w:noVBand="0"/>
    </w:tblPr>
    <w:tblGrid>
      <w:gridCol w:w="4755"/>
      <w:gridCol w:w="4036"/>
    </w:tblGrid>
    <w:tr w:rsidR="00744F6E" w14:paraId="127C3896" w14:textId="77777777" w:rsidTr="00697CAE">
      <w:tc>
        <w:tcPr>
          <w:tcW w:w="4755" w:type="dxa"/>
          <w:vAlign w:val="center"/>
        </w:tcPr>
        <w:p w14:paraId="127C3894" w14:textId="77777777" w:rsidR="00744F6E" w:rsidRPr="0081360C" w:rsidRDefault="00744F6E" w:rsidP="007305FF">
          <w:pPr>
            <w:pStyle w:val="Footer"/>
          </w:pPr>
          <w:r>
            <w:rPr>
              <w:noProof/>
            </w:rPr>
            <w:t>Contents</w:t>
          </w:r>
        </w:p>
      </w:tc>
      <w:tc>
        <w:tcPr>
          <w:tcW w:w="4036" w:type="dxa"/>
          <w:vAlign w:val="center"/>
        </w:tcPr>
        <w:p w14:paraId="127C3895" w14:textId="77777777" w:rsidR="00744F6E" w:rsidRDefault="00744F6E" w:rsidP="009029BB">
          <w:pPr>
            <w:pStyle w:val="Footer1"/>
            <w:jc w:val="right"/>
          </w:pPr>
        </w:p>
      </w:tc>
    </w:tr>
  </w:tbl>
  <w:p w14:paraId="127C3897" w14:textId="77777777" w:rsidR="00744F6E" w:rsidRPr="006C0A78" w:rsidRDefault="00744F6E" w:rsidP="006C0A78">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91" w:type="dxa"/>
      <w:tblInd w:w="-536" w:type="dxa"/>
      <w:tblLook w:val="01E0" w:firstRow="1" w:lastRow="1" w:firstColumn="1" w:lastColumn="1" w:noHBand="0" w:noVBand="0"/>
    </w:tblPr>
    <w:tblGrid>
      <w:gridCol w:w="4755"/>
      <w:gridCol w:w="4036"/>
    </w:tblGrid>
    <w:tr w:rsidR="00744F6E" w14:paraId="127C389A" w14:textId="77777777" w:rsidTr="00697CAE">
      <w:tc>
        <w:tcPr>
          <w:tcW w:w="4755" w:type="dxa"/>
          <w:vAlign w:val="center"/>
        </w:tcPr>
        <w:p w14:paraId="127C3898" w14:textId="77777777" w:rsidR="00744F6E" w:rsidRPr="0081360C" w:rsidRDefault="00744F6E" w:rsidP="0028152A">
          <w:pPr>
            <w:pStyle w:val="Footer"/>
          </w:pPr>
          <w:r>
            <w:rPr>
              <w:noProof/>
            </w:rPr>
            <w:t>Tables and figures</w:t>
          </w:r>
        </w:p>
      </w:tc>
      <w:tc>
        <w:tcPr>
          <w:tcW w:w="4036" w:type="dxa"/>
          <w:vAlign w:val="center"/>
        </w:tcPr>
        <w:p w14:paraId="127C3899" w14:textId="77777777" w:rsidR="00744F6E" w:rsidRDefault="00744F6E" w:rsidP="006106AD">
          <w:pPr>
            <w:pStyle w:val="Footer"/>
            <w:jc w:val="right"/>
          </w:pPr>
        </w:p>
      </w:tc>
    </w:tr>
  </w:tbl>
  <w:p w14:paraId="127C389B" w14:textId="77777777" w:rsidR="00744F6E" w:rsidRPr="00C35C22" w:rsidRDefault="00744F6E" w:rsidP="0028152A">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55" w:type="dxa"/>
      <w:tblLook w:val="01E0" w:firstRow="1" w:lastRow="1" w:firstColumn="1" w:lastColumn="1" w:noHBand="0" w:noVBand="0"/>
    </w:tblPr>
    <w:tblGrid>
      <w:gridCol w:w="4786"/>
      <w:gridCol w:w="3969"/>
    </w:tblGrid>
    <w:tr w:rsidR="00744F6E" w:rsidRPr="006E0B49" w14:paraId="127C389E" w14:textId="77777777" w:rsidTr="00831175">
      <w:tc>
        <w:tcPr>
          <w:tcW w:w="4786" w:type="dxa"/>
        </w:tcPr>
        <w:p w14:paraId="127C389C" w14:textId="77777777" w:rsidR="00744F6E" w:rsidRPr="006E0B49" w:rsidRDefault="00744F6E" w:rsidP="00831175">
          <w:pPr>
            <w:pStyle w:val="Footer"/>
          </w:pPr>
        </w:p>
      </w:tc>
      <w:tc>
        <w:tcPr>
          <w:tcW w:w="3969" w:type="dxa"/>
        </w:tcPr>
        <w:p w14:paraId="127C389D" w14:textId="77777777" w:rsidR="00744F6E" w:rsidRPr="006E0B49" w:rsidRDefault="00744F6E" w:rsidP="00740C64">
          <w:pPr>
            <w:pStyle w:val="Footer"/>
            <w:jc w:val="right"/>
          </w:pPr>
          <w:r>
            <w:t>Tables and figures</w:t>
          </w:r>
        </w:p>
      </w:tc>
    </w:tr>
  </w:tbl>
  <w:p w14:paraId="127C389F" w14:textId="77777777" w:rsidR="00744F6E" w:rsidRPr="006E0B49" w:rsidRDefault="00744F6E" w:rsidP="0028152A">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648" w:type="dxa"/>
      <w:tblInd w:w="-885" w:type="dxa"/>
      <w:tblLook w:val="01E0" w:firstRow="1" w:lastRow="1" w:firstColumn="1" w:lastColumn="1" w:noHBand="0" w:noVBand="0"/>
    </w:tblPr>
    <w:tblGrid>
      <w:gridCol w:w="5246"/>
      <w:gridCol w:w="3402"/>
    </w:tblGrid>
    <w:tr w:rsidR="00744F6E" w14:paraId="127C38A2" w14:textId="77777777" w:rsidTr="00541A5E">
      <w:tc>
        <w:tcPr>
          <w:tcW w:w="5246" w:type="dxa"/>
        </w:tcPr>
        <w:p w14:paraId="127C38A0" w14:textId="77777777" w:rsidR="00744F6E" w:rsidRPr="0081360C" w:rsidRDefault="00F0716B" w:rsidP="0028152A">
          <w:pPr>
            <w:pStyle w:val="Footer"/>
          </w:pPr>
          <w:fldSimple w:instr=" STYLEREF  &quot;Heading 1 No numbers&quot;  \* MERGEFORMAT ">
            <w:r>
              <w:rPr>
                <w:noProof/>
              </w:rPr>
              <w:t>Executive summary</w:t>
            </w:r>
          </w:fldSimple>
        </w:p>
      </w:tc>
      <w:tc>
        <w:tcPr>
          <w:tcW w:w="3402" w:type="dxa"/>
        </w:tcPr>
        <w:p w14:paraId="127C38A1" w14:textId="77777777" w:rsidR="00744F6E" w:rsidRDefault="00744F6E" w:rsidP="00541A5E">
          <w:pPr>
            <w:pStyle w:val="Footer"/>
            <w:jc w:val="right"/>
          </w:pPr>
        </w:p>
      </w:tc>
    </w:tr>
  </w:tbl>
  <w:p w14:paraId="127C38A3" w14:textId="77777777" w:rsidR="00744F6E" w:rsidRPr="00C35C22" w:rsidRDefault="00744F6E" w:rsidP="0028152A">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637" w:type="dxa"/>
      <w:tblInd w:w="-368" w:type="dxa"/>
      <w:tblLook w:val="01E0" w:firstRow="1" w:lastRow="1" w:firstColumn="1" w:lastColumn="1" w:noHBand="0" w:noVBand="0"/>
    </w:tblPr>
    <w:tblGrid>
      <w:gridCol w:w="3311"/>
      <w:gridCol w:w="5326"/>
    </w:tblGrid>
    <w:tr w:rsidR="00744F6E" w:rsidRPr="006E0B49" w14:paraId="127C38A6" w14:textId="77777777" w:rsidTr="00697CAE">
      <w:tc>
        <w:tcPr>
          <w:tcW w:w="3311" w:type="dxa"/>
          <w:vAlign w:val="center"/>
        </w:tcPr>
        <w:p w14:paraId="127C38A4" w14:textId="77777777" w:rsidR="00744F6E" w:rsidRPr="006E0B49" w:rsidRDefault="00744F6E" w:rsidP="00831175">
          <w:pPr>
            <w:pStyle w:val="Footer"/>
          </w:pPr>
        </w:p>
      </w:tc>
      <w:tc>
        <w:tcPr>
          <w:tcW w:w="5326" w:type="dxa"/>
          <w:vAlign w:val="center"/>
        </w:tcPr>
        <w:p w14:paraId="127C38A5" w14:textId="77777777" w:rsidR="00744F6E" w:rsidRPr="006E0B49" w:rsidRDefault="00F0716B" w:rsidP="00740C64">
          <w:pPr>
            <w:pStyle w:val="Footer"/>
            <w:jc w:val="right"/>
          </w:pPr>
          <w:fldSimple w:instr=" STYLEREF  &quot;Heading 1 No numbers&quot;  \* MERGEFORMAT ">
            <w:r>
              <w:rPr>
                <w:noProof/>
              </w:rPr>
              <w:t>Executive summary</w:t>
            </w:r>
          </w:fldSimple>
        </w:p>
      </w:tc>
    </w:tr>
  </w:tbl>
  <w:p w14:paraId="127C38A7" w14:textId="77777777" w:rsidR="00744F6E" w:rsidRPr="006E0B49" w:rsidRDefault="00744F6E" w:rsidP="0028152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1120DC1" w14:textId="77777777" w:rsidR="00744F6E" w:rsidRDefault="00744F6E" w:rsidP="0028152A">
      <w:r>
        <w:separator/>
      </w:r>
    </w:p>
  </w:footnote>
  <w:footnote w:type="continuationSeparator" w:id="0">
    <w:p w14:paraId="3AB48490" w14:textId="77777777" w:rsidR="00744F6E" w:rsidRDefault="00744F6E" w:rsidP="0028152A">
      <w:r>
        <w:continuationSeparator/>
      </w:r>
    </w:p>
  </w:footnote>
  <w:footnote w:id="1">
    <w:p w14:paraId="127C38C0" w14:textId="77777777" w:rsidR="00744F6E" w:rsidRDefault="00744F6E">
      <w:pPr>
        <w:pStyle w:val="FootnoteText"/>
      </w:pPr>
      <w:r>
        <w:rPr>
          <w:rStyle w:val="FootnoteReference"/>
        </w:rPr>
        <w:footnoteRef/>
      </w:r>
      <w:r>
        <w:t xml:space="preserve"> </w:t>
      </w:r>
      <w:r>
        <w:tab/>
      </w:r>
      <w:r w:rsidRPr="00C41C0F">
        <w:t>A stock and domestic right is a water right held by rural landowners for domestic, on-farm purposes. Stock and domestic means uses such as household purposes, watering of animals kept as pets, watering of cattle or other stock and irrigation of a kitchen garden</w:t>
      </w:r>
      <w:r>
        <w:t xml:space="preserve">. </w:t>
      </w:r>
    </w:p>
  </w:footnote>
  <w:footnote w:id="2">
    <w:p w14:paraId="127C38C1" w14:textId="77777777" w:rsidR="00744F6E" w:rsidRDefault="00744F6E">
      <w:pPr>
        <w:pStyle w:val="FootnoteText"/>
      </w:pPr>
      <w:r>
        <w:rPr>
          <w:rStyle w:val="FootnoteReference"/>
        </w:rPr>
        <w:footnoteRef/>
      </w:r>
      <w:r>
        <w:t xml:space="preserve"> </w:t>
      </w:r>
      <w:r>
        <w:tab/>
        <w:t>Pers. comm., Mr Ed Fessey, 14 May 2016.</w:t>
      </w:r>
    </w:p>
  </w:footnote>
  <w:footnote w:id="3">
    <w:p w14:paraId="127C38C2" w14:textId="77777777" w:rsidR="00744F6E" w:rsidRPr="00747BB2" w:rsidRDefault="00744F6E">
      <w:pPr>
        <w:pStyle w:val="FootnoteText"/>
        <w:rPr>
          <w:lang w:val="en-GB"/>
        </w:rPr>
      </w:pPr>
      <w:r>
        <w:rPr>
          <w:rStyle w:val="FootnoteReference"/>
        </w:rPr>
        <w:footnoteRef/>
      </w:r>
      <w:r>
        <w:t xml:space="preserve"> </w:t>
      </w:r>
      <w:r>
        <w:rPr>
          <w:lang w:val="en-GB"/>
        </w:rPr>
        <w:tab/>
      </w:r>
      <w:r>
        <w:t xml:space="preserve">The farm budget translates this yield to </w:t>
      </w:r>
      <w:r w:rsidRPr="0088521F">
        <w:t>320</w:t>
      </w:r>
      <w:r>
        <w:t xml:space="preserve"> </w:t>
      </w:r>
      <w:r w:rsidRPr="0088521F">
        <w:t>bales/h</w:t>
      </w:r>
      <w:r>
        <w:t>a</w:t>
      </w:r>
      <w:r w:rsidRPr="0088521F">
        <w:t xml:space="preserve"> </w:t>
      </w:r>
      <w:r>
        <w:t xml:space="preserve">of </w:t>
      </w:r>
      <w:r w:rsidRPr="0088521F">
        <w:t>AFIA Grade A1</w:t>
      </w:r>
      <w:r>
        <w:t xml:space="preserve"> (valued at approximately $8/bale), </w:t>
      </w:r>
      <w:r w:rsidRPr="0088521F">
        <w:t>106</w:t>
      </w:r>
      <w:r>
        <w:t xml:space="preserve"> </w:t>
      </w:r>
      <w:r w:rsidRPr="0088521F">
        <w:t>bales/ha</w:t>
      </w:r>
      <w:r>
        <w:t xml:space="preserve"> of </w:t>
      </w:r>
      <w:r w:rsidRPr="0088521F">
        <w:t>AFIA Grade B2</w:t>
      </w:r>
      <w:r>
        <w:t xml:space="preserve"> (valued at approximately $6/bale) and 106 bales/ha of </w:t>
      </w:r>
      <w:r w:rsidRPr="0088521F">
        <w:t>AFIA Grade C3</w:t>
      </w:r>
      <w:r>
        <w:t xml:space="preserve"> (valued at approximately $4/bale).</w:t>
      </w:r>
    </w:p>
  </w:footnote>
  <w:footnote w:id="4">
    <w:p w14:paraId="127C38C3" w14:textId="77777777" w:rsidR="00744F6E" w:rsidRDefault="00744F6E" w:rsidP="00DD7622">
      <w:pPr>
        <w:pStyle w:val="FootnoteText"/>
        <w:jc w:val="left"/>
      </w:pPr>
      <w:r>
        <w:rPr>
          <w:rStyle w:val="FootnoteReference"/>
        </w:rPr>
        <w:footnoteRef/>
      </w:r>
      <w:r>
        <w:t xml:space="preserve"> </w:t>
      </w:r>
      <w:r>
        <w:tab/>
        <w:t>R</w:t>
      </w:r>
      <w:r w:rsidRPr="00C5113B">
        <w:t>eported to not use GAB water</w:t>
      </w:r>
      <w:r>
        <w:t xml:space="preserve"> (IMX Resources 2013). </w:t>
      </w:r>
    </w:p>
  </w:footnote>
  <w:footnote w:id="5">
    <w:p w14:paraId="127C38C4" w14:textId="77777777" w:rsidR="00744F6E" w:rsidRDefault="00744F6E" w:rsidP="00DD7622">
      <w:pPr>
        <w:pStyle w:val="FootnoteText"/>
      </w:pPr>
      <w:r>
        <w:rPr>
          <w:rStyle w:val="FootnoteReference"/>
        </w:rPr>
        <w:footnoteRef/>
      </w:r>
      <w:r>
        <w:t xml:space="preserve"> </w:t>
      </w:r>
      <w:r>
        <w:tab/>
        <w:t>Reported to not use GAB water (DEWNR 2013).</w:t>
      </w:r>
    </w:p>
  </w:footnote>
  <w:footnote w:id="6">
    <w:p w14:paraId="127C38C5" w14:textId="77777777" w:rsidR="00744F6E" w:rsidRDefault="00744F6E">
      <w:pPr>
        <w:pStyle w:val="FootnoteText"/>
      </w:pPr>
      <w:r>
        <w:rPr>
          <w:rStyle w:val="FootnoteReference"/>
        </w:rPr>
        <w:footnoteRef/>
      </w:r>
      <w:r>
        <w:t xml:space="preserve"> </w:t>
      </w:r>
      <w:r>
        <w:tab/>
      </w:r>
      <w:r w:rsidRPr="00123D83">
        <w:t xml:space="preserve">Although CSG production around Fairview and Spring Gully are in areas overlaying the GAB, the CSG extraction is technically Bowen Basin. For the combined Surat/Bowen Basin, CSG </w:t>
      </w:r>
      <w:r>
        <w:t>production 2014-15 was 408.8 PJ</w:t>
      </w:r>
      <w:r w:rsidRPr="00123D83">
        <w:t xml:space="preserve"> </w:t>
      </w:r>
      <w:r>
        <w:t>and CSG p</w:t>
      </w:r>
      <w:r w:rsidRPr="00123D83">
        <w:t>roduction for</w:t>
      </w:r>
      <w:r>
        <w:t xml:space="preserve"> 12 months calendar year 2015 was 631.9 PJ </w:t>
      </w:r>
      <w:r w:rsidRPr="00123D83">
        <w:t>(</w:t>
      </w:r>
      <w:r>
        <w:t>pers. comm. APPEA, 6 May 2016</w:t>
      </w:r>
      <w:r w:rsidRPr="00123D83">
        <w:t>).</w:t>
      </w:r>
    </w:p>
  </w:footnote>
  <w:footnote w:id="7">
    <w:p w14:paraId="127C38C6" w14:textId="67F37599" w:rsidR="00744F6E" w:rsidRPr="00FA1E9D" w:rsidRDefault="00744F6E" w:rsidP="003E6762">
      <w:pPr>
        <w:pStyle w:val="FootnoteText"/>
        <w:rPr>
          <w:lang w:val="en-GB"/>
        </w:rPr>
      </w:pPr>
      <w:r>
        <w:rPr>
          <w:rStyle w:val="FootnoteReference"/>
        </w:rPr>
        <w:footnoteRef/>
      </w:r>
      <w:r>
        <w:t xml:space="preserve"> </w:t>
      </w:r>
      <w:r>
        <w:rPr>
          <w:lang w:val="en-GB"/>
        </w:rPr>
        <w:t xml:space="preserve"> </w:t>
      </w:r>
      <w:r>
        <w:rPr>
          <w:lang w:val="en-GB"/>
        </w:rPr>
        <w:tab/>
        <w:t>Pers. comm., NT DLRM, 14 January 2016.</w:t>
      </w:r>
    </w:p>
  </w:footnote>
  <w:footnote w:id="8">
    <w:p w14:paraId="127C38C7" w14:textId="77777777" w:rsidR="00744F6E" w:rsidRDefault="00744F6E">
      <w:pPr>
        <w:pStyle w:val="FootnoteText"/>
      </w:pPr>
      <w:r>
        <w:rPr>
          <w:rStyle w:val="FootnoteReference"/>
        </w:rPr>
        <w:footnoteRef/>
      </w:r>
      <w:r>
        <w:t xml:space="preserve"> </w:t>
      </w:r>
      <w:r>
        <w:tab/>
        <w:t>$1.06/kL is the charge for the first 300kL of excess consumption above the allowance in the Longreach, Ilfracombe, Isisford/Yaraka areas (Longreach Regional Council 2015).</w:t>
      </w:r>
    </w:p>
  </w:footnote>
  <w:footnote w:id="9">
    <w:p w14:paraId="127C38C8" w14:textId="77777777" w:rsidR="00744F6E" w:rsidRDefault="00744F6E">
      <w:pPr>
        <w:pStyle w:val="FootnoteText"/>
      </w:pPr>
      <w:r>
        <w:rPr>
          <w:rStyle w:val="FootnoteReference"/>
        </w:rPr>
        <w:footnoteRef/>
      </w:r>
      <w:r>
        <w:t xml:space="preserve"> </w:t>
      </w:r>
      <w:r>
        <w:tab/>
        <w:t>Pers. comm., NSW DPI, 31 May 2016.</w:t>
      </w:r>
    </w:p>
  </w:footnote>
  <w:footnote w:id="10">
    <w:p w14:paraId="127C38C9" w14:textId="77777777" w:rsidR="00744F6E" w:rsidRDefault="00744F6E">
      <w:pPr>
        <w:pStyle w:val="FootnoteText"/>
      </w:pPr>
      <w:r>
        <w:rPr>
          <w:rStyle w:val="FootnoteReference"/>
        </w:rPr>
        <w:footnoteRef/>
      </w:r>
      <w:r>
        <w:t xml:space="preserve"> </w:t>
      </w:r>
      <w:r>
        <w:tab/>
        <w:t>Pers. comm., SA DEWNR, 9 May 2016.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680" w:type="dxa"/>
      <w:tblInd w:w="-494" w:type="dxa"/>
      <w:tblLook w:val="01E0" w:firstRow="1" w:lastRow="1" w:firstColumn="1" w:lastColumn="1" w:noHBand="0" w:noVBand="0"/>
    </w:tblPr>
    <w:tblGrid>
      <w:gridCol w:w="709"/>
      <w:gridCol w:w="3154"/>
      <w:gridCol w:w="4817"/>
    </w:tblGrid>
    <w:tr w:rsidR="00744F6E" w14:paraId="127C387B" w14:textId="77777777" w:rsidTr="003C5B1B">
      <w:tc>
        <w:tcPr>
          <w:tcW w:w="709" w:type="dxa"/>
          <w:vAlign w:val="center"/>
        </w:tcPr>
        <w:p w14:paraId="127C3878" w14:textId="77777777" w:rsidR="00744F6E" w:rsidRPr="00E378F6" w:rsidRDefault="00744F6E" w:rsidP="0028152A">
          <w:pPr>
            <w:pStyle w:val="Header"/>
            <w:rPr>
              <w:noProof/>
              <w:color w:val="E83F35" w:themeColor="text2"/>
            </w:rPr>
          </w:pPr>
          <w:r w:rsidRPr="00E378F6">
            <w:rPr>
              <w:noProof/>
              <w:color w:val="E83F35" w:themeColor="text2"/>
            </w:rPr>
            <w:fldChar w:fldCharType="begin"/>
          </w:r>
          <w:r w:rsidRPr="00E378F6">
            <w:rPr>
              <w:noProof/>
              <w:color w:val="E83F35" w:themeColor="text2"/>
            </w:rPr>
            <w:instrText xml:space="preserve"> page \* MERGEFORMAT </w:instrText>
          </w:r>
          <w:r w:rsidRPr="00E378F6">
            <w:rPr>
              <w:noProof/>
              <w:color w:val="E83F35" w:themeColor="text2"/>
            </w:rPr>
            <w:fldChar w:fldCharType="separate"/>
          </w:r>
          <w:r w:rsidR="00F0716B">
            <w:rPr>
              <w:noProof/>
              <w:color w:val="E83F35" w:themeColor="text2"/>
            </w:rPr>
            <w:t>14</w:t>
          </w:r>
          <w:r w:rsidRPr="00E378F6">
            <w:rPr>
              <w:noProof/>
              <w:color w:val="E83F35" w:themeColor="text2"/>
            </w:rPr>
            <w:fldChar w:fldCharType="end"/>
          </w:r>
        </w:p>
      </w:tc>
      <w:tc>
        <w:tcPr>
          <w:tcW w:w="3154" w:type="dxa"/>
          <w:vAlign w:val="center"/>
        </w:tcPr>
        <w:p w14:paraId="127C3879" w14:textId="77777777" w:rsidR="00744F6E" w:rsidRPr="006077BB" w:rsidRDefault="00744F6E" w:rsidP="0028152A">
          <w:pPr>
            <w:pStyle w:val="Header"/>
            <w:rPr>
              <w:noProof/>
            </w:rPr>
          </w:pPr>
          <w:r w:rsidRPr="006077BB">
            <w:rPr>
              <w:noProof/>
            </w:rPr>
            <w:t>Frontier Economics</w:t>
          </w:r>
          <w:r w:rsidRPr="006077BB">
            <w:rPr>
              <w:noProof/>
              <w:color w:val="auto"/>
            </w:rPr>
            <w:t xml:space="preserve">  </w:t>
          </w:r>
          <w:r w:rsidRPr="006077BB">
            <w:rPr>
              <w:noProof/>
              <w:color w:val="E83F35"/>
            </w:rPr>
            <w:t>|</w:t>
          </w:r>
          <w:r w:rsidRPr="006077BB">
            <w:rPr>
              <w:noProof/>
              <w:color w:val="auto"/>
            </w:rPr>
            <w:t xml:space="preserve">  </w:t>
          </w:r>
          <w:r w:rsidRPr="006077BB">
            <w:rPr>
              <w:noProof/>
            </w:rPr>
            <w:fldChar w:fldCharType="begin"/>
          </w:r>
          <w:r w:rsidRPr="006077BB">
            <w:rPr>
              <w:noProof/>
            </w:rPr>
            <w:instrText xml:space="preserve"> SAVEDATE \@ "MMMM yyyy"\* MERGEFORMAT \* MERGEFORMAT </w:instrText>
          </w:r>
          <w:r w:rsidRPr="006077BB">
            <w:rPr>
              <w:noProof/>
            </w:rPr>
            <w:fldChar w:fldCharType="separate"/>
          </w:r>
          <w:r w:rsidR="00EC6109">
            <w:rPr>
              <w:noProof/>
            </w:rPr>
            <w:t>August 2016</w:t>
          </w:r>
          <w:r w:rsidRPr="006077BB">
            <w:rPr>
              <w:noProof/>
            </w:rPr>
            <w:fldChar w:fldCharType="end"/>
          </w:r>
        </w:p>
      </w:tc>
      <w:sdt>
        <w:sdtPr>
          <w:rPr>
            <w:noProof/>
            <w:color w:val="E83F35"/>
          </w:rPr>
          <w:alias w:val="Comments"/>
          <w:id w:val="-399670484"/>
          <w:placeholder>
            <w:docPart w:val="7660CA7CF6504C58B049D31461BA3884"/>
          </w:placeholder>
          <w:dataBinding w:prefixMappings="xmlns:ns0='http://purl.org/dc/elements/1.1/' xmlns:ns1='http://schemas.openxmlformats.org/package/2006/metadata/core-properties' " w:xpath="/ns1:coreProperties[1]/ns0:description[1]" w:storeItemID="{6C3C8BC8-F283-45AE-878A-BAB7291924A1}"/>
          <w:text w:multiLine="1"/>
        </w:sdtPr>
        <w:sdtEndPr/>
        <w:sdtContent>
          <w:tc>
            <w:tcPr>
              <w:tcW w:w="4817" w:type="dxa"/>
              <w:vAlign w:val="center"/>
            </w:tcPr>
            <w:p w14:paraId="127C387A" w14:textId="681665C8" w:rsidR="00744F6E" w:rsidRDefault="00744F6E" w:rsidP="003C7F60">
              <w:pPr>
                <w:pStyle w:val="Header"/>
                <w:jc w:val="right"/>
                <w:rPr>
                  <w:noProof/>
                </w:rPr>
              </w:pPr>
              <w:r>
                <w:rPr>
                  <w:noProof/>
                  <w:color w:val="E83F35"/>
                </w:rPr>
                <w:t xml:space="preserve"> </w:t>
              </w:r>
            </w:p>
          </w:tc>
        </w:sdtContent>
      </w:sdt>
    </w:tr>
  </w:tbl>
  <w:p w14:paraId="127C387C" w14:textId="77777777" w:rsidR="00744F6E" w:rsidRDefault="00744F6E" w:rsidP="00E378F6">
    <w:pPr>
      <w:pStyle w:val="Header"/>
      <w:rPr>
        <w:noProof/>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55" w:type="dxa"/>
      <w:tblInd w:w="-459" w:type="dxa"/>
      <w:tblLook w:val="01E0" w:firstRow="1" w:lastRow="1" w:firstColumn="1" w:lastColumn="1" w:noHBand="0" w:noVBand="0"/>
    </w:tblPr>
    <w:tblGrid>
      <w:gridCol w:w="4962"/>
      <w:gridCol w:w="3226"/>
      <w:gridCol w:w="567"/>
    </w:tblGrid>
    <w:tr w:rsidR="00744F6E" w:rsidRPr="00853024" w14:paraId="127C3885" w14:textId="77777777" w:rsidTr="006B30A6">
      <w:sdt>
        <w:sdtPr>
          <w:rPr>
            <w:noProof/>
            <w:color w:val="E83F35"/>
          </w:rPr>
          <w:alias w:val="Comments"/>
          <w:id w:val="-2109647663"/>
          <w:placeholder>
            <w:docPart w:val="7660CA7CF6504C58B049D31461BA3884"/>
          </w:placeholder>
          <w:dataBinding w:prefixMappings="xmlns:ns0='http://purl.org/dc/elements/1.1/' xmlns:ns1='http://schemas.openxmlformats.org/package/2006/metadata/core-properties' " w:xpath="/ns1:coreProperties[1]/ns0:description[1]" w:storeItemID="{6C3C8BC8-F283-45AE-878A-BAB7291924A1}"/>
          <w:text w:multiLine="1"/>
        </w:sdtPr>
        <w:sdtEndPr/>
        <w:sdtContent>
          <w:tc>
            <w:tcPr>
              <w:tcW w:w="4962" w:type="dxa"/>
              <w:vAlign w:val="center"/>
            </w:tcPr>
            <w:p w14:paraId="127C3882" w14:textId="5346E334" w:rsidR="00744F6E" w:rsidRPr="006077BB" w:rsidRDefault="00744F6E" w:rsidP="0028007B">
              <w:pPr>
                <w:pStyle w:val="Header"/>
                <w:tabs>
                  <w:tab w:val="clear" w:pos="284"/>
                  <w:tab w:val="clear" w:pos="8640"/>
                </w:tabs>
                <w:spacing w:before="60" w:after="60"/>
                <w:rPr>
                  <w:noProof/>
                  <w:color w:val="E83F35"/>
                </w:rPr>
              </w:pPr>
              <w:r>
                <w:rPr>
                  <w:noProof/>
                  <w:color w:val="E83F35"/>
                </w:rPr>
                <w:t xml:space="preserve"> </w:t>
              </w:r>
            </w:p>
          </w:tc>
        </w:sdtContent>
      </w:sdt>
      <w:tc>
        <w:tcPr>
          <w:tcW w:w="3226" w:type="dxa"/>
          <w:vAlign w:val="center"/>
        </w:tcPr>
        <w:p w14:paraId="127C3883" w14:textId="77777777" w:rsidR="00744F6E" w:rsidRPr="006077BB" w:rsidRDefault="00744F6E" w:rsidP="0028007B">
          <w:pPr>
            <w:pStyle w:val="Header"/>
            <w:tabs>
              <w:tab w:val="clear" w:pos="284"/>
              <w:tab w:val="clear" w:pos="8640"/>
            </w:tabs>
            <w:spacing w:before="60" w:after="60"/>
            <w:jc w:val="right"/>
            <w:rPr>
              <w:noProof/>
            </w:rPr>
          </w:pPr>
          <w:r w:rsidRPr="006077BB">
            <w:rPr>
              <w:noProof/>
            </w:rPr>
            <w:fldChar w:fldCharType="begin"/>
          </w:r>
          <w:r w:rsidRPr="006077BB">
            <w:rPr>
              <w:noProof/>
            </w:rPr>
            <w:instrText xml:space="preserve"> SAVEDATE \@ "MMMM yyyy"\* MERGEFORMAT \* MERGEFORMAT </w:instrText>
          </w:r>
          <w:r w:rsidRPr="006077BB">
            <w:rPr>
              <w:noProof/>
            </w:rPr>
            <w:fldChar w:fldCharType="separate"/>
          </w:r>
          <w:r w:rsidR="00EC6109">
            <w:rPr>
              <w:noProof/>
            </w:rPr>
            <w:t>August 2016</w:t>
          </w:r>
          <w:r w:rsidRPr="006077BB">
            <w:rPr>
              <w:noProof/>
            </w:rPr>
            <w:fldChar w:fldCharType="end"/>
          </w:r>
          <w:r w:rsidRPr="006077BB">
            <w:rPr>
              <w:noProof/>
              <w:color w:val="E83F35"/>
            </w:rPr>
            <w:t xml:space="preserve">  |</w:t>
          </w:r>
          <w:r w:rsidRPr="006077BB">
            <w:rPr>
              <w:noProof/>
              <w:color w:val="auto"/>
            </w:rPr>
            <w:t xml:space="preserve">  F</w:t>
          </w:r>
          <w:r w:rsidRPr="006077BB">
            <w:rPr>
              <w:noProof/>
            </w:rPr>
            <w:t>rontier Economics</w:t>
          </w:r>
        </w:p>
      </w:tc>
      <w:tc>
        <w:tcPr>
          <w:tcW w:w="567" w:type="dxa"/>
          <w:vAlign w:val="center"/>
        </w:tcPr>
        <w:p w14:paraId="127C3884" w14:textId="77777777" w:rsidR="00744F6E" w:rsidRPr="00853024" w:rsidRDefault="00744F6E" w:rsidP="0028007B">
          <w:pPr>
            <w:pStyle w:val="Header"/>
            <w:tabs>
              <w:tab w:val="clear" w:pos="284"/>
              <w:tab w:val="clear" w:pos="8640"/>
            </w:tabs>
            <w:spacing w:before="60" w:after="60"/>
            <w:jc w:val="right"/>
            <w:rPr>
              <w:noProof/>
              <w:szCs w:val="16"/>
            </w:rPr>
          </w:pPr>
          <w:r w:rsidRPr="006077BB">
            <w:rPr>
              <w:noProof/>
              <w:color w:val="E83F35"/>
            </w:rPr>
            <w:fldChar w:fldCharType="begin"/>
          </w:r>
          <w:r w:rsidRPr="006077BB">
            <w:rPr>
              <w:noProof/>
              <w:color w:val="E83F35"/>
            </w:rPr>
            <w:instrText xml:space="preserve"> page \* MERGEFORMAT </w:instrText>
          </w:r>
          <w:r w:rsidRPr="006077BB">
            <w:rPr>
              <w:noProof/>
              <w:color w:val="E83F35"/>
            </w:rPr>
            <w:fldChar w:fldCharType="separate"/>
          </w:r>
          <w:r w:rsidR="00F0716B">
            <w:rPr>
              <w:noProof/>
              <w:color w:val="E83F35"/>
            </w:rPr>
            <w:t>15</w:t>
          </w:r>
          <w:r w:rsidRPr="006077BB">
            <w:rPr>
              <w:noProof/>
              <w:color w:val="E83F35"/>
            </w:rPr>
            <w:fldChar w:fldCharType="end"/>
          </w:r>
        </w:p>
      </w:tc>
    </w:tr>
  </w:tbl>
  <w:p w14:paraId="127C3886" w14:textId="77777777" w:rsidR="00744F6E" w:rsidRDefault="00744F6E">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680" w:type="dxa"/>
      <w:tblInd w:w="-494" w:type="dxa"/>
      <w:tblLook w:val="01E0" w:firstRow="1" w:lastRow="1" w:firstColumn="1" w:lastColumn="1" w:noHBand="0" w:noVBand="0"/>
    </w:tblPr>
    <w:tblGrid>
      <w:gridCol w:w="709"/>
      <w:gridCol w:w="3154"/>
      <w:gridCol w:w="4817"/>
    </w:tblGrid>
    <w:tr w:rsidR="00744F6E" w14:paraId="127C3892" w14:textId="77777777" w:rsidTr="003C5B1B">
      <w:tc>
        <w:tcPr>
          <w:tcW w:w="709" w:type="dxa"/>
          <w:vAlign w:val="center"/>
        </w:tcPr>
        <w:p w14:paraId="127C388F" w14:textId="77777777" w:rsidR="00744F6E" w:rsidRPr="00E378F6" w:rsidRDefault="00744F6E" w:rsidP="007305FF">
          <w:pPr>
            <w:pStyle w:val="Header"/>
            <w:rPr>
              <w:noProof/>
              <w:color w:val="E83F35" w:themeColor="text2"/>
            </w:rPr>
          </w:pPr>
          <w:r w:rsidRPr="00E378F6">
            <w:rPr>
              <w:noProof/>
              <w:color w:val="E83F35" w:themeColor="text2"/>
            </w:rPr>
            <w:fldChar w:fldCharType="begin"/>
          </w:r>
          <w:r w:rsidRPr="00E378F6">
            <w:rPr>
              <w:noProof/>
              <w:color w:val="E83F35" w:themeColor="text2"/>
            </w:rPr>
            <w:instrText xml:space="preserve"> page \* MERGEFORMAT </w:instrText>
          </w:r>
          <w:r w:rsidRPr="00E378F6">
            <w:rPr>
              <w:noProof/>
              <w:color w:val="E83F35" w:themeColor="text2"/>
            </w:rPr>
            <w:fldChar w:fldCharType="separate"/>
          </w:r>
          <w:r w:rsidR="00524109">
            <w:rPr>
              <w:noProof/>
              <w:color w:val="E83F35" w:themeColor="text2"/>
            </w:rPr>
            <w:t>i</w:t>
          </w:r>
          <w:r w:rsidRPr="00E378F6">
            <w:rPr>
              <w:noProof/>
              <w:color w:val="E83F35" w:themeColor="text2"/>
            </w:rPr>
            <w:fldChar w:fldCharType="end"/>
          </w:r>
        </w:p>
      </w:tc>
      <w:tc>
        <w:tcPr>
          <w:tcW w:w="3154" w:type="dxa"/>
          <w:vAlign w:val="center"/>
        </w:tcPr>
        <w:p w14:paraId="127C3890" w14:textId="77777777" w:rsidR="00744F6E" w:rsidRPr="006077BB" w:rsidRDefault="00744F6E" w:rsidP="007305FF">
          <w:pPr>
            <w:pStyle w:val="Header"/>
            <w:rPr>
              <w:noProof/>
            </w:rPr>
          </w:pPr>
          <w:r w:rsidRPr="006077BB">
            <w:rPr>
              <w:noProof/>
            </w:rPr>
            <w:t>Frontier Economics</w:t>
          </w:r>
          <w:r w:rsidRPr="006077BB">
            <w:rPr>
              <w:noProof/>
              <w:color w:val="auto"/>
            </w:rPr>
            <w:t xml:space="preserve">  </w:t>
          </w:r>
          <w:r w:rsidRPr="006077BB">
            <w:rPr>
              <w:noProof/>
              <w:color w:val="E83F35"/>
            </w:rPr>
            <w:t>|</w:t>
          </w:r>
          <w:r w:rsidRPr="006077BB">
            <w:rPr>
              <w:noProof/>
              <w:color w:val="auto"/>
            </w:rPr>
            <w:t xml:space="preserve">  </w:t>
          </w:r>
          <w:r w:rsidRPr="006077BB">
            <w:rPr>
              <w:noProof/>
            </w:rPr>
            <w:fldChar w:fldCharType="begin"/>
          </w:r>
          <w:r w:rsidRPr="006077BB">
            <w:rPr>
              <w:noProof/>
            </w:rPr>
            <w:instrText xml:space="preserve"> SAVEDATE \@ "MMMM yyyy"\* MERGEFORMAT \* MERGEFORMAT </w:instrText>
          </w:r>
          <w:r w:rsidRPr="006077BB">
            <w:rPr>
              <w:noProof/>
            </w:rPr>
            <w:fldChar w:fldCharType="separate"/>
          </w:r>
          <w:r w:rsidR="00EC6109">
            <w:rPr>
              <w:noProof/>
            </w:rPr>
            <w:t>August 2016</w:t>
          </w:r>
          <w:r w:rsidRPr="006077BB">
            <w:rPr>
              <w:noProof/>
            </w:rPr>
            <w:fldChar w:fldCharType="end"/>
          </w:r>
        </w:p>
      </w:tc>
      <w:sdt>
        <w:sdtPr>
          <w:rPr>
            <w:noProof/>
            <w:color w:val="E83F35"/>
          </w:rPr>
          <w:alias w:val="Comments"/>
          <w:id w:val="497539016"/>
          <w:dataBinding w:prefixMappings="xmlns:ns0='http://purl.org/dc/elements/1.1/' xmlns:ns1='http://schemas.openxmlformats.org/package/2006/metadata/core-properties' " w:xpath="/ns1:coreProperties[1]/ns0:description[1]" w:storeItemID="{6C3C8BC8-F283-45AE-878A-BAB7291924A1}"/>
          <w:text w:multiLine="1"/>
        </w:sdtPr>
        <w:sdtEndPr/>
        <w:sdtContent>
          <w:tc>
            <w:tcPr>
              <w:tcW w:w="4817" w:type="dxa"/>
              <w:vAlign w:val="center"/>
            </w:tcPr>
            <w:p w14:paraId="127C3891" w14:textId="1993B1AA" w:rsidR="00744F6E" w:rsidRDefault="00744F6E" w:rsidP="007305FF">
              <w:pPr>
                <w:pStyle w:val="Header"/>
                <w:jc w:val="right"/>
                <w:rPr>
                  <w:noProof/>
                </w:rPr>
              </w:pPr>
              <w:r>
                <w:rPr>
                  <w:noProof/>
                  <w:color w:val="E83F35"/>
                </w:rPr>
                <w:t xml:space="preserve"> </w:t>
              </w:r>
            </w:p>
          </w:tc>
        </w:sdtContent>
      </w:sdt>
    </w:tr>
  </w:tbl>
  <w:p w14:paraId="127C3893" w14:textId="77777777" w:rsidR="00744F6E" w:rsidRDefault="00744F6E">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7C38BA" w14:textId="77777777" w:rsidR="00744F6E" w:rsidRDefault="00744F6E" w:rsidP="00E378F6">
    <w:pPr>
      <w:pStyle w:val="Header"/>
      <w:rPr>
        <w:noProof/>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7C38BB" w14:textId="77777777" w:rsidR="00744F6E" w:rsidRPr="00C65892" w:rsidRDefault="00744F6E" w:rsidP="00C65892">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7C38BE" w14:textId="77777777" w:rsidR="00744F6E" w:rsidRPr="006E0B49" w:rsidRDefault="00744F6E" w:rsidP="0028152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18D85E6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3311E50"/>
    <w:multiLevelType w:val="hybridMultilevel"/>
    <w:tmpl w:val="FE9655C8"/>
    <w:lvl w:ilvl="0" w:tplc="28CA3764">
      <w:start w:val="1"/>
      <w:numFmt w:val="decimal"/>
      <w:pStyle w:val="NormalNumbered"/>
      <w:lvlText w:val="%1"/>
      <w:lvlJc w:val="left"/>
      <w:pPr>
        <w:tabs>
          <w:tab w:val="num" w:pos="0"/>
        </w:tabs>
        <w:ind w:left="0" w:hanging="851"/>
      </w:pPr>
      <w:rPr>
        <w:rFonts w:ascii="Garamond" w:hAnsi="Garamond" w:hint="default"/>
        <w:b w:val="0"/>
        <w:i w:val="0"/>
        <w:color w:val="7F7F7F" w:themeColor="text1" w:themeTint="80"/>
        <w:sz w:val="20"/>
      </w:rPr>
    </w:lvl>
    <w:lvl w:ilvl="1" w:tplc="3D4034B4">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2" w15:restartNumberingAfterBreak="0">
    <w:nsid w:val="0D801A20"/>
    <w:multiLevelType w:val="multilevel"/>
    <w:tmpl w:val="A4A83A72"/>
    <w:styleLink w:val="FEabcList"/>
    <w:lvl w:ilvl="0">
      <w:start w:val="1"/>
      <w:numFmt w:val="lowerLetter"/>
      <w:lvlText w:val="%1."/>
      <w:lvlJc w:val="left"/>
      <w:pPr>
        <w:ind w:left="360" w:hanging="360"/>
      </w:pPr>
      <w:rPr>
        <w:rFonts w:hint="default"/>
      </w:rPr>
    </w:lvl>
    <w:lvl w:ilvl="1">
      <w:start w:val="1"/>
      <w:numFmt w:val="lowerRoman"/>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3" w15:restartNumberingAfterBreak="0">
    <w:nsid w:val="165F5DA2"/>
    <w:multiLevelType w:val="multilevel"/>
    <w:tmpl w:val="1804AED0"/>
    <w:lvl w:ilvl="0">
      <w:start w:val="1"/>
      <w:numFmt w:val="decimal"/>
      <w:pStyle w:val="Heading1"/>
      <w:lvlText w:val="%1"/>
      <w:lvlJc w:val="left"/>
      <w:pPr>
        <w:tabs>
          <w:tab w:val="num" w:pos="0"/>
        </w:tabs>
        <w:ind w:left="0" w:hanging="851"/>
      </w:pPr>
      <w:rPr>
        <w:rFonts w:hint="default"/>
      </w:rPr>
    </w:lvl>
    <w:lvl w:ilvl="1">
      <w:start w:val="1"/>
      <w:numFmt w:val="decimal"/>
      <w:pStyle w:val="Heading2"/>
      <w:lvlText w:val="%1.%2"/>
      <w:lvlJc w:val="left"/>
      <w:pPr>
        <w:tabs>
          <w:tab w:val="num" w:pos="0"/>
        </w:tabs>
        <w:ind w:left="0" w:hanging="851"/>
      </w:pPr>
      <w:rPr>
        <w:rFonts w:hint="default"/>
        <w:b/>
        <w:i w:val="0"/>
        <w:caps w:val="0"/>
        <w:strike w:val="0"/>
        <w:dstrike w:val="0"/>
        <w:vanish w:val="0"/>
        <w:color w:val="E83F35"/>
        <w:sz w:val="32"/>
        <w:vertAlign w:val="baseline"/>
      </w:rPr>
    </w:lvl>
    <w:lvl w:ilvl="2">
      <w:start w:val="1"/>
      <w:numFmt w:val="decimal"/>
      <w:pStyle w:val="Heading3"/>
      <w:lvlText w:val="%1.%2.%3"/>
      <w:lvlJc w:val="left"/>
      <w:pPr>
        <w:tabs>
          <w:tab w:val="num" w:pos="0"/>
        </w:tabs>
        <w:ind w:left="0" w:hanging="851"/>
      </w:pPr>
      <w:rPr>
        <w:rFonts w:hint="default"/>
      </w:rPr>
    </w:lvl>
    <w:lvl w:ilvl="3">
      <w:start w:val="1"/>
      <w:numFmt w:val="none"/>
      <w:pStyle w:val="Heading4"/>
      <w:lvlText w:val=""/>
      <w:lvlJc w:val="left"/>
      <w:pPr>
        <w:tabs>
          <w:tab w:val="num" w:pos="0"/>
        </w:tabs>
        <w:ind w:left="0" w:firstLine="0"/>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4" w15:restartNumberingAfterBreak="0">
    <w:nsid w:val="1C1509DB"/>
    <w:multiLevelType w:val="multilevel"/>
    <w:tmpl w:val="A7CA8346"/>
    <w:numStyleLink w:val="FEParagraphList"/>
  </w:abstractNum>
  <w:abstractNum w:abstractNumId="5" w15:restartNumberingAfterBreak="0">
    <w:nsid w:val="25B54AD6"/>
    <w:multiLevelType w:val="multilevel"/>
    <w:tmpl w:val="0C09001D"/>
    <w:lvl w:ilvl="0">
      <w:start w:val="1"/>
      <w:numFmt w:val="bullet"/>
      <w:lvlText w:val="●"/>
      <w:lvlJc w:val="left"/>
      <w:pPr>
        <w:ind w:left="360" w:hanging="360"/>
      </w:pPr>
      <w:rPr>
        <w:rFonts w:ascii="Garamond" w:hAnsi="Garamond" w:hint="default"/>
        <w:color w:val="E83F35" w:themeColor="text2"/>
      </w:rPr>
    </w:lvl>
    <w:lvl w:ilvl="1">
      <w:start w:val="1"/>
      <w:numFmt w:val="bullet"/>
      <w:lvlText w:val=""/>
      <w:lvlJc w:val="left"/>
      <w:pPr>
        <w:ind w:left="720" w:hanging="360"/>
      </w:pPr>
      <w:rPr>
        <w:rFonts w:ascii="Wingdings" w:hAnsi="Wingdings" w:hint="default"/>
        <w:color w:val="E83F35" w:themeColor="text2"/>
        <w:sz w:val="12"/>
      </w:rPr>
    </w:lvl>
    <w:lvl w:ilvl="2">
      <w:start w:val="1"/>
      <w:numFmt w:val="bullet"/>
      <w:lvlText w:val=""/>
      <w:lvlJc w:val="left"/>
      <w:pPr>
        <w:ind w:left="1080" w:hanging="360"/>
      </w:pPr>
      <w:rPr>
        <w:rFonts w:ascii="Symbol" w:hAnsi="Symbol" w:hint="default"/>
        <w:color w:val="E83F35" w:themeColor="text2"/>
      </w:rPr>
    </w:lvl>
    <w:lvl w:ilvl="3">
      <w:start w:val="1"/>
      <w:numFmt w:val="bullet"/>
      <w:lvlText w:val=""/>
      <w:lvlJc w:val="left"/>
      <w:pPr>
        <w:ind w:left="1440" w:hanging="360"/>
      </w:pPr>
      <w:rPr>
        <w:rFonts w:ascii="Symbol" w:hAnsi="Symbol" w:hint="default"/>
        <w:color w:val="E83F35" w:themeColor="text2"/>
      </w:rPr>
    </w:lvl>
    <w:lvl w:ilvl="4">
      <w:start w:val="1"/>
      <w:numFmt w:val="bullet"/>
      <w:lvlText w:val=""/>
      <w:lvlJc w:val="left"/>
      <w:pPr>
        <w:ind w:left="1800" w:hanging="360"/>
      </w:pPr>
      <w:rPr>
        <w:rFonts w:ascii="Symbol" w:hAnsi="Symbol" w:hint="default"/>
        <w:color w:val="E83F35" w:themeColor="text2"/>
      </w:rPr>
    </w:lvl>
    <w:lvl w:ilvl="5">
      <w:start w:val="1"/>
      <w:numFmt w:val="bullet"/>
      <w:lvlText w:val=""/>
      <w:lvlJc w:val="left"/>
      <w:pPr>
        <w:ind w:left="2160" w:hanging="360"/>
      </w:pPr>
      <w:rPr>
        <w:rFonts w:ascii="Symbol" w:hAnsi="Symbol" w:hint="default"/>
        <w:color w:val="E83F35" w:themeColor="text2"/>
      </w:rPr>
    </w:lvl>
    <w:lvl w:ilvl="6">
      <w:start w:val="1"/>
      <w:numFmt w:val="bullet"/>
      <w:lvlText w:val=""/>
      <w:lvlJc w:val="left"/>
      <w:pPr>
        <w:ind w:left="2520" w:hanging="360"/>
      </w:pPr>
      <w:rPr>
        <w:rFonts w:ascii="Symbol" w:hAnsi="Symbol" w:hint="default"/>
        <w:color w:val="E83F35" w:themeColor="text2"/>
      </w:rPr>
    </w:lvl>
    <w:lvl w:ilvl="7">
      <w:start w:val="1"/>
      <w:numFmt w:val="bullet"/>
      <w:lvlText w:val=""/>
      <w:lvlJc w:val="left"/>
      <w:pPr>
        <w:ind w:left="2880" w:hanging="360"/>
      </w:pPr>
      <w:rPr>
        <w:rFonts w:ascii="Symbol" w:hAnsi="Symbol" w:hint="default"/>
        <w:color w:val="E83F35" w:themeColor="text2"/>
      </w:rPr>
    </w:lvl>
    <w:lvl w:ilvl="8">
      <w:start w:val="1"/>
      <w:numFmt w:val="bullet"/>
      <w:lvlText w:val=""/>
      <w:lvlJc w:val="left"/>
      <w:pPr>
        <w:ind w:left="3240" w:hanging="360"/>
      </w:pPr>
      <w:rPr>
        <w:rFonts w:ascii="Symbol" w:hAnsi="Symbol" w:hint="default"/>
        <w:color w:val="E83F35" w:themeColor="text2"/>
      </w:rPr>
    </w:lvl>
  </w:abstractNum>
  <w:abstractNum w:abstractNumId="6" w15:restartNumberingAfterBreak="0">
    <w:nsid w:val="30EC1061"/>
    <w:multiLevelType w:val="multilevel"/>
    <w:tmpl w:val="A7CA8346"/>
    <w:styleLink w:val="FEParagraphList"/>
    <w:lvl w:ilvl="0">
      <w:start w:val="1"/>
      <w:numFmt w:val="bullet"/>
      <w:pStyle w:val="FEBullet1"/>
      <w:lvlText w:val=""/>
      <w:lvlJc w:val="left"/>
      <w:pPr>
        <w:ind w:left="360" w:hanging="360"/>
      </w:pPr>
      <w:rPr>
        <w:rFonts w:ascii="Wingdings" w:hAnsi="Wingdings" w:hint="default"/>
        <w:color w:val="E83F35" w:themeColor="text2"/>
        <w:sz w:val="22"/>
      </w:rPr>
    </w:lvl>
    <w:lvl w:ilvl="1">
      <w:start w:val="1"/>
      <w:numFmt w:val="bullet"/>
      <w:lvlText w:val="●"/>
      <w:lvlJc w:val="left"/>
      <w:pPr>
        <w:ind w:left="720" w:hanging="360"/>
      </w:pPr>
      <w:rPr>
        <w:rFonts w:ascii="Garamond" w:hAnsi="Garamond" w:hint="default"/>
        <w:color w:val="E83F35" w:themeColor="text2"/>
      </w:rPr>
    </w:lvl>
    <w:lvl w:ilvl="2">
      <w:start w:val="1"/>
      <w:numFmt w:val="bullet"/>
      <w:pStyle w:val="FEBullet3b"/>
      <w:lvlText w:val=""/>
      <w:lvlJc w:val="left"/>
      <w:pPr>
        <w:ind w:left="1080" w:hanging="360"/>
      </w:pPr>
      <w:rPr>
        <w:rFonts w:ascii="Wingdings" w:hAnsi="Wingdings" w:hint="default"/>
        <w:color w:val="E83F35" w:themeColor="text2"/>
        <w:sz w:val="12"/>
      </w:rPr>
    </w:lvl>
    <w:lvl w:ilvl="3">
      <w:start w:val="1"/>
      <w:numFmt w:val="bullet"/>
      <w:pStyle w:val="FEBullet4"/>
      <w:lvlText w:val=""/>
      <w:lvlJc w:val="left"/>
      <w:pPr>
        <w:ind w:left="1440" w:hanging="360"/>
      </w:pPr>
      <w:rPr>
        <w:rFonts w:ascii="Symbol" w:hAnsi="Symbol" w:hint="default"/>
        <w:color w:val="E83F35" w:themeColor="text2"/>
      </w:rPr>
    </w:lvl>
    <w:lvl w:ilvl="4">
      <w:start w:val="1"/>
      <w:numFmt w:val="bullet"/>
      <w:lvlText w:val=""/>
      <w:lvlJc w:val="left"/>
      <w:pPr>
        <w:ind w:left="1800" w:hanging="360"/>
      </w:pPr>
      <w:rPr>
        <w:rFonts w:ascii="Symbol" w:hAnsi="Symbol" w:hint="default"/>
        <w:color w:val="E83F35" w:themeColor="text2"/>
      </w:rPr>
    </w:lvl>
    <w:lvl w:ilvl="5">
      <w:start w:val="1"/>
      <w:numFmt w:val="bullet"/>
      <w:lvlText w:val=""/>
      <w:lvlJc w:val="left"/>
      <w:pPr>
        <w:ind w:left="2160" w:hanging="360"/>
      </w:pPr>
      <w:rPr>
        <w:rFonts w:ascii="Symbol" w:hAnsi="Symbol" w:hint="default"/>
        <w:color w:val="E83F35" w:themeColor="text2"/>
      </w:rPr>
    </w:lvl>
    <w:lvl w:ilvl="6">
      <w:start w:val="1"/>
      <w:numFmt w:val="bullet"/>
      <w:lvlText w:val=""/>
      <w:lvlJc w:val="left"/>
      <w:pPr>
        <w:ind w:left="2520" w:hanging="360"/>
      </w:pPr>
      <w:rPr>
        <w:rFonts w:ascii="Symbol" w:hAnsi="Symbol" w:hint="default"/>
        <w:color w:val="E83F35" w:themeColor="text2"/>
      </w:rPr>
    </w:lvl>
    <w:lvl w:ilvl="7">
      <w:start w:val="1"/>
      <w:numFmt w:val="bullet"/>
      <w:lvlText w:val=""/>
      <w:lvlJc w:val="left"/>
      <w:pPr>
        <w:ind w:left="2880" w:hanging="360"/>
      </w:pPr>
      <w:rPr>
        <w:rFonts w:ascii="Symbol" w:hAnsi="Symbol" w:hint="default"/>
        <w:color w:val="E83F35" w:themeColor="text2"/>
      </w:rPr>
    </w:lvl>
    <w:lvl w:ilvl="8">
      <w:start w:val="1"/>
      <w:numFmt w:val="bullet"/>
      <w:lvlText w:val=""/>
      <w:lvlJc w:val="left"/>
      <w:pPr>
        <w:ind w:left="3240" w:hanging="360"/>
      </w:pPr>
      <w:rPr>
        <w:rFonts w:ascii="Symbol" w:hAnsi="Symbol" w:hint="default"/>
        <w:color w:val="E83F35" w:themeColor="text2"/>
      </w:rPr>
    </w:lvl>
  </w:abstractNum>
  <w:abstractNum w:abstractNumId="7" w15:restartNumberingAfterBreak="0">
    <w:nsid w:val="343D4F50"/>
    <w:multiLevelType w:val="multilevel"/>
    <w:tmpl w:val="A7CA8346"/>
    <w:numStyleLink w:val="FEParagraphList"/>
  </w:abstractNum>
  <w:abstractNum w:abstractNumId="8" w15:restartNumberingAfterBreak="0">
    <w:nsid w:val="40263FFA"/>
    <w:multiLevelType w:val="multilevel"/>
    <w:tmpl w:val="0C09001D"/>
    <w:styleLink w:val="FEBulletList"/>
    <w:lvl w:ilvl="0">
      <w:start w:val="1"/>
      <w:numFmt w:val="bullet"/>
      <w:pStyle w:val="FEBullet2"/>
      <w:lvlText w:val="●"/>
      <w:lvlJc w:val="left"/>
      <w:pPr>
        <w:ind w:left="360" w:hanging="360"/>
      </w:pPr>
      <w:rPr>
        <w:rFonts w:ascii="Garamond" w:hAnsi="Garamond" w:hint="default"/>
        <w:color w:val="E83F35" w:themeColor="text2"/>
      </w:rPr>
    </w:lvl>
    <w:lvl w:ilvl="1">
      <w:start w:val="1"/>
      <w:numFmt w:val="bullet"/>
      <w:lvlText w:val=""/>
      <w:lvlJc w:val="left"/>
      <w:pPr>
        <w:ind w:left="720" w:hanging="360"/>
      </w:pPr>
      <w:rPr>
        <w:rFonts w:ascii="Wingdings" w:hAnsi="Wingdings" w:hint="default"/>
        <w:color w:val="E83F35" w:themeColor="text2"/>
        <w:sz w:val="12"/>
      </w:rPr>
    </w:lvl>
    <w:lvl w:ilvl="2">
      <w:start w:val="1"/>
      <w:numFmt w:val="bullet"/>
      <w:lvlText w:val=""/>
      <w:lvlJc w:val="left"/>
      <w:pPr>
        <w:ind w:left="1080" w:hanging="360"/>
      </w:pPr>
      <w:rPr>
        <w:rFonts w:ascii="Symbol" w:hAnsi="Symbol" w:hint="default"/>
        <w:color w:val="E83F35" w:themeColor="text2"/>
      </w:rPr>
    </w:lvl>
    <w:lvl w:ilvl="3">
      <w:start w:val="1"/>
      <w:numFmt w:val="bullet"/>
      <w:lvlText w:val=""/>
      <w:lvlJc w:val="left"/>
      <w:pPr>
        <w:ind w:left="1440" w:hanging="360"/>
      </w:pPr>
      <w:rPr>
        <w:rFonts w:ascii="Symbol" w:hAnsi="Symbol" w:hint="default"/>
        <w:color w:val="E83F35" w:themeColor="text2"/>
      </w:rPr>
    </w:lvl>
    <w:lvl w:ilvl="4">
      <w:start w:val="1"/>
      <w:numFmt w:val="bullet"/>
      <w:lvlText w:val=""/>
      <w:lvlJc w:val="left"/>
      <w:pPr>
        <w:ind w:left="1800" w:hanging="360"/>
      </w:pPr>
      <w:rPr>
        <w:rFonts w:ascii="Symbol" w:hAnsi="Symbol" w:hint="default"/>
        <w:color w:val="E83F35" w:themeColor="text2"/>
      </w:rPr>
    </w:lvl>
    <w:lvl w:ilvl="5">
      <w:start w:val="1"/>
      <w:numFmt w:val="bullet"/>
      <w:lvlText w:val=""/>
      <w:lvlJc w:val="left"/>
      <w:pPr>
        <w:ind w:left="2160" w:hanging="360"/>
      </w:pPr>
      <w:rPr>
        <w:rFonts w:ascii="Symbol" w:hAnsi="Symbol" w:hint="default"/>
        <w:color w:val="E83F35" w:themeColor="text2"/>
      </w:rPr>
    </w:lvl>
    <w:lvl w:ilvl="6">
      <w:start w:val="1"/>
      <w:numFmt w:val="bullet"/>
      <w:lvlText w:val=""/>
      <w:lvlJc w:val="left"/>
      <w:pPr>
        <w:ind w:left="2520" w:hanging="360"/>
      </w:pPr>
      <w:rPr>
        <w:rFonts w:ascii="Symbol" w:hAnsi="Symbol" w:hint="default"/>
        <w:color w:val="E83F35" w:themeColor="text2"/>
      </w:rPr>
    </w:lvl>
    <w:lvl w:ilvl="7">
      <w:start w:val="1"/>
      <w:numFmt w:val="bullet"/>
      <w:lvlText w:val=""/>
      <w:lvlJc w:val="left"/>
      <w:pPr>
        <w:ind w:left="2880" w:hanging="360"/>
      </w:pPr>
      <w:rPr>
        <w:rFonts w:ascii="Symbol" w:hAnsi="Symbol" w:hint="default"/>
        <w:color w:val="E83F35" w:themeColor="text2"/>
      </w:rPr>
    </w:lvl>
    <w:lvl w:ilvl="8">
      <w:start w:val="1"/>
      <w:numFmt w:val="bullet"/>
      <w:lvlText w:val=""/>
      <w:lvlJc w:val="left"/>
      <w:pPr>
        <w:ind w:left="3240" w:hanging="360"/>
      </w:pPr>
      <w:rPr>
        <w:rFonts w:ascii="Symbol" w:hAnsi="Symbol" w:hint="default"/>
        <w:color w:val="E83F35" w:themeColor="text2"/>
      </w:rPr>
    </w:lvl>
  </w:abstractNum>
  <w:abstractNum w:abstractNumId="9" w15:restartNumberingAfterBreak="0">
    <w:nsid w:val="441F2526"/>
    <w:multiLevelType w:val="multilevel"/>
    <w:tmpl w:val="B296D61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15:restartNumberingAfterBreak="0">
    <w:nsid w:val="675E5C1D"/>
    <w:multiLevelType w:val="hybridMultilevel"/>
    <w:tmpl w:val="1F4C30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680E1BD1"/>
    <w:multiLevelType w:val="hybridMultilevel"/>
    <w:tmpl w:val="13D2E0A4"/>
    <w:lvl w:ilvl="0" w:tplc="783AE396">
      <w:start w:val="1"/>
      <w:numFmt w:val="bullet"/>
      <w:pStyle w:val="Tablesmallbullet"/>
      <w:lvlText w:val=""/>
      <w:lvlJc w:val="left"/>
      <w:pPr>
        <w:ind w:left="360" w:hanging="360"/>
      </w:pPr>
      <w:rPr>
        <w:rFonts w:ascii="Symbol" w:hAnsi="Symbol" w:hint="default"/>
        <w:sz w:val="18"/>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69BB07DB"/>
    <w:multiLevelType w:val="multilevel"/>
    <w:tmpl w:val="86969356"/>
    <w:lvl w:ilvl="0">
      <w:start w:val="1"/>
      <w:numFmt w:val="bullet"/>
      <w:lvlText w:val=""/>
      <w:lvlJc w:val="left"/>
      <w:pPr>
        <w:tabs>
          <w:tab w:val="num" w:pos="425"/>
        </w:tabs>
        <w:ind w:left="425" w:hanging="425"/>
      </w:pPr>
      <w:rPr>
        <w:rFonts w:ascii="Symbol" w:hAnsi="Symbol" w:hint="default"/>
        <w:b/>
        <w:i w:val="0"/>
        <w:color w:val="E83F35"/>
        <w:sz w:val="36"/>
      </w:rPr>
    </w:lvl>
    <w:lvl w:ilvl="1">
      <w:start w:val="1"/>
      <w:numFmt w:val="bullet"/>
      <w:lvlText w:val=""/>
      <w:lvlJc w:val="left"/>
      <w:pPr>
        <w:tabs>
          <w:tab w:val="num" w:pos="851"/>
        </w:tabs>
        <w:ind w:left="851" w:hanging="426"/>
      </w:pPr>
      <w:rPr>
        <w:rFonts w:ascii="Wingdings" w:hAnsi="Wingdings" w:hint="default"/>
        <w:color w:val="E83F35"/>
        <w:sz w:val="28"/>
      </w:rPr>
    </w:lvl>
    <w:lvl w:ilvl="2">
      <w:start w:val="1"/>
      <w:numFmt w:val="bullet"/>
      <w:lvlText w:val=""/>
      <w:lvlJc w:val="left"/>
      <w:pPr>
        <w:tabs>
          <w:tab w:val="num" w:pos="1276"/>
        </w:tabs>
        <w:ind w:left="1276" w:hanging="425"/>
      </w:pPr>
      <w:rPr>
        <w:rFonts w:ascii="Symbol" w:hAnsi="Symbol" w:hint="default"/>
        <w:color w:val="auto"/>
        <w:sz w:val="16"/>
      </w:rPr>
    </w:lvl>
    <w:lvl w:ilvl="3">
      <w:start w:val="1"/>
      <w:numFmt w:val="bullet"/>
      <w:lvlText w:val=""/>
      <w:lvlJc w:val="left"/>
      <w:pPr>
        <w:tabs>
          <w:tab w:val="num" w:pos="1701"/>
        </w:tabs>
        <w:ind w:left="1701" w:hanging="425"/>
      </w:pPr>
      <w:rPr>
        <w:rFonts w:ascii="Wingdings" w:hAnsi="Wingdings" w:hint="default"/>
        <w:color w:val="auto"/>
      </w:rPr>
    </w:lvl>
    <w:lvl w:ilvl="4">
      <w:start w:val="1"/>
      <w:numFmt w:val="decimal"/>
      <w:lvlText w:val="(%5)"/>
      <w:lvlJc w:val="left"/>
      <w:pPr>
        <w:tabs>
          <w:tab w:val="num" w:pos="3240"/>
        </w:tabs>
        <w:ind w:left="28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13" w15:restartNumberingAfterBreak="0">
    <w:nsid w:val="733B6855"/>
    <w:multiLevelType w:val="hybridMultilevel"/>
    <w:tmpl w:val="68F296FE"/>
    <w:lvl w:ilvl="0" w:tplc="A5BEE518">
      <w:start w:val="1"/>
      <w:numFmt w:val="bullet"/>
      <w:pStyle w:val="ContentBulletsRound"/>
      <w:lvlText w:val=""/>
      <w:lvlJc w:val="left"/>
      <w:pPr>
        <w:ind w:left="1418" w:hanging="851"/>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756036FB"/>
    <w:multiLevelType w:val="multilevel"/>
    <w:tmpl w:val="0C09001D"/>
    <w:numStyleLink w:val="FEBulletList"/>
  </w:abstractNum>
  <w:abstractNum w:abstractNumId="15" w15:restartNumberingAfterBreak="0">
    <w:nsid w:val="76FC6E3F"/>
    <w:multiLevelType w:val="hybridMultilevel"/>
    <w:tmpl w:val="EF0AFB1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7E927B3D"/>
    <w:multiLevelType w:val="hybridMultilevel"/>
    <w:tmpl w:val="33C449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7F0F3656"/>
    <w:multiLevelType w:val="multilevel"/>
    <w:tmpl w:val="A7CA8346"/>
    <w:numStyleLink w:val="FEParagraphList"/>
  </w:abstractNum>
  <w:num w:numId="1">
    <w:abstractNumId w:val="12"/>
  </w:num>
  <w:num w:numId="2">
    <w:abstractNumId w:val="1"/>
  </w:num>
  <w:num w:numId="3">
    <w:abstractNumId w:val="3"/>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
  </w:num>
  <w:num w:numId="6">
    <w:abstractNumId w:val="6"/>
  </w:num>
  <w:num w:numId="7">
    <w:abstractNumId w:val="2"/>
  </w:num>
  <w:num w:numId="8">
    <w:abstractNumId w:val="14"/>
  </w:num>
  <w:num w:numId="9">
    <w:abstractNumId w:val="7"/>
    <w:lvlOverride w:ilvl="0">
      <w:lvl w:ilvl="0">
        <w:numFmt w:val="decimal"/>
        <w:lvlText w:val=""/>
        <w:lvlJc w:val="left"/>
      </w:lvl>
    </w:lvlOverride>
    <w:lvlOverride w:ilvl="1">
      <w:lvl w:ilvl="1">
        <w:numFmt w:val="decimal"/>
        <w:lvlText w:val=""/>
        <w:lvlJc w:val="left"/>
      </w:lvl>
    </w:lvlOverride>
    <w:lvlOverride w:ilvl="2">
      <w:lvl w:ilvl="2">
        <w:start w:val="1"/>
        <w:numFmt w:val="bullet"/>
        <w:lvlText w:val=""/>
        <w:lvlJc w:val="left"/>
        <w:pPr>
          <w:ind w:left="1080" w:hanging="360"/>
        </w:pPr>
        <w:rPr>
          <w:rFonts w:ascii="Wingdings" w:hAnsi="Wingdings" w:hint="default"/>
          <w:color w:val="E83F35" w:themeColor="text2"/>
          <w:sz w:val="12"/>
          <w:szCs w:val="12"/>
        </w:rPr>
      </w:lvl>
    </w:lvlOverride>
  </w:num>
  <w:num w:numId="1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9"/>
  </w:num>
  <w:num w:numId="12">
    <w:abstractNumId w:val="17"/>
    <w:lvlOverride w:ilvl="0">
      <w:lvl w:ilvl="0">
        <w:numFmt w:val="decimal"/>
        <w:lvlText w:val=""/>
        <w:lvlJc w:val="left"/>
      </w:lvl>
    </w:lvlOverride>
    <w:lvlOverride w:ilvl="1">
      <w:lvl w:ilvl="1">
        <w:numFmt w:val="decimal"/>
        <w:lvlText w:val=""/>
        <w:lvlJc w:val="left"/>
      </w:lvl>
    </w:lvlOverride>
    <w:lvlOverride w:ilvl="2">
      <w:lvl w:ilvl="2">
        <w:start w:val="1"/>
        <w:numFmt w:val="bullet"/>
        <w:lvlText w:val=""/>
        <w:lvlJc w:val="left"/>
        <w:pPr>
          <w:ind w:left="1080" w:hanging="360"/>
        </w:pPr>
        <w:rPr>
          <w:rFonts w:ascii="Wingdings" w:hAnsi="Wingdings" w:hint="default"/>
          <w:color w:val="E83F35" w:themeColor="text2"/>
          <w:sz w:val="12"/>
        </w:rPr>
      </w:lvl>
    </w:lvlOverride>
    <w:lvlOverride w:ilvl="3">
      <w:lvl w:ilvl="3">
        <w:start w:val="1"/>
        <w:numFmt w:val="bullet"/>
        <w:lvlText w:val=""/>
        <w:lvlJc w:val="left"/>
        <w:pPr>
          <w:ind w:left="1440" w:hanging="360"/>
        </w:pPr>
        <w:rPr>
          <w:rFonts w:ascii="Symbol" w:hAnsi="Symbol" w:hint="default"/>
          <w:color w:val="E83F35" w:themeColor="text2"/>
        </w:rPr>
      </w:lvl>
    </w:lvlOverride>
  </w:num>
  <w:num w:numId="13">
    <w:abstractNumId w:val="4"/>
  </w:num>
  <w:num w:numId="14">
    <w:abstractNumId w:val="5"/>
  </w:num>
  <w:num w:numId="15">
    <w:abstractNumId w:val="3"/>
  </w:num>
  <w:num w:numId="16">
    <w:abstractNumId w:val="3"/>
  </w:num>
  <w:num w:numId="17">
    <w:abstractNumId w:val="3"/>
  </w:num>
  <w:num w:numId="18">
    <w:abstractNumId w:val="15"/>
  </w:num>
  <w:num w:numId="19">
    <w:abstractNumId w:val="10"/>
  </w:num>
  <w:num w:numId="20">
    <w:abstractNumId w:val="16"/>
  </w:num>
  <w:num w:numId="21">
    <w:abstractNumId w:val="13"/>
  </w:num>
  <w:num w:numId="22">
    <w:abstractNumId w:val="11"/>
  </w:num>
  <w:num w:numId="23">
    <w:abstractNumId w:val="0"/>
  </w:num>
  <w:num w:numId="24">
    <w:abstractNumId w:val="1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attachedTemplate r:id="rId1"/>
  <w:stylePaneFormatFilter w:val="B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1"/>
  <w:stylePaneSortMethod w:val="0000"/>
  <w:revisionView w:inkAnnotations="0"/>
  <w:defaultTabStop w:val="720"/>
  <w:evenAndOddHeaders/>
  <w:drawingGridHorizontalSpacing w:val="120"/>
  <w:displayHorizontalDrawingGridEvery w:val="0"/>
  <w:displayVerticalDrawingGridEvery w:val="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AMO_UniqueIdentifier" w:val="04e38239-1e01-455f-aa4a-2b5d4f7a4ea2"/>
  </w:docVars>
  <w:rsids>
    <w:rsidRoot w:val="00535793"/>
    <w:rsid w:val="00001425"/>
    <w:rsid w:val="000037E1"/>
    <w:rsid w:val="00006302"/>
    <w:rsid w:val="00010C82"/>
    <w:rsid w:val="00011297"/>
    <w:rsid w:val="00012E67"/>
    <w:rsid w:val="0001367E"/>
    <w:rsid w:val="00016390"/>
    <w:rsid w:val="00017DC5"/>
    <w:rsid w:val="000201EC"/>
    <w:rsid w:val="00021AB1"/>
    <w:rsid w:val="00025FB0"/>
    <w:rsid w:val="00031267"/>
    <w:rsid w:val="0003383D"/>
    <w:rsid w:val="000344B5"/>
    <w:rsid w:val="00034D76"/>
    <w:rsid w:val="00037FDC"/>
    <w:rsid w:val="0004553D"/>
    <w:rsid w:val="000470FE"/>
    <w:rsid w:val="000515C8"/>
    <w:rsid w:val="000556D9"/>
    <w:rsid w:val="00055D8B"/>
    <w:rsid w:val="00060CC1"/>
    <w:rsid w:val="00062108"/>
    <w:rsid w:val="000626B0"/>
    <w:rsid w:val="000627C0"/>
    <w:rsid w:val="00062B04"/>
    <w:rsid w:val="0006349F"/>
    <w:rsid w:val="0006431F"/>
    <w:rsid w:val="00064555"/>
    <w:rsid w:val="00066C3B"/>
    <w:rsid w:val="000673C9"/>
    <w:rsid w:val="00070448"/>
    <w:rsid w:val="00071EB8"/>
    <w:rsid w:val="0007403D"/>
    <w:rsid w:val="00074BC0"/>
    <w:rsid w:val="000752DE"/>
    <w:rsid w:val="000767AB"/>
    <w:rsid w:val="0007750E"/>
    <w:rsid w:val="00081288"/>
    <w:rsid w:val="00081444"/>
    <w:rsid w:val="000834A6"/>
    <w:rsid w:val="00083E4E"/>
    <w:rsid w:val="00085F4A"/>
    <w:rsid w:val="00091562"/>
    <w:rsid w:val="000923C7"/>
    <w:rsid w:val="00094F0F"/>
    <w:rsid w:val="00095F16"/>
    <w:rsid w:val="00097B9C"/>
    <w:rsid w:val="000A1793"/>
    <w:rsid w:val="000A2E1F"/>
    <w:rsid w:val="000A3E75"/>
    <w:rsid w:val="000B076C"/>
    <w:rsid w:val="000B15D1"/>
    <w:rsid w:val="000B1964"/>
    <w:rsid w:val="000B2E99"/>
    <w:rsid w:val="000B33F1"/>
    <w:rsid w:val="000B382C"/>
    <w:rsid w:val="000B44E9"/>
    <w:rsid w:val="000C0B84"/>
    <w:rsid w:val="000C1159"/>
    <w:rsid w:val="000C144F"/>
    <w:rsid w:val="000C145A"/>
    <w:rsid w:val="000C218D"/>
    <w:rsid w:val="000C3026"/>
    <w:rsid w:val="000D16F5"/>
    <w:rsid w:val="000D2B6A"/>
    <w:rsid w:val="000D48C0"/>
    <w:rsid w:val="000D53E7"/>
    <w:rsid w:val="000D568B"/>
    <w:rsid w:val="000D5E5C"/>
    <w:rsid w:val="000D60B3"/>
    <w:rsid w:val="000E0A76"/>
    <w:rsid w:val="000E0B70"/>
    <w:rsid w:val="000E5365"/>
    <w:rsid w:val="000E56C6"/>
    <w:rsid w:val="000F03EF"/>
    <w:rsid w:val="000F0EBF"/>
    <w:rsid w:val="000F2818"/>
    <w:rsid w:val="000F39C3"/>
    <w:rsid w:val="000F3D3C"/>
    <w:rsid w:val="000F59F6"/>
    <w:rsid w:val="000F7884"/>
    <w:rsid w:val="000F7E4C"/>
    <w:rsid w:val="00102359"/>
    <w:rsid w:val="001023EC"/>
    <w:rsid w:val="00102590"/>
    <w:rsid w:val="00106D76"/>
    <w:rsid w:val="00111727"/>
    <w:rsid w:val="00113865"/>
    <w:rsid w:val="001154E5"/>
    <w:rsid w:val="00121277"/>
    <w:rsid w:val="001215BA"/>
    <w:rsid w:val="001221A4"/>
    <w:rsid w:val="00123D83"/>
    <w:rsid w:val="0012594A"/>
    <w:rsid w:val="00125C46"/>
    <w:rsid w:val="001310E4"/>
    <w:rsid w:val="001319BE"/>
    <w:rsid w:val="001321DC"/>
    <w:rsid w:val="00132F39"/>
    <w:rsid w:val="001337E3"/>
    <w:rsid w:val="00136254"/>
    <w:rsid w:val="00137D9E"/>
    <w:rsid w:val="00142147"/>
    <w:rsid w:val="0014325A"/>
    <w:rsid w:val="001442D0"/>
    <w:rsid w:val="00152F08"/>
    <w:rsid w:val="0015406A"/>
    <w:rsid w:val="00156568"/>
    <w:rsid w:val="00160D4A"/>
    <w:rsid w:val="00162C27"/>
    <w:rsid w:val="00163971"/>
    <w:rsid w:val="00164578"/>
    <w:rsid w:val="00164B88"/>
    <w:rsid w:val="00166411"/>
    <w:rsid w:val="00166F30"/>
    <w:rsid w:val="00167FB2"/>
    <w:rsid w:val="001701A1"/>
    <w:rsid w:val="001706B7"/>
    <w:rsid w:val="00171B1A"/>
    <w:rsid w:val="00173847"/>
    <w:rsid w:val="001744A3"/>
    <w:rsid w:val="00175967"/>
    <w:rsid w:val="00177265"/>
    <w:rsid w:val="0018334B"/>
    <w:rsid w:val="00184B35"/>
    <w:rsid w:val="0019058E"/>
    <w:rsid w:val="001932E4"/>
    <w:rsid w:val="001964C9"/>
    <w:rsid w:val="001967FB"/>
    <w:rsid w:val="001A185C"/>
    <w:rsid w:val="001A1CDD"/>
    <w:rsid w:val="001A1E96"/>
    <w:rsid w:val="001A2793"/>
    <w:rsid w:val="001A290B"/>
    <w:rsid w:val="001A4AFF"/>
    <w:rsid w:val="001A5970"/>
    <w:rsid w:val="001A5AF5"/>
    <w:rsid w:val="001B0DCD"/>
    <w:rsid w:val="001B1FEA"/>
    <w:rsid w:val="001B2A73"/>
    <w:rsid w:val="001B2E96"/>
    <w:rsid w:val="001B34F5"/>
    <w:rsid w:val="001B4872"/>
    <w:rsid w:val="001B507E"/>
    <w:rsid w:val="001B706C"/>
    <w:rsid w:val="001C1488"/>
    <w:rsid w:val="001C35EE"/>
    <w:rsid w:val="001C3A13"/>
    <w:rsid w:val="001C6242"/>
    <w:rsid w:val="001C6EFF"/>
    <w:rsid w:val="001D1AEC"/>
    <w:rsid w:val="001D2AD3"/>
    <w:rsid w:val="001D2FC7"/>
    <w:rsid w:val="001D7F81"/>
    <w:rsid w:val="001E1900"/>
    <w:rsid w:val="001E2D10"/>
    <w:rsid w:val="001E3278"/>
    <w:rsid w:val="001E5550"/>
    <w:rsid w:val="001F1831"/>
    <w:rsid w:val="001F1ABF"/>
    <w:rsid w:val="001F20BA"/>
    <w:rsid w:val="001F20F9"/>
    <w:rsid w:val="001F2AF9"/>
    <w:rsid w:val="001F5146"/>
    <w:rsid w:val="001F5D9C"/>
    <w:rsid w:val="001F7EE0"/>
    <w:rsid w:val="00201471"/>
    <w:rsid w:val="0020169A"/>
    <w:rsid w:val="002020EE"/>
    <w:rsid w:val="00202A72"/>
    <w:rsid w:val="002038E2"/>
    <w:rsid w:val="00203A1D"/>
    <w:rsid w:val="0020446D"/>
    <w:rsid w:val="00204B05"/>
    <w:rsid w:val="00205361"/>
    <w:rsid w:val="002053AC"/>
    <w:rsid w:val="00205DAD"/>
    <w:rsid w:val="002117E2"/>
    <w:rsid w:val="00213941"/>
    <w:rsid w:val="00214E2B"/>
    <w:rsid w:val="00215FBB"/>
    <w:rsid w:val="0021673B"/>
    <w:rsid w:val="00217085"/>
    <w:rsid w:val="00217910"/>
    <w:rsid w:val="0022038F"/>
    <w:rsid w:val="00220B67"/>
    <w:rsid w:val="00221619"/>
    <w:rsid w:val="00224193"/>
    <w:rsid w:val="0022537C"/>
    <w:rsid w:val="00227F1C"/>
    <w:rsid w:val="00231C7E"/>
    <w:rsid w:val="0023201C"/>
    <w:rsid w:val="00232E94"/>
    <w:rsid w:val="00233227"/>
    <w:rsid w:val="002406ED"/>
    <w:rsid w:val="002479AB"/>
    <w:rsid w:val="00250685"/>
    <w:rsid w:val="002520F9"/>
    <w:rsid w:val="00254E43"/>
    <w:rsid w:val="002554C0"/>
    <w:rsid w:val="002566C4"/>
    <w:rsid w:val="0025701E"/>
    <w:rsid w:val="00257825"/>
    <w:rsid w:val="00257CAB"/>
    <w:rsid w:val="00257EA1"/>
    <w:rsid w:val="002614D6"/>
    <w:rsid w:val="0026229F"/>
    <w:rsid w:val="00262C1D"/>
    <w:rsid w:val="00263478"/>
    <w:rsid w:val="00265018"/>
    <w:rsid w:val="00266834"/>
    <w:rsid w:val="002678E0"/>
    <w:rsid w:val="00267D70"/>
    <w:rsid w:val="002701C3"/>
    <w:rsid w:val="00270C32"/>
    <w:rsid w:val="00272AD5"/>
    <w:rsid w:val="00273480"/>
    <w:rsid w:val="0027473E"/>
    <w:rsid w:val="00274990"/>
    <w:rsid w:val="00275BE0"/>
    <w:rsid w:val="00276387"/>
    <w:rsid w:val="00276EB0"/>
    <w:rsid w:val="0028007B"/>
    <w:rsid w:val="0028152A"/>
    <w:rsid w:val="00281E84"/>
    <w:rsid w:val="00281F26"/>
    <w:rsid w:val="00282161"/>
    <w:rsid w:val="0028796B"/>
    <w:rsid w:val="00287E5D"/>
    <w:rsid w:val="0029265D"/>
    <w:rsid w:val="00292837"/>
    <w:rsid w:val="002942C5"/>
    <w:rsid w:val="00294742"/>
    <w:rsid w:val="00295575"/>
    <w:rsid w:val="002A011F"/>
    <w:rsid w:val="002A1719"/>
    <w:rsid w:val="002A1903"/>
    <w:rsid w:val="002A2064"/>
    <w:rsid w:val="002A2129"/>
    <w:rsid w:val="002A437C"/>
    <w:rsid w:val="002A7719"/>
    <w:rsid w:val="002B0A46"/>
    <w:rsid w:val="002B24CA"/>
    <w:rsid w:val="002B41EC"/>
    <w:rsid w:val="002B53AF"/>
    <w:rsid w:val="002C558E"/>
    <w:rsid w:val="002C6EBF"/>
    <w:rsid w:val="002D0EE4"/>
    <w:rsid w:val="002D1703"/>
    <w:rsid w:val="002D24B4"/>
    <w:rsid w:val="002E041F"/>
    <w:rsid w:val="002E11C2"/>
    <w:rsid w:val="002E3B61"/>
    <w:rsid w:val="002E53B2"/>
    <w:rsid w:val="002F09B6"/>
    <w:rsid w:val="002F304C"/>
    <w:rsid w:val="002F4C4B"/>
    <w:rsid w:val="002F52B9"/>
    <w:rsid w:val="002F5CE3"/>
    <w:rsid w:val="002F60EF"/>
    <w:rsid w:val="002F6B51"/>
    <w:rsid w:val="002F72E3"/>
    <w:rsid w:val="003015FA"/>
    <w:rsid w:val="00302473"/>
    <w:rsid w:val="0030267E"/>
    <w:rsid w:val="00302FE6"/>
    <w:rsid w:val="00310481"/>
    <w:rsid w:val="00310735"/>
    <w:rsid w:val="00315CDF"/>
    <w:rsid w:val="00317901"/>
    <w:rsid w:val="00317E8F"/>
    <w:rsid w:val="0032039E"/>
    <w:rsid w:val="003206F7"/>
    <w:rsid w:val="0032125B"/>
    <w:rsid w:val="00321992"/>
    <w:rsid w:val="00321E71"/>
    <w:rsid w:val="00324544"/>
    <w:rsid w:val="00327483"/>
    <w:rsid w:val="003333F8"/>
    <w:rsid w:val="00334214"/>
    <w:rsid w:val="0033426C"/>
    <w:rsid w:val="003361C8"/>
    <w:rsid w:val="0033688D"/>
    <w:rsid w:val="00340FCD"/>
    <w:rsid w:val="0034200D"/>
    <w:rsid w:val="00343D01"/>
    <w:rsid w:val="003503FD"/>
    <w:rsid w:val="00350A08"/>
    <w:rsid w:val="00352453"/>
    <w:rsid w:val="00354336"/>
    <w:rsid w:val="003567F2"/>
    <w:rsid w:val="003625A9"/>
    <w:rsid w:val="00365780"/>
    <w:rsid w:val="00370BA8"/>
    <w:rsid w:val="003710FC"/>
    <w:rsid w:val="0037202C"/>
    <w:rsid w:val="00372447"/>
    <w:rsid w:val="003736FC"/>
    <w:rsid w:val="00376601"/>
    <w:rsid w:val="003779FD"/>
    <w:rsid w:val="00377E51"/>
    <w:rsid w:val="003815C9"/>
    <w:rsid w:val="00384874"/>
    <w:rsid w:val="00385902"/>
    <w:rsid w:val="0038648E"/>
    <w:rsid w:val="003915E1"/>
    <w:rsid w:val="00393C89"/>
    <w:rsid w:val="00395165"/>
    <w:rsid w:val="00395409"/>
    <w:rsid w:val="003961D3"/>
    <w:rsid w:val="003A29A4"/>
    <w:rsid w:val="003A5456"/>
    <w:rsid w:val="003A5C36"/>
    <w:rsid w:val="003A6052"/>
    <w:rsid w:val="003A642D"/>
    <w:rsid w:val="003A6CC5"/>
    <w:rsid w:val="003B1093"/>
    <w:rsid w:val="003B1AD2"/>
    <w:rsid w:val="003B2D33"/>
    <w:rsid w:val="003B3C44"/>
    <w:rsid w:val="003B637D"/>
    <w:rsid w:val="003C190B"/>
    <w:rsid w:val="003C41FE"/>
    <w:rsid w:val="003C4854"/>
    <w:rsid w:val="003C5B1B"/>
    <w:rsid w:val="003C5CBF"/>
    <w:rsid w:val="003C5ECF"/>
    <w:rsid w:val="003C69E0"/>
    <w:rsid w:val="003C7F60"/>
    <w:rsid w:val="003D2DA9"/>
    <w:rsid w:val="003D38FD"/>
    <w:rsid w:val="003D5FE7"/>
    <w:rsid w:val="003D6BA4"/>
    <w:rsid w:val="003E0ED6"/>
    <w:rsid w:val="003E5E4C"/>
    <w:rsid w:val="003E6762"/>
    <w:rsid w:val="003E7521"/>
    <w:rsid w:val="003F0323"/>
    <w:rsid w:val="003F0939"/>
    <w:rsid w:val="003F17A2"/>
    <w:rsid w:val="003F1FBF"/>
    <w:rsid w:val="003F36E9"/>
    <w:rsid w:val="003F4B7D"/>
    <w:rsid w:val="003F4F70"/>
    <w:rsid w:val="003F5500"/>
    <w:rsid w:val="003F686E"/>
    <w:rsid w:val="003F6D7E"/>
    <w:rsid w:val="003F7D62"/>
    <w:rsid w:val="00401785"/>
    <w:rsid w:val="004023EB"/>
    <w:rsid w:val="00403C69"/>
    <w:rsid w:val="0040400D"/>
    <w:rsid w:val="00405069"/>
    <w:rsid w:val="00405975"/>
    <w:rsid w:val="00407384"/>
    <w:rsid w:val="0040789E"/>
    <w:rsid w:val="004103E0"/>
    <w:rsid w:val="00411665"/>
    <w:rsid w:val="00412C55"/>
    <w:rsid w:val="00415660"/>
    <w:rsid w:val="00415FB4"/>
    <w:rsid w:val="00420C28"/>
    <w:rsid w:val="00421E47"/>
    <w:rsid w:val="00423298"/>
    <w:rsid w:val="00423929"/>
    <w:rsid w:val="00426A70"/>
    <w:rsid w:val="004310A7"/>
    <w:rsid w:val="00432D67"/>
    <w:rsid w:val="00434B09"/>
    <w:rsid w:val="00437890"/>
    <w:rsid w:val="00437C00"/>
    <w:rsid w:val="00445265"/>
    <w:rsid w:val="00445573"/>
    <w:rsid w:val="00450D82"/>
    <w:rsid w:val="004528E4"/>
    <w:rsid w:val="0046122A"/>
    <w:rsid w:val="0046342F"/>
    <w:rsid w:val="00464332"/>
    <w:rsid w:val="00464A14"/>
    <w:rsid w:val="0046718D"/>
    <w:rsid w:val="00476A46"/>
    <w:rsid w:val="004775FF"/>
    <w:rsid w:val="00480411"/>
    <w:rsid w:val="00481AC7"/>
    <w:rsid w:val="00481C74"/>
    <w:rsid w:val="00483107"/>
    <w:rsid w:val="00483796"/>
    <w:rsid w:val="00483E0F"/>
    <w:rsid w:val="00492A01"/>
    <w:rsid w:val="00495677"/>
    <w:rsid w:val="00497EA7"/>
    <w:rsid w:val="004A3583"/>
    <w:rsid w:val="004A3B1D"/>
    <w:rsid w:val="004A3CB9"/>
    <w:rsid w:val="004A5164"/>
    <w:rsid w:val="004B12FA"/>
    <w:rsid w:val="004B2DBC"/>
    <w:rsid w:val="004C26C4"/>
    <w:rsid w:val="004C2C8B"/>
    <w:rsid w:val="004C5081"/>
    <w:rsid w:val="004D1226"/>
    <w:rsid w:val="004D4A98"/>
    <w:rsid w:val="004D61F5"/>
    <w:rsid w:val="004D6E7D"/>
    <w:rsid w:val="004E019D"/>
    <w:rsid w:val="004E1F12"/>
    <w:rsid w:val="004E2029"/>
    <w:rsid w:val="004E2C95"/>
    <w:rsid w:val="004E524B"/>
    <w:rsid w:val="004F065B"/>
    <w:rsid w:val="004F12F8"/>
    <w:rsid w:val="004F2E9D"/>
    <w:rsid w:val="004F4EDF"/>
    <w:rsid w:val="005029EE"/>
    <w:rsid w:val="0050577A"/>
    <w:rsid w:val="00506623"/>
    <w:rsid w:val="00506F61"/>
    <w:rsid w:val="00515F85"/>
    <w:rsid w:val="005203F6"/>
    <w:rsid w:val="00524109"/>
    <w:rsid w:val="00524320"/>
    <w:rsid w:val="00526B47"/>
    <w:rsid w:val="005308D5"/>
    <w:rsid w:val="00532E52"/>
    <w:rsid w:val="0053300D"/>
    <w:rsid w:val="00535793"/>
    <w:rsid w:val="00541A5E"/>
    <w:rsid w:val="00541BC3"/>
    <w:rsid w:val="00541E04"/>
    <w:rsid w:val="00541FA4"/>
    <w:rsid w:val="005431A9"/>
    <w:rsid w:val="005516A0"/>
    <w:rsid w:val="00552682"/>
    <w:rsid w:val="00552C47"/>
    <w:rsid w:val="00553EFA"/>
    <w:rsid w:val="00554BF1"/>
    <w:rsid w:val="00555261"/>
    <w:rsid w:val="00556AB9"/>
    <w:rsid w:val="00560363"/>
    <w:rsid w:val="00560397"/>
    <w:rsid w:val="00560865"/>
    <w:rsid w:val="0056124C"/>
    <w:rsid w:val="00562588"/>
    <w:rsid w:val="00562961"/>
    <w:rsid w:val="005676C2"/>
    <w:rsid w:val="005677BC"/>
    <w:rsid w:val="00567DBA"/>
    <w:rsid w:val="005707EA"/>
    <w:rsid w:val="005722C7"/>
    <w:rsid w:val="00576906"/>
    <w:rsid w:val="0058016F"/>
    <w:rsid w:val="00582259"/>
    <w:rsid w:val="0058276B"/>
    <w:rsid w:val="0058299D"/>
    <w:rsid w:val="00584DD7"/>
    <w:rsid w:val="00587222"/>
    <w:rsid w:val="00590026"/>
    <w:rsid w:val="00590F11"/>
    <w:rsid w:val="00593420"/>
    <w:rsid w:val="00593757"/>
    <w:rsid w:val="005940F4"/>
    <w:rsid w:val="00595180"/>
    <w:rsid w:val="0059652C"/>
    <w:rsid w:val="005A022A"/>
    <w:rsid w:val="005A2D56"/>
    <w:rsid w:val="005A47BC"/>
    <w:rsid w:val="005A7CAE"/>
    <w:rsid w:val="005B07A7"/>
    <w:rsid w:val="005B5414"/>
    <w:rsid w:val="005B651D"/>
    <w:rsid w:val="005B6D26"/>
    <w:rsid w:val="005B73E2"/>
    <w:rsid w:val="005C076E"/>
    <w:rsid w:val="005C261E"/>
    <w:rsid w:val="005C3262"/>
    <w:rsid w:val="005C4D71"/>
    <w:rsid w:val="005C6110"/>
    <w:rsid w:val="005D4C4C"/>
    <w:rsid w:val="005D57BC"/>
    <w:rsid w:val="005E13C0"/>
    <w:rsid w:val="005E1DEE"/>
    <w:rsid w:val="005E2569"/>
    <w:rsid w:val="005E29EB"/>
    <w:rsid w:val="005E35C6"/>
    <w:rsid w:val="005E3C94"/>
    <w:rsid w:val="005E4899"/>
    <w:rsid w:val="005E4D55"/>
    <w:rsid w:val="005E51F5"/>
    <w:rsid w:val="005E5876"/>
    <w:rsid w:val="005E7F36"/>
    <w:rsid w:val="005F2149"/>
    <w:rsid w:val="005F2C7D"/>
    <w:rsid w:val="005F3083"/>
    <w:rsid w:val="005F4739"/>
    <w:rsid w:val="005F735B"/>
    <w:rsid w:val="00602793"/>
    <w:rsid w:val="00602807"/>
    <w:rsid w:val="00603FF4"/>
    <w:rsid w:val="00606601"/>
    <w:rsid w:val="006077BB"/>
    <w:rsid w:val="006106AD"/>
    <w:rsid w:val="0061128E"/>
    <w:rsid w:val="006119C9"/>
    <w:rsid w:val="006145E7"/>
    <w:rsid w:val="00620981"/>
    <w:rsid w:val="00620ADF"/>
    <w:rsid w:val="00621036"/>
    <w:rsid w:val="006227F2"/>
    <w:rsid w:val="00622C36"/>
    <w:rsid w:val="006236AA"/>
    <w:rsid w:val="0062633C"/>
    <w:rsid w:val="006317A5"/>
    <w:rsid w:val="00631C43"/>
    <w:rsid w:val="0063205C"/>
    <w:rsid w:val="006324D0"/>
    <w:rsid w:val="006357A5"/>
    <w:rsid w:val="0064234A"/>
    <w:rsid w:val="0064344F"/>
    <w:rsid w:val="006454E0"/>
    <w:rsid w:val="0064709F"/>
    <w:rsid w:val="00651FE4"/>
    <w:rsid w:val="00651FFA"/>
    <w:rsid w:val="00656D92"/>
    <w:rsid w:val="00661ACC"/>
    <w:rsid w:val="0066333C"/>
    <w:rsid w:val="006643DB"/>
    <w:rsid w:val="006646EF"/>
    <w:rsid w:val="006647F2"/>
    <w:rsid w:val="00665DF3"/>
    <w:rsid w:val="00673111"/>
    <w:rsid w:val="006738E0"/>
    <w:rsid w:val="00674A5A"/>
    <w:rsid w:val="0067661B"/>
    <w:rsid w:val="00683E76"/>
    <w:rsid w:val="006852A8"/>
    <w:rsid w:val="00686A14"/>
    <w:rsid w:val="00686E0B"/>
    <w:rsid w:val="0069725B"/>
    <w:rsid w:val="00697CAE"/>
    <w:rsid w:val="006A2A86"/>
    <w:rsid w:val="006A2B50"/>
    <w:rsid w:val="006A5244"/>
    <w:rsid w:val="006B137F"/>
    <w:rsid w:val="006B30A6"/>
    <w:rsid w:val="006B419E"/>
    <w:rsid w:val="006B5698"/>
    <w:rsid w:val="006B68CE"/>
    <w:rsid w:val="006C0A78"/>
    <w:rsid w:val="006C3DAA"/>
    <w:rsid w:val="006C4E47"/>
    <w:rsid w:val="006C6A32"/>
    <w:rsid w:val="006D02D9"/>
    <w:rsid w:val="006D1813"/>
    <w:rsid w:val="006D4E4C"/>
    <w:rsid w:val="006D4E92"/>
    <w:rsid w:val="006D70E9"/>
    <w:rsid w:val="006D7857"/>
    <w:rsid w:val="006E0B49"/>
    <w:rsid w:val="006E0BE5"/>
    <w:rsid w:val="006E0F22"/>
    <w:rsid w:val="006E3A6F"/>
    <w:rsid w:val="006E4A8D"/>
    <w:rsid w:val="006E6613"/>
    <w:rsid w:val="006E6C8C"/>
    <w:rsid w:val="006E777D"/>
    <w:rsid w:val="006F0098"/>
    <w:rsid w:val="006F0332"/>
    <w:rsid w:val="006F693F"/>
    <w:rsid w:val="006F7167"/>
    <w:rsid w:val="006F74FB"/>
    <w:rsid w:val="006F7D25"/>
    <w:rsid w:val="00700B45"/>
    <w:rsid w:val="007023B7"/>
    <w:rsid w:val="00702B87"/>
    <w:rsid w:val="00702D4E"/>
    <w:rsid w:val="007047ED"/>
    <w:rsid w:val="00706B8D"/>
    <w:rsid w:val="007101E8"/>
    <w:rsid w:val="00710910"/>
    <w:rsid w:val="00712926"/>
    <w:rsid w:val="00713EE7"/>
    <w:rsid w:val="007172C9"/>
    <w:rsid w:val="007227D5"/>
    <w:rsid w:val="0072450C"/>
    <w:rsid w:val="007305FF"/>
    <w:rsid w:val="00733C44"/>
    <w:rsid w:val="007348E1"/>
    <w:rsid w:val="00736BC2"/>
    <w:rsid w:val="00740C64"/>
    <w:rsid w:val="0074120C"/>
    <w:rsid w:val="007415D1"/>
    <w:rsid w:val="00743D98"/>
    <w:rsid w:val="00744DCF"/>
    <w:rsid w:val="00744F6E"/>
    <w:rsid w:val="0074544A"/>
    <w:rsid w:val="0074606C"/>
    <w:rsid w:val="00747BB2"/>
    <w:rsid w:val="00752EA6"/>
    <w:rsid w:val="0075346D"/>
    <w:rsid w:val="00755C96"/>
    <w:rsid w:val="007620F2"/>
    <w:rsid w:val="00762BCE"/>
    <w:rsid w:val="0076426E"/>
    <w:rsid w:val="00765EA0"/>
    <w:rsid w:val="007660E6"/>
    <w:rsid w:val="00766F0A"/>
    <w:rsid w:val="00771D00"/>
    <w:rsid w:val="00771D3F"/>
    <w:rsid w:val="00774960"/>
    <w:rsid w:val="007771A9"/>
    <w:rsid w:val="00782341"/>
    <w:rsid w:val="0078308E"/>
    <w:rsid w:val="00784D81"/>
    <w:rsid w:val="00795AED"/>
    <w:rsid w:val="00795F2B"/>
    <w:rsid w:val="00797850"/>
    <w:rsid w:val="007A0A99"/>
    <w:rsid w:val="007A290B"/>
    <w:rsid w:val="007A5A78"/>
    <w:rsid w:val="007A6B65"/>
    <w:rsid w:val="007A7430"/>
    <w:rsid w:val="007B00E6"/>
    <w:rsid w:val="007B3A3C"/>
    <w:rsid w:val="007B3F1C"/>
    <w:rsid w:val="007B428F"/>
    <w:rsid w:val="007B48C2"/>
    <w:rsid w:val="007B4FB9"/>
    <w:rsid w:val="007B5B05"/>
    <w:rsid w:val="007B6798"/>
    <w:rsid w:val="007C12A2"/>
    <w:rsid w:val="007C1C45"/>
    <w:rsid w:val="007C221F"/>
    <w:rsid w:val="007C3115"/>
    <w:rsid w:val="007C3706"/>
    <w:rsid w:val="007C4028"/>
    <w:rsid w:val="007C7D47"/>
    <w:rsid w:val="007D3171"/>
    <w:rsid w:val="007D4A8A"/>
    <w:rsid w:val="007E04CF"/>
    <w:rsid w:val="007E0A95"/>
    <w:rsid w:val="007E0B2D"/>
    <w:rsid w:val="007E1EDA"/>
    <w:rsid w:val="007E2D60"/>
    <w:rsid w:val="007E395F"/>
    <w:rsid w:val="007E49E9"/>
    <w:rsid w:val="007F323B"/>
    <w:rsid w:val="007F36E4"/>
    <w:rsid w:val="007F4877"/>
    <w:rsid w:val="007F4F4D"/>
    <w:rsid w:val="00801C95"/>
    <w:rsid w:val="008040ED"/>
    <w:rsid w:val="0080670E"/>
    <w:rsid w:val="00812C61"/>
    <w:rsid w:val="0081360C"/>
    <w:rsid w:val="00815B29"/>
    <w:rsid w:val="0081644B"/>
    <w:rsid w:val="00817D70"/>
    <w:rsid w:val="00821FE4"/>
    <w:rsid w:val="00827371"/>
    <w:rsid w:val="00830856"/>
    <w:rsid w:val="00830EFB"/>
    <w:rsid w:val="00831175"/>
    <w:rsid w:val="00833D77"/>
    <w:rsid w:val="00834300"/>
    <w:rsid w:val="00835D35"/>
    <w:rsid w:val="00837EDD"/>
    <w:rsid w:val="008402CB"/>
    <w:rsid w:val="00842442"/>
    <w:rsid w:val="0084265B"/>
    <w:rsid w:val="00842918"/>
    <w:rsid w:val="00844F54"/>
    <w:rsid w:val="0084563C"/>
    <w:rsid w:val="0085267C"/>
    <w:rsid w:val="00852E4C"/>
    <w:rsid w:val="00853024"/>
    <w:rsid w:val="0085328F"/>
    <w:rsid w:val="00853E18"/>
    <w:rsid w:val="008565B9"/>
    <w:rsid w:val="008567D2"/>
    <w:rsid w:val="00856B4B"/>
    <w:rsid w:val="00861509"/>
    <w:rsid w:val="00861B27"/>
    <w:rsid w:val="00862445"/>
    <w:rsid w:val="00862BBF"/>
    <w:rsid w:val="00864637"/>
    <w:rsid w:val="00865456"/>
    <w:rsid w:val="008668A8"/>
    <w:rsid w:val="00866F6D"/>
    <w:rsid w:val="0087118A"/>
    <w:rsid w:val="00874C93"/>
    <w:rsid w:val="00875A3C"/>
    <w:rsid w:val="008841E7"/>
    <w:rsid w:val="0088521F"/>
    <w:rsid w:val="008852B6"/>
    <w:rsid w:val="00886363"/>
    <w:rsid w:val="00887146"/>
    <w:rsid w:val="00887F29"/>
    <w:rsid w:val="008943B7"/>
    <w:rsid w:val="008A45DE"/>
    <w:rsid w:val="008A4CED"/>
    <w:rsid w:val="008A71BA"/>
    <w:rsid w:val="008A76CE"/>
    <w:rsid w:val="008B0EF4"/>
    <w:rsid w:val="008B17A6"/>
    <w:rsid w:val="008B2BAB"/>
    <w:rsid w:val="008B5552"/>
    <w:rsid w:val="008B7839"/>
    <w:rsid w:val="008B7DD6"/>
    <w:rsid w:val="008C170C"/>
    <w:rsid w:val="008C2257"/>
    <w:rsid w:val="008C280A"/>
    <w:rsid w:val="008C381E"/>
    <w:rsid w:val="008C41F9"/>
    <w:rsid w:val="008C510B"/>
    <w:rsid w:val="008D4231"/>
    <w:rsid w:val="008D604D"/>
    <w:rsid w:val="008D7E70"/>
    <w:rsid w:val="008E05A5"/>
    <w:rsid w:val="008E1334"/>
    <w:rsid w:val="008E3B0C"/>
    <w:rsid w:val="008E486C"/>
    <w:rsid w:val="008E4B50"/>
    <w:rsid w:val="008E5A3F"/>
    <w:rsid w:val="008E74E5"/>
    <w:rsid w:val="008F1D90"/>
    <w:rsid w:val="008F41B2"/>
    <w:rsid w:val="008F55EB"/>
    <w:rsid w:val="008F5605"/>
    <w:rsid w:val="008F5B8B"/>
    <w:rsid w:val="008F692E"/>
    <w:rsid w:val="00900209"/>
    <w:rsid w:val="009029BB"/>
    <w:rsid w:val="00902A7B"/>
    <w:rsid w:val="00902AD2"/>
    <w:rsid w:val="00905D76"/>
    <w:rsid w:val="00907439"/>
    <w:rsid w:val="0091034F"/>
    <w:rsid w:val="009130BF"/>
    <w:rsid w:val="00914E47"/>
    <w:rsid w:val="009153A8"/>
    <w:rsid w:val="00916BB8"/>
    <w:rsid w:val="009215DA"/>
    <w:rsid w:val="009247FD"/>
    <w:rsid w:val="00924EF1"/>
    <w:rsid w:val="00925009"/>
    <w:rsid w:val="00925896"/>
    <w:rsid w:val="0092739B"/>
    <w:rsid w:val="0092746B"/>
    <w:rsid w:val="00930134"/>
    <w:rsid w:val="009312F7"/>
    <w:rsid w:val="0093481D"/>
    <w:rsid w:val="0093584E"/>
    <w:rsid w:val="00935C31"/>
    <w:rsid w:val="0093694A"/>
    <w:rsid w:val="009373A5"/>
    <w:rsid w:val="00940F77"/>
    <w:rsid w:val="00941C73"/>
    <w:rsid w:val="0094408C"/>
    <w:rsid w:val="00947318"/>
    <w:rsid w:val="009507FB"/>
    <w:rsid w:val="009508B2"/>
    <w:rsid w:val="00951C35"/>
    <w:rsid w:val="00952DBA"/>
    <w:rsid w:val="00954654"/>
    <w:rsid w:val="009612B2"/>
    <w:rsid w:val="0096690F"/>
    <w:rsid w:val="0096739B"/>
    <w:rsid w:val="00967D3D"/>
    <w:rsid w:val="00967F31"/>
    <w:rsid w:val="00972042"/>
    <w:rsid w:val="00974199"/>
    <w:rsid w:val="00974768"/>
    <w:rsid w:val="00976CB9"/>
    <w:rsid w:val="00977B50"/>
    <w:rsid w:val="00980E2C"/>
    <w:rsid w:val="00983CD8"/>
    <w:rsid w:val="0098439E"/>
    <w:rsid w:val="00984492"/>
    <w:rsid w:val="009863F5"/>
    <w:rsid w:val="00987D45"/>
    <w:rsid w:val="009933B3"/>
    <w:rsid w:val="00995DB4"/>
    <w:rsid w:val="009A12C8"/>
    <w:rsid w:val="009A3ACF"/>
    <w:rsid w:val="009B0E99"/>
    <w:rsid w:val="009B121F"/>
    <w:rsid w:val="009B2F22"/>
    <w:rsid w:val="009B4CA7"/>
    <w:rsid w:val="009B5D4A"/>
    <w:rsid w:val="009C5C43"/>
    <w:rsid w:val="009C6C1C"/>
    <w:rsid w:val="009D0019"/>
    <w:rsid w:val="009D0300"/>
    <w:rsid w:val="009D3208"/>
    <w:rsid w:val="009D34FB"/>
    <w:rsid w:val="009D46AC"/>
    <w:rsid w:val="009E0E2B"/>
    <w:rsid w:val="009E0FE1"/>
    <w:rsid w:val="009E46AF"/>
    <w:rsid w:val="009E540D"/>
    <w:rsid w:val="009E6F46"/>
    <w:rsid w:val="009F7EB4"/>
    <w:rsid w:val="00A02CFA"/>
    <w:rsid w:val="00A02DE9"/>
    <w:rsid w:val="00A031AA"/>
    <w:rsid w:val="00A0462C"/>
    <w:rsid w:val="00A05858"/>
    <w:rsid w:val="00A077D1"/>
    <w:rsid w:val="00A1123E"/>
    <w:rsid w:val="00A13DCD"/>
    <w:rsid w:val="00A14707"/>
    <w:rsid w:val="00A14B80"/>
    <w:rsid w:val="00A22D1E"/>
    <w:rsid w:val="00A2752C"/>
    <w:rsid w:val="00A27577"/>
    <w:rsid w:val="00A27A56"/>
    <w:rsid w:val="00A30D07"/>
    <w:rsid w:val="00A31F7C"/>
    <w:rsid w:val="00A3587E"/>
    <w:rsid w:val="00A364C3"/>
    <w:rsid w:val="00A37F38"/>
    <w:rsid w:val="00A42B5E"/>
    <w:rsid w:val="00A42F59"/>
    <w:rsid w:val="00A43F79"/>
    <w:rsid w:val="00A452D7"/>
    <w:rsid w:val="00A45436"/>
    <w:rsid w:val="00A4561C"/>
    <w:rsid w:val="00A50D68"/>
    <w:rsid w:val="00A5318F"/>
    <w:rsid w:val="00A55935"/>
    <w:rsid w:val="00A5645D"/>
    <w:rsid w:val="00A569F9"/>
    <w:rsid w:val="00A57AB5"/>
    <w:rsid w:val="00A611E5"/>
    <w:rsid w:val="00A64600"/>
    <w:rsid w:val="00A64F16"/>
    <w:rsid w:val="00A6550B"/>
    <w:rsid w:val="00A66488"/>
    <w:rsid w:val="00A665B3"/>
    <w:rsid w:val="00A66D00"/>
    <w:rsid w:val="00A66D45"/>
    <w:rsid w:val="00A66EA3"/>
    <w:rsid w:val="00A676EA"/>
    <w:rsid w:val="00A67C0B"/>
    <w:rsid w:val="00A70A54"/>
    <w:rsid w:val="00A71F4D"/>
    <w:rsid w:val="00A7327A"/>
    <w:rsid w:val="00A750B0"/>
    <w:rsid w:val="00A751B7"/>
    <w:rsid w:val="00A76E23"/>
    <w:rsid w:val="00A77CCB"/>
    <w:rsid w:val="00A80D41"/>
    <w:rsid w:val="00A80F2F"/>
    <w:rsid w:val="00A81375"/>
    <w:rsid w:val="00A825A4"/>
    <w:rsid w:val="00A829AE"/>
    <w:rsid w:val="00A82D3A"/>
    <w:rsid w:val="00A866AC"/>
    <w:rsid w:val="00A87560"/>
    <w:rsid w:val="00A93699"/>
    <w:rsid w:val="00A943DA"/>
    <w:rsid w:val="00A95D16"/>
    <w:rsid w:val="00A979FA"/>
    <w:rsid w:val="00AA0259"/>
    <w:rsid w:val="00AA275D"/>
    <w:rsid w:val="00AA49BE"/>
    <w:rsid w:val="00AA71C6"/>
    <w:rsid w:val="00AB098B"/>
    <w:rsid w:val="00AB0E36"/>
    <w:rsid w:val="00AB2BAE"/>
    <w:rsid w:val="00AB6876"/>
    <w:rsid w:val="00AC1339"/>
    <w:rsid w:val="00AC2663"/>
    <w:rsid w:val="00AC3084"/>
    <w:rsid w:val="00AC5C33"/>
    <w:rsid w:val="00AD16E4"/>
    <w:rsid w:val="00AD18D7"/>
    <w:rsid w:val="00AD499F"/>
    <w:rsid w:val="00AD5266"/>
    <w:rsid w:val="00AD6DAF"/>
    <w:rsid w:val="00AD7B02"/>
    <w:rsid w:val="00AD7F29"/>
    <w:rsid w:val="00AE0A5A"/>
    <w:rsid w:val="00AE209A"/>
    <w:rsid w:val="00AE20F0"/>
    <w:rsid w:val="00AE52C3"/>
    <w:rsid w:val="00AE5742"/>
    <w:rsid w:val="00AE6DD4"/>
    <w:rsid w:val="00AF002B"/>
    <w:rsid w:val="00AF0C69"/>
    <w:rsid w:val="00AF238A"/>
    <w:rsid w:val="00AF32DB"/>
    <w:rsid w:val="00AF4147"/>
    <w:rsid w:val="00AF4F56"/>
    <w:rsid w:val="00B025A1"/>
    <w:rsid w:val="00B03120"/>
    <w:rsid w:val="00B033DF"/>
    <w:rsid w:val="00B03A8A"/>
    <w:rsid w:val="00B03C43"/>
    <w:rsid w:val="00B04006"/>
    <w:rsid w:val="00B06EA7"/>
    <w:rsid w:val="00B10BA3"/>
    <w:rsid w:val="00B11C10"/>
    <w:rsid w:val="00B12D8B"/>
    <w:rsid w:val="00B15E5C"/>
    <w:rsid w:val="00B17031"/>
    <w:rsid w:val="00B21B7B"/>
    <w:rsid w:val="00B24124"/>
    <w:rsid w:val="00B3034C"/>
    <w:rsid w:val="00B32663"/>
    <w:rsid w:val="00B328CA"/>
    <w:rsid w:val="00B329EA"/>
    <w:rsid w:val="00B33EF4"/>
    <w:rsid w:val="00B35365"/>
    <w:rsid w:val="00B36E35"/>
    <w:rsid w:val="00B400D0"/>
    <w:rsid w:val="00B40380"/>
    <w:rsid w:val="00B4280D"/>
    <w:rsid w:val="00B4377A"/>
    <w:rsid w:val="00B5094D"/>
    <w:rsid w:val="00B516CE"/>
    <w:rsid w:val="00B51970"/>
    <w:rsid w:val="00B51D84"/>
    <w:rsid w:val="00B53387"/>
    <w:rsid w:val="00B5469B"/>
    <w:rsid w:val="00B563CD"/>
    <w:rsid w:val="00B60389"/>
    <w:rsid w:val="00B605A6"/>
    <w:rsid w:val="00B606E1"/>
    <w:rsid w:val="00B61509"/>
    <w:rsid w:val="00B64F5B"/>
    <w:rsid w:val="00B658EE"/>
    <w:rsid w:val="00B65A92"/>
    <w:rsid w:val="00B67687"/>
    <w:rsid w:val="00B679E6"/>
    <w:rsid w:val="00B67B55"/>
    <w:rsid w:val="00B71675"/>
    <w:rsid w:val="00B73AEF"/>
    <w:rsid w:val="00B81A13"/>
    <w:rsid w:val="00B82AF4"/>
    <w:rsid w:val="00B8520E"/>
    <w:rsid w:val="00B8542A"/>
    <w:rsid w:val="00B87616"/>
    <w:rsid w:val="00B91427"/>
    <w:rsid w:val="00B92C0E"/>
    <w:rsid w:val="00B92D76"/>
    <w:rsid w:val="00B9423E"/>
    <w:rsid w:val="00B94388"/>
    <w:rsid w:val="00B9544D"/>
    <w:rsid w:val="00B976C2"/>
    <w:rsid w:val="00B978E0"/>
    <w:rsid w:val="00BA0B6E"/>
    <w:rsid w:val="00BA1557"/>
    <w:rsid w:val="00BA5182"/>
    <w:rsid w:val="00BA523A"/>
    <w:rsid w:val="00BB161D"/>
    <w:rsid w:val="00BB3BF0"/>
    <w:rsid w:val="00BB45B1"/>
    <w:rsid w:val="00BB6C9D"/>
    <w:rsid w:val="00BC2CAB"/>
    <w:rsid w:val="00BC4F7A"/>
    <w:rsid w:val="00BC7495"/>
    <w:rsid w:val="00BC7685"/>
    <w:rsid w:val="00BC79A3"/>
    <w:rsid w:val="00BE2A2B"/>
    <w:rsid w:val="00BE59F1"/>
    <w:rsid w:val="00BE6F2B"/>
    <w:rsid w:val="00BE7196"/>
    <w:rsid w:val="00BF1439"/>
    <w:rsid w:val="00BF1479"/>
    <w:rsid w:val="00BF5C99"/>
    <w:rsid w:val="00BF61BB"/>
    <w:rsid w:val="00BF660B"/>
    <w:rsid w:val="00BF7E6F"/>
    <w:rsid w:val="00C0450E"/>
    <w:rsid w:val="00C1422D"/>
    <w:rsid w:val="00C15BDE"/>
    <w:rsid w:val="00C23D11"/>
    <w:rsid w:val="00C2489D"/>
    <w:rsid w:val="00C25F8A"/>
    <w:rsid w:val="00C27CE2"/>
    <w:rsid w:val="00C32C61"/>
    <w:rsid w:val="00C33B91"/>
    <w:rsid w:val="00C359CF"/>
    <w:rsid w:val="00C35B42"/>
    <w:rsid w:val="00C35C22"/>
    <w:rsid w:val="00C36BDE"/>
    <w:rsid w:val="00C41C0F"/>
    <w:rsid w:val="00C41DFF"/>
    <w:rsid w:val="00C45622"/>
    <w:rsid w:val="00C47CD7"/>
    <w:rsid w:val="00C5113B"/>
    <w:rsid w:val="00C5264C"/>
    <w:rsid w:val="00C55D35"/>
    <w:rsid w:val="00C569E2"/>
    <w:rsid w:val="00C56B7A"/>
    <w:rsid w:val="00C6492B"/>
    <w:rsid w:val="00C65892"/>
    <w:rsid w:val="00C6622C"/>
    <w:rsid w:val="00C67D0F"/>
    <w:rsid w:val="00C70B80"/>
    <w:rsid w:val="00C712FC"/>
    <w:rsid w:val="00C759C8"/>
    <w:rsid w:val="00C75DEA"/>
    <w:rsid w:val="00C77F6E"/>
    <w:rsid w:val="00C81CD7"/>
    <w:rsid w:val="00C822C8"/>
    <w:rsid w:val="00C82D66"/>
    <w:rsid w:val="00C82D70"/>
    <w:rsid w:val="00C83407"/>
    <w:rsid w:val="00C837A3"/>
    <w:rsid w:val="00C84752"/>
    <w:rsid w:val="00C84794"/>
    <w:rsid w:val="00C84EEE"/>
    <w:rsid w:val="00C84F69"/>
    <w:rsid w:val="00C8789C"/>
    <w:rsid w:val="00C926FC"/>
    <w:rsid w:val="00C9425C"/>
    <w:rsid w:val="00C95DC8"/>
    <w:rsid w:val="00CA2A04"/>
    <w:rsid w:val="00CA331D"/>
    <w:rsid w:val="00CA38A0"/>
    <w:rsid w:val="00CB0D0E"/>
    <w:rsid w:val="00CB176C"/>
    <w:rsid w:val="00CB1A42"/>
    <w:rsid w:val="00CB28FD"/>
    <w:rsid w:val="00CB43F9"/>
    <w:rsid w:val="00CB5D8B"/>
    <w:rsid w:val="00CB6408"/>
    <w:rsid w:val="00CB681C"/>
    <w:rsid w:val="00CB6F64"/>
    <w:rsid w:val="00CC1553"/>
    <w:rsid w:val="00CC42A5"/>
    <w:rsid w:val="00CC45E9"/>
    <w:rsid w:val="00CD0C9C"/>
    <w:rsid w:val="00CD3B60"/>
    <w:rsid w:val="00CD78F5"/>
    <w:rsid w:val="00CE4DA2"/>
    <w:rsid w:val="00CE4EEC"/>
    <w:rsid w:val="00CE5FC4"/>
    <w:rsid w:val="00CF1C53"/>
    <w:rsid w:val="00CF2296"/>
    <w:rsid w:val="00CF27CB"/>
    <w:rsid w:val="00CF392E"/>
    <w:rsid w:val="00CF6E7F"/>
    <w:rsid w:val="00CF7D05"/>
    <w:rsid w:val="00D00162"/>
    <w:rsid w:val="00D01327"/>
    <w:rsid w:val="00D04CEE"/>
    <w:rsid w:val="00D06B50"/>
    <w:rsid w:val="00D07408"/>
    <w:rsid w:val="00D07E75"/>
    <w:rsid w:val="00D1351B"/>
    <w:rsid w:val="00D1416D"/>
    <w:rsid w:val="00D14813"/>
    <w:rsid w:val="00D16334"/>
    <w:rsid w:val="00D16B73"/>
    <w:rsid w:val="00D219A8"/>
    <w:rsid w:val="00D2424C"/>
    <w:rsid w:val="00D25BF9"/>
    <w:rsid w:val="00D3039D"/>
    <w:rsid w:val="00D30F64"/>
    <w:rsid w:val="00D30FA4"/>
    <w:rsid w:val="00D32AA5"/>
    <w:rsid w:val="00D32ACC"/>
    <w:rsid w:val="00D349C2"/>
    <w:rsid w:val="00D42870"/>
    <w:rsid w:val="00D42B05"/>
    <w:rsid w:val="00D447CA"/>
    <w:rsid w:val="00D46D75"/>
    <w:rsid w:val="00D50EE7"/>
    <w:rsid w:val="00D52775"/>
    <w:rsid w:val="00D53EB4"/>
    <w:rsid w:val="00D5622D"/>
    <w:rsid w:val="00D60124"/>
    <w:rsid w:val="00D616FD"/>
    <w:rsid w:val="00D63CE4"/>
    <w:rsid w:val="00D6459B"/>
    <w:rsid w:val="00D65F38"/>
    <w:rsid w:val="00D6625B"/>
    <w:rsid w:val="00D70D88"/>
    <w:rsid w:val="00D7190F"/>
    <w:rsid w:val="00D72A92"/>
    <w:rsid w:val="00D767DE"/>
    <w:rsid w:val="00D76BD0"/>
    <w:rsid w:val="00D82AA0"/>
    <w:rsid w:val="00D83494"/>
    <w:rsid w:val="00D83F92"/>
    <w:rsid w:val="00D8727A"/>
    <w:rsid w:val="00D90448"/>
    <w:rsid w:val="00D905BE"/>
    <w:rsid w:val="00D93A87"/>
    <w:rsid w:val="00D94525"/>
    <w:rsid w:val="00D95644"/>
    <w:rsid w:val="00D965FB"/>
    <w:rsid w:val="00D9792D"/>
    <w:rsid w:val="00D979B3"/>
    <w:rsid w:val="00DA2361"/>
    <w:rsid w:val="00DA61C6"/>
    <w:rsid w:val="00DA713A"/>
    <w:rsid w:val="00DA7DA9"/>
    <w:rsid w:val="00DB179B"/>
    <w:rsid w:val="00DB5158"/>
    <w:rsid w:val="00DB5C49"/>
    <w:rsid w:val="00DB5D35"/>
    <w:rsid w:val="00DB6C35"/>
    <w:rsid w:val="00DB6D6E"/>
    <w:rsid w:val="00DC00E3"/>
    <w:rsid w:val="00DC06E6"/>
    <w:rsid w:val="00DC1892"/>
    <w:rsid w:val="00DC46D9"/>
    <w:rsid w:val="00DC7ED8"/>
    <w:rsid w:val="00DD2CA1"/>
    <w:rsid w:val="00DD365E"/>
    <w:rsid w:val="00DD4023"/>
    <w:rsid w:val="00DD404D"/>
    <w:rsid w:val="00DD4A63"/>
    <w:rsid w:val="00DD4AA7"/>
    <w:rsid w:val="00DD4B57"/>
    <w:rsid w:val="00DD5125"/>
    <w:rsid w:val="00DD52A5"/>
    <w:rsid w:val="00DD6630"/>
    <w:rsid w:val="00DD7622"/>
    <w:rsid w:val="00DE015D"/>
    <w:rsid w:val="00DE1DF2"/>
    <w:rsid w:val="00DE2E51"/>
    <w:rsid w:val="00DE41B0"/>
    <w:rsid w:val="00DE43B4"/>
    <w:rsid w:val="00DE43E3"/>
    <w:rsid w:val="00DE634A"/>
    <w:rsid w:val="00DE66EA"/>
    <w:rsid w:val="00DF2CDB"/>
    <w:rsid w:val="00DF3BA0"/>
    <w:rsid w:val="00DF5062"/>
    <w:rsid w:val="00DF6D93"/>
    <w:rsid w:val="00DF7809"/>
    <w:rsid w:val="00E04AF1"/>
    <w:rsid w:val="00E051F8"/>
    <w:rsid w:val="00E10130"/>
    <w:rsid w:val="00E120A9"/>
    <w:rsid w:val="00E1221B"/>
    <w:rsid w:val="00E13D4F"/>
    <w:rsid w:val="00E239CD"/>
    <w:rsid w:val="00E243B1"/>
    <w:rsid w:val="00E25CD6"/>
    <w:rsid w:val="00E30FC7"/>
    <w:rsid w:val="00E312F2"/>
    <w:rsid w:val="00E313B7"/>
    <w:rsid w:val="00E33E33"/>
    <w:rsid w:val="00E36A0F"/>
    <w:rsid w:val="00E378F6"/>
    <w:rsid w:val="00E458E3"/>
    <w:rsid w:val="00E50490"/>
    <w:rsid w:val="00E53792"/>
    <w:rsid w:val="00E57998"/>
    <w:rsid w:val="00E61DA1"/>
    <w:rsid w:val="00E62614"/>
    <w:rsid w:val="00E62BE3"/>
    <w:rsid w:val="00E62EEB"/>
    <w:rsid w:val="00E62FF2"/>
    <w:rsid w:val="00E63012"/>
    <w:rsid w:val="00E645F6"/>
    <w:rsid w:val="00E65072"/>
    <w:rsid w:val="00E668B2"/>
    <w:rsid w:val="00E66CAD"/>
    <w:rsid w:val="00E70C5D"/>
    <w:rsid w:val="00E71717"/>
    <w:rsid w:val="00E717E4"/>
    <w:rsid w:val="00E73CA5"/>
    <w:rsid w:val="00E74477"/>
    <w:rsid w:val="00E74E9F"/>
    <w:rsid w:val="00E74F23"/>
    <w:rsid w:val="00E778B5"/>
    <w:rsid w:val="00E8003C"/>
    <w:rsid w:val="00E8082A"/>
    <w:rsid w:val="00E82CF9"/>
    <w:rsid w:val="00E8418F"/>
    <w:rsid w:val="00E872C9"/>
    <w:rsid w:val="00E90217"/>
    <w:rsid w:val="00E90B9C"/>
    <w:rsid w:val="00E92658"/>
    <w:rsid w:val="00E93245"/>
    <w:rsid w:val="00E95B03"/>
    <w:rsid w:val="00E968A3"/>
    <w:rsid w:val="00E975B2"/>
    <w:rsid w:val="00E97FA2"/>
    <w:rsid w:val="00EA1D62"/>
    <w:rsid w:val="00EA2459"/>
    <w:rsid w:val="00EA4ABB"/>
    <w:rsid w:val="00EA4E5A"/>
    <w:rsid w:val="00EA58E2"/>
    <w:rsid w:val="00EB2F6C"/>
    <w:rsid w:val="00EB2FB5"/>
    <w:rsid w:val="00EB3A85"/>
    <w:rsid w:val="00EB3DF0"/>
    <w:rsid w:val="00EB650F"/>
    <w:rsid w:val="00EB68A8"/>
    <w:rsid w:val="00EB69C6"/>
    <w:rsid w:val="00EB715C"/>
    <w:rsid w:val="00EC0B91"/>
    <w:rsid w:val="00EC0E2C"/>
    <w:rsid w:val="00EC113A"/>
    <w:rsid w:val="00EC1D75"/>
    <w:rsid w:val="00EC1EA1"/>
    <w:rsid w:val="00EC25EC"/>
    <w:rsid w:val="00EC3F7E"/>
    <w:rsid w:val="00EC440C"/>
    <w:rsid w:val="00EC5065"/>
    <w:rsid w:val="00EC6109"/>
    <w:rsid w:val="00EC6B63"/>
    <w:rsid w:val="00EC7220"/>
    <w:rsid w:val="00ED15BA"/>
    <w:rsid w:val="00ED24BE"/>
    <w:rsid w:val="00ED2725"/>
    <w:rsid w:val="00ED368C"/>
    <w:rsid w:val="00ED3B4B"/>
    <w:rsid w:val="00ED642C"/>
    <w:rsid w:val="00ED7436"/>
    <w:rsid w:val="00ED7A93"/>
    <w:rsid w:val="00EE1E63"/>
    <w:rsid w:val="00EE2BB4"/>
    <w:rsid w:val="00EE2CFA"/>
    <w:rsid w:val="00EE431F"/>
    <w:rsid w:val="00EE5193"/>
    <w:rsid w:val="00EE604E"/>
    <w:rsid w:val="00EE67A9"/>
    <w:rsid w:val="00EF1A79"/>
    <w:rsid w:val="00EF25EB"/>
    <w:rsid w:val="00EF2E08"/>
    <w:rsid w:val="00EF569B"/>
    <w:rsid w:val="00EF5907"/>
    <w:rsid w:val="00EF7F13"/>
    <w:rsid w:val="00F00BF6"/>
    <w:rsid w:val="00F00D69"/>
    <w:rsid w:val="00F011BE"/>
    <w:rsid w:val="00F01F1A"/>
    <w:rsid w:val="00F022FE"/>
    <w:rsid w:val="00F043BD"/>
    <w:rsid w:val="00F051E1"/>
    <w:rsid w:val="00F056B1"/>
    <w:rsid w:val="00F0716B"/>
    <w:rsid w:val="00F1111E"/>
    <w:rsid w:val="00F11819"/>
    <w:rsid w:val="00F14A1B"/>
    <w:rsid w:val="00F153E4"/>
    <w:rsid w:val="00F15D24"/>
    <w:rsid w:val="00F15F02"/>
    <w:rsid w:val="00F178C5"/>
    <w:rsid w:val="00F17D27"/>
    <w:rsid w:val="00F249E7"/>
    <w:rsid w:val="00F27153"/>
    <w:rsid w:val="00F32255"/>
    <w:rsid w:val="00F33A86"/>
    <w:rsid w:val="00F35B03"/>
    <w:rsid w:val="00F36536"/>
    <w:rsid w:val="00F368BA"/>
    <w:rsid w:val="00F419A1"/>
    <w:rsid w:val="00F41B5B"/>
    <w:rsid w:val="00F42AE4"/>
    <w:rsid w:val="00F4542D"/>
    <w:rsid w:val="00F45F3A"/>
    <w:rsid w:val="00F516BC"/>
    <w:rsid w:val="00F55590"/>
    <w:rsid w:val="00F5700B"/>
    <w:rsid w:val="00F57E26"/>
    <w:rsid w:val="00F6134C"/>
    <w:rsid w:val="00F62D7C"/>
    <w:rsid w:val="00F64871"/>
    <w:rsid w:val="00F67C34"/>
    <w:rsid w:val="00F7118F"/>
    <w:rsid w:val="00F71AF5"/>
    <w:rsid w:val="00F72071"/>
    <w:rsid w:val="00F769C6"/>
    <w:rsid w:val="00F76E41"/>
    <w:rsid w:val="00F80195"/>
    <w:rsid w:val="00F8313F"/>
    <w:rsid w:val="00F83AC7"/>
    <w:rsid w:val="00F84A8C"/>
    <w:rsid w:val="00F8546D"/>
    <w:rsid w:val="00F87B2C"/>
    <w:rsid w:val="00F90DE9"/>
    <w:rsid w:val="00F96740"/>
    <w:rsid w:val="00F96DA1"/>
    <w:rsid w:val="00F97D5C"/>
    <w:rsid w:val="00FA1085"/>
    <w:rsid w:val="00FA1E9D"/>
    <w:rsid w:val="00FA334C"/>
    <w:rsid w:val="00FA3762"/>
    <w:rsid w:val="00FA628C"/>
    <w:rsid w:val="00FA702E"/>
    <w:rsid w:val="00FB01A1"/>
    <w:rsid w:val="00FB4779"/>
    <w:rsid w:val="00FB6024"/>
    <w:rsid w:val="00FB67C4"/>
    <w:rsid w:val="00FC2753"/>
    <w:rsid w:val="00FC2F78"/>
    <w:rsid w:val="00FC45F2"/>
    <w:rsid w:val="00FC77E0"/>
    <w:rsid w:val="00FC7DD2"/>
    <w:rsid w:val="00FD4367"/>
    <w:rsid w:val="00FE1BA5"/>
    <w:rsid w:val="00FE321A"/>
    <w:rsid w:val="00FE3A5E"/>
    <w:rsid w:val="00FE3EB9"/>
    <w:rsid w:val="00FE5987"/>
    <w:rsid w:val="00FE5DFC"/>
    <w:rsid w:val="00FE6245"/>
    <w:rsid w:val="00FE7286"/>
    <w:rsid w:val="00FF3F51"/>
    <w:rsid w:val="00FF49B4"/>
    <w:rsid w:val="00FF626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colormru v:ext="edit" colors="#d90000,#e83f35"/>
    </o:shapedefaults>
    <o:shapelayout v:ext="edit">
      <o:idmap v:ext="edit" data="1"/>
    </o:shapelayout>
  </w:shapeDefaults>
  <w:decimalSymbol w:val="."/>
  <w:listSeparator w:val=","/>
  <w14:docId w14:val="127C3142"/>
  <w15:docId w15:val="{60A1F2E8-664B-4CD8-9900-D4C742015E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Garamond" w:eastAsia="Times" w:hAnsi="Garamond" w:cs="Times New Roman"/>
        <w:lang w:val="en-AU" w:eastAsia="en-AU" w:bidi="ar-SA"/>
      </w:rPr>
    </w:rPrDefault>
    <w:pPrDefault>
      <w:pPr>
        <w:spacing w:before="120" w:after="120"/>
      </w:pPr>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1"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9B2F22"/>
    <w:pPr>
      <w:spacing w:line="264" w:lineRule="auto"/>
      <w:jc w:val="both"/>
    </w:pPr>
    <w:rPr>
      <w:sz w:val="24"/>
      <w:lang w:eastAsia="en-US"/>
    </w:rPr>
  </w:style>
  <w:style w:type="paragraph" w:styleId="Heading1">
    <w:name w:val="heading 1"/>
    <w:basedOn w:val="Normal"/>
    <w:next w:val="Normal"/>
    <w:qFormat/>
    <w:rsid w:val="004E524B"/>
    <w:pPr>
      <w:keepNext/>
      <w:numPr>
        <w:numId w:val="3"/>
      </w:numPr>
      <w:spacing w:before="0" w:after="240" w:line="288" w:lineRule="auto"/>
      <w:jc w:val="left"/>
      <w:outlineLvl w:val="0"/>
    </w:pPr>
    <w:rPr>
      <w:rFonts w:asciiTheme="majorHAnsi" w:hAnsiTheme="majorHAnsi"/>
      <w:b/>
      <w:color w:val="E83F35" w:themeColor="text2"/>
      <w:kern w:val="32"/>
      <w:sz w:val="36"/>
    </w:rPr>
  </w:style>
  <w:style w:type="paragraph" w:styleId="Heading2">
    <w:name w:val="heading 2"/>
    <w:basedOn w:val="Heading1"/>
    <w:next w:val="Normal"/>
    <w:qFormat/>
    <w:rsid w:val="004E524B"/>
    <w:pPr>
      <w:numPr>
        <w:ilvl w:val="1"/>
      </w:numPr>
      <w:spacing w:before="360" w:after="0"/>
      <w:outlineLvl w:val="1"/>
    </w:pPr>
    <w:rPr>
      <w:bCs/>
      <w:sz w:val="32"/>
    </w:rPr>
  </w:style>
  <w:style w:type="paragraph" w:styleId="Heading3">
    <w:name w:val="heading 3"/>
    <w:basedOn w:val="Heading2"/>
    <w:next w:val="Normal"/>
    <w:link w:val="Heading3Char"/>
    <w:autoRedefine/>
    <w:qFormat/>
    <w:rsid w:val="00902AD2"/>
    <w:pPr>
      <w:numPr>
        <w:ilvl w:val="2"/>
      </w:numPr>
      <w:spacing w:before="240"/>
      <w:outlineLvl w:val="2"/>
    </w:pPr>
    <w:rPr>
      <w:sz w:val="28"/>
      <w:szCs w:val="24"/>
    </w:rPr>
  </w:style>
  <w:style w:type="paragraph" w:styleId="Heading4">
    <w:name w:val="heading 4"/>
    <w:basedOn w:val="Normal"/>
    <w:next w:val="Normal"/>
    <w:qFormat/>
    <w:rsid w:val="00B516CE"/>
    <w:pPr>
      <w:keepNext/>
      <w:numPr>
        <w:ilvl w:val="3"/>
        <w:numId w:val="3"/>
      </w:numPr>
      <w:spacing w:before="240" w:after="0" w:line="288" w:lineRule="auto"/>
      <w:outlineLvl w:val="3"/>
    </w:pPr>
    <w:rPr>
      <w:rFonts w:ascii="Arial" w:hAnsi="Arial"/>
      <w:b/>
      <w:i/>
      <w:color w:val="E83F35"/>
      <w:szCs w:val="28"/>
    </w:rPr>
  </w:style>
  <w:style w:type="paragraph" w:styleId="Heading5">
    <w:name w:val="heading 5"/>
    <w:basedOn w:val="Normal"/>
    <w:next w:val="Normal"/>
    <w:rsid w:val="00B516CE"/>
    <w:pPr>
      <w:keepNext/>
      <w:numPr>
        <w:ilvl w:val="4"/>
        <w:numId w:val="3"/>
      </w:numPr>
      <w:outlineLvl w:val="4"/>
    </w:pPr>
    <w:rPr>
      <w:i/>
      <w:iCs/>
      <w:sz w:val="18"/>
    </w:rPr>
  </w:style>
  <w:style w:type="paragraph" w:styleId="Heading6">
    <w:name w:val="heading 6"/>
    <w:basedOn w:val="Normal"/>
    <w:next w:val="Normal"/>
    <w:rsid w:val="00B516CE"/>
    <w:pPr>
      <w:numPr>
        <w:ilvl w:val="5"/>
        <w:numId w:val="3"/>
      </w:numPr>
      <w:spacing w:before="240" w:after="60"/>
      <w:outlineLvl w:val="5"/>
    </w:pPr>
    <w:rPr>
      <w:rFonts w:ascii="Times New Roman" w:hAnsi="Times New Roman"/>
      <w:b/>
      <w:bCs/>
      <w:sz w:val="22"/>
      <w:szCs w:val="22"/>
    </w:rPr>
  </w:style>
  <w:style w:type="paragraph" w:styleId="Heading7">
    <w:name w:val="heading 7"/>
    <w:basedOn w:val="Normal"/>
    <w:next w:val="Normal"/>
    <w:rsid w:val="00B516CE"/>
    <w:pPr>
      <w:numPr>
        <w:ilvl w:val="6"/>
        <w:numId w:val="3"/>
      </w:numPr>
      <w:spacing w:before="240" w:after="60"/>
      <w:outlineLvl w:val="6"/>
    </w:pPr>
    <w:rPr>
      <w:rFonts w:ascii="Times New Roman" w:hAnsi="Times New Roman"/>
      <w:szCs w:val="24"/>
    </w:rPr>
  </w:style>
  <w:style w:type="paragraph" w:styleId="Heading8">
    <w:name w:val="heading 8"/>
    <w:basedOn w:val="Normal"/>
    <w:next w:val="Normal"/>
    <w:rsid w:val="00B516CE"/>
    <w:pPr>
      <w:numPr>
        <w:ilvl w:val="7"/>
        <w:numId w:val="3"/>
      </w:numPr>
      <w:spacing w:before="240" w:after="60"/>
      <w:outlineLvl w:val="7"/>
    </w:pPr>
    <w:rPr>
      <w:rFonts w:ascii="Times New Roman" w:hAnsi="Times New Roman"/>
      <w:i/>
      <w:iCs/>
      <w:szCs w:val="24"/>
    </w:rPr>
  </w:style>
  <w:style w:type="paragraph" w:styleId="Heading9">
    <w:name w:val="heading 9"/>
    <w:basedOn w:val="Normal"/>
    <w:next w:val="Normal"/>
    <w:rsid w:val="00B516CE"/>
    <w:pPr>
      <w:numPr>
        <w:ilvl w:val="8"/>
        <w:numId w:val="3"/>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TABLE,Figure,CDM B/Caption,Item,Table Caption,caption,c,col bullet,cb,Center Bold,cbbullet,col bulletcsb,u,C2 Col Bullet,6 chart,Center Bcbold,cb 10pt,column bullet,col bullet1,cb1,Chart,chart,Center ctBold,6,char,7 chart,col trailer"/>
    <w:basedOn w:val="Normal"/>
    <w:next w:val="Normal"/>
    <w:link w:val="CaptionChar"/>
    <w:qFormat/>
    <w:rsid w:val="000A2E1F"/>
    <w:pPr>
      <w:keepNext/>
      <w:spacing w:before="240"/>
      <w:jc w:val="left"/>
    </w:pPr>
    <w:rPr>
      <w:rFonts w:asciiTheme="majorHAnsi" w:hAnsiTheme="majorHAnsi" w:cs="Arial"/>
      <w:sz w:val="20"/>
    </w:rPr>
  </w:style>
  <w:style w:type="paragraph" w:styleId="Footer">
    <w:name w:val="footer"/>
    <w:basedOn w:val="Normal"/>
    <w:rsid w:val="0081360C"/>
    <w:pPr>
      <w:tabs>
        <w:tab w:val="right" w:pos="8640"/>
      </w:tabs>
      <w:spacing w:before="0" w:after="0"/>
      <w:jc w:val="left"/>
    </w:pPr>
    <w:rPr>
      <w:rFonts w:ascii="Arial" w:hAnsi="Arial" w:cs="Arial"/>
      <w:color w:val="E83F35"/>
      <w:spacing w:val="4"/>
      <w:sz w:val="28"/>
    </w:rPr>
  </w:style>
  <w:style w:type="paragraph" w:styleId="FootnoteText">
    <w:name w:val="footnote text"/>
    <w:basedOn w:val="Normal"/>
    <w:link w:val="FootnoteTextChar"/>
    <w:uiPriority w:val="99"/>
    <w:semiHidden/>
    <w:rsid w:val="00370BA8"/>
    <w:pPr>
      <w:ind w:left="567" w:hanging="567"/>
    </w:pPr>
    <w:rPr>
      <w:sz w:val="18"/>
    </w:rPr>
  </w:style>
  <w:style w:type="paragraph" w:styleId="Header">
    <w:name w:val="header"/>
    <w:basedOn w:val="Normal"/>
    <w:rsid w:val="00370BA8"/>
    <w:pPr>
      <w:tabs>
        <w:tab w:val="left" w:pos="284"/>
        <w:tab w:val="right" w:pos="8640"/>
      </w:tabs>
      <w:spacing w:after="0"/>
    </w:pPr>
    <w:rPr>
      <w:rFonts w:ascii="Arial" w:hAnsi="Arial"/>
      <w:color w:val="000000"/>
      <w:sz w:val="16"/>
    </w:rPr>
  </w:style>
  <w:style w:type="paragraph" w:customStyle="1" w:styleId="Copyright">
    <w:name w:val="Copyright"/>
    <w:basedOn w:val="Normal"/>
    <w:rsid w:val="0081644B"/>
    <w:rPr>
      <w:rFonts w:asciiTheme="majorHAnsi" w:hAnsiTheme="majorHAnsi"/>
      <w:sz w:val="16"/>
      <w:szCs w:val="16"/>
    </w:rPr>
  </w:style>
  <w:style w:type="paragraph" w:styleId="Title">
    <w:name w:val="Title"/>
    <w:basedOn w:val="Normal"/>
    <w:next w:val="Subtitle"/>
    <w:link w:val="TitleChar"/>
    <w:uiPriority w:val="10"/>
    <w:qFormat/>
    <w:rsid w:val="00FE5DFC"/>
    <w:pPr>
      <w:spacing w:before="0" w:after="60" w:line="288" w:lineRule="auto"/>
      <w:jc w:val="left"/>
      <w:outlineLvl w:val="0"/>
    </w:pPr>
    <w:rPr>
      <w:rFonts w:ascii="Arial" w:hAnsi="Arial" w:cs="Arial"/>
      <w:b/>
      <w:bCs/>
      <w:kern w:val="28"/>
      <w:sz w:val="40"/>
      <w:szCs w:val="32"/>
    </w:rPr>
  </w:style>
  <w:style w:type="paragraph" w:styleId="Subtitle">
    <w:name w:val="Subtitle"/>
    <w:basedOn w:val="Normal"/>
    <w:next w:val="Normal"/>
    <w:rsid w:val="004E524B"/>
    <w:pPr>
      <w:spacing w:before="0" w:after="360" w:line="288" w:lineRule="auto"/>
      <w:jc w:val="left"/>
      <w:outlineLvl w:val="1"/>
    </w:pPr>
    <w:rPr>
      <w:rFonts w:asciiTheme="majorHAnsi" w:hAnsiTheme="majorHAnsi" w:cs="Arial"/>
      <w:caps/>
      <w:color w:val="E83F35" w:themeColor="text2"/>
      <w:szCs w:val="24"/>
    </w:rPr>
  </w:style>
  <w:style w:type="paragraph" w:customStyle="1" w:styleId="Disclaimer">
    <w:name w:val="Disclaimer"/>
    <w:basedOn w:val="Normal"/>
    <w:rsid w:val="00F178C5"/>
    <w:rPr>
      <w:rFonts w:asciiTheme="majorHAnsi" w:hAnsiTheme="majorHAnsi" w:cs="Arial"/>
      <w:sz w:val="18"/>
    </w:rPr>
  </w:style>
  <w:style w:type="table" w:styleId="Table3Deffects1">
    <w:name w:val="Table 3D effects 1"/>
    <w:basedOn w:val="TableNormal"/>
    <w:rsid w:val="000F0EBF"/>
    <w:pPr>
      <w:spacing w:line="264" w:lineRule="auto"/>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styleId="Quote">
    <w:name w:val="Quote"/>
    <w:basedOn w:val="Normal"/>
    <w:next w:val="Normal"/>
    <w:link w:val="QuoteChar"/>
    <w:uiPriority w:val="1"/>
    <w:qFormat/>
    <w:rsid w:val="00DA7DA9"/>
    <w:pPr>
      <w:spacing w:before="180" w:after="180"/>
      <w:ind w:left="425"/>
    </w:pPr>
    <w:rPr>
      <w:rFonts w:asciiTheme="majorHAnsi" w:hAnsiTheme="majorHAnsi"/>
      <w:iCs/>
      <w:sz w:val="19"/>
    </w:rPr>
  </w:style>
  <w:style w:type="paragraph" w:customStyle="1" w:styleId="NormalNumbered">
    <w:name w:val="Normal Numbered"/>
    <w:basedOn w:val="Normal"/>
    <w:link w:val="NormalNumberedChar"/>
    <w:uiPriority w:val="1"/>
    <w:qFormat/>
    <w:rsid w:val="00BF1439"/>
    <w:pPr>
      <w:numPr>
        <w:numId w:val="2"/>
      </w:numPr>
    </w:pPr>
  </w:style>
  <w:style w:type="paragraph" w:customStyle="1" w:styleId="SourceText">
    <w:name w:val="Source Text"/>
    <w:basedOn w:val="Heading5"/>
    <w:rsid w:val="003A642D"/>
    <w:pPr>
      <w:keepNext w:val="0"/>
      <w:numPr>
        <w:ilvl w:val="0"/>
        <w:numId w:val="0"/>
      </w:numPr>
      <w:spacing w:after="240"/>
      <w:jc w:val="left"/>
    </w:pPr>
    <w:rPr>
      <w:rFonts w:ascii="Arial" w:hAnsi="Arial" w:cs="Arial"/>
      <w:sz w:val="16"/>
    </w:rPr>
  </w:style>
  <w:style w:type="paragraph" w:customStyle="1" w:styleId="TableText">
    <w:name w:val="Table Text"/>
    <w:basedOn w:val="Normal"/>
    <w:qFormat/>
    <w:rsid w:val="004E524B"/>
    <w:pPr>
      <w:jc w:val="center"/>
    </w:pPr>
    <w:rPr>
      <w:rFonts w:asciiTheme="majorHAnsi" w:hAnsiTheme="majorHAnsi" w:cs="Arial"/>
      <w:sz w:val="18"/>
    </w:rPr>
  </w:style>
  <w:style w:type="paragraph" w:styleId="TOC1">
    <w:name w:val="toc 1"/>
    <w:basedOn w:val="Normal"/>
    <w:next w:val="Normal"/>
    <w:autoRedefine/>
    <w:uiPriority w:val="39"/>
    <w:rsid w:val="00E74477"/>
    <w:pPr>
      <w:tabs>
        <w:tab w:val="right" w:pos="7569"/>
      </w:tabs>
      <w:ind w:left="709" w:hanging="709"/>
    </w:pPr>
    <w:rPr>
      <w:rFonts w:asciiTheme="majorHAnsi" w:eastAsia="Times New Roman" w:hAnsiTheme="majorHAnsi"/>
      <w:b/>
      <w:noProof/>
      <w:color w:val="E83F35" w:themeColor="text2"/>
      <w:szCs w:val="40"/>
      <w:lang w:val="en-US"/>
    </w:rPr>
  </w:style>
  <w:style w:type="paragraph" w:styleId="TOC2">
    <w:name w:val="toc 2"/>
    <w:basedOn w:val="TOC1"/>
    <w:next w:val="Normal"/>
    <w:autoRedefine/>
    <w:uiPriority w:val="39"/>
    <w:rsid w:val="004D6E7D"/>
    <w:rPr>
      <w:b w:val="0"/>
      <w:color w:val="auto"/>
      <w:sz w:val="22"/>
      <w:szCs w:val="24"/>
      <w:lang w:val="la-Latn"/>
    </w:rPr>
  </w:style>
  <w:style w:type="paragraph" w:styleId="TOC3">
    <w:name w:val="toc 3"/>
    <w:basedOn w:val="TOC2"/>
    <w:next w:val="Normal"/>
    <w:autoRedefine/>
    <w:uiPriority w:val="39"/>
    <w:rsid w:val="00DE66EA"/>
    <w:pPr>
      <w:ind w:right="284"/>
    </w:pPr>
  </w:style>
  <w:style w:type="character" w:customStyle="1" w:styleId="QuoteChar">
    <w:name w:val="Quote Char"/>
    <w:basedOn w:val="DefaultParagraphFont"/>
    <w:link w:val="Quote"/>
    <w:uiPriority w:val="1"/>
    <w:rsid w:val="00DA7DA9"/>
    <w:rPr>
      <w:rFonts w:asciiTheme="majorHAnsi" w:hAnsiTheme="majorHAnsi"/>
      <w:iCs/>
      <w:sz w:val="19"/>
      <w:lang w:eastAsia="en-US"/>
    </w:rPr>
  </w:style>
  <w:style w:type="paragraph" w:customStyle="1" w:styleId="NormalLarge">
    <w:name w:val="Normal Large"/>
    <w:basedOn w:val="Normal"/>
    <w:rsid w:val="00FE5DFC"/>
    <w:rPr>
      <w:rFonts w:ascii="Arial" w:hAnsi="Arial"/>
    </w:rPr>
  </w:style>
  <w:style w:type="paragraph" w:customStyle="1" w:styleId="FEContact">
    <w:name w:val="FEContact"/>
    <w:basedOn w:val="Normal"/>
    <w:rsid w:val="008E5A3F"/>
    <w:pPr>
      <w:spacing w:before="60" w:after="60"/>
      <w:jc w:val="right"/>
    </w:pPr>
    <w:rPr>
      <w:rFonts w:asciiTheme="majorHAnsi" w:hAnsiTheme="majorHAnsi"/>
      <w:sz w:val="16"/>
    </w:rPr>
  </w:style>
  <w:style w:type="character" w:styleId="FollowedHyperlink">
    <w:name w:val="FollowedHyperlink"/>
    <w:basedOn w:val="DefaultParagraphFont"/>
    <w:rsid w:val="003C7F60"/>
    <w:rPr>
      <w:color w:val="E83F35" w:themeColor="text2"/>
      <w:u w:val="single"/>
    </w:rPr>
  </w:style>
  <w:style w:type="character" w:styleId="Hyperlink">
    <w:name w:val="Hyperlink"/>
    <w:basedOn w:val="DefaultParagraphFont"/>
    <w:uiPriority w:val="99"/>
    <w:rsid w:val="003C7F60"/>
    <w:rPr>
      <w:color w:val="E83F35" w:themeColor="text2"/>
      <w:u w:val="single"/>
    </w:rPr>
  </w:style>
  <w:style w:type="paragraph" w:styleId="TableofFigures">
    <w:name w:val="table of figures"/>
    <w:aliases w:val="TOF"/>
    <w:basedOn w:val="TOC2"/>
    <w:next w:val="Normal"/>
    <w:uiPriority w:val="99"/>
    <w:rsid w:val="002F304C"/>
    <w:pPr>
      <w:ind w:left="480" w:hanging="480"/>
    </w:pPr>
    <w:rPr>
      <w:rFonts w:ascii="Arial" w:hAnsi="Arial"/>
    </w:rPr>
  </w:style>
  <w:style w:type="character" w:styleId="FootnoteReference">
    <w:name w:val="footnote reference"/>
    <w:basedOn w:val="DefaultParagraphFont"/>
    <w:uiPriority w:val="99"/>
    <w:semiHidden/>
    <w:rsid w:val="00370BA8"/>
    <w:rPr>
      <w:vertAlign w:val="superscript"/>
    </w:rPr>
  </w:style>
  <w:style w:type="paragraph" w:styleId="BalloonText">
    <w:name w:val="Balloon Text"/>
    <w:basedOn w:val="Normal"/>
    <w:link w:val="BalloonTextChar"/>
    <w:rsid w:val="006C6A32"/>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rsid w:val="006C6A32"/>
    <w:rPr>
      <w:rFonts w:ascii="Tahoma" w:hAnsi="Tahoma" w:cs="Tahoma"/>
      <w:sz w:val="16"/>
      <w:szCs w:val="16"/>
      <w:lang w:val="en-GB" w:eastAsia="en-US"/>
    </w:rPr>
  </w:style>
  <w:style w:type="paragraph" w:styleId="TOCHeading">
    <w:name w:val="TOC Heading"/>
    <w:basedOn w:val="Title"/>
    <w:next w:val="Normal"/>
    <w:uiPriority w:val="39"/>
    <w:unhideWhenUsed/>
    <w:rsid w:val="00EF5907"/>
    <w:pPr>
      <w:keepLines/>
      <w:spacing w:before="480" w:after="0" w:line="276" w:lineRule="auto"/>
      <w:outlineLvl w:val="9"/>
    </w:pPr>
    <w:rPr>
      <w:rFonts w:asciiTheme="majorHAnsi" w:eastAsiaTheme="majorEastAsia" w:hAnsiTheme="majorHAnsi" w:cstheme="majorBidi"/>
      <w:bCs w:val="0"/>
      <w:color w:val="E83F35" w:themeColor="text2"/>
      <w:kern w:val="0"/>
      <w:szCs w:val="28"/>
      <w:lang w:val="en-US"/>
    </w:rPr>
  </w:style>
  <w:style w:type="paragraph" w:customStyle="1" w:styleId="FEContactRed">
    <w:name w:val="FEContactRed"/>
    <w:basedOn w:val="Normal"/>
    <w:next w:val="FEContact"/>
    <w:rsid w:val="00232E94"/>
    <w:pPr>
      <w:spacing w:after="60"/>
      <w:jc w:val="right"/>
    </w:pPr>
    <w:rPr>
      <w:rFonts w:ascii="Arial" w:eastAsia="Times New Roman" w:hAnsi="Arial"/>
      <w:color w:val="E83F35" w:themeColor="text2"/>
      <w:sz w:val="16"/>
    </w:rPr>
  </w:style>
  <w:style w:type="paragraph" w:customStyle="1" w:styleId="Heading1Nonumbers">
    <w:name w:val="Heading 1 No numbers"/>
    <w:basedOn w:val="Heading1"/>
    <w:next w:val="Normal"/>
    <w:rsid w:val="004E524B"/>
    <w:pPr>
      <w:numPr>
        <w:numId w:val="0"/>
      </w:numPr>
    </w:pPr>
    <w:rPr>
      <w:rFonts w:eastAsia="Times New Roman"/>
      <w:bCs/>
    </w:rPr>
  </w:style>
  <w:style w:type="paragraph" w:customStyle="1" w:styleId="TOCSubheading">
    <w:name w:val="TOC Subheading"/>
    <w:basedOn w:val="TOCHeading"/>
    <w:next w:val="Normal"/>
    <w:rsid w:val="003C7F60"/>
    <w:pPr>
      <w:spacing w:before="120" w:after="120"/>
    </w:pPr>
    <w:rPr>
      <w:sz w:val="28"/>
      <w:lang w:val="en-AU"/>
    </w:rPr>
  </w:style>
  <w:style w:type="table" w:styleId="TableGrid">
    <w:name w:val="Table Grid"/>
    <w:basedOn w:val="TableNormal"/>
    <w:rsid w:val="00ED15BA"/>
    <w:pPr>
      <w:spacing w:before="0" w:after="0"/>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FEFigure">
    <w:name w:val="FE Figure"/>
    <w:basedOn w:val="TableNormal"/>
    <w:rsid w:val="00DE634A"/>
    <w:tblPr>
      <w:jc w:val="center"/>
      <w:tblBorders>
        <w:top w:val="single" w:sz="8" w:space="0" w:color="E83F35"/>
        <w:left w:val="single" w:sz="8" w:space="0" w:color="E83F35"/>
        <w:bottom w:val="single" w:sz="8" w:space="0" w:color="E83F35"/>
        <w:right w:val="single" w:sz="8" w:space="0" w:color="E83F35"/>
      </w:tblBorders>
    </w:tblPr>
    <w:trPr>
      <w:jc w:val="center"/>
    </w:trPr>
    <w:tcPr>
      <w:shd w:val="clear" w:color="auto" w:fill="auto"/>
    </w:tcPr>
  </w:style>
  <w:style w:type="paragraph" w:customStyle="1" w:styleId="SummaryText">
    <w:name w:val="SummaryText"/>
    <w:basedOn w:val="Normal"/>
    <w:rsid w:val="004C5081"/>
    <w:pPr>
      <w:pBdr>
        <w:top w:val="single" w:sz="24" w:space="1" w:color="E83F35" w:themeColor="text2"/>
        <w:left w:val="single" w:sz="24" w:space="4" w:color="E83F35" w:themeColor="text2"/>
        <w:bottom w:val="single" w:sz="24" w:space="1" w:color="E83F35" w:themeColor="text2"/>
        <w:right w:val="single" w:sz="24" w:space="4" w:color="E83F35" w:themeColor="text2"/>
      </w:pBdr>
      <w:shd w:val="clear" w:color="auto" w:fill="E83F35" w:themeFill="text2"/>
      <w:spacing w:after="240"/>
      <w:ind w:left="85" w:right="85"/>
    </w:pPr>
    <w:rPr>
      <w:rFonts w:asciiTheme="majorHAnsi" w:hAnsiTheme="majorHAnsi"/>
      <w:color w:val="FFFFFF" w:themeColor="background2"/>
      <w:sz w:val="20"/>
    </w:rPr>
  </w:style>
  <w:style w:type="paragraph" w:customStyle="1" w:styleId="SummaryTitle">
    <w:name w:val="SummaryTitle"/>
    <w:basedOn w:val="SummaryText"/>
    <w:next w:val="SummaryText"/>
    <w:rsid w:val="004C5081"/>
    <w:pPr>
      <w:keepNext/>
      <w:spacing w:before="240" w:after="120"/>
    </w:pPr>
    <w:rPr>
      <w:b/>
      <w:i/>
      <w:sz w:val="22"/>
    </w:rPr>
  </w:style>
  <w:style w:type="numbering" w:customStyle="1" w:styleId="FEBulletList">
    <w:name w:val="FE Bullet List"/>
    <w:uiPriority w:val="99"/>
    <w:rsid w:val="00376601"/>
    <w:pPr>
      <w:numPr>
        <w:numId w:val="5"/>
      </w:numPr>
    </w:pPr>
  </w:style>
  <w:style w:type="numbering" w:customStyle="1" w:styleId="FEParagraphList">
    <w:name w:val="FE Paragraph List"/>
    <w:uiPriority w:val="99"/>
    <w:rsid w:val="00376601"/>
    <w:pPr>
      <w:numPr>
        <w:numId w:val="6"/>
      </w:numPr>
    </w:pPr>
  </w:style>
  <w:style w:type="character" w:styleId="PlaceholderText">
    <w:name w:val="Placeholder Text"/>
    <w:basedOn w:val="DefaultParagraphFont"/>
    <w:uiPriority w:val="99"/>
    <w:semiHidden/>
    <w:rsid w:val="00E25CD6"/>
    <w:rPr>
      <w:color w:val="808080"/>
    </w:rPr>
  </w:style>
  <w:style w:type="character" w:styleId="CommentReference">
    <w:name w:val="annotation reference"/>
    <w:basedOn w:val="DefaultParagraphFont"/>
    <w:rsid w:val="00E25CD6"/>
    <w:rPr>
      <w:sz w:val="16"/>
      <w:szCs w:val="16"/>
    </w:rPr>
  </w:style>
  <w:style w:type="paragraph" w:styleId="CommentText">
    <w:name w:val="annotation text"/>
    <w:basedOn w:val="Normal"/>
    <w:link w:val="CommentTextChar"/>
    <w:rsid w:val="00E25CD6"/>
    <w:pPr>
      <w:spacing w:line="240" w:lineRule="auto"/>
    </w:pPr>
    <w:rPr>
      <w:sz w:val="20"/>
    </w:rPr>
  </w:style>
  <w:style w:type="character" w:customStyle="1" w:styleId="CommentTextChar">
    <w:name w:val="Comment Text Char"/>
    <w:basedOn w:val="DefaultParagraphFont"/>
    <w:link w:val="CommentText"/>
    <w:rsid w:val="00E25CD6"/>
    <w:rPr>
      <w:lang w:eastAsia="en-US"/>
    </w:rPr>
  </w:style>
  <w:style w:type="paragraph" w:styleId="CommentSubject">
    <w:name w:val="annotation subject"/>
    <w:basedOn w:val="CommentText"/>
    <w:next w:val="CommentText"/>
    <w:link w:val="CommentSubjectChar"/>
    <w:rsid w:val="00E25CD6"/>
    <w:rPr>
      <w:b/>
      <w:bCs/>
    </w:rPr>
  </w:style>
  <w:style w:type="character" w:customStyle="1" w:styleId="CommentSubjectChar">
    <w:name w:val="Comment Subject Char"/>
    <w:basedOn w:val="CommentTextChar"/>
    <w:link w:val="CommentSubject"/>
    <w:rsid w:val="00E25CD6"/>
    <w:rPr>
      <w:b/>
      <w:bCs/>
      <w:lang w:eastAsia="en-US"/>
    </w:rPr>
  </w:style>
  <w:style w:type="table" w:customStyle="1" w:styleId="FETable">
    <w:name w:val="FE Table"/>
    <w:basedOn w:val="TableNormal"/>
    <w:qFormat/>
    <w:rsid w:val="00FE7286"/>
    <w:pPr>
      <w:jc w:val="center"/>
    </w:pPr>
    <w:rPr>
      <w:rFonts w:asciiTheme="majorHAnsi" w:eastAsiaTheme="minorHAnsi" w:hAnsiTheme="majorHAnsi"/>
      <w:sz w:val="18"/>
      <w:lang w:eastAsia="en-US"/>
    </w:rPr>
    <w:tblPr>
      <w:tblStyleRowBandSize w:val="1"/>
      <w:tblStyleColBandSize w:val="1"/>
      <w:jc w:val="center"/>
      <w:tblBorders>
        <w:top w:val="single" w:sz="12" w:space="0" w:color="E83F35" w:themeColor="text2"/>
        <w:bottom w:val="single" w:sz="12" w:space="0" w:color="E83F35" w:themeColor="text2"/>
        <w:insideH w:val="single" w:sz="4" w:space="0" w:color="808080" w:themeColor="background1" w:themeShade="80"/>
      </w:tblBorders>
    </w:tblPr>
    <w:trPr>
      <w:jc w:val="center"/>
    </w:trPr>
    <w:tcPr>
      <w:vAlign w:val="center"/>
    </w:tcPr>
    <w:tblStylePr w:type="firstRow">
      <w:rPr>
        <w:rFonts w:asciiTheme="majorHAnsi" w:hAnsiTheme="majorHAnsi"/>
        <w:b/>
        <w:color w:val="FFFFFF" w:themeColor="background2"/>
        <w:sz w:val="19"/>
      </w:rPr>
      <w:tblPr/>
      <w:tcPr>
        <w:tcBorders>
          <w:top w:val="single" w:sz="4" w:space="0" w:color="E83F35" w:themeColor="text2"/>
          <w:left w:val="nil"/>
          <w:bottom w:val="single" w:sz="4" w:space="0" w:color="E83F35" w:themeColor="text2"/>
          <w:right w:val="nil"/>
          <w:insideH w:val="nil"/>
          <w:insideV w:val="single" w:sz="4" w:space="0" w:color="FFFFFF" w:themeColor="background2"/>
        </w:tcBorders>
        <w:shd w:val="clear" w:color="auto" w:fill="E83F35" w:themeFill="text2"/>
      </w:tcPr>
    </w:tblStylePr>
    <w:tblStylePr w:type="lastRow">
      <w:rPr>
        <w:b/>
      </w:rPr>
      <w:tblPr/>
      <w:tcPr>
        <w:tcBorders>
          <w:top w:val="single" w:sz="12" w:space="0" w:color="E83F35" w:themeColor="text2"/>
        </w:tcBorders>
      </w:tcPr>
    </w:tblStylePr>
    <w:tblStylePr w:type="firstCol">
      <w:pPr>
        <w:jc w:val="left"/>
      </w:pPr>
      <w:rPr>
        <w:rFonts w:asciiTheme="majorHAnsi" w:hAnsiTheme="majorHAnsi"/>
        <w:b w:val="0"/>
        <w:sz w:val="18"/>
      </w:rPr>
      <w:tblPr/>
      <w:tcPr>
        <w:tcBorders>
          <w:top w:val="nil"/>
          <w:left w:val="nil"/>
          <w:bottom w:val="single" w:sz="12" w:space="0" w:color="E83F35" w:themeColor="text2"/>
          <w:right w:val="nil"/>
          <w:insideH w:val="single" w:sz="4" w:space="0" w:color="7F7F7F" w:themeColor="text1" w:themeTint="80"/>
          <w:insideV w:val="single" w:sz="4" w:space="0" w:color="7F7F7F" w:themeColor="text1" w:themeTint="80"/>
          <w:tl2br w:val="nil"/>
          <w:tr2bl w:val="nil"/>
        </w:tcBorders>
      </w:tcPr>
    </w:tblStylePr>
    <w:tblStylePr w:type="lastCol">
      <w:pPr>
        <w:jc w:val="center"/>
      </w:pPr>
      <w:rPr>
        <w:rFonts w:asciiTheme="majorHAnsi" w:hAnsiTheme="majorHAnsi"/>
        <w:b w:val="0"/>
        <w:sz w:val="18"/>
      </w:rPr>
      <w:tblPr/>
      <w:tcPr>
        <w:tcBorders>
          <w:top w:val="nil"/>
          <w:left w:val="nil"/>
          <w:bottom w:val="single" w:sz="12" w:space="0" w:color="E83F35" w:themeColor="text2"/>
          <w:right w:val="nil"/>
          <w:insideH w:val="single" w:sz="4" w:space="0" w:color="7F7F7F" w:themeColor="text1" w:themeTint="80"/>
          <w:insideV w:val="single" w:sz="4" w:space="0" w:color="7F7F7F" w:themeColor="text1" w:themeTint="80"/>
          <w:tl2br w:val="nil"/>
          <w:tr2bl w:val="nil"/>
        </w:tcBorders>
      </w:tcPr>
    </w:tblStylePr>
    <w:tblStylePr w:type="band1Vert">
      <w:pPr>
        <w:jc w:val="center"/>
      </w:pPr>
      <w:tblPr/>
      <w:tcPr>
        <w:tcBorders>
          <w:bottom w:val="single" w:sz="12" w:space="0" w:color="E83F35" w:themeColor="text2"/>
          <w:insideH w:val="single" w:sz="4" w:space="0" w:color="7F7F7F" w:themeColor="text1" w:themeTint="80"/>
        </w:tcBorders>
      </w:tcPr>
    </w:tblStylePr>
    <w:tblStylePr w:type="band2Vert">
      <w:pPr>
        <w:jc w:val="center"/>
      </w:pPr>
      <w:tblPr/>
      <w:tcPr>
        <w:tcBorders>
          <w:insideH w:val="single" w:sz="4" w:space="0" w:color="7F7F7F" w:themeColor="text1" w:themeTint="80"/>
        </w:tcBorders>
        <w:shd w:val="clear" w:color="auto" w:fill="F2F2F2" w:themeFill="background2" w:themeFillShade="F2"/>
      </w:tcPr>
    </w:tblStylePr>
    <w:tblStylePr w:type="band1Horz">
      <w:tblPr/>
      <w:tcPr>
        <w:tcBorders>
          <w:left w:val="nil"/>
          <w:right w:val="nil"/>
          <w:insideV w:val="single" w:sz="4" w:space="0" w:color="7F7F7F" w:themeColor="text1" w:themeTint="80"/>
        </w:tcBorders>
      </w:tcPr>
    </w:tblStylePr>
    <w:tblStylePr w:type="band2Horz">
      <w:tblPr/>
      <w:tcPr>
        <w:tcBorders>
          <w:insideV w:val="single" w:sz="4" w:space="0" w:color="7F7F7F" w:themeColor="text1" w:themeTint="80"/>
        </w:tcBorders>
        <w:shd w:val="clear" w:color="auto" w:fill="F2F2F2" w:themeFill="background2" w:themeFillShade="F2"/>
      </w:tcPr>
    </w:tblStylePr>
  </w:style>
  <w:style w:type="paragraph" w:styleId="ListParagraph">
    <w:name w:val="List Paragraph"/>
    <w:basedOn w:val="Normal"/>
    <w:link w:val="ListParagraphChar"/>
    <w:uiPriority w:val="34"/>
    <w:qFormat/>
    <w:rsid w:val="00F769C6"/>
    <w:pPr>
      <w:ind w:left="720"/>
    </w:pPr>
  </w:style>
  <w:style w:type="numbering" w:customStyle="1" w:styleId="FEabcList">
    <w:name w:val="FE abc List"/>
    <w:uiPriority w:val="99"/>
    <w:rsid w:val="004D1226"/>
    <w:pPr>
      <w:numPr>
        <w:numId w:val="7"/>
      </w:numPr>
    </w:pPr>
  </w:style>
  <w:style w:type="character" w:customStyle="1" w:styleId="NormalNumberedChar">
    <w:name w:val="Normal Numbered Char"/>
    <w:basedOn w:val="DefaultParagraphFont"/>
    <w:link w:val="NormalNumbered"/>
    <w:uiPriority w:val="1"/>
    <w:rsid w:val="008C381E"/>
    <w:rPr>
      <w:sz w:val="24"/>
      <w:lang w:eastAsia="en-US"/>
    </w:rPr>
  </w:style>
  <w:style w:type="paragraph" w:styleId="BodyText">
    <w:name w:val="Body Text"/>
    <w:basedOn w:val="Normal"/>
    <w:link w:val="BodyTextChar"/>
    <w:rsid w:val="00E93245"/>
    <w:pPr>
      <w:spacing w:line="240" w:lineRule="auto"/>
    </w:pPr>
    <w:rPr>
      <w:rFonts w:ascii="Arial" w:hAnsi="Arial" w:cs="Arial"/>
      <w:color w:val="FFFFFF"/>
      <w:sz w:val="18"/>
    </w:rPr>
  </w:style>
  <w:style w:type="character" w:customStyle="1" w:styleId="BodyTextChar">
    <w:name w:val="Body Text Char"/>
    <w:basedOn w:val="DefaultParagraphFont"/>
    <w:link w:val="BodyText"/>
    <w:rsid w:val="00E93245"/>
    <w:rPr>
      <w:rFonts w:ascii="Arial" w:hAnsi="Arial" w:cs="Arial"/>
      <w:color w:val="FFFFFF"/>
      <w:sz w:val="18"/>
      <w:lang w:eastAsia="en-US"/>
    </w:rPr>
  </w:style>
  <w:style w:type="paragraph" w:customStyle="1" w:styleId="Footer1">
    <w:name w:val="Footer 1"/>
    <w:basedOn w:val="Footer"/>
    <w:rsid w:val="00FA334C"/>
    <w:rPr>
      <w:noProof/>
      <w:color w:val="7F7F7F" w:themeColor="text1" w:themeTint="80"/>
      <w:sz w:val="16"/>
    </w:rPr>
  </w:style>
  <w:style w:type="paragraph" w:customStyle="1" w:styleId="FEBullet1">
    <w:name w:val="FE Bullet 1"/>
    <w:basedOn w:val="ListParagraph"/>
    <w:link w:val="FEBullet1Char"/>
    <w:uiPriority w:val="2"/>
    <w:qFormat/>
    <w:rsid w:val="008C381E"/>
    <w:pPr>
      <w:numPr>
        <w:numId w:val="13"/>
      </w:numPr>
    </w:pPr>
  </w:style>
  <w:style w:type="paragraph" w:customStyle="1" w:styleId="FEBullet2">
    <w:name w:val="FE Bullet 2"/>
    <w:basedOn w:val="ListParagraph"/>
    <w:link w:val="FEBullet2Char"/>
    <w:uiPriority w:val="2"/>
    <w:qFormat/>
    <w:rsid w:val="00524320"/>
    <w:pPr>
      <w:numPr>
        <w:numId w:val="8"/>
      </w:numPr>
    </w:pPr>
  </w:style>
  <w:style w:type="character" w:customStyle="1" w:styleId="ListParagraphChar">
    <w:name w:val="List Paragraph Char"/>
    <w:basedOn w:val="DefaultParagraphFont"/>
    <w:link w:val="ListParagraph"/>
    <w:uiPriority w:val="34"/>
    <w:rsid w:val="008C381E"/>
    <w:rPr>
      <w:sz w:val="24"/>
      <w:lang w:eastAsia="en-US"/>
    </w:rPr>
  </w:style>
  <w:style w:type="character" w:customStyle="1" w:styleId="FEBullet1Char">
    <w:name w:val="FE Bullet 1 Char"/>
    <w:basedOn w:val="ListParagraphChar"/>
    <w:link w:val="FEBullet1"/>
    <w:uiPriority w:val="2"/>
    <w:rsid w:val="008C381E"/>
    <w:rPr>
      <w:sz w:val="24"/>
      <w:lang w:eastAsia="en-US"/>
    </w:rPr>
  </w:style>
  <w:style w:type="paragraph" w:customStyle="1" w:styleId="FEBullet3b">
    <w:name w:val="FE Bullet 3b"/>
    <w:basedOn w:val="ListParagraph"/>
    <w:link w:val="FEBullet3bChar"/>
    <w:uiPriority w:val="2"/>
    <w:qFormat/>
    <w:rsid w:val="005E1DEE"/>
    <w:pPr>
      <w:numPr>
        <w:ilvl w:val="2"/>
        <w:numId w:val="13"/>
      </w:numPr>
    </w:pPr>
  </w:style>
  <w:style w:type="paragraph" w:customStyle="1" w:styleId="FEBullet4">
    <w:name w:val="FE Bullet 4"/>
    <w:basedOn w:val="ListParagraph"/>
    <w:link w:val="FEBullet4Char"/>
    <w:uiPriority w:val="2"/>
    <w:rsid w:val="005E1DEE"/>
    <w:pPr>
      <w:numPr>
        <w:ilvl w:val="3"/>
        <w:numId w:val="13"/>
      </w:numPr>
    </w:pPr>
  </w:style>
  <w:style w:type="character" w:customStyle="1" w:styleId="FEBullet3bChar">
    <w:name w:val="FE Bullet 3b Char"/>
    <w:basedOn w:val="ListParagraphChar"/>
    <w:link w:val="FEBullet3b"/>
    <w:uiPriority w:val="2"/>
    <w:rsid w:val="005E1DEE"/>
    <w:rPr>
      <w:sz w:val="24"/>
      <w:lang w:eastAsia="en-US"/>
    </w:rPr>
  </w:style>
  <w:style w:type="character" w:customStyle="1" w:styleId="FEBullet4Char">
    <w:name w:val="FE Bullet 4 Char"/>
    <w:basedOn w:val="ListParagraphChar"/>
    <w:link w:val="FEBullet4"/>
    <w:uiPriority w:val="2"/>
    <w:rsid w:val="005E1DEE"/>
    <w:rPr>
      <w:sz w:val="24"/>
      <w:lang w:eastAsia="en-US"/>
    </w:rPr>
  </w:style>
  <w:style w:type="character" w:customStyle="1" w:styleId="FEBullet2Char">
    <w:name w:val="FE Bullet 2 Char"/>
    <w:basedOn w:val="ListParagraphChar"/>
    <w:link w:val="FEBullet2"/>
    <w:uiPriority w:val="2"/>
    <w:rsid w:val="009B2F22"/>
    <w:rPr>
      <w:sz w:val="24"/>
      <w:lang w:eastAsia="en-US"/>
    </w:rPr>
  </w:style>
  <w:style w:type="paragraph" w:customStyle="1" w:styleId="FEBullet3a">
    <w:name w:val="FE Bullet 3a"/>
    <w:basedOn w:val="FEBullet3b"/>
    <w:link w:val="FEBullet3aChar"/>
    <w:uiPriority w:val="2"/>
    <w:qFormat/>
    <w:rsid w:val="009B2F22"/>
    <w:pPr>
      <w:ind w:left="714" w:hanging="357"/>
    </w:pPr>
  </w:style>
  <w:style w:type="character" w:customStyle="1" w:styleId="FEBullet3aChar">
    <w:name w:val="FE Bullet 3a Char"/>
    <w:basedOn w:val="FEBullet3bChar"/>
    <w:link w:val="FEBullet3a"/>
    <w:uiPriority w:val="2"/>
    <w:rsid w:val="009B2F22"/>
    <w:rPr>
      <w:sz w:val="24"/>
      <w:lang w:eastAsia="en-US"/>
    </w:rPr>
  </w:style>
  <w:style w:type="paragraph" w:styleId="Revision">
    <w:name w:val="Revision"/>
    <w:hidden/>
    <w:uiPriority w:val="99"/>
    <w:semiHidden/>
    <w:rsid w:val="00E30FC7"/>
    <w:pPr>
      <w:spacing w:before="0" w:after="0"/>
    </w:pPr>
    <w:rPr>
      <w:sz w:val="24"/>
      <w:lang w:eastAsia="en-US"/>
    </w:rPr>
  </w:style>
  <w:style w:type="character" w:customStyle="1" w:styleId="Heading3Char">
    <w:name w:val="Heading 3 Char"/>
    <w:basedOn w:val="DefaultParagraphFont"/>
    <w:link w:val="Heading3"/>
    <w:rsid w:val="00902AD2"/>
    <w:rPr>
      <w:rFonts w:asciiTheme="majorHAnsi" w:hAnsiTheme="majorHAnsi"/>
      <w:b/>
      <w:bCs/>
      <w:color w:val="E83F35" w:themeColor="text2"/>
      <w:kern w:val="32"/>
      <w:sz w:val="28"/>
      <w:szCs w:val="24"/>
      <w:lang w:eastAsia="en-US"/>
    </w:rPr>
  </w:style>
  <w:style w:type="character" w:customStyle="1" w:styleId="TitleChar">
    <w:name w:val="Title Char"/>
    <w:basedOn w:val="DefaultParagraphFont"/>
    <w:link w:val="Title"/>
    <w:uiPriority w:val="10"/>
    <w:rsid w:val="001A4AFF"/>
    <w:rPr>
      <w:rFonts w:ascii="Arial" w:hAnsi="Arial" w:cs="Arial"/>
      <w:b/>
      <w:bCs/>
      <w:kern w:val="28"/>
      <w:sz w:val="40"/>
      <w:szCs w:val="32"/>
      <w:lang w:eastAsia="en-US"/>
    </w:rPr>
  </w:style>
  <w:style w:type="paragraph" w:customStyle="1" w:styleId="Tablesmalltext">
    <w:name w:val="Table small text"/>
    <w:basedOn w:val="Normal"/>
    <w:link w:val="TablesmalltextChar"/>
    <w:qFormat/>
    <w:rsid w:val="001A4AFF"/>
    <w:pPr>
      <w:spacing w:before="40" w:after="40" w:line="240" w:lineRule="atLeast"/>
      <w:jc w:val="left"/>
    </w:pPr>
    <w:rPr>
      <w:rFonts w:ascii="Arial" w:eastAsiaTheme="minorEastAsia" w:hAnsi="Arial" w:cstheme="minorBidi"/>
      <w:sz w:val="18"/>
      <w:szCs w:val="24"/>
    </w:rPr>
  </w:style>
  <w:style w:type="paragraph" w:customStyle="1" w:styleId="Tablesmallheading">
    <w:name w:val="Table small heading"/>
    <w:basedOn w:val="Normal"/>
    <w:qFormat/>
    <w:rsid w:val="001A4AFF"/>
    <w:pPr>
      <w:spacing w:before="60" w:after="60" w:line="240" w:lineRule="atLeast"/>
      <w:jc w:val="left"/>
    </w:pPr>
    <w:rPr>
      <w:rFonts w:ascii="Arial" w:eastAsiaTheme="minorEastAsia" w:hAnsi="Arial" w:cstheme="minorBidi"/>
      <w:b/>
      <w:color w:val="FFFFFF" w:themeColor="background2"/>
      <w:sz w:val="18"/>
      <w:szCs w:val="24"/>
    </w:rPr>
  </w:style>
  <w:style w:type="character" w:customStyle="1" w:styleId="TablesmalltextChar">
    <w:name w:val="Table small text Char"/>
    <w:basedOn w:val="DefaultParagraphFont"/>
    <w:link w:val="Tablesmalltext"/>
    <w:rsid w:val="001A4AFF"/>
    <w:rPr>
      <w:rFonts w:ascii="Arial" w:eastAsiaTheme="minorEastAsia" w:hAnsi="Arial" w:cstheme="minorBidi"/>
      <w:sz w:val="18"/>
      <w:szCs w:val="24"/>
      <w:lang w:eastAsia="en-US"/>
    </w:rPr>
  </w:style>
  <w:style w:type="character" w:customStyle="1" w:styleId="CaptionChar">
    <w:name w:val="Caption Char"/>
    <w:aliases w:val="TABLE Char,Figure Char,CDM B/Caption Char,Item Char,Table Caption Char,caption Char,c Char,col bullet Char,cb Char,Center Bold Char,cbbullet Char,col bulletcsb Char,u Char,C2 Col Bullet Char,6 chart Char,Center Bcbold Char,cb 10pt Char"/>
    <w:link w:val="Caption"/>
    <w:uiPriority w:val="35"/>
    <w:rsid w:val="001A4AFF"/>
    <w:rPr>
      <w:rFonts w:asciiTheme="majorHAnsi" w:hAnsiTheme="majorHAnsi" w:cs="Arial"/>
      <w:lang w:eastAsia="en-US"/>
    </w:rPr>
  </w:style>
  <w:style w:type="character" w:customStyle="1" w:styleId="apple-converted-space">
    <w:name w:val="apple-converted-space"/>
    <w:basedOn w:val="DefaultParagraphFont"/>
    <w:rsid w:val="0096739B"/>
  </w:style>
  <w:style w:type="paragraph" w:styleId="NormalWeb">
    <w:name w:val="Normal (Web)"/>
    <w:basedOn w:val="Normal"/>
    <w:uiPriority w:val="99"/>
    <w:semiHidden/>
    <w:unhideWhenUsed/>
    <w:rsid w:val="00C67D0F"/>
    <w:pPr>
      <w:spacing w:before="100" w:beforeAutospacing="1" w:after="100" w:afterAutospacing="1" w:line="240" w:lineRule="auto"/>
      <w:jc w:val="left"/>
    </w:pPr>
    <w:rPr>
      <w:rFonts w:ascii="Times New Roman" w:eastAsia="Times New Roman" w:hAnsi="Times New Roman"/>
      <w:szCs w:val="24"/>
      <w:lang w:eastAsia="en-AU"/>
    </w:rPr>
  </w:style>
  <w:style w:type="paragraph" w:customStyle="1" w:styleId="ContentBulletsRound">
    <w:name w:val="Content Bullets Round"/>
    <w:basedOn w:val="Normal"/>
    <w:semiHidden/>
    <w:qFormat/>
    <w:rsid w:val="005029EE"/>
    <w:pPr>
      <w:numPr>
        <w:numId w:val="21"/>
      </w:numPr>
      <w:tabs>
        <w:tab w:val="num" w:pos="360"/>
      </w:tabs>
      <w:spacing w:before="240" w:line="240" w:lineRule="atLeast"/>
      <w:ind w:left="851" w:firstLine="0"/>
      <w:jc w:val="left"/>
    </w:pPr>
    <w:rPr>
      <w:rFonts w:ascii="Arial" w:eastAsiaTheme="minorEastAsia" w:hAnsi="Arial" w:cstheme="minorBidi"/>
      <w:color w:val="000000"/>
      <w:sz w:val="20"/>
      <w:szCs w:val="24"/>
    </w:rPr>
  </w:style>
  <w:style w:type="character" w:customStyle="1" w:styleId="FootnoteTextChar">
    <w:name w:val="Footnote Text Char"/>
    <w:basedOn w:val="DefaultParagraphFont"/>
    <w:link w:val="FootnoteText"/>
    <w:uiPriority w:val="99"/>
    <w:semiHidden/>
    <w:rsid w:val="005029EE"/>
    <w:rPr>
      <w:sz w:val="18"/>
      <w:lang w:eastAsia="en-US"/>
    </w:rPr>
  </w:style>
  <w:style w:type="paragraph" w:customStyle="1" w:styleId="Tablesmallbullet">
    <w:name w:val="Table small bullet"/>
    <w:basedOn w:val="Tablesmalltext"/>
    <w:link w:val="TablesmallbulletChar"/>
    <w:qFormat/>
    <w:rsid w:val="005029EE"/>
    <w:pPr>
      <w:numPr>
        <w:numId w:val="22"/>
      </w:numPr>
    </w:pPr>
  </w:style>
  <w:style w:type="character" w:customStyle="1" w:styleId="TablesmallbulletChar">
    <w:name w:val="Table small bullet Char"/>
    <w:basedOn w:val="TablesmalltextChar"/>
    <w:link w:val="Tablesmallbullet"/>
    <w:rsid w:val="005029EE"/>
    <w:rPr>
      <w:rFonts w:ascii="Arial" w:eastAsiaTheme="minorEastAsia" w:hAnsi="Arial" w:cstheme="minorBidi"/>
      <w:sz w:val="18"/>
      <w:szCs w:val="24"/>
      <w:lang w:eastAsia="en-US"/>
    </w:rPr>
  </w:style>
  <w:style w:type="character" w:styleId="Emphasis">
    <w:name w:val="Emphasis"/>
    <w:basedOn w:val="DefaultParagraphFont"/>
    <w:uiPriority w:val="20"/>
    <w:qFormat/>
    <w:rsid w:val="00B3034C"/>
    <w:rPr>
      <w:i/>
      <w:iCs/>
    </w:rPr>
  </w:style>
  <w:style w:type="paragraph" w:styleId="ListBullet">
    <w:name w:val="List Bullet"/>
    <w:basedOn w:val="Normal"/>
    <w:unhideWhenUsed/>
    <w:rsid w:val="00E62FF2"/>
    <w:pPr>
      <w:numPr>
        <w:numId w:val="23"/>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341902">
      <w:bodyDiv w:val="1"/>
      <w:marLeft w:val="0"/>
      <w:marRight w:val="0"/>
      <w:marTop w:val="0"/>
      <w:marBottom w:val="0"/>
      <w:divBdr>
        <w:top w:val="none" w:sz="0" w:space="0" w:color="auto"/>
        <w:left w:val="none" w:sz="0" w:space="0" w:color="auto"/>
        <w:bottom w:val="none" w:sz="0" w:space="0" w:color="auto"/>
        <w:right w:val="none" w:sz="0" w:space="0" w:color="auto"/>
      </w:divBdr>
    </w:div>
    <w:div w:id="41055324">
      <w:bodyDiv w:val="1"/>
      <w:marLeft w:val="0"/>
      <w:marRight w:val="0"/>
      <w:marTop w:val="0"/>
      <w:marBottom w:val="0"/>
      <w:divBdr>
        <w:top w:val="none" w:sz="0" w:space="0" w:color="auto"/>
        <w:left w:val="none" w:sz="0" w:space="0" w:color="auto"/>
        <w:bottom w:val="none" w:sz="0" w:space="0" w:color="auto"/>
        <w:right w:val="none" w:sz="0" w:space="0" w:color="auto"/>
      </w:divBdr>
    </w:div>
    <w:div w:id="53626769">
      <w:bodyDiv w:val="1"/>
      <w:marLeft w:val="0"/>
      <w:marRight w:val="0"/>
      <w:marTop w:val="0"/>
      <w:marBottom w:val="0"/>
      <w:divBdr>
        <w:top w:val="none" w:sz="0" w:space="0" w:color="auto"/>
        <w:left w:val="none" w:sz="0" w:space="0" w:color="auto"/>
        <w:bottom w:val="none" w:sz="0" w:space="0" w:color="auto"/>
        <w:right w:val="none" w:sz="0" w:space="0" w:color="auto"/>
      </w:divBdr>
    </w:div>
    <w:div w:id="68892433">
      <w:bodyDiv w:val="1"/>
      <w:marLeft w:val="0"/>
      <w:marRight w:val="0"/>
      <w:marTop w:val="0"/>
      <w:marBottom w:val="0"/>
      <w:divBdr>
        <w:top w:val="none" w:sz="0" w:space="0" w:color="auto"/>
        <w:left w:val="none" w:sz="0" w:space="0" w:color="auto"/>
        <w:bottom w:val="none" w:sz="0" w:space="0" w:color="auto"/>
        <w:right w:val="none" w:sz="0" w:space="0" w:color="auto"/>
      </w:divBdr>
    </w:div>
    <w:div w:id="219171225">
      <w:bodyDiv w:val="1"/>
      <w:marLeft w:val="0"/>
      <w:marRight w:val="0"/>
      <w:marTop w:val="0"/>
      <w:marBottom w:val="0"/>
      <w:divBdr>
        <w:top w:val="none" w:sz="0" w:space="0" w:color="auto"/>
        <w:left w:val="none" w:sz="0" w:space="0" w:color="auto"/>
        <w:bottom w:val="none" w:sz="0" w:space="0" w:color="auto"/>
        <w:right w:val="none" w:sz="0" w:space="0" w:color="auto"/>
      </w:divBdr>
    </w:div>
    <w:div w:id="229004989">
      <w:bodyDiv w:val="1"/>
      <w:marLeft w:val="0"/>
      <w:marRight w:val="0"/>
      <w:marTop w:val="0"/>
      <w:marBottom w:val="0"/>
      <w:divBdr>
        <w:top w:val="none" w:sz="0" w:space="0" w:color="auto"/>
        <w:left w:val="none" w:sz="0" w:space="0" w:color="auto"/>
        <w:bottom w:val="none" w:sz="0" w:space="0" w:color="auto"/>
        <w:right w:val="none" w:sz="0" w:space="0" w:color="auto"/>
      </w:divBdr>
    </w:div>
    <w:div w:id="229392936">
      <w:bodyDiv w:val="1"/>
      <w:marLeft w:val="0"/>
      <w:marRight w:val="0"/>
      <w:marTop w:val="0"/>
      <w:marBottom w:val="0"/>
      <w:divBdr>
        <w:top w:val="none" w:sz="0" w:space="0" w:color="auto"/>
        <w:left w:val="none" w:sz="0" w:space="0" w:color="auto"/>
        <w:bottom w:val="none" w:sz="0" w:space="0" w:color="auto"/>
        <w:right w:val="none" w:sz="0" w:space="0" w:color="auto"/>
      </w:divBdr>
    </w:div>
    <w:div w:id="246306317">
      <w:bodyDiv w:val="1"/>
      <w:marLeft w:val="0"/>
      <w:marRight w:val="0"/>
      <w:marTop w:val="0"/>
      <w:marBottom w:val="0"/>
      <w:divBdr>
        <w:top w:val="none" w:sz="0" w:space="0" w:color="auto"/>
        <w:left w:val="none" w:sz="0" w:space="0" w:color="auto"/>
        <w:bottom w:val="none" w:sz="0" w:space="0" w:color="auto"/>
        <w:right w:val="none" w:sz="0" w:space="0" w:color="auto"/>
      </w:divBdr>
    </w:div>
    <w:div w:id="282882845">
      <w:bodyDiv w:val="1"/>
      <w:marLeft w:val="0"/>
      <w:marRight w:val="0"/>
      <w:marTop w:val="0"/>
      <w:marBottom w:val="0"/>
      <w:divBdr>
        <w:top w:val="none" w:sz="0" w:space="0" w:color="auto"/>
        <w:left w:val="none" w:sz="0" w:space="0" w:color="auto"/>
        <w:bottom w:val="none" w:sz="0" w:space="0" w:color="auto"/>
        <w:right w:val="none" w:sz="0" w:space="0" w:color="auto"/>
      </w:divBdr>
      <w:divsChild>
        <w:div w:id="446970593">
          <w:marLeft w:val="0"/>
          <w:marRight w:val="0"/>
          <w:marTop w:val="0"/>
          <w:marBottom w:val="0"/>
          <w:divBdr>
            <w:top w:val="none" w:sz="0" w:space="0" w:color="auto"/>
            <w:left w:val="none" w:sz="0" w:space="0" w:color="auto"/>
            <w:bottom w:val="none" w:sz="0" w:space="0" w:color="auto"/>
            <w:right w:val="none" w:sz="0" w:space="0" w:color="auto"/>
          </w:divBdr>
        </w:div>
        <w:div w:id="1781341162">
          <w:marLeft w:val="0"/>
          <w:marRight w:val="0"/>
          <w:marTop w:val="0"/>
          <w:marBottom w:val="0"/>
          <w:divBdr>
            <w:top w:val="none" w:sz="0" w:space="0" w:color="auto"/>
            <w:left w:val="none" w:sz="0" w:space="0" w:color="auto"/>
            <w:bottom w:val="none" w:sz="0" w:space="0" w:color="auto"/>
            <w:right w:val="none" w:sz="0" w:space="0" w:color="auto"/>
          </w:divBdr>
        </w:div>
        <w:div w:id="37899320">
          <w:marLeft w:val="0"/>
          <w:marRight w:val="0"/>
          <w:marTop w:val="0"/>
          <w:marBottom w:val="0"/>
          <w:divBdr>
            <w:top w:val="none" w:sz="0" w:space="0" w:color="auto"/>
            <w:left w:val="none" w:sz="0" w:space="0" w:color="auto"/>
            <w:bottom w:val="none" w:sz="0" w:space="0" w:color="auto"/>
            <w:right w:val="none" w:sz="0" w:space="0" w:color="auto"/>
          </w:divBdr>
        </w:div>
        <w:div w:id="533620495">
          <w:marLeft w:val="0"/>
          <w:marRight w:val="0"/>
          <w:marTop w:val="0"/>
          <w:marBottom w:val="0"/>
          <w:divBdr>
            <w:top w:val="none" w:sz="0" w:space="0" w:color="auto"/>
            <w:left w:val="none" w:sz="0" w:space="0" w:color="auto"/>
            <w:bottom w:val="none" w:sz="0" w:space="0" w:color="auto"/>
            <w:right w:val="none" w:sz="0" w:space="0" w:color="auto"/>
          </w:divBdr>
        </w:div>
        <w:div w:id="1347248482">
          <w:marLeft w:val="0"/>
          <w:marRight w:val="0"/>
          <w:marTop w:val="0"/>
          <w:marBottom w:val="0"/>
          <w:divBdr>
            <w:top w:val="none" w:sz="0" w:space="0" w:color="auto"/>
            <w:left w:val="none" w:sz="0" w:space="0" w:color="auto"/>
            <w:bottom w:val="none" w:sz="0" w:space="0" w:color="auto"/>
            <w:right w:val="none" w:sz="0" w:space="0" w:color="auto"/>
          </w:divBdr>
        </w:div>
      </w:divsChild>
    </w:div>
    <w:div w:id="298146217">
      <w:bodyDiv w:val="1"/>
      <w:marLeft w:val="0"/>
      <w:marRight w:val="0"/>
      <w:marTop w:val="0"/>
      <w:marBottom w:val="0"/>
      <w:divBdr>
        <w:top w:val="none" w:sz="0" w:space="0" w:color="auto"/>
        <w:left w:val="none" w:sz="0" w:space="0" w:color="auto"/>
        <w:bottom w:val="none" w:sz="0" w:space="0" w:color="auto"/>
        <w:right w:val="none" w:sz="0" w:space="0" w:color="auto"/>
      </w:divBdr>
      <w:divsChild>
        <w:div w:id="512108645">
          <w:marLeft w:val="0"/>
          <w:marRight w:val="0"/>
          <w:marTop w:val="0"/>
          <w:marBottom w:val="0"/>
          <w:divBdr>
            <w:top w:val="none" w:sz="0" w:space="0" w:color="auto"/>
            <w:left w:val="none" w:sz="0" w:space="0" w:color="auto"/>
            <w:bottom w:val="none" w:sz="0" w:space="0" w:color="auto"/>
            <w:right w:val="none" w:sz="0" w:space="0" w:color="auto"/>
          </w:divBdr>
        </w:div>
        <w:div w:id="1180588506">
          <w:marLeft w:val="0"/>
          <w:marRight w:val="0"/>
          <w:marTop w:val="0"/>
          <w:marBottom w:val="0"/>
          <w:divBdr>
            <w:top w:val="none" w:sz="0" w:space="0" w:color="auto"/>
            <w:left w:val="none" w:sz="0" w:space="0" w:color="auto"/>
            <w:bottom w:val="none" w:sz="0" w:space="0" w:color="auto"/>
            <w:right w:val="none" w:sz="0" w:space="0" w:color="auto"/>
          </w:divBdr>
        </w:div>
        <w:div w:id="579219143">
          <w:marLeft w:val="0"/>
          <w:marRight w:val="0"/>
          <w:marTop w:val="0"/>
          <w:marBottom w:val="0"/>
          <w:divBdr>
            <w:top w:val="none" w:sz="0" w:space="0" w:color="auto"/>
            <w:left w:val="none" w:sz="0" w:space="0" w:color="auto"/>
            <w:bottom w:val="none" w:sz="0" w:space="0" w:color="auto"/>
            <w:right w:val="none" w:sz="0" w:space="0" w:color="auto"/>
          </w:divBdr>
        </w:div>
      </w:divsChild>
    </w:div>
    <w:div w:id="303436409">
      <w:bodyDiv w:val="1"/>
      <w:marLeft w:val="0"/>
      <w:marRight w:val="0"/>
      <w:marTop w:val="0"/>
      <w:marBottom w:val="0"/>
      <w:divBdr>
        <w:top w:val="none" w:sz="0" w:space="0" w:color="auto"/>
        <w:left w:val="none" w:sz="0" w:space="0" w:color="auto"/>
        <w:bottom w:val="none" w:sz="0" w:space="0" w:color="auto"/>
        <w:right w:val="none" w:sz="0" w:space="0" w:color="auto"/>
      </w:divBdr>
    </w:div>
    <w:div w:id="347487851">
      <w:bodyDiv w:val="1"/>
      <w:marLeft w:val="0"/>
      <w:marRight w:val="0"/>
      <w:marTop w:val="0"/>
      <w:marBottom w:val="0"/>
      <w:divBdr>
        <w:top w:val="none" w:sz="0" w:space="0" w:color="auto"/>
        <w:left w:val="none" w:sz="0" w:space="0" w:color="auto"/>
        <w:bottom w:val="none" w:sz="0" w:space="0" w:color="auto"/>
        <w:right w:val="none" w:sz="0" w:space="0" w:color="auto"/>
      </w:divBdr>
    </w:div>
    <w:div w:id="462889666">
      <w:bodyDiv w:val="1"/>
      <w:marLeft w:val="0"/>
      <w:marRight w:val="0"/>
      <w:marTop w:val="0"/>
      <w:marBottom w:val="0"/>
      <w:divBdr>
        <w:top w:val="none" w:sz="0" w:space="0" w:color="auto"/>
        <w:left w:val="none" w:sz="0" w:space="0" w:color="auto"/>
        <w:bottom w:val="none" w:sz="0" w:space="0" w:color="auto"/>
        <w:right w:val="none" w:sz="0" w:space="0" w:color="auto"/>
      </w:divBdr>
    </w:div>
    <w:div w:id="464393232">
      <w:bodyDiv w:val="1"/>
      <w:marLeft w:val="0"/>
      <w:marRight w:val="0"/>
      <w:marTop w:val="0"/>
      <w:marBottom w:val="0"/>
      <w:divBdr>
        <w:top w:val="none" w:sz="0" w:space="0" w:color="auto"/>
        <w:left w:val="none" w:sz="0" w:space="0" w:color="auto"/>
        <w:bottom w:val="none" w:sz="0" w:space="0" w:color="auto"/>
        <w:right w:val="none" w:sz="0" w:space="0" w:color="auto"/>
      </w:divBdr>
      <w:divsChild>
        <w:div w:id="1906525655">
          <w:marLeft w:val="0"/>
          <w:marRight w:val="0"/>
          <w:marTop w:val="0"/>
          <w:marBottom w:val="0"/>
          <w:divBdr>
            <w:top w:val="none" w:sz="0" w:space="0" w:color="auto"/>
            <w:left w:val="none" w:sz="0" w:space="0" w:color="auto"/>
            <w:bottom w:val="none" w:sz="0" w:space="0" w:color="auto"/>
            <w:right w:val="none" w:sz="0" w:space="0" w:color="auto"/>
          </w:divBdr>
        </w:div>
        <w:div w:id="1868715643">
          <w:marLeft w:val="0"/>
          <w:marRight w:val="0"/>
          <w:marTop w:val="0"/>
          <w:marBottom w:val="0"/>
          <w:divBdr>
            <w:top w:val="none" w:sz="0" w:space="0" w:color="auto"/>
            <w:left w:val="none" w:sz="0" w:space="0" w:color="auto"/>
            <w:bottom w:val="none" w:sz="0" w:space="0" w:color="auto"/>
            <w:right w:val="none" w:sz="0" w:space="0" w:color="auto"/>
          </w:divBdr>
        </w:div>
        <w:div w:id="1554542152">
          <w:marLeft w:val="0"/>
          <w:marRight w:val="0"/>
          <w:marTop w:val="0"/>
          <w:marBottom w:val="0"/>
          <w:divBdr>
            <w:top w:val="none" w:sz="0" w:space="0" w:color="auto"/>
            <w:left w:val="none" w:sz="0" w:space="0" w:color="auto"/>
            <w:bottom w:val="none" w:sz="0" w:space="0" w:color="auto"/>
            <w:right w:val="none" w:sz="0" w:space="0" w:color="auto"/>
          </w:divBdr>
        </w:div>
        <w:div w:id="1571036906">
          <w:marLeft w:val="0"/>
          <w:marRight w:val="0"/>
          <w:marTop w:val="0"/>
          <w:marBottom w:val="0"/>
          <w:divBdr>
            <w:top w:val="none" w:sz="0" w:space="0" w:color="auto"/>
            <w:left w:val="none" w:sz="0" w:space="0" w:color="auto"/>
            <w:bottom w:val="none" w:sz="0" w:space="0" w:color="auto"/>
            <w:right w:val="none" w:sz="0" w:space="0" w:color="auto"/>
          </w:divBdr>
        </w:div>
        <w:div w:id="174655352">
          <w:marLeft w:val="0"/>
          <w:marRight w:val="0"/>
          <w:marTop w:val="0"/>
          <w:marBottom w:val="0"/>
          <w:divBdr>
            <w:top w:val="none" w:sz="0" w:space="0" w:color="auto"/>
            <w:left w:val="none" w:sz="0" w:space="0" w:color="auto"/>
            <w:bottom w:val="none" w:sz="0" w:space="0" w:color="auto"/>
            <w:right w:val="none" w:sz="0" w:space="0" w:color="auto"/>
          </w:divBdr>
        </w:div>
      </w:divsChild>
    </w:div>
    <w:div w:id="592208362">
      <w:bodyDiv w:val="1"/>
      <w:marLeft w:val="0"/>
      <w:marRight w:val="0"/>
      <w:marTop w:val="0"/>
      <w:marBottom w:val="0"/>
      <w:divBdr>
        <w:top w:val="none" w:sz="0" w:space="0" w:color="auto"/>
        <w:left w:val="none" w:sz="0" w:space="0" w:color="auto"/>
        <w:bottom w:val="none" w:sz="0" w:space="0" w:color="auto"/>
        <w:right w:val="none" w:sz="0" w:space="0" w:color="auto"/>
      </w:divBdr>
    </w:div>
    <w:div w:id="786510743">
      <w:bodyDiv w:val="1"/>
      <w:marLeft w:val="0"/>
      <w:marRight w:val="0"/>
      <w:marTop w:val="0"/>
      <w:marBottom w:val="0"/>
      <w:divBdr>
        <w:top w:val="none" w:sz="0" w:space="0" w:color="auto"/>
        <w:left w:val="none" w:sz="0" w:space="0" w:color="auto"/>
        <w:bottom w:val="none" w:sz="0" w:space="0" w:color="auto"/>
        <w:right w:val="none" w:sz="0" w:space="0" w:color="auto"/>
      </w:divBdr>
    </w:div>
    <w:div w:id="817116125">
      <w:bodyDiv w:val="1"/>
      <w:marLeft w:val="0"/>
      <w:marRight w:val="0"/>
      <w:marTop w:val="0"/>
      <w:marBottom w:val="0"/>
      <w:divBdr>
        <w:top w:val="none" w:sz="0" w:space="0" w:color="auto"/>
        <w:left w:val="none" w:sz="0" w:space="0" w:color="auto"/>
        <w:bottom w:val="none" w:sz="0" w:space="0" w:color="auto"/>
        <w:right w:val="none" w:sz="0" w:space="0" w:color="auto"/>
      </w:divBdr>
    </w:div>
    <w:div w:id="849685668">
      <w:bodyDiv w:val="1"/>
      <w:marLeft w:val="0"/>
      <w:marRight w:val="0"/>
      <w:marTop w:val="0"/>
      <w:marBottom w:val="0"/>
      <w:divBdr>
        <w:top w:val="none" w:sz="0" w:space="0" w:color="auto"/>
        <w:left w:val="none" w:sz="0" w:space="0" w:color="auto"/>
        <w:bottom w:val="none" w:sz="0" w:space="0" w:color="auto"/>
        <w:right w:val="none" w:sz="0" w:space="0" w:color="auto"/>
      </w:divBdr>
    </w:div>
    <w:div w:id="867178012">
      <w:bodyDiv w:val="1"/>
      <w:marLeft w:val="0"/>
      <w:marRight w:val="0"/>
      <w:marTop w:val="0"/>
      <w:marBottom w:val="0"/>
      <w:divBdr>
        <w:top w:val="none" w:sz="0" w:space="0" w:color="auto"/>
        <w:left w:val="none" w:sz="0" w:space="0" w:color="auto"/>
        <w:bottom w:val="none" w:sz="0" w:space="0" w:color="auto"/>
        <w:right w:val="none" w:sz="0" w:space="0" w:color="auto"/>
      </w:divBdr>
    </w:div>
    <w:div w:id="884026992">
      <w:bodyDiv w:val="1"/>
      <w:marLeft w:val="0"/>
      <w:marRight w:val="0"/>
      <w:marTop w:val="0"/>
      <w:marBottom w:val="0"/>
      <w:divBdr>
        <w:top w:val="none" w:sz="0" w:space="0" w:color="auto"/>
        <w:left w:val="none" w:sz="0" w:space="0" w:color="auto"/>
        <w:bottom w:val="none" w:sz="0" w:space="0" w:color="auto"/>
        <w:right w:val="none" w:sz="0" w:space="0" w:color="auto"/>
      </w:divBdr>
    </w:div>
    <w:div w:id="997537249">
      <w:bodyDiv w:val="1"/>
      <w:marLeft w:val="0"/>
      <w:marRight w:val="0"/>
      <w:marTop w:val="0"/>
      <w:marBottom w:val="0"/>
      <w:divBdr>
        <w:top w:val="none" w:sz="0" w:space="0" w:color="auto"/>
        <w:left w:val="none" w:sz="0" w:space="0" w:color="auto"/>
        <w:bottom w:val="none" w:sz="0" w:space="0" w:color="auto"/>
        <w:right w:val="none" w:sz="0" w:space="0" w:color="auto"/>
      </w:divBdr>
    </w:div>
    <w:div w:id="1039936743">
      <w:bodyDiv w:val="1"/>
      <w:marLeft w:val="0"/>
      <w:marRight w:val="0"/>
      <w:marTop w:val="0"/>
      <w:marBottom w:val="0"/>
      <w:divBdr>
        <w:top w:val="none" w:sz="0" w:space="0" w:color="auto"/>
        <w:left w:val="none" w:sz="0" w:space="0" w:color="auto"/>
        <w:bottom w:val="none" w:sz="0" w:space="0" w:color="auto"/>
        <w:right w:val="none" w:sz="0" w:space="0" w:color="auto"/>
      </w:divBdr>
    </w:div>
    <w:div w:id="1128545498">
      <w:bodyDiv w:val="1"/>
      <w:marLeft w:val="0"/>
      <w:marRight w:val="0"/>
      <w:marTop w:val="0"/>
      <w:marBottom w:val="0"/>
      <w:divBdr>
        <w:top w:val="none" w:sz="0" w:space="0" w:color="auto"/>
        <w:left w:val="none" w:sz="0" w:space="0" w:color="auto"/>
        <w:bottom w:val="none" w:sz="0" w:space="0" w:color="auto"/>
        <w:right w:val="none" w:sz="0" w:space="0" w:color="auto"/>
      </w:divBdr>
      <w:divsChild>
        <w:div w:id="744956317">
          <w:marLeft w:val="0"/>
          <w:marRight w:val="0"/>
          <w:marTop w:val="0"/>
          <w:marBottom w:val="0"/>
          <w:divBdr>
            <w:top w:val="none" w:sz="0" w:space="0" w:color="auto"/>
            <w:left w:val="none" w:sz="0" w:space="0" w:color="auto"/>
            <w:bottom w:val="none" w:sz="0" w:space="0" w:color="auto"/>
            <w:right w:val="none" w:sz="0" w:space="0" w:color="auto"/>
          </w:divBdr>
        </w:div>
        <w:div w:id="55787703">
          <w:marLeft w:val="0"/>
          <w:marRight w:val="0"/>
          <w:marTop w:val="0"/>
          <w:marBottom w:val="0"/>
          <w:divBdr>
            <w:top w:val="none" w:sz="0" w:space="0" w:color="auto"/>
            <w:left w:val="none" w:sz="0" w:space="0" w:color="auto"/>
            <w:bottom w:val="none" w:sz="0" w:space="0" w:color="auto"/>
            <w:right w:val="none" w:sz="0" w:space="0" w:color="auto"/>
          </w:divBdr>
        </w:div>
      </w:divsChild>
    </w:div>
    <w:div w:id="1132557795">
      <w:bodyDiv w:val="1"/>
      <w:marLeft w:val="0"/>
      <w:marRight w:val="0"/>
      <w:marTop w:val="0"/>
      <w:marBottom w:val="0"/>
      <w:divBdr>
        <w:top w:val="none" w:sz="0" w:space="0" w:color="auto"/>
        <w:left w:val="none" w:sz="0" w:space="0" w:color="auto"/>
        <w:bottom w:val="none" w:sz="0" w:space="0" w:color="auto"/>
        <w:right w:val="none" w:sz="0" w:space="0" w:color="auto"/>
      </w:divBdr>
      <w:divsChild>
        <w:div w:id="97868140">
          <w:marLeft w:val="0"/>
          <w:marRight w:val="0"/>
          <w:marTop w:val="0"/>
          <w:marBottom w:val="0"/>
          <w:divBdr>
            <w:top w:val="none" w:sz="0" w:space="0" w:color="auto"/>
            <w:left w:val="none" w:sz="0" w:space="0" w:color="auto"/>
            <w:bottom w:val="none" w:sz="0" w:space="0" w:color="auto"/>
            <w:right w:val="none" w:sz="0" w:space="0" w:color="auto"/>
          </w:divBdr>
        </w:div>
        <w:div w:id="553197520">
          <w:marLeft w:val="0"/>
          <w:marRight w:val="0"/>
          <w:marTop w:val="0"/>
          <w:marBottom w:val="0"/>
          <w:divBdr>
            <w:top w:val="none" w:sz="0" w:space="0" w:color="auto"/>
            <w:left w:val="none" w:sz="0" w:space="0" w:color="auto"/>
            <w:bottom w:val="none" w:sz="0" w:space="0" w:color="auto"/>
            <w:right w:val="none" w:sz="0" w:space="0" w:color="auto"/>
          </w:divBdr>
        </w:div>
        <w:div w:id="125441067">
          <w:marLeft w:val="0"/>
          <w:marRight w:val="0"/>
          <w:marTop w:val="0"/>
          <w:marBottom w:val="0"/>
          <w:divBdr>
            <w:top w:val="none" w:sz="0" w:space="0" w:color="auto"/>
            <w:left w:val="none" w:sz="0" w:space="0" w:color="auto"/>
            <w:bottom w:val="none" w:sz="0" w:space="0" w:color="auto"/>
            <w:right w:val="none" w:sz="0" w:space="0" w:color="auto"/>
          </w:divBdr>
        </w:div>
      </w:divsChild>
    </w:div>
    <w:div w:id="1175418406">
      <w:bodyDiv w:val="1"/>
      <w:marLeft w:val="0"/>
      <w:marRight w:val="0"/>
      <w:marTop w:val="0"/>
      <w:marBottom w:val="0"/>
      <w:divBdr>
        <w:top w:val="none" w:sz="0" w:space="0" w:color="auto"/>
        <w:left w:val="none" w:sz="0" w:space="0" w:color="auto"/>
        <w:bottom w:val="none" w:sz="0" w:space="0" w:color="auto"/>
        <w:right w:val="none" w:sz="0" w:space="0" w:color="auto"/>
      </w:divBdr>
      <w:divsChild>
        <w:div w:id="418602337">
          <w:marLeft w:val="0"/>
          <w:marRight w:val="0"/>
          <w:marTop w:val="0"/>
          <w:marBottom w:val="0"/>
          <w:divBdr>
            <w:top w:val="none" w:sz="0" w:space="0" w:color="auto"/>
            <w:left w:val="none" w:sz="0" w:space="0" w:color="auto"/>
            <w:bottom w:val="none" w:sz="0" w:space="0" w:color="auto"/>
            <w:right w:val="none" w:sz="0" w:space="0" w:color="auto"/>
          </w:divBdr>
        </w:div>
        <w:div w:id="1829513708">
          <w:marLeft w:val="0"/>
          <w:marRight w:val="0"/>
          <w:marTop w:val="0"/>
          <w:marBottom w:val="0"/>
          <w:divBdr>
            <w:top w:val="none" w:sz="0" w:space="0" w:color="auto"/>
            <w:left w:val="none" w:sz="0" w:space="0" w:color="auto"/>
            <w:bottom w:val="none" w:sz="0" w:space="0" w:color="auto"/>
            <w:right w:val="none" w:sz="0" w:space="0" w:color="auto"/>
          </w:divBdr>
        </w:div>
        <w:div w:id="1336570331">
          <w:marLeft w:val="0"/>
          <w:marRight w:val="0"/>
          <w:marTop w:val="0"/>
          <w:marBottom w:val="0"/>
          <w:divBdr>
            <w:top w:val="none" w:sz="0" w:space="0" w:color="auto"/>
            <w:left w:val="none" w:sz="0" w:space="0" w:color="auto"/>
            <w:bottom w:val="none" w:sz="0" w:space="0" w:color="auto"/>
            <w:right w:val="none" w:sz="0" w:space="0" w:color="auto"/>
          </w:divBdr>
        </w:div>
        <w:div w:id="339476578">
          <w:marLeft w:val="0"/>
          <w:marRight w:val="0"/>
          <w:marTop w:val="0"/>
          <w:marBottom w:val="0"/>
          <w:divBdr>
            <w:top w:val="none" w:sz="0" w:space="0" w:color="auto"/>
            <w:left w:val="none" w:sz="0" w:space="0" w:color="auto"/>
            <w:bottom w:val="none" w:sz="0" w:space="0" w:color="auto"/>
            <w:right w:val="none" w:sz="0" w:space="0" w:color="auto"/>
          </w:divBdr>
        </w:div>
      </w:divsChild>
    </w:div>
    <w:div w:id="1272276390">
      <w:bodyDiv w:val="1"/>
      <w:marLeft w:val="0"/>
      <w:marRight w:val="0"/>
      <w:marTop w:val="0"/>
      <w:marBottom w:val="0"/>
      <w:divBdr>
        <w:top w:val="none" w:sz="0" w:space="0" w:color="auto"/>
        <w:left w:val="none" w:sz="0" w:space="0" w:color="auto"/>
        <w:bottom w:val="none" w:sz="0" w:space="0" w:color="auto"/>
        <w:right w:val="none" w:sz="0" w:space="0" w:color="auto"/>
      </w:divBdr>
      <w:divsChild>
        <w:div w:id="1945840582">
          <w:marLeft w:val="0"/>
          <w:marRight w:val="0"/>
          <w:marTop w:val="0"/>
          <w:marBottom w:val="0"/>
          <w:divBdr>
            <w:top w:val="none" w:sz="0" w:space="0" w:color="auto"/>
            <w:left w:val="none" w:sz="0" w:space="0" w:color="auto"/>
            <w:bottom w:val="none" w:sz="0" w:space="0" w:color="auto"/>
            <w:right w:val="none" w:sz="0" w:space="0" w:color="auto"/>
          </w:divBdr>
        </w:div>
        <w:div w:id="1903325000">
          <w:marLeft w:val="0"/>
          <w:marRight w:val="0"/>
          <w:marTop w:val="0"/>
          <w:marBottom w:val="0"/>
          <w:divBdr>
            <w:top w:val="none" w:sz="0" w:space="0" w:color="auto"/>
            <w:left w:val="none" w:sz="0" w:space="0" w:color="auto"/>
            <w:bottom w:val="none" w:sz="0" w:space="0" w:color="auto"/>
            <w:right w:val="none" w:sz="0" w:space="0" w:color="auto"/>
          </w:divBdr>
        </w:div>
        <w:div w:id="991447233">
          <w:marLeft w:val="0"/>
          <w:marRight w:val="0"/>
          <w:marTop w:val="0"/>
          <w:marBottom w:val="0"/>
          <w:divBdr>
            <w:top w:val="none" w:sz="0" w:space="0" w:color="auto"/>
            <w:left w:val="none" w:sz="0" w:space="0" w:color="auto"/>
            <w:bottom w:val="none" w:sz="0" w:space="0" w:color="auto"/>
            <w:right w:val="none" w:sz="0" w:space="0" w:color="auto"/>
          </w:divBdr>
        </w:div>
        <w:div w:id="1044597809">
          <w:marLeft w:val="0"/>
          <w:marRight w:val="0"/>
          <w:marTop w:val="0"/>
          <w:marBottom w:val="0"/>
          <w:divBdr>
            <w:top w:val="none" w:sz="0" w:space="0" w:color="auto"/>
            <w:left w:val="none" w:sz="0" w:space="0" w:color="auto"/>
            <w:bottom w:val="none" w:sz="0" w:space="0" w:color="auto"/>
            <w:right w:val="none" w:sz="0" w:space="0" w:color="auto"/>
          </w:divBdr>
        </w:div>
        <w:div w:id="435911290">
          <w:marLeft w:val="0"/>
          <w:marRight w:val="0"/>
          <w:marTop w:val="0"/>
          <w:marBottom w:val="0"/>
          <w:divBdr>
            <w:top w:val="none" w:sz="0" w:space="0" w:color="auto"/>
            <w:left w:val="none" w:sz="0" w:space="0" w:color="auto"/>
            <w:bottom w:val="none" w:sz="0" w:space="0" w:color="auto"/>
            <w:right w:val="none" w:sz="0" w:space="0" w:color="auto"/>
          </w:divBdr>
        </w:div>
        <w:div w:id="954408189">
          <w:marLeft w:val="0"/>
          <w:marRight w:val="0"/>
          <w:marTop w:val="0"/>
          <w:marBottom w:val="0"/>
          <w:divBdr>
            <w:top w:val="none" w:sz="0" w:space="0" w:color="auto"/>
            <w:left w:val="none" w:sz="0" w:space="0" w:color="auto"/>
            <w:bottom w:val="none" w:sz="0" w:space="0" w:color="auto"/>
            <w:right w:val="none" w:sz="0" w:space="0" w:color="auto"/>
          </w:divBdr>
        </w:div>
        <w:div w:id="922228653">
          <w:marLeft w:val="0"/>
          <w:marRight w:val="0"/>
          <w:marTop w:val="0"/>
          <w:marBottom w:val="0"/>
          <w:divBdr>
            <w:top w:val="none" w:sz="0" w:space="0" w:color="auto"/>
            <w:left w:val="none" w:sz="0" w:space="0" w:color="auto"/>
            <w:bottom w:val="none" w:sz="0" w:space="0" w:color="auto"/>
            <w:right w:val="none" w:sz="0" w:space="0" w:color="auto"/>
          </w:divBdr>
        </w:div>
        <w:div w:id="1526403559">
          <w:marLeft w:val="0"/>
          <w:marRight w:val="0"/>
          <w:marTop w:val="0"/>
          <w:marBottom w:val="0"/>
          <w:divBdr>
            <w:top w:val="none" w:sz="0" w:space="0" w:color="auto"/>
            <w:left w:val="none" w:sz="0" w:space="0" w:color="auto"/>
            <w:bottom w:val="none" w:sz="0" w:space="0" w:color="auto"/>
            <w:right w:val="none" w:sz="0" w:space="0" w:color="auto"/>
          </w:divBdr>
        </w:div>
        <w:div w:id="1257446134">
          <w:marLeft w:val="0"/>
          <w:marRight w:val="0"/>
          <w:marTop w:val="0"/>
          <w:marBottom w:val="0"/>
          <w:divBdr>
            <w:top w:val="none" w:sz="0" w:space="0" w:color="auto"/>
            <w:left w:val="none" w:sz="0" w:space="0" w:color="auto"/>
            <w:bottom w:val="none" w:sz="0" w:space="0" w:color="auto"/>
            <w:right w:val="none" w:sz="0" w:space="0" w:color="auto"/>
          </w:divBdr>
        </w:div>
        <w:div w:id="1543706884">
          <w:marLeft w:val="0"/>
          <w:marRight w:val="0"/>
          <w:marTop w:val="0"/>
          <w:marBottom w:val="0"/>
          <w:divBdr>
            <w:top w:val="none" w:sz="0" w:space="0" w:color="auto"/>
            <w:left w:val="none" w:sz="0" w:space="0" w:color="auto"/>
            <w:bottom w:val="none" w:sz="0" w:space="0" w:color="auto"/>
            <w:right w:val="none" w:sz="0" w:space="0" w:color="auto"/>
          </w:divBdr>
        </w:div>
        <w:div w:id="1277904005">
          <w:marLeft w:val="0"/>
          <w:marRight w:val="0"/>
          <w:marTop w:val="0"/>
          <w:marBottom w:val="0"/>
          <w:divBdr>
            <w:top w:val="none" w:sz="0" w:space="0" w:color="auto"/>
            <w:left w:val="none" w:sz="0" w:space="0" w:color="auto"/>
            <w:bottom w:val="none" w:sz="0" w:space="0" w:color="auto"/>
            <w:right w:val="none" w:sz="0" w:space="0" w:color="auto"/>
          </w:divBdr>
        </w:div>
        <w:div w:id="1258782379">
          <w:marLeft w:val="0"/>
          <w:marRight w:val="0"/>
          <w:marTop w:val="0"/>
          <w:marBottom w:val="0"/>
          <w:divBdr>
            <w:top w:val="none" w:sz="0" w:space="0" w:color="auto"/>
            <w:left w:val="none" w:sz="0" w:space="0" w:color="auto"/>
            <w:bottom w:val="none" w:sz="0" w:space="0" w:color="auto"/>
            <w:right w:val="none" w:sz="0" w:space="0" w:color="auto"/>
          </w:divBdr>
        </w:div>
        <w:div w:id="405222802">
          <w:marLeft w:val="0"/>
          <w:marRight w:val="0"/>
          <w:marTop w:val="0"/>
          <w:marBottom w:val="0"/>
          <w:divBdr>
            <w:top w:val="none" w:sz="0" w:space="0" w:color="auto"/>
            <w:left w:val="none" w:sz="0" w:space="0" w:color="auto"/>
            <w:bottom w:val="none" w:sz="0" w:space="0" w:color="auto"/>
            <w:right w:val="none" w:sz="0" w:space="0" w:color="auto"/>
          </w:divBdr>
        </w:div>
        <w:div w:id="859047590">
          <w:marLeft w:val="0"/>
          <w:marRight w:val="0"/>
          <w:marTop w:val="0"/>
          <w:marBottom w:val="0"/>
          <w:divBdr>
            <w:top w:val="none" w:sz="0" w:space="0" w:color="auto"/>
            <w:left w:val="none" w:sz="0" w:space="0" w:color="auto"/>
            <w:bottom w:val="none" w:sz="0" w:space="0" w:color="auto"/>
            <w:right w:val="none" w:sz="0" w:space="0" w:color="auto"/>
          </w:divBdr>
        </w:div>
        <w:div w:id="98840855">
          <w:marLeft w:val="0"/>
          <w:marRight w:val="0"/>
          <w:marTop w:val="0"/>
          <w:marBottom w:val="0"/>
          <w:divBdr>
            <w:top w:val="none" w:sz="0" w:space="0" w:color="auto"/>
            <w:left w:val="none" w:sz="0" w:space="0" w:color="auto"/>
            <w:bottom w:val="none" w:sz="0" w:space="0" w:color="auto"/>
            <w:right w:val="none" w:sz="0" w:space="0" w:color="auto"/>
          </w:divBdr>
        </w:div>
      </w:divsChild>
    </w:div>
    <w:div w:id="1348866616">
      <w:bodyDiv w:val="1"/>
      <w:marLeft w:val="0"/>
      <w:marRight w:val="0"/>
      <w:marTop w:val="0"/>
      <w:marBottom w:val="0"/>
      <w:divBdr>
        <w:top w:val="none" w:sz="0" w:space="0" w:color="auto"/>
        <w:left w:val="none" w:sz="0" w:space="0" w:color="auto"/>
        <w:bottom w:val="none" w:sz="0" w:space="0" w:color="auto"/>
        <w:right w:val="none" w:sz="0" w:space="0" w:color="auto"/>
      </w:divBdr>
    </w:div>
    <w:div w:id="1461653874">
      <w:bodyDiv w:val="1"/>
      <w:marLeft w:val="0"/>
      <w:marRight w:val="0"/>
      <w:marTop w:val="0"/>
      <w:marBottom w:val="0"/>
      <w:divBdr>
        <w:top w:val="none" w:sz="0" w:space="0" w:color="auto"/>
        <w:left w:val="none" w:sz="0" w:space="0" w:color="auto"/>
        <w:bottom w:val="none" w:sz="0" w:space="0" w:color="auto"/>
        <w:right w:val="none" w:sz="0" w:space="0" w:color="auto"/>
      </w:divBdr>
    </w:div>
    <w:div w:id="1518811473">
      <w:bodyDiv w:val="1"/>
      <w:marLeft w:val="0"/>
      <w:marRight w:val="0"/>
      <w:marTop w:val="0"/>
      <w:marBottom w:val="0"/>
      <w:divBdr>
        <w:top w:val="none" w:sz="0" w:space="0" w:color="auto"/>
        <w:left w:val="none" w:sz="0" w:space="0" w:color="auto"/>
        <w:bottom w:val="none" w:sz="0" w:space="0" w:color="auto"/>
        <w:right w:val="none" w:sz="0" w:space="0" w:color="auto"/>
      </w:divBdr>
    </w:div>
    <w:div w:id="1565993951">
      <w:bodyDiv w:val="1"/>
      <w:marLeft w:val="0"/>
      <w:marRight w:val="0"/>
      <w:marTop w:val="0"/>
      <w:marBottom w:val="0"/>
      <w:divBdr>
        <w:top w:val="none" w:sz="0" w:space="0" w:color="auto"/>
        <w:left w:val="none" w:sz="0" w:space="0" w:color="auto"/>
        <w:bottom w:val="none" w:sz="0" w:space="0" w:color="auto"/>
        <w:right w:val="none" w:sz="0" w:space="0" w:color="auto"/>
      </w:divBdr>
    </w:div>
    <w:div w:id="1725907171">
      <w:bodyDiv w:val="1"/>
      <w:marLeft w:val="0"/>
      <w:marRight w:val="0"/>
      <w:marTop w:val="0"/>
      <w:marBottom w:val="0"/>
      <w:divBdr>
        <w:top w:val="none" w:sz="0" w:space="0" w:color="auto"/>
        <w:left w:val="none" w:sz="0" w:space="0" w:color="auto"/>
        <w:bottom w:val="none" w:sz="0" w:space="0" w:color="auto"/>
        <w:right w:val="none" w:sz="0" w:space="0" w:color="auto"/>
      </w:divBdr>
    </w:div>
    <w:div w:id="1832788332">
      <w:bodyDiv w:val="1"/>
      <w:marLeft w:val="0"/>
      <w:marRight w:val="0"/>
      <w:marTop w:val="0"/>
      <w:marBottom w:val="0"/>
      <w:divBdr>
        <w:top w:val="none" w:sz="0" w:space="0" w:color="auto"/>
        <w:left w:val="none" w:sz="0" w:space="0" w:color="auto"/>
        <w:bottom w:val="none" w:sz="0" w:space="0" w:color="auto"/>
        <w:right w:val="none" w:sz="0" w:space="0" w:color="auto"/>
      </w:divBdr>
    </w:div>
    <w:div w:id="1839727617">
      <w:bodyDiv w:val="1"/>
      <w:marLeft w:val="0"/>
      <w:marRight w:val="0"/>
      <w:marTop w:val="0"/>
      <w:marBottom w:val="0"/>
      <w:divBdr>
        <w:top w:val="none" w:sz="0" w:space="0" w:color="auto"/>
        <w:left w:val="none" w:sz="0" w:space="0" w:color="auto"/>
        <w:bottom w:val="none" w:sz="0" w:space="0" w:color="auto"/>
        <w:right w:val="none" w:sz="0" w:space="0" w:color="auto"/>
      </w:divBdr>
    </w:div>
    <w:div w:id="1880850374">
      <w:bodyDiv w:val="1"/>
      <w:marLeft w:val="0"/>
      <w:marRight w:val="0"/>
      <w:marTop w:val="0"/>
      <w:marBottom w:val="0"/>
      <w:divBdr>
        <w:top w:val="none" w:sz="0" w:space="0" w:color="auto"/>
        <w:left w:val="none" w:sz="0" w:space="0" w:color="auto"/>
        <w:bottom w:val="none" w:sz="0" w:space="0" w:color="auto"/>
        <w:right w:val="none" w:sz="0" w:space="0" w:color="auto"/>
      </w:divBdr>
    </w:div>
    <w:div w:id="1950046560">
      <w:bodyDiv w:val="1"/>
      <w:marLeft w:val="0"/>
      <w:marRight w:val="0"/>
      <w:marTop w:val="0"/>
      <w:marBottom w:val="0"/>
      <w:divBdr>
        <w:top w:val="none" w:sz="0" w:space="0" w:color="auto"/>
        <w:left w:val="none" w:sz="0" w:space="0" w:color="auto"/>
        <w:bottom w:val="none" w:sz="0" w:space="0" w:color="auto"/>
        <w:right w:val="none" w:sz="0" w:space="0" w:color="auto"/>
      </w:divBdr>
    </w:div>
    <w:div w:id="1970285042">
      <w:bodyDiv w:val="1"/>
      <w:marLeft w:val="0"/>
      <w:marRight w:val="0"/>
      <w:marTop w:val="0"/>
      <w:marBottom w:val="0"/>
      <w:divBdr>
        <w:top w:val="none" w:sz="0" w:space="0" w:color="auto"/>
        <w:left w:val="none" w:sz="0" w:space="0" w:color="auto"/>
        <w:bottom w:val="none" w:sz="0" w:space="0" w:color="auto"/>
        <w:right w:val="none" w:sz="0" w:space="0" w:color="auto"/>
      </w:divBdr>
    </w:div>
    <w:div w:id="2008709971">
      <w:bodyDiv w:val="1"/>
      <w:marLeft w:val="0"/>
      <w:marRight w:val="0"/>
      <w:marTop w:val="0"/>
      <w:marBottom w:val="0"/>
      <w:divBdr>
        <w:top w:val="none" w:sz="0" w:space="0" w:color="auto"/>
        <w:left w:val="none" w:sz="0" w:space="0" w:color="auto"/>
        <w:bottom w:val="none" w:sz="0" w:space="0" w:color="auto"/>
        <w:right w:val="none" w:sz="0" w:space="0" w:color="auto"/>
      </w:divBdr>
    </w:div>
    <w:div w:id="2067945386">
      <w:bodyDiv w:val="1"/>
      <w:marLeft w:val="0"/>
      <w:marRight w:val="0"/>
      <w:marTop w:val="0"/>
      <w:marBottom w:val="0"/>
      <w:divBdr>
        <w:top w:val="none" w:sz="0" w:space="0" w:color="auto"/>
        <w:left w:val="none" w:sz="0" w:space="0" w:color="auto"/>
        <w:bottom w:val="none" w:sz="0" w:space="0" w:color="auto"/>
        <w:right w:val="none" w:sz="0" w:space="0" w:color="auto"/>
      </w:divBdr>
    </w:div>
    <w:div w:id="21425777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8.xml"/><Relationship Id="rId21" Type="http://schemas.openxmlformats.org/officeDocument/2006/relationships/header" Target="header3.xml"/><Relationship Id="rId42" Type="http://schemas.openxmlformats.org/officeDocument/2006/relationships/image" Target="media/image17.png"/><Relationship Id="rId47" Type="http://schemas.openxmlformats.org/officeDocument/2006/relationships/footer" Target="footer10.xml"/><Relationship Id="rId63" Type="http://schemas.openxmlformats.org/officeDocument/2006/relationships/hyperlink" Target="https://landresources.nt.gov.au/__data/assets/pdf_file/0020/254621/GAB-WAP-Technical-Final-DLRM.pdf" TargetMode="External"/><Relationship Id="rId68" Type="http://schemas.openxmlformats.org/officeDocument/2006/relationships/hyperlink" Target="http://www.gabcc.gov.au/system/files/resources/48e8612d-cf2b-4f9d-b3b2-4326e58ddb26/files/groundwater-dependent-ecosystems-gab-factsheet.pdf" TargetMode="External"/><Relationship Id="rId84" Type="http://schemas.openxmlformats.org/officeDocument/2006/relationships/hyperlink" Target="http://www.longreach.qld.gov.au/documents/40185809/40712289/Schedule%20of%20Rates%20and%20Charges%202015-2016%20-%20adopted%20Res-2015-08-178.pdf" TargetMode="External"/><Relationship Id="rId89" Type="http://schemas.openxmlformats.org/officeDocument/2006/relationships/hyperlink" Target="http://www.water.nsw.gov.au/__data/assets/pdf_file/0007/547927/wsp_nsw_gab_background.pdf" TargetMode="External"/><Relationship Id="rId16" Type="http://schemas.openxmlformats.org/officeDocument/2006/relationships/footer" Target="footer1.xml"/><Relationship Id="rId107" Type="http://schemas.openxmlformats.org/officeDocument/2006/relationships/footer" Target="footer16.xml"/><Relationship Id="rId11" Type="http://schemas.openxmlformats.org/officeDocument/2006/relationships/webSettings" Target="webSettings.xml"/><Relationship Id="rId32" Type="http://schemas.openxmlformats.org/officeDocument/2006/relationships/image" Target="media/image7.png"/><Relationship Id="rId37" Type="http://schemas.openxmlformats.org/officeDocument/2006/relationships/image" Target="media/image12.jpeg"/><Relationship Id="rId53" Type="http://schemas.openxmlformats.org/officeDocument/2006/relationships/hyperlink" Target="http://www.aplng.com.au/pdf/factsheets/Coal_seam_gas_production_and_the_Great_Artestian_Basin.pdf" TargetMode="External"/><Relationship Id="rId58" Type="http://schemas.openxmlformats.org/officeDocument/2006/relationships/hyperlink" Target="http://www.dnrm.qld.gov.au/__data/assets/pdf_file/0020/238124/petroleum.pdf" TargetMode="External"/><Relationship Id="rId74" Type="http://schemas.openxmlformats.org/officeDocument/2006/relationships/hyperlink" Target="http://www.minerals.statedevelopment.sa.gov.au/__data/assets/pdf_file/0015/250602/Cairn_Hill_ML6303_MARCR_2012-2013_FINAL_Rev0_14062013.pdf" TargetMode="External"/><Relationship Id="rId79" Type="http://schemas.openxmlformats.org/officeDocument/2006/relationships/hyperlink" Target="http://www.indexmundi.com/commodities/?commodity=iron-ore&amp;currency=aud" TargetMode="External"/><Relationship Id="rId102" Type="http://schemas.openxmlformats.org/officeDocument/2006/relationships/header" Target="header5.xml"/><Relationship Id="rId5" Type="http://schemas.openxmlformats.org/officeDocument/2006/relationships/customXml" Target="../customXml/item5.xml"/><Relationship Id="rId90" Type="http://schemas.openxmlformats.org/officeDocument/2006/relationships/hyperlink" Target="http://www.nwc.gov.au/nwi/position-statements/coal-seam-gas" TargetMode="External"/><Relationship Id="rId95" Type="http://schemas.openxmlformats.org/officeDocument/2006/relationships/hyperlink" Target="https://sarig.pir.sa.gov.au/CrystalRunner/Report/Export/1?exportName=MajorProjects" TargetMode="External"/><Relationship Id="rId22" Type="http://schemas.openxmlformats.org/officeDocument/2006/relationships/footer" Target="footer5.xml"/><Relationship Id="rId27" Type="http://schemas.openxmlformats.org/officeDocument/2006/relationships/footer" Target="footer9.xml"/><Relationship Id="rId43" Type="http://schemas.openxmlformats.org/officeDocument/2006/relationships/image" Target="media/image18.png"/><Relationship Id="rId48" Type="http://schemas.openxmlformats.org/officeDocument/2006/relationships/footer" Target="footer11.xml"/><Relationship Id="rId64" Type="http://schemas.openxmlformats.org/officeDocument/2006/relationships/hyperlink" Target="http://www.gabcc.gov.au/system/files/resources/69eff9d9-18c9-49e4-bb9a-dc1a15fe6ca0/files/resource-study-1998.pdf" TargetMode="External"/><Relationship Id="rId69" Type="http://schemas.openxmlformats.org/officeDocument/2006/relationships/hyperlink" Target="http://www.gabcc.gov.au/basin/people-and-gab" TargetMode="External"/><Relationship Id="rId80" Type="http://schemas.openxmlformats.org/officeDocument/2006/relationships/hyperlink" Target="http://www.indexmundi.com/commodities/?commodity=coal-australian&amp;months=60&amp;currency=aud" TargetMode="External"/><Relationship Id="rId85" Type="http://schemas.openxmlformats.org/officeDocument/2006/relationships/hyperlink" Target="http://www.southwestnrm.org.au/sites/default/files/uploads/ihub/economic-appraisal-water-conservation-options-great-artesian-basin.pdf" TargetMode="External"/><Relationship Id="rId12" Type="http://schemas.openxmlformats.org/officeDocument/2006/relationships/footnotes" Target="footnotes.xml"/><Relationship Id="rId17" Type="http://schemas.openxmlformats.org/officeDocument/2006/relationships/footer" Target="footer2.xml"/><Relationship Id="rId33" Type="http://schemas.openxmlformats.org/officeDocument/2006/relationships/image" Target="media/image8.png"/><Relationship Id="rId38" Type="http://schemas.openxmlformats.org/officeDocument/2006/relationships/image" Target="media/image13.JPG"/><Relationship Id="rId59" Type="http://schemas.openxmlformats.org/officeDocument/2006/relationships/hyperlink" Target="https://www.dnrm.qld.gov.au/__data/assets/pdf_file/0007/345616/uwir-surat-basin-2016.pdf" TargetMode="External"/><Relationship Id="rId103" Type="http://schemas.openxmlformats.org/officeDocument/2006/relationships/footer" Target="footer14.xml"/><Relationship Id="rId108" Type="http://schemas.openxmlformats.org/officeDocument/2006/relationships/fontTable" Target="fontTable.xml"/><Relationship Id="rId54" Type="http://schemas.openxmlformats.org/officeDocument/2006/relationships/hyperlink" Target="http://www.aplng.com.au/pdf/factsheets/Projectbenefits.pdf" TargetMode="External"/><Relationship Id="rId70" Type="http://schemas.openxmlformats.org/officeDocument/2006/relationships/hyperlink" Target="http://www.gabpg.org.au/great-artesian-basin" TargetMode="External"/><Relationship Id="rId75" Type="http://schemas.openxmlformats.org/officeDocument/2006/relationships/hyperlink" Target="http://www.indexmundi.com/commodities/?commodity=copper&amp;currency=aud" TargetMode="External"/><Relationship Id="rId91" Type="http://schemas.openxmlformats.org/officeDocument/2006/relationships/hyperlink" Target="https://www.business.qld.gov.au/business/support-tools-grants/services/mapping-data-imagery/queensland-globe" TargetMode="External"/><Relationship Id="rId96" Type="http://schemas.openxmlformats.org/officeDocument/2006/relationships/hyperlink" Target="http://www.connectedwaters.unsw.edu.au/sites/all/files/news_file_attachments/AGC2015%20Abstract%20booklet.pdf" TargetMode="Externa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eader" Target="header1.xml"/><Relationship Id="rId23" Type="http://schemas.openxmlformats.org/officeDocument/2006/relationships/footer" Target="footer6.xml"/><Relationship Id="rId28" Type="http://schemas.openxmlformats.org/officeDocument/2006/relationships/image" Target="media/image3.png"/><Relationship Id="rId36" Type="http://schemas.openxmlformats.org/officeDocument/2006/relationships/image" Target="media/image11.jpg"/><Relationship Id="rId49" Type="http://schemas.openxmlformats.org/officeDocument/2006/relationships/footer" Target="footer12.xml"/><Relationship Id="rId57" Type="http://schemas.openxmlformats.org/officeDocument/2006/relationships/hyperlink" Target="http://www.dnrm.qld.gov.au/__data/assets/pdf_file/0018/106029/5year-wrp-review.pdf" TargetMode="External"/><Relationship Id="rId106" Type="http://schemas.openxmlformats.org/officeDocument/2006/relationships/header" Target="header6.xml"/><Relationship Id="rId10" Type="http://schemas.openxmlformats.org/officeDocument/2006/relationships/settings" Target="settings.xml"/><Relationship Id="rId31" Type="http://schemas.openxmlformats.org/officeDocument/2006/relationships/image" Target="media/image6.png"/><Relationship Id="rId44" Type="http://schemas.openxmlformats.org/officeDocument/2006/relationships/image" Target="media/image19.png"/><Relationship Id="rId52" Type="http://schemas.openxmlformats.org/officeDocument/2006/relationships/hyperlink" Target="http://nemweb.com.au/Reports/Current/GSH/Benchmark_Price" TargetMode="External"/><Relationship Id="rId60" Type="http://schemas.openxmlformats.org/officeDocument/2006/relationships/hyperlink" Target="http://www.ergon.com.au/__data/assets/pdf_file/0008/4967/EGE0507-birdsville-geothermal-brochure.pdf" TargetMode="External"/><Relationship Id="rId65" Type="http://schemas.openxmlformats.org/officeDocument/2006/relationships/hyperlink" Target="https://www.environment.gov.au/water/publications/video-water-down-under-great-artesian-basin-story" TargetMode="External"/><Relationship Id="rId73" Type="http://schemas.openxmlformats.org/officeDocument/2006/relationships/hyperlink" Target="http://www.ga.gov.au/scientific-topics/energy/resources/petroleum-resources/gas" TargetMode="External"/><Relationship Id="rId78" Type="http://schemas.openxmlformats.org/officeDocument/2006/relationships/hyperlink" Target="http://www.indexmundi.com/commodities/?commodity=silver&amp;currency=aud" TargetMode="External"/><Relationship Id="rId81" Type="http://schemas.openxmlformats.org/officeDocument/2006/relationships/hyperlink" Target="http://www.indexmundi.com/commodities/?commodity=zinc&amp;currency=aud" TargetMode="External"/><Relationship Id="rId86" Type="http://schemas.openxmlformats.org/officeDocument/2006/relationships/hyperlink" Target="http://www.resourcesandenergy.nsw.gov.au/landholders-and-community/coal-seam-gas/facts-maps-links/map-of-csg-wells" TargetMode="External"/><Relationship Id="rId94" Type="http://schemas.openxmlformats.org/officeDocument/2006/relationships/hyperlink" Target="http://reneweconomy.com.au/2015/queensland-councils-to-tap-geothermal-to-slash-energy-costs-34432" TargetMode="External"/><Relationship Id="rId99" Type="http://schemas.openxmlformats.org/officeDocument/2006/relationships/hyperlink" Target="http://tra.gov.au/Tourism_Indicators/TourismIndicators" TargetMode="External"/><Relationship Id="rId101"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header" Target="header2.xml"/><Relationship Id="rId39" Type="http://schemas.openxmlformats.org/officeDocument/2006/relationships/image" Target="media/image14.JPG"/><Relationship Id="rId109" Type="http://schemas.openxmlformats.org/officeDocument/2006/relationships/glossaryDocument" Target="glossary/document.xml"/><Relationship Id="rId34" Type="http://schemas.openxmlformats.org/officeDocument/2006/relationships/image" Target="media/image9.jpeg"/><Relationship Id="rId50" Type="http://schemas.openxmlformats.org/officeDocument/2006/relationships/footer" Target="footer13.xml"/><Relationship Id="rId55" Type="http://schemas.openxmlformats.org/officeDocument/2006/relationships/hyperlink" Target="http://www.australianminesatlas.gov.au/" TargetMode="External"/><Relationship Id="rId76" Type="http://schemas.openxmlformats.org/officeDocument/2006/relationships/hyperlink" Target="http://www.indexmundi.com/commodities/?commodity=uranium&amp;currency=aud" TargetMode="External"/><Relationship Id="rId97" Type="http://schemas.openxmlformats.org/officeDocument/2006/relationships/hyperlink" Target="https://d3n8a8pro7vhmx.cloudfront.net/sunriseproject/pages/316/attachments/original/1415316407/GAB-Report.pdf" TargetMode="External"/><Relationship Id="rId104" Type="http://schemas.openxmlformats.org/officeDocument/2006/relationships/footer" Target="footer15.xml"/><Relationship Id="rId7" Type="http://schemas.openxmlformats.org/officeDocument/2006/relationships/customXml" Target="../customXml/item7.xml"/><Relationship Id="rId71" Type="http://schemas.openxmlformats.org/officeDocument/2006/relationships/hyperlink" Target="http://www.gabpg.org.au/great-artesian-basin/management-history" TargetMode="External"/><Relationship Id="rId92" Type="http://schemas.openxmlformats.org/officeDocument/2006/relationships/hyperlink" Target="https://data.qld.gov.au/dataset/coal-industry-review-statistical-tables/resource/9c3c1aaf-0afa-4e58-b67c-75c0d3574abd" TargetMode="External"/><Relationship Id="rId29" Type="http://schemas.openxmlformats.org/officeDocument/2006/relationships/image" Target="media/image4.png"/><Relationship Id="rId24" Type="http://schemas.openxmlformats.org/officeDocument/2006/relationships/footer" Target="footer7.xml"/><Relationship Id="rId40" Type="http://schemas.openxmlformats.org/officeDocument/2006/relationships/image" Target="media/image15.png"/><Relationship Id="rId45" Type="http://schemas.openxmlformats.org/officeDocument/2006/relationships/image" Target="media/image20.png"/><Relationship Id="rId66" Type="http://schemas.openxmlformats.org/officeDocument/2006/relationships/hyperlink" Target="http://www.gabcc.gov.au/system/files/resources/66540f98-c828-4268-8b8b-b37f8193cde7/files/resource-study-2010-update.pdf" TargetMode="External"/><Relationship Id="rId87" Type="http://schemas.openxmlformats.org/officeDocument/2006/relationships/hyperlink" Target="http://www.resourcesandenergy.nsw.gov.au/miners-and-explorers/applications-and-approvals/opal-mining/mining-overview" TargetMode="External"/><Relationship Id="rId110" Type="http://schemas.openxmlformats.org/officeDocument/2006/relationships/theme" Target="theme/theme1.xml"/><Relationship Id="rId61" Type="http://schemas.openxmlformats.org/officeDocument/2006/relationships/hyperlink" Target="https://www.ergon.com.au/retail/residential/tariffs-and-prices/general-supply-tariffs" TargetMode="External"/><Relationship Id="rId82" Type="http://schemas.openxmlformats.org/officeDocument/2006/relationships/hyperlink" Target="http://www.indexmundi.com/commodities/?commodity=lead&amp;currency=aud" TargetMode="External"/><Relationship Id="rId19" Type="http://schemas.openxmlformats.org/officeDocument/2006/relationships/footer" Target="footer3.xml"/><Relationship Id="rId14" Type="http://schemas.openxmlformats.org/officeDocument/2006/relationships/image" Target="media/image1.png"/><Relationship Id="rId30" Type="http://schemas.openxmlformats.org/officeDocument/2006/relationships/image" Target="media/image5.png"/><Relationship Id="rId35" Type="http://schemas.openxmlformats.org/officeDocument/2006/relationships/image" Target="media/image10.png"/><Relationship Id="rId56" Type="http://schemas.openxmlformats.org/officeDocument/2006/relationships/hyperlink" Target="https://www.environment.sa.gov.au/files/a4e43348-7a4b-4e5f-8a50-a28901041465/arid-lands-demand-and-supply-statement-2013-gen.pdf" TargetMode="External"/><Relationship Id="rId77" Type="http://schemas.openxmlformats.org/officeDocument/2006/relationships/hyperlink" Target="http://www.indexmundi.com/commodities/?commodity=gold&amp;currency=aud" TargetMode="External"/><Relationship Id="rId100" Type="http://schemas.openxmlformats.org/officeDocument/2006/relationships/hyperlink" Target="http://www.whitehavennews.com.au/narrabri-north-mine/" TargetMode="External"/><Relationship Id="rId105" Type="http://schemas.openxmlformats.org/officeDocument/2006/relationships/hyperlink" Target="http://www.frontier-economics.com.au/" TargetMode="External"/><Relationship Id="rId8" Type="http://schemas.openxmlformats.org/officeDocument/2006/relationships/numbering" Target="numbering.xml"/><Relationship Id="rId51" Type="http://schemas.openxmlformats.org/officeDocument/2006/relationships/hyperlink" Target="http://www.southwestnrm.org.au/sites/default/files/uploads/ihub/great-artesian-basin-economic-and-social-assessment.pdf" TargetMode="External"/><Relationship Id="rId72" Type="http://schemas.openxmlformats.org/officeDocument/2006/relationships/hyperlink" Target="https://data.gov.au/dataset/great-artesian-basin-hydrogeology-and-extent-boundary/resource/d4a27f81-b316-49c8-926a-9c0269bd1ce9" TargetMode="External"/><Relationship Id="rId93" Type="http://schemas.openxmlformats.org/officeDocument/2006/relationships/hyperlink" Target="https://data.qld.gov.au/dataset/annual-mineral-metal-and-petroleum-statistics/resource/23d3e863-9646-4ec9-8cd9-d109b96436e1" TargetMode="External"/><Relationship Id="rId98" Type="http://schemas.openxmlformats.org/officeDocument/2006/relationships/hyperlink" Target="http://industry.gov.au/Office-of-the-Chief-Economist/SkilledOccupationList/Documents/2015Submissions/Australian-Hotels-Association-Attachment-3.pdf" TargetMode="External"/><Relationship Id="rId25" Type="http://schemas.openxmlformats.org/officeDocument/2006/relationships/image" Target="media/image2.png"/><Relationship Id="rId46" Type="http://schemas.openxmlformats.org/officeDocument/2006/relationships/image" Target="media/image21.png"/><Relationship Id="rId67" Type="http://schemas.openxmlformats.org/officeDocument/2006/relationships/hyperlink" Target="http://www.gabcc.gov.au/sitecollectionimages/resources/e7b89c54-e9ff-4ce0-b8ce-663f3978f70b/files/briefing-note-2-coal-seam-gas-extraction-gab.pdf" TargetMode="External"/><Relationship Id="rId20" Type="http://schemas.openxmlformats.org/officeDocument/2006/relationships/footer" Target="footer4.xml"/><Relationship Id="rId41" Type="http://schemas.openxmlformats.org/officeDocument/2006/relationships/image" Target="media/image16.png"/><Relationship Id="rId62" Type="http://schemas.openxmlformats.org/officeDocument/2006/relationships/hyperlink" Target="https://landresources.nt.gov.au/__data/assets/pdf_file/0020/254621/GAB-WAP-Technical-Final-DLRM.pdf" TargetMode="External"/><Relationship Id="rId83" Type="http://schemas.openxmlformats.org/officeDocument/2006/relationships/hyperlink" Target="http://www.iaea.org/inis/collection/NCLCollectionStore/_Public/29/016/29016300.pdf" TargetMode="External"/><Relationship Id="rId88" Type="http://schemas.openxmlformats.org/officeDocument/2006/relationships/hyperlink" Target="http://cdn.digitalservicesnsw.com/csg/mapv2.7/index.htm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ave\AppData\Roaming\Microsoft\Templates\FE%20Report.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2037E92C7704B818BBBEA516E5161E9"/>
        <w:category>
          <w:name w:val="General"/>
          <w:gallery w:val="placeholder"/>
        </w:category>
        <w:types>
          <w:type w:val="bbPlcHdr"/>
        </w:types>
        <w:behaviors>
          <w:behavior w:val="content"/>
        </w:behaviors>
        <w:guid w:val="{F2946676-5AD0-4647-BF07-9D0425219B20}"/>
      </w:docPartPr>
      <w:docPartBody>
        <w:p w:rsidR="00990224" w:rsidRDefault="00990224">
          <w:pPr>
            <w:pStyle w:val="12037E92C7704B818BBBEA516E5161E9"/>
          </w:pPr>
          <w:r w:rsidRPr="00AB3EC8">
            <w:rPr>
              <w:rStyle w:val="PlaceholderText"/>
            </w:rPr>
            <w:t>[Title]</w:t>
          </w:r>
        </w:p>
      </w:docPartBody>
    </w:docPart>
    <w:docPart>
      <w:docPartPr>
        <w:name w:val="B8F7A483FFC64813ACB3A3B254245E89"/>
        <w:category>
          <w:name w:val="General"/>
          <w:gallery w:val="placeholder"/>
        </w:category>
        <w:types>
          <w:type w:val="bbPlcHdr"/>
        </w:types>
        <w:behaviors>
          <w:behavior w:val="content"/>
        </w:behaviors>
        <w:guid w:val="{4FD6C13A-79FF-4277-A4C7-D9E4909C9248}"/>
      </w:docPartPr>
      <w:docPartBody>
        <w:p w:rsidR="00990224" w:rsidRDefault="00990224">
          <w:pPr>
            <w:pStyle w:val="B8F7A483FFC64813ACB3A3B254245E89"/>
          </w:pPr>
          <w:r w:rsidRPr="00AB3EC8">
            <w:rPr>
              <w:rStyle w:val="PlaceholderText"/>
            </w:rPr>
            <w:t>[Title]</w:t>
          </w:r>
        </w:p>
      </w:docPartBody>
    </w:docPart>
    <w:docPart>
      <w:docPartPr>
        <w:name w:val="F29E869FE2434078B1223BC5A0703ED3"/>
        <w:category>
          <w:name w:val="General"/>
          <w:gallery w:val="placeholder"/>
        </w:category>
        <w:types>
          <w:type w:val="bbPlcHdr"/>
        </w:types>
        <w:behaviors>
          <w:behavior w:val="content"/>
        </w:behaviors>
        <w:guid w:val="{C5D3F2E6-9E7B-4AA1-9FFC-ECD7D04BC2D7}"/>
      </w:docPartPr>
      <w:docPartBody>
        <w:p w:rsidR="00990224" w:rsidRDefault="00990224">
          <w:pPr>
            <w:pStyle w:val="F29E869FE2434078B1223BC5A0703ED3"/>
          </w:pPr>
          <w:r w:rsidRPr="00AB3EC8">
            <w:rPr>
              <w:rStyle w:val="PlaceholderText"/>
            </w:rPr>
            <w:t>[Title]</w:t>
          </w:r>
        </w:p>
      </w:docPartBody>
    </w:docPart>
    <w:docPart>
      <w:docPartPr>
        <w:name w:val="7660CA7CF6504C58B049D31461BA3884"/>
        <w:category>
          <w:name w:val="General"/>
          <w:gallery w:val="placeholder"/>
        </w:category>
        <w:types>
          <w:type w:val="bbPlcHdr"/>
        </w:types>
        <w:behaviors>
          <w:behavior w:val="content"/>
        </w:behaviors>
        <w:guid w:val="{0AED3614-608D-4B59-A18D-9427B9C924A6}"/>
      </w:docPartPr>
      <w:docPartBody>
        <w:p w:rsidR="00990224" w:rsidRDefault="00990224">
          <w:pPr>
            <w:pStyle w:val="7660CA7CF6504C58B049D31461BA3884"/>
          </w:pPr>
          <w:r w:rsidRPr="005000CC">
            <w:t>[Comments]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inkAnnotations="0"/>
  <w:defaultTabStop w:val="720"/>
  <w:characterSpacingControl w:val="doNotCompress"/>
  <w:compat>
    <w:useFELayout/>
    <w:compatSetting w:name="compatibilityMode" w:uri="http://schemas.microsoft.com/office/word" w:val="12"/>
  </w:compat>
  <w:rsids>
    <w:rsidRoot w:val="00990224"/>
    <w:rsid w:val="00083178"/>
    <w:rsid w:val="000B11DD"/>
    <w:rsid w:val="0014131A"/>
    <w:rsid w:val="00175F1C"/>
    <w:rsid w:val="0017737C"/>
    <w:rsid w:val="00273A57"/>
    <w:rsid w:val="00286326"/>
    <w:rsid w:val="003032AC"/>
    <w:rsid w:val="00395BA9"/>
    <w:rsid w:val="00397272"/>
    <w:rsid w:val="003B5AD2"/>
    <w:rsid w:val="00467E17"/>
    <w:rsid w:val="004E1393"/>
    <w:rsid w:val="00540EDB"/>
    <w:rsid w:val="0057130D"/>
    <w:rsid w:val="005A4BAE"/>
    <w:rsid w:val="005A52D2"/>
    <w:rsid w:val="005C1341"/>
    <w:rsid w:val="00616A8E"/>
    <w:rsid w:val="00623D7F"/>
    <w:rsid w:val="00630092"/>
    <w:rsid w:val="006D73B7"/>
    <w:rsid w:val="006F2975"/>
    <w:rsid w:val="007135CA"/>
    <w:rsid w:val="00735845"/>
    <w:rsid w:val="0082451F"/>
    <w:rsid w:val="00884816"/>
    <w:rsid w:val="009133C3"/>
    <w:rsid w:val="00962CF3"/>
    <w:rsid w:val="00973E00"/>
    <w:rsid w:val="00990224"/>
    <w:rsid w:val="00B3452D"/>
    <w:rsid w:val="00B42967"/>
    <w:rsid w:val="00B52F68"/>
    <w:rsid w:val="00C154C8"/>
    <w:rsid w:val="00C512EA"/>
    <w:rsid w:val="00C52F40"/>
    <w:rsid w:val="00C5514E"/>
    <w:rsid w:val="00CE1EA0"/>
    <w:rsid w:val="00CE3342"/>
    <w:rsid w:val="00DF39FF"/>
    <w:rsid w:val="00E07C70"/>
    <w:rsid w:val="00E42062"/>
    <w:rsid w:val="00E420FE"/>
    <w:rsid w:val="00E63CEA"/>
    <w:rsid w:val="00E75154"/>
    <w:rsid w:val="00E841F2"/>
    <w:rsid w:val="00EC4BB1"/>
    <w:rsid w:val="00ED45F8"/>
    <w:rsid w:val="00EE21EC"/>
    <w:rsid w:val="00F3264E"/>
    <w:rsid w:val="00F37E78"/>
    <w:rsid w:val="00F469A3"/>
    <w:rsid w:val="00F51C99"/>
    <w:rsid w:val="00F64096"/>
    <w:rsid w:val="00F97B96"/>
    <w:rsid w:val="00FB5058"/>
    <w:rsid w:val="00FC4357"/>
    <w:rsid w:val="00FE5B7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B11D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B11DD"/>
    <w:rPr>
      <w:color w:val="808080"/>
    </w:rPr>
  </w:style>
  <w:style w:type="paragraph" w:customStyle="1" w:styleId="12037E92C7704B818BBBEA516E5161E9">
    <w:name w:val="12037E92C7704B818BBBEA516E5161E9"/>
    <w:rsid w:val="000B11DD"/>
  </w:style>
  <w:style w:type="paragraph" w:customStyle="1" w:styleId="B8F7A483FFC64813ACB3A3B254245E89">
    <w:name w:val="B8F7A483FFC64813ACB3A3B254245E89"/>
    <w:rsid w:val="000B11DD"/>
  </w:style>
  <w:style w:type="paragraph" w:customStyle="1" w:styleId="F29E869FE2434078B1223BC5A0703ED3">
    <w:name w:val="F29E869FE2434078B1223BC5A0703ED3"/>
    <w:rsid w:val="000B11DD"/>
  </w:style>
  <w:style w:type="paragraph" w:customStyle="1" w:styleId="7660CA7CF6504C58B049D31461BA3884">
    <w:name w:val="7660CA7CF6504C58B049D31461BA3884"/>
    <w:rsid w:val="000B11DD"/>
  </w:style>
  <w:style w:type="paragraph" w:customStyle="1" w:styleId="5ADAE77628744AFABB92E91392F3E739">
    <w:name w:val="5ADAE77628744AFABB92E91392F3E739"/>
    <w:rsid w:val="000B11DD"/>
  </w:style>
  <w:style w:type="paragraph" w:customStyle="1" w:styleId="9EEE0941E67C4B6A80FDBA2C9BC32A1D">
    <w:name w:val="9EEE0941E67C4B6A80FDBA2C9BC32A1D"/>
    <w:rsid w:val="000B11DD"/>
  </w:style>
  <w:style w:type="paragraph" w:customStyle="1" w:styleId="865354B94F10401497DDF36B0B1C5A89">
    <w:name w:val="865354B94F10401497DDF36B0B1C5A89"/>
    <w:rsid w:val="000B11DD"/>
  </w:style>
  <w:style w:type="paragraph" w:customStyle="1" w:styleId="C8D1CB38150E45D595BB0EC3CE803AFF">
    <w:name w:val="C8D1CB38150E45D595BB0EC3CE803AFF"/>
    <w:rsid w:val="000B11DD"/>
  </w:style>
  <w:style w:type="paragraph" w:customStyle="1" w:styleId="7DEAA08398E94BD3ADD1C484809DF3A4">
    <w:name w:val="7DEAA08398E94BD3ADD1C484809DF3A4"/>
    <w:rsid w:val="000B11D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FE Colours">
      <a:dk1>
        <a:sysClr val="windowText" lastClr="000000"/>
      </a:dk1>
      <a:lt1>
        <a:sysClr val="window" lastClr="FFFFFF"/>
      </a:lt1>
      <a:dk2>
        <a:srgbClr val="E83F35"/>
      </a:dk2>
      <a:lt2>
        <a:srgbClr val="FFFFFF"/>
      </a:lt2>
      <a:accent1>
        <a:srgbClr val="E83F35"/>
      </a:accent1>
      <a:accent2>
        <a:srgbClr val="782327"/>
      </a:accent2>
      <a:accent3>
        <a:srgbClr val="99BFC2"/>
      </a:accent3>
      <a:accent4>
        <a:srgbClr val="156570"/>
      </a:accent4>
      <a:accent5>
        <a:srgbClr val="B4A76C"/>
      </a:accent5>
      <a:accent6>
        <a:srgbClr val="F79646"/>
      </a:accent6>
      <a:hlink>
        <a:srgbClr val="E83F35"/>
      </a:hlink>
      <a:folHlink>
        <a:srgbClr val="E83F35"/>
      </a:folHlink>
    </a:clrScheme>
    <a:fontScheme name="FE Fonts">
      <a:majorFont>
        <a:latin typeface="Arial"/>
        <a:ea typeface=""/>
        <a:cs typeface=""/>
      </a:majorFont>
      <a:minorFont>
        <a:latin typeface="Garamond"/>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tns:customPropertyEditors xmlns:tns="http://schemas.microsoft.com/office/2006/customDocumentInformationPanel">
  <tns:showOnOpen>false</tns:showOnOpen>
  <tns:defaultPropertyEditorNamespace>Standard properties</tns:defaultPropertyEditorNamespace>
</tns:customPropertyEdito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customXsn xmlns="http://schemas.microsoft.com/office/2006/metadata/customXsn">
  <xsnLocation/>
  <cached>True</cached>
  <openByDefault>True</openByDefault>
  <xsnScope/>
</customXsn>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_DCDateCreated xmlns="http://schemas.microsoft.com/sharepoint/v3/fields" xsi:nil="true"/>
  </documentManagement>
</p:properties>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ct:contentTypeSchema xmlns:ct="http://schemas.microsoft.com/office/2006/metadata/contentType" xmlns:ma="http://schemas.microsoft.com/office/2006/metadata/properties/metaAttributes" ct:_="" ma:_="" ma:contentTypeName="Document" ma:contentTypeID="0x01010078F6B24EF29B14488A4D3E054F39A21B" ma:contentTypeVersion="2" ma:contentTypeDescription="Create a new document." ma:contentTypeScope="" ma:versionID="ea9366ecf14e49713b65f30b7bb9c902">
  <xsd:schema xmlns:xsd="http://www.w3.org/2001/XMLSchema" xmlns:xs="http://www.w3.org/2001/XMLSchema" xmlns:p="http://schemas.microsoft.com/office/2006/metadata/properties" xmlns:ns1="http://schemas.microsoft.com/sharepoint/v3" xmlns:ns2="http://schemas.microsoft.com/sharepoint/v3/fields" targetNamespace="http://schemas.microsoft.com/office/2006/metadata/properties" ma:root="true" ma:fieldsID="33c67d9f52e3aab0097483806a3a0923" ns1:_="" ns2:_="">
    <xsd:import namespace="http://schemas.microsoft.com/sharepoint/v3"/>
    <xsd:import namespace="http://schemas.microsoft.com/sharepoint/v3/fields"/>
    <xsd:element name="properties">
      <xsd:complexType>
        <xsd:sequence>
          <xsd:element name="documentManagement">
            <xsd:complexType>
              <xsd:all>
                <xsd:element ref="ns1:PublishingStartDate" minOccurs="0"/>
                <xsd:element ref="ns1:PublishingExpirationDate" minOccurs="0"/>
                <xsd:element ref="ns2:_DCDateCreat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DCDateCreated" ma:index="10" nillable="true" ma:displayName="Date Created" ma:description="The date on which this resource was created" ma:format="DateTime" ma:internalName="_DCDateCreated">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228B392-0458-4DB1-9BD4-7523D6C5B8FA}"/>
</file>

<file path=customXml/itemProps2.xml><?xml version="1.0" encoding="utf-8"?>
<ds:datastoreItem xmlns:ds="http://schemas.openxmlformats.org/officeDocument/2006/customXml" ds:itemID="{8BD49203-B9A4-4C01-9BC9-2CFBB4EF4F73}">
  <ds:schemaRefs>
    <ds:schemaRef ds:uri="http://schemas.microsoft.com/sharepoint/v3/contenttype/forms"/>
  </ds:schemaRefs>
</ds:datastoreItem>
</file>

<file path=customXml/itemProps3.xml><?xml version="1.0" encoding="utf-8"?>
<ds:datastoreItem xmlns:ds="http://schemas.openxmlformats.org/officeDocument/2006/customXml" ds:itemID="{5EB83600-850A-4CD4-9151-C2FAC31C9FCE}">
  <ds:schemaRefs>
    <ds:schemaRef ds:uri="http://schemas.microsoft.com/office/2006/metadata/customXsn"/>
  </ds:schemaRefs>
</ds:datastoreItem>
</file>

<file path=customXml/itemProps4.xml><?xml version="1.0" encoding="utf-8"?>
<ds:datastoreItem xmlns:ds="http://schemas.openxmlformats.org/officeDocument/2006/customXml" ds:itemID="{8BD49203-B9A4-4C01-9BC9-2CFBB4EF4F73}"/>
</file>

<file path=customXml/itemProps5.xml><?xml version="1.0" encoding="utf-8"?>
<ds:datastoreItem xmlns:ds="http://schemas.openxmlformats.org/officeDocument/2006/customXml" ds:itemID="{4884AD97-8703-4AE1-A247-FD474B06B681}"/>
</file>

<file path=customXml/itemProps6.xml><?xml version="1.0" encoding="utf-8"?>
<ds:datastoreItem xmlns:ds="http://schemas.openxmlformats.org/officeDocument/2006/customXml" ds:itemID="{BBD39D08-F69F-4A26-81E2-09AD69321283}"/>
</file>

<file path=customXml/itemProps7.xml><?xml version="1.0" encoding="utf-8"?>
<ds:datastoreItem xmlns:ds="http://schemas.openxmlformats.org/officeDocument/2006/customXml" ds:itemID="{D7FC0BAF-3D86-4CDA-ABEF-CBB0D9CD6F3F}"/>
</file>

<file path=docProps/app.xml><?xml version="1.0" encoding="utf-8"?>
<Properties xmlns="http://schemas.openxmlformats.org/officeDocument/2006/extended-properties" xmlns:vt="http://schemas.openxmlformats.org/officeDocument/2006/docPropsVTypes">
  <Template>FE Report</Template>
  <TotalTime>2</TotalTime>
  <Pages>67</Pages>
  <Words>14577</Words>
  <Characters>96035</Characters>
  <Application>Microsoft Office Word</Application>
  <DocSecurity>0</DocSecurity>
  <Lines>800</Lines>
  <Paragraphs>220</Paragraphs>
  <ScaleCrop>false</ScaleCrop>
  <HeadingPairs>
    <vt:vector size="2" baseType="variant">
      <vt:variant>
        <vt:lpstr>Title</vt:lpstr>
      </vt:variant>
      <vt:variant>
        <vt:i4>1</vt:i4>
      </vt:variant>
    </vt:vector>
  </HeadingPairs>
  <TitlesOfParts>
    <vt:vector size="1" baseType="lpstr">
      <vt:lpstr>Economic output of groundwater dependent sectors in the Great Artesian Basin</vt:lpstr>
    </vt:vector>
  </TitlesOfParts>
  <Company>Frontier Economics</Company>
  <LinksUpToDate>false</LinksUpToDate>
  <CharactersWithSpaces>110392</CharactersWithSpaces>
  <SharedDoc>false</SharedDoc>
  <HLinks>
    <vt:vector size="24" baseType="variant">
      <vt:variant>
        <vt:i4>1572924</vt:i4>
      </vt:variant>
      <vt:variant>
        <vt:i4>26</vt:i4>
      </vt:variant>
      <vt:variant>
        <vt:i4>0</vt:i4>
      </vt:variant>
      <vt:variant>
        <vt:i4>5</vt:i4>
      </vt:variant>
      <vt:variant>
        <vt:lpwstr/>
      </vt:variant>
      <vt:variant>
        <vt:lpwstr>_Toc208832556</vt:lpwstr>
      </vt:variant>
      <vt:variant>
        <vt:i4>1572924</vt:i4>
      </vt:variant>
      <vt:variant>
        <vt:i4>20</vt:i4>
      </vt:variant>
      <vt:variant>
        <vt:i4>0</vt:i4>
      </vt:variant>
      <vt:variant>
        <vt:i4>5</vt:i4>
      </vt:variant>
      <vt:variant>
        <vt:lpwstr/>
      </vt:variant>
      <vt:variant>
        <vt:lpwstr>_Toc208832555</vt:lpwstr>
      </vt:variant>
      <vt:variant>
        <vt:i4>1572924</vt:i4>
      </vt:variant>
      <vt:variant>
        <vt:i4>14</vt:i4>
      </vt:variant>
      <vt:variant>
        <vt:i4>0</vt:i4>
      </vt:variant>
      <vt:variant>
        <vt:i4>5</vt:i4>
      </vt:variant>
      <vt:variant>
        <vt:lpwstr/>
      </vt:variant>
      <vt:variant>
        <vt:lpwstr>_Toc208832554</vt:lpwstr>
      </vt:variant>
      <vt:variant>
        <vt:i4>1572924</vt:i4>
      </vt:variant>
      <vt:variant>
        <vt:i4>8</vt:i4>
      </vt:variant>
      <vt:variant>
        <vt:i4>0</vt:i4>
      </vt:variant>
      <vt:variant>
        <vt:i4>5</vt:i4>
      </vt:variant>
      <vt:variant>
        <vt:lpwstr/>
      </vt:variant>
      <vt:variant>
        <vt:lpwstr>_Toc208832553</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Economic output of groundwater dependent sectors in the Great Artesian Basin</dc:title>
  <dc:creator>Dave</dc:creator>
  <cp:keywords>Final</cp:keywords>
  <dc:description> </dc:description>
  <cp:lastModifiedBy>Ice, Lachlan</cp:lastModifiedBy>
  <cp:revision>3</cp:revision>
  <cp:lastPrinted>2016-08-16T02:30:00Z</cp:lastPrinted>
  <dcterms:created xsi:type="dcterms:W3CDTF">2016-08-19T05:42:00Z</dcterms:created>
  <dcterms:modified xsi:type="dcterms:W3CDTF">2016-08-19T05:44:00Z</dcterms:modified>
  <cp:category>Report/Proposal</cp:category>
  <cp:contentStatus>Draft</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ion">
    <vt:lpwstr>Draft</vt:lpwstr>
  </property>
  <property fmtid="{D5CDD505-2E9C-101B-9397-08002B2CF9AE}" pid="3" name="ContentTypeId">
    <vt:lpwstr>0x01010078F6B24EF29B14488A4D3E054F39A21B</vt:lpwstr>
  </property>
</Properties>
</file>