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9C790" w14:textId="1E3E5BE7" w:rsidR="002F1A9F" w:rsidRPr="00A6643F" w:rsidRDefault="009F393C" w:rsidP="009F393C">
      <w:pPr>
        <w:pStyle w:val="Heading1"/>
        <w:ind w:right="-995"/>
        <w:rPr>
          <w:sz w:val="49"/>
        </w:rPr>
      </w:pPr>
      <w:r w:rsidRPr="00A6643F">
        <w:rPr>
          <w:sz w:val="49"/>
        </w:rPr>
        <w:t xml:space="preserve">Case study </w:t>
      </w:r>
      <w:r w:rsidR="008829C1">
        <w:rPr>
          <w:sz w:val="49"/>
        </w:rPr>
        <w:t>4</w:t>
      </w:r>
      <w:r w:rsidR="005B19D8" w:rsidRPr="00A6643F">
        <w:rPr>
          <w:sz w:val="49"/>
        </w:rPr>
        <w:t>:</w:t>
      </w:r>
      <w:r w:rsidR="0062251E" w:rsidRPr="00A6643F">
        <w:rPr>
          <w:sz w:val="49"/>
        </w:rPr>
        <w:t xml:space="preserve"> </w:t>
      </w:r>
      <w:r w:rsidR="008829C1">
        <w:rPr>
          <w:sz w:val="49"/>
        </w:rPr>
        <w:t>Stuart Petti</w:t>
      </w:r>
      <w:bookmarkStart w:id="0" w:name="_GoBack"/>
      <w:bookmarkEnd w:id="0"/>
      <w:r w:rsidR="008829C1">
        <w:rPr>
          <w:sz w:val="49"/>
        </w:rPr>
        <w:t>grew</w:t>
      </w:r>
      <w:r w:rsidRPr="00A6643F">
        <w:rPr>
          <w:sz w:val="49"/>
        </w:rPr>
        <w:t xml:space="preserve">, </w:t>
      </w:r>
      <w:r w:rsidR="00DA2264">
        <w:rPr>
          <w:bCs w:val="0"/>
        </w:rPr>
        <w:t>citrus grower</w:t>
      </w:r>
    </w:p>
    <w:p w14:paraId="39D6B5ED" w14:textId="23B6D0EE" w:rsidR="00D55C02" w:rsidRDefault="00D55C02" w:rsidP="00D55C02">
      <w:pPr>
        <w:pStyle w:val="Subtitle"/>
        <w:spacing w:after="120"/>
        <w:ind w:right="-853"/>
      </w:pPr>
      <w:r>
        <w:t xml:space="preserve">Video transcript. Project funded under </w:t>
      </w:r>
      <w:r w:rsidR="00BF2E61">
        <w:t>the Water Efficiency Program during the program’s pilot phase</w:t>
      </w:r>
    </w:p>
    <w:p w14:paraId="2585CD16" w14:textId="3D7A001F" w:rsidR="002F1A9F" w:rsidRDefault="00D55C02" w:rsidP="004271E0">
      <w:pPr>
        <w:pStyle w:val="Date"/>
      </w:pPr>
      <w:r>
        <w:t xml:space="preserve">Video published August </w:t>
      </w:r>
      <w:r w:rsidR="008B65DC">
        <w:t>2019</w:t>
      </w:r>
    </w:p>
    <w:p w14:paraId="19198EA6" w14:textId="6027AE21" w:rsidR="002F1A9F" w:rsidRPr="00F77C9F" w:rsidRDefault="00C438E2">
      <w:pPr>
        <w:pStyle w:val="Heading2"/>
      </w:pPr>
      <w:r w:rsidRPr="00F77C9F">
        <w:t>Introduction</w:t>
      </w:r>
    </w:p>
    <w:p w14:paraId="713BC4BA" w14:textId="7CC89DD2" w:rsidR="00BF2E61" w:rsidRDefault="00BF2E61" w:rsidP="00F77C9F">
      <w:r w:rsidRPr="00175D0B">
        <w:t xml:space="preserve">This is the transcript of a video case study produced by the Department of Agriculture and available on the </w:t>
      </w:r>
      <w:hyperlink r:id="rId12" w:history="1">
        <w:r w:rsidRPr="001945FE">
          <w:rPr>
            <w:rStyle w:val="Hyperlink"/>
          </w:rPr>
          <w:t>department’s YouTube channel</w:t>
        </w:r>
      </w:hyperlink>
      <w:r>
        <w:t>.</w:t>
      </w:r>
    </w:p>
    <w:p w14:paraId="0BE01F46" w14:textId="1E4843EA" w:rsidR="0090254C" w:rsidRDefault="00BF2E61" w:rsidP="00F77C9F">
      <w:r>
        <w:t>We have produced this video to raise awareness of the Water Efficiency Pro</w:t>
      </w:r>
      <w:r w:rsidR="0090254C">
        <w:t>gram and its positive impact on businesses and communities of the Murray–Darling Basin.</w:t>
      </w:r>
    </w:p>
    <w:p w14:paraId="4E11C0DA" w14:textId="316EA294" w:rsidR="00BF2E61" w:rsidRDefault="00BF2E61" w:rsidP="00F77C9F">
      <w:pPr>
        <w:rPr>
          <w:rFonts w:asciiTheme="minorHAnsi" w:hAnsiTheme="minorHAnsi"/>
          <w:sz w:val="21"/>
        </w:rPr>
      </w:pPr>
      <w:r w:rsidRPr="00175D0B">
        <w:t>This video is licensed under a</w:t>
      </w:r>
      <w:r w:rsidRPr="00101C36">
        <w:rPr>
          <w:rFonts w:asciiTheme="minorHAnsi" w:hAnsiTheme="minorHAnsi"/>
          <w:sz w:val="21"/>
        </w:rPr>
        <w:t xml:space="preserve"> </w:t>
      </w:r>
      <w:hyperlink r:id="rId13" w:history="1">
        <w:r w:rsidRPr="003669CB">
          <w:rPr>
            <w:rStyle w:val="Hyperlink"/>
            <w:szCs w:val="22"/>
          </w:rPr>
          <w:t>Creative Commons Attribution 4.0 International Licence</w:t>
        </w:r>
      </w:hyperlink>
      <w:r w:rsidRPr="003669CB">
        <w:t xml:space="preserve">. </w:t>
      </w:r>
      <w:r>
        <w:rPr>
          <w:rFonts w:asciiTheme="minorHAnsi" w:hAnsiTheme="minorHAnsi"/>
          <w:sz w:val="21"/>
        </w:rPr>
        <w:t>W</w:t>
      </w:r>
      <w:r>
        <w:t>e invite</w:t>
      </w:r>
      <w:r w:rsidRPr="00175D0B">
        <w:t xml:space="preserve"> B</w:t>
      </w:r>
      <w:r w:rsidR="0090254C">
        <w:t xml:space="preserve">asin agencies, </w:t>
      </w:r>
      <w:r w:rsidRPr="00175D0B">
        <w:t xml:space="preserve">governments </w:t>
      </w:r>
      <w:r w:rsidR="0090254C">
        <w:t xml:space="preserve">and our </w:t>
      </w:r>
      <w:r>
        <w:t>delivery partners to share this video</w:t>
      </w:r>
      <w:r w:rsidR="0090254C">
        <w:t xml:space="preserve"> t</w:t>
      </w:r>
      <w:r w:rsidRPr="00175D0B">
        <w:t xml:space="preserve">o </w:t>
      </w:r>
      <w:r w:rsidR="0090254C">
        <w:t xml:space="preserve">encourage </w:t>
      </w:r>
      <w:r w:rsidRPr="00175D0B">
        <w:t>uptake</w:t>
      </w:r>
      <w:r w:rsidR="0090254C">
        <w:t xml:space="preserve"> of funding and projects under the Water Efficiency Program</w:t>
      </w:r>
      <w:r>
        <w:t>.</w:t>
      </w:r>
    </w:p>
    <w:p w14:paraId="13B72ABB" w14:textId="3D31772B" w:rsidR="002F1A9F" w:rsidRDefault="00C438E2">
      <w:pPr>
        <w:pStyle w:val="Heading2"/>
      </w:pPr>
      <w:r>
        <w:t>Transcript</w:t>
      </w:r>
    </w:p>
    <w:p w14:paraId="28F6E2E7" w14:textId="77777777" w:rsidR="00687E1F" w:rsidRDefault="00687E1F" w:rsidP="00687E1F">
      <w:r>
        <w:t>[Video begins]</w:t>
      </w:r>
    </w:p>
    <w:p w14:paraId="1254B5EF" w14:textId="7E2EC360" w:rsidR="00FA1DBA" w:rsidRPr="00FA1DBA" w:rsidRDefault="00FA1DBA" w:rsidP="0000418F">
      <w:pPr>
        <w:rPr>
          <w:bCs/>
        </w:rPr>
      </w:pPr>
      <w:r>
        <w:rPr>
          <w:b/>
          <w:bCs/>
        </w:rPr>
        <w:t xml:space="preserve">Text overlay: </w:t>
      </w:r>
      <w:r w:rsidR="003C6D57">
        <w:rPr>
          <w:bCs/>
        </w:rPr>
        <w:t>On-farm water efficiency</w:t>
      </w:r>
      <w:r w:rsidR="0090254C">
        <w:rPr>
          <w:bCs/>
        </w:rPr>
        <w:t xml:space="preserve"> case study: </w:t>
      </w:r>
      <w:r w:rsidR="003C6D57">
        <w:rPr>
          <w:bCs/>
        </w:rPr>
        <w:t>Stuart Pettigrew</w:t>
      </w:r>
      <w:r w:rsidR="0090254C">
        <w:rPr>
          <w:bCs/>
        </w:rPr>
        <w:t xml:space="preserve">, </w:t>
      </w:r>
      <w:r w:rsidR="003C6D57">
        <w:rPr>
          <w:bCs/>
        </w:rPr>
        <w:t>citrus grower</w:t>
      </w:r>
    </w:p>
    <w:p w14:paraId="572D3BAD" w14:textId="77777777" w:rsidR="000926CD" w:rsidRDefault="003C6D57" w:rsidP="00610E6E">
      <w:r>
        <w:rPr>
          <w:b/>
        </w:rPr>
        <w:t>Stuart Pettigrew:</w:t>
      </w:r>
      <w:r w:rsidR="00FA1DBA">
        <w:rPr>
          <w:b/>
          <w:bCs/>
        </w:rPr>
        <w:t xml:space="preserve"> </w:t>
      </w:r>
      <w:r w:rsidRPr="003C6D57">
        <w:t>My family originally came from up through the Riverland.</w:t>
      </w:r>
      <w:r>
        <w:t xml:space="preserve"> </w:t>
      </w:r>
    </w:p>
    <w:p w14:paraId="377B746D" w14:textId="77777777" w:rsidR="00D81221" w:rsidRDefault="003C6D57" w:rsidP="00610E6E">
      <w:r w:rsidRPr="003C6D57">
        <w:t>I have a commercial interest in making sure the rivers are healthy, because it means I can cont</w:t>
      </w:r>
      <w:r w:rsidR="000926CD">
        <w:t xml:space="preserve">inue my production on this farm. </w:t>
      </w:r>
    </w:p>
    <w:p w14:paraId="0562C0E8" w14:textId="162E4E92" w:rsidR="00610E6E" w:rsidRDefault="000926CD" w:rsidP="00610E6E">
      <w:r>
        <w:t>B</w:t>
      </w:r>
      <w:r w:rsidRPr="000926CD">
        <w:t>ut also from a personal reason, I mean, I love the river, as many growers do in this area.</w:t>
      </w:r>
    </w:p>
    <w:p w14:paraId="4EF16FEE" w14:textId="593AF5DC" w:rsidR="00EA1B9E" w:rsidRDefault="00EA1B9E" w:rsidP="00EA1B9E">
      <w:pPr>
        <w:rPr>
          <w:bCs/>
        </w:rPr>
      </w:pPr>
      <w:r>
        <w:rPr>
          <w:b/>
          <w:bCs/>
        </w:rPr>
        <w:t xml:space="preserve">Text overlay: </w:t>
      </w:r>
      <w:r w:rsidR="000926CD">
        <w:rPr>
          <w:bCs/>
        </w:rPr>
        <w:t>Water saved from Stuart</w:t>
      </w:r>
      <w:r w:rsidR="00150AD9">
        <w:rPr>
          <w:bCs/>
        </w:rPr>
        <w:t>’s project is being used to restore the Murray–Darling Basin.</w:t>
      </w:r>
    </w:p>
    <w:p w14:paraId="56DA7C31" w14:textId="6F77D78D" w:rsidR="000926CD" w:rsidRDefault="003C6D57" w:rsidP="000926CD">
      <w:r>
        <w:rPr>
          <w:b/>
          <w:bCs/>
        </w:rPr>
        <w:t>Stuart Pettigrew</w:t>
      </w:r>
      <w:r w:rsidR="00150AD9" w:rsidRPr="00B10A33">
        <w:rPr>
          <w:b/>
        </w:rPr>
        <w:t>:</w:t>
      </w:r>
      <w:r w:rsidR="00150AD9">
        <w:rPr>
          <w:b/>
        </w:rPr>
        <w:t xml:space="preserve"> </w:t>
      </w:r>
      <w:r w:rsidR="000926CD">
        <w:t xml:space="preserve">So we’re standing </w:t>
      </w:r>
      <w:r w:rsidR="00972A88">
        <w:t xml:space="preserve">here </w:t>
      </w:r>
      <w:r w:rsidR="000926CD">
        <w:t xml:space="preserve">on my orchard here at Golden Heights, it’s about four hectares that I’ve planted up here, around about 10 acres of new orchard. </w:t>
      </w:r>
    </w:p>
    <w:p w14:paraId="16DB4DD4" w14:textId="3D692CBA" w:rsidR="000926CD" w:rsidRDefault="00972A88" w:rsidP="000926CD">
      <w:r>
        <w:t xml:space="preserve">And </w:t>
      </w:r>
      <w:r w:rsidR="000926CD">
        <w:t>I really had two options for what irrigation I wanted to install rather than the old overhead system.</w:t>
      </w:r>
    </w:p>
    <w:p w14:paraId="71EC8D1A" w14:textId="76457250" w:rsidR="00ED7840" w:rsidRDefault="000926CD" w:rsidP="000926CD">
      <w:r>
        <w:t>I chose mini sprinklers, you can see one of these here, that give reasonably large coverage across the whole orchard floor.</w:t>
      </w:r>
    </w:p>
    <w:p w14:paraId="17E1369E" w14:textId="06E5BC75" w:rsidR="000926CD" w:rsidRDefault="000926CD" w:rsidP="000926CD">
      <w:r>
        <w:t>I received funding for soil development, going to a higher-intensity orchard system, closer planting, going to a modern sprinkler system.</w:t>
      </w:r>
    </w:p>
    <w:p w14:paraId="159F5384" w14:textId="367B82A9" w:rsidR="000926CD" w:rsidRDefault="000926CD" w:rsidP="000926CD">
      <w:r>
        <w:lastRenderedPageBreak/>
        <w:t xml:space="preserve">Part of that was to install </w:t>
      </w:r>
      <w:r w:rsidR="00972A88">
        <w:t xml:space="preserve">a </w:t>
      </w:r>
      <w:r>
        <w:t>fertiliser and filtration system. So we’ve got that running off a solar panel.</w:t>
      </w:r>
    </w:p>
    <w:p w14:paraId="4E081F0A" w14:textId="4DF35D03" w:rsidR="00ED7840" w:rsidRDefault="00ED7840" w:rsidP="00ED7840">
      <w:r>
        <w:rPr>
          <w:b/>
        </w:rPr>
        <w:t>T</w:t>
      </w:r>
      <w:r w:rsidRPr="001044A2">
        <w:rPr>
          <w:b/>
        </w:rPr>
        <w:t>ext overlay:</w:t>
      </w:r>
      <w:r w:rsidR="00D46D85">
        <w:t xml:space="preserve"> Stuart</w:t>
      </w:r>
      <w:r>
        <w:t>’s project was funded by the Australian Government.</w:t>
      </w:r>
    </w:p>
    <w:p w14:paraId="3B50630A" w14:textId="77777777" w:rsidR="00972A88" w:rsidRDefault="008602A5" w:rsidP="00ED7840">
      <w:r>
        <w:rPr>
          <w:b/>
          <w:bCs/>
        </w:rPr>
        <w:t>Stuart Pettigrew</w:t>
      </w:r>
      <w:r w:rsidRPr="00B10A33">
        <w:rPr>
          <w:b/>
        </w:rPr>
        <w:t>:</w:t>
      </w:r>
      <w:r>
        <w:rPr>
          <w:b/>
        </w:rPr>
        <w:t xml:space="preserve"> </w:t>
      </w:r>
      <w:r w:rsidRPr="008602A5">
        <w:t>It’s about as automated as you can get for a property of this size.</w:t>
      </w:r>
      <w:r>
        <w:t xml:space="preserve"> </w:t>
      </w:r>
    </w:p>
    <w:p w14:paraId="2EFF49E3" w14:textId="15F441B7" w:rsidR="008602A5" w:rsidRDefault="008602A5" w:rsidP="00ED7840">
      <w:r w:rsidRPr="008602A5">
        <w:t xml:space="preserve">What I’m trying to achieve is a lot more production per megalitre of water so that we can actually be much more efficient about the system. </w:t>
      </w:r>
      <w:r>
        <w:t xml:space="preserve">And </w:t>
      </w:r>
      <w:r w:rsidRPr="008602A5">
        <w:t>I think that’s probably the motiva</w:t>
      </w:r>
      <w:r w:rsidR="00311CFB">
        <w:t>tor for a lot of growers through</w:t>
      </w:r>
      <w:r w:rsidRPr="008602A5">
        <w:t xml:space="preserve"> the Murray–Darling Basin.</w:t>
      </w:r>
    </w:p>
    <w:p w14:paraId="7ABB11BA" w14:textId="6F530E1F" w:rsidR="008602A5" w:rsidRPr="008602A5" w:rsidRDefault="00311CFB" w:rsidP="00ED7840">
      <w:r w:rsidRPr="00311CFB">
        <w:t>The benchmark in areas like this used to be 20 to 25 tonnes per hectare of marketable fruit. Well, we’re aiming for 45 to 50 tonne of fruit per hectare.</w:t>
      </w:r>
    </w:p>
    <w:p w14:paraId="1C10C299" w14:textId="77777777" w:rsidR="00D46D85" w:rsidRDefault="00D46D85" w:rsidP="00D46D85">
      <w:r>
        <w:rPr>
          <w:b/>
        </w:rPr>
        <w:t>Text overlay</w:t>
      </w:r>
      <w:r w:rsidRPr="00C47A60">
        <w:rPr>
          <w:b/>
        </w:rPr>
        <w:t>:</w:t>
      </w:r>
      <w:r>
        <w:t xml:space="preserve"> The project was delivered by the South Australian Murray–Darling Basin Natural Resources Management Board.</w:t>
      </w:r>
    </w:p>
    <w:p w14:paraId="72FB1ADA" w14:textId="5689BD1B" w:rsidR="001119F1" w:rsidRDefault="001119F1" w:rsidP="001119F1">
      <w:r>
        <w:rPr>
          <w:b/>
          <w:bCs/>
        </w:rPr>
        <w:t>Stuart Pettigrew</w:t>
      </w:r>
      <w:r w:rsidRPr="00B10A33">
        <w:rPr>
          <w:b/>
        </w:rPr>
        <w:t>:</w:t>
      </w:r>
      <w:r>
        <w:rPr>
          <w:b/>
        </w:rPr>
        <w:t xml:space="preserve"> </w:t>
      </w:r>
      <w:r w:rsidRPr="001119F1">
        <w:t>I think stewardship of the river goes hand in hand with sustainable agriculture.</w:t>
      </w:r>
      <w:r>
        <w:t xml:space="preserve"> And </w:t>
      </w:r>
      <w:r w:rsidR="00972A88">
        <w:t xml:space="preserve">now </w:t>
      </w:r>
      <w:r>
        <w:t>w</w:t>
      </w:r>
      <w:r w:rsidRPr="00A865CF">
        <w:t>e’re seeing areas that were abandoned five years ago now coming back into production, and that’s got to be good for rural communities like this one.</w:t>
      </w:r>
    </w:p>
    <w:p w14:paraId="0C441F4C" w14:textId="0FCCA02F" w:rsidR="00D46D85" w:rsidRDefault="001119F1" w:rsidP="00ED7840">
      <w:pPr>
        <w:rPr>
          <w:b/>
        </w:rPr>
      </w:pPr>
      <w:r>
        <w:rPr>
          <w:b/>
        </w:rPr>
        <w:t>T</w:t>
      </w:r>
      <w:r w:rsidRPr="001044A2">
        <w:rPr>
          <w:b/>
        </w:rPr>
        <w:t xml:space="preserve">ext overlay: </w:t>
      </w:r>
      <w:r>
        <w:t>Stuart’s project saved 12 megalitres</w:t>
      </w:r>
      <w:r w:rsidRPr="001044A2">
        <w:t xml:space="preserve"> of water</w:t>
      </w:r>
      <w:r>
        <w:t xml:space="preserve"> to help restore our river system.</w:t>
      </w:r>
    </w:p>
    <w:p w14:paraId="0988E9C5" w14:textId="77777777" w:rsidR="00D81221" w:rsidRDefault="003C6D57" w:rsidP="001119F1">
      <w:r>
        <w:rPr>
          <w:b/>
        </w:rPr>
        <w:t>Stuart Pettigrew</w:t>
      </w:r>
      <w:r w:rsidR="00ED7840">
        <w:rPr>
          <w:b/>
        </w:rPr>
        <w:t xml:space="preserve">: </w:t>
      </w:r>
      <w:r w:rsidR="001119F1">
        <w:t xml:space="preserve">So it’s all about a balance. </w:t>
      </w:r>
    </w:p>
    <w:p w14:paraId="7D28946A" w14:textId="647CDCEB" w:rsidR="00972A88" w:rsidRDefault="001119F1" w:rsidP="001119F1">
      <w:r w:rsidRPr="001119F1">
        <w:t>I think these programs are good to meet that balance between environment and production.</w:t>
      </w:r>
      <w:r>
        <w:t xml:space="preserve"> </w:t>
      </w:r>
    </w:p>
    <w:p w14:paraId="09295920" w14:textId="18D29E05" w:rsidR="00ED7840" w:rsidRPr="001119F1" w:rsidRDefault="001119F1" w:rsidP="001119F1">
      <w:pPr>
        <w:rPr>
          <w:bCs/>
        </w:rPr>
      </w:pPr>
      <w:r>
        <w:t>Well-targeted, well-</w:t>
      </w:r>
      <w:r w:rsidRPr="00634AAC">
        <w:t>manage</w:t>
      </w:r>
      <w:r>
        <w:t xml:space="preserve">d programs to raise efficiency </w:t>
      </w:r>
      <w:r w:rsidRPr="00634AAC">
        <w:t>certainly should be encoura</w:t>
      </w:r>
      <w:r>
        <w:t>ged throughout the whole Murray–</w:t>
      </w:r>
      <w:r w:rsidRPr="00634AAC">
        <w:t>Darling Basin.</w:t>
      </w:r>
    </w:p>
    <w:p w14:paraId="6A7A382B" w14:textId="4CF079C5" w:rsidR="00C438E2" w:rsidRPr="00733B7C" w:rsidRDefault="001815B3" w:rsidP="00A865CF">
      <w:pPr>
        <w:rPr>
          <w:strike/>
        </w:rPr>
      </w:pPr>
      <w:r>
        <w:rPr>
          <w:b/>
        </w:rPr>
        <w:t>T</w:t>
      </w:r>
      <w:r w:rsidR="00A343B4" w:rsidRPr="00694B7E">
        <w:rPr>
          <w:b/>
        </w:rPr>
        <w:t xml:space="preserve">ext overlay: </w:t>
      </w:r>
      <w:r w:rsidR="00733B7C">
        <w:t xml:space="preserve">For more information: </w:t>
      </w:r>
      <w:r w:rsidR="00733B7C" w:rsidRPr="00733B7C">
        <w:t>agriculture.gov.au/</w:t>
      </w:r>
      <w:r w:rsidR="00733B7C">
        <w:t>water</w:t>
      </w:r>
      <w:r w:rsidR="00733B7C" w:rsidRPr="00733B7C">
        <w:t>efficiency</w:t>
      </w:r>
    </w:p>
    <w:p w14:paraId="45003184" w14:textId="61768755" w:rsidR="00F9590F" w:rsidRDefault="001119F1" w:rsidP="00733B7C">
      <w:r>
        <w:t>[Video ends</w:t>
      </w:r>
      <w:r w:rsidR="00733B7C">
        <w:t>]</w:t>
      </w:r>
    </w:p>
    <w:p w14:paraId="2DCFC4CE" w14:textId="77777777" w:rsidR="004E20F9" w:rsidRDefault="004E20F9" w:rsidP="00733B7C"/>
    <w:p w14:paraId="7F12F1D4" w14:textId="77777777" w:rsidR="004E20F9" w:rsidRPr="00733B7C" w:rsidRDefault="004E20F9" w:rsidP="00733B7C"/>
    <w:sectPr w:rsidR="004E20F9" w:rsidRPr="00733B7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328B5" w14:textId="77777777" w:rsidR="002F1A9F" w:rsidRDefault="00C438E2">
      <w:r>
        <w:separator/>
      </w:r>
    </w:p>
    <w:p w14:paraId="067D5D1B" w14:textId="77777777" w:rsidR="002F1A9F" w:rsidRDefault="002F1A9F"/>
  </w:endnote>
  <w:endnote w:type="continuationSeparator" w:id="0">
    <w:p w14:paraId="77811476" w14:textId="77777777" w:rsidR="002F1A9F" w:rsidRDefault="00C438E2">
      <w:r>
        <w:continuationSeparator/>
      </w:r>
    </w:p>
    <w:p w14:paraId="2DFAF0D3" w14:textId="77777777" w:rsidR="002F1A9F" w:rsidRDefault="002F1A9F"/>
  </w:endnote>
  <w:endnote w:type="continuationNotice" w:id="1">
    <w:p w14:paraId="7D822727" w14:textId="77777777" w:rsidR="002F1A9F" w:rsidRDefault="002F1A9F">
      <w:pPr>
        <w:pStyle w:val="Footer"/>
      </w:pPr>
    </w:p>
    <w:p w14:paraId="05250EC3" w14:textId="77777777" w:rsidR="002F1A9F" w:rsidRDefault="002F1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9384A" w14:textId="44ABD309" w:rsidR="002F1A9F" w:rsidRDefault="00C438E2">
    <w:pPr>
      <w:pStyle w:val="Footer"/>
    </w:pPr>
    <w:r>
      <w:t>Department of Agriculture</w:t>
    </w:r>
  </w:p>
  <w:p w14:paraId="18913D09" w14:textId="77777777" w:rsidR="002F1A9F" w:rsidRDefault="00C438E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945F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FDF2B" w14:textId="2786987F" w:rsidR="002F1A9F" w:rsidRDefault="00C438E2">
    <w:pPr>
      <w:pStyle w:val="Footer"/>
    </w:pPr>
    <w:r>
      <w:t>Department of Agriculture</w:t>
    </w:r>
  </w:p>
  <w:p w14:paraId="15B15EF2" w14:textId="77777777" w:rsidR="002F1A9F" w:rsidRDefault="00C438E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945F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3030C" w14:textId="77777777" w:rsidR="002F1A9F" w:rsidRDefault="00C438E2">
      <w:r>
        <w:separator/>
      </w:r>
    </w:p>
    <w:p w14:paraId="4C58CAD6" w14:textId="77777777" w:rsidR="002F1A9F" w:rsidRDefault="002F1A9F"/>
  </w:footnote>
  <w:footnote w:type="continuationSeparator" w:id="0">
    <w:p w14:paraId="594C0904" w14:textId="77777777" w:rsidR="002F1A9F" w:rsidRDefault="00C438E2">
      <w:r>
        <w:continuationSeparator/>
      </w:r>
    </w:p>
    <w:p w14:paraId="5502CA80" w14:textId="77777777" w:rsidR="002F1A9F" w:rsidRDefault="002F1A9F"/>
  </w:footnote>
  <w:footnote w:type="continuationNotice" w:id="1">
    <w:p w14:paraId="3AD22231" w14:textId="77777777" w:rsidR="002F1A9F" w:rsidRDefault="002F1A9F">
      <w:pPr>
        <w:pStyle w:val="Footer"/>
      </w:pPr>
    </w:p>
    <w:p w14:paraId="2A768E57" w14:textId="77777777" w:rsidR="002F1A9F" w:rsidRDefault="002F1A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414B8" w14:textId="7A15249F" w:rsidR="002F1A9F" w:rsidRDefault="00881909" w:rsidP="00F77C9F">
    <w:pPr>
      <w:pStyle w:val="Header"/>
    </w:pPr>
    <w:r>
      <w:t>Water Efficiency</w:t>
    </w:r>
    <w:r w:rsidR="00C438E2">
      <w:t xml:space="preserve"> Pro</w:t>
    </w:r>
    <w:r>
      <w:t>gram: video case study 4</w:t>
    </w:r>
    <w:r w:rsidR="00926812">
      <w:t>—</w:t>
    </w:r>
    <w:r w:rsidR="005C3B0A" w:rsidRPr="005C3B0A">
      <w:t>Stuart Pettigrew, citrus grower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5B430" w14:textId="6A6B82FF" w:rsidR="002F1A9F" w:rsidRDefault="00C42650">
    <w:pPr>
      <w:pStyle w:val="Header"/>
      <w:jc w:val="left"/>
    </w:pPr>
    <w:r>
      <w:rPr>
        <w:noProof/>
        <w:lang w:eastAsia="en-AU"/>
      </w:rPr>
      <w:drawing>
        <wp:inline distT="0" distB="0" distL="0" distR="0" wp14:anchorId="63D53277" wp14:editId="04FDE61C">
          <wp:extent cx="2459736" cy="676656"/>
          <wp:effectExtent l="0" t="0" r="0" b="9525"/>
          <wp:docPr id="1" name="Picture 1" title="Logo of Australian Government Department of Agricul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_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736" cy="67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146D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B2F2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0CB50A"/>
    <w:lvl w:ilvl="0">
      <w:start w:val="1"/>
      <w:numFmt w:val="lowerRoman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C090017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89840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1A58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6E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00E1A0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26470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9AEE3D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07E99"/>
    <w:multiLevelType w:val="multilevel"/>
    <w:tmpl w:val="DEAAC1F6"/>
    <w:styleLink w:val="numberedlist"/>
    <w:lvl w:ilvl="0">
      <w:start w:val="1"/>
      <w:numFmt w:val="decimal"/>
      <w:pStyle w:val="ListNumb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tabs>
          <w:tab w:val="num" w:pos="1191"/>
        </w:tabs>
        <w:ind w:left="119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249802CB"/>
    <w:multiLevelType w:val="hybridMultilevel"/>
    <w:tmpl w:val="3F7C0936"/>
    <w:lvl w:ilvl="0" w:tplc="B7501E6A">
      <w:start w:val="1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436D5"/>
    <w:multiLevelType w:val="multilevel"/>
    <w:tmpl w:val="071AE4FA"/>
    <w:styleLink w:val="List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</w:abstractNum>
  <w:abstractNum w:abstractNumId="14" w15:restartNumberingAfterBreak="0">
    <w:nsid w:val="2AFB28CA"/>
    <w:multiLevelType w:val="hybridMultilevel"/>
    <w:tmpl w:val="9BEAC5C6"/>
    <w:lvl w:ilvl="0" w:tplc="E5DEF7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F3544A"/>
    <w:multiLevelType w:val="multilevel"/>
    <w:tmpl w:val="DEAAC1F6"/>
    <w:numStyleLink w:val="numberedlist"/>
  </w:abstractNum>
  <w:abstractNum w:abstractNumId="16" w15:restartNumberingAfterBreak="0">
    <w:nsid w:val="3FDD470D"/>
    <w:multiLevelType w:val="singleLevel"/>
    <w:tmpl w:val="26AE2E98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</w:abstractNum>
  <w:abstractNum w:abstractNumId="17" w15:restartNumberingAfterBreak="0">
    <w:nsid w:val="403F7899"/>
    <w:multiLevelType w:val="multilevel"/>
    <w:tmpl w:val="CB2E3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E7AE5"/>
    <w:multiLevelType w:val="multilevel"/>
    <w:tmpl w:val="DEAAC1F6"/>
    <w:numStyleLink w:val="numberedlist"/>
  </w:abstractNum>
  <w:abstractNum w:abstractNumId="19" w15:restartNumberingAfterBreak="0">
    <w:nsid w:val="44151790"/>
    <w:multiLevelType w:val="hybridMultilevel"/>
    <w:tmpl w:val="4B64C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4569A"/>
    <w:multiLevelType w:val="hybridMultilevel"/>
    <w:tmpl w:val="4F0C15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41957"/>
    <w:multiLevelType w:val="hybridMultilevel"/>
    <w:tmpl w:val="CB2E39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43110"/>
    <w:multiLevelType w:val="multilevel"/>
    <w:tmpl w:val="DEAAC1F6"/>
    <w:numStyleLink w:val="numberedlist"/>
  </w:abstractNum>
  <w:abstractNum w:abstractNumId="24" w15:restartNumberingAfterBreak="0">
    <w:nsid w:val="66046F78"/>
    <w:multiLevelType w:val="hybridMultilevel"/>
    <w:tmpl w:val="DAF8D58E"/>
    <w:lvl w:ilvl="0" w:tplc="E22681BE">
      <w:start w:val="1"/>
      <w:numFmt w:val="bullet"/>
      <w:lvlText w:val="­"/>
      <w:lvlJc w:val="left"/>
      <w:pPr>
        <w:ind w:left="2508" w:hanging="360"/>
      </w:pPr>
      <w:rPr>
        <w:rFonts w:ascii="Cambria" w:hAnsi="Cambria" w:hint="default"/>
      </w:rPr>
    </w:lvl>
    <w:lvl w:ilvl="1" w:tplc="0C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5" w15:restartNumberingAfterBreak="0">
    <w:nsid w:val="70D330FE"/>
    <w:multiLevelType w:val="singleLevel"/>
    <w:tmpl w:val="EAFEC684"/>
    <w:lvl w:ilvl="0">
      <w:start w:val="1"/>
      <w:numFmt w:val="lowerLetter"/>
      <w:lvlText w:val="%1)"/>
      <w:lvlJc w:val="left"/>
      <w:pPr>
        <w:ind w:left="709" w:hanging="426"/>
      </w:pPr>
      <w:rPr>
        <w:rFonts w:hint="default"/>
      </w:rPr>
    </w:lvl>
  </w:abstractNum>
  <w:abstractNum w:abstractNumId="26" w15:restartNumberingAfterBreak="0">
    <w:nsid w:val="77E43488"/>
    <w:multiLevelType w:val="hybridMultilevel"/>
    <w:tmpl w:val="0352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7"/>
    <w:lvlOverride w:ilvl="0">
      <w:startOverride w:val="1"/>
    </w:lvlOverride>
  </w:num>
  <w:num w:numId="13">
    <w:abstractNumId w:val="16"/>
  </w:num>
  <w:num w:numId="14">
    <w:abstractNumId w:val="25"/>
  </w:num>
  <w:num w:numId="15">
    <w:abstractNumId w:val="24"/>
  </w:num>
  <w:num w:numId="16">
    <w:abstractNumId w:val="25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25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25"/>
    <w:lvlOverride w:ilvl="0">
      <w:startOverride w:val="1"/>
    </w:lvlOverride>
  </w:num>
  <w:num w:numId="23">
    <w:abstractNumId w:val="22"/>
  </w:num>
  <w:num w:numId="24">
    <w:abstractNumId w:val="17"/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6"/>
  </w:num>
  <w:num w:numId="29">
    <w:abstractNumId w:val="19"/>
  </w:num>
  <w:num w:numId="30">
    <w:abstractNumId w:val="14"/>
  </w:num>
  <w:num w:numId="31">
    <w:abstractNumId w:val="21"/>
  </w:num>
  <w:num w:numId="32">
    <w:abstractNumId w:val="20"/>
  </w:num>
  <w:num w:numId="33">
    <w:abstractNumId w:val="10"/>
  </w:num>
  <w:num w:numId="34">
    <w:abstractNumId w:val="16"/>
    <w:lvlOverride w:ilvl="0">
      <w:startOverride w:val="1"/>
    </w:lvlOverride>
  </w:num>
  <w:num w:numId="35">
    <w:abstractNumId w:val="25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6"/>
    <w:lvlOverride w:ilvl="0">
      <w:startOverride w:val="1"/>
    </w:lvlOverride>
  </w:num>
  <w:num w:numId="38">
    <w:abstractNumId w:val="16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16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9"/>
  </w:num>
  <w:num w:numId="43">
    <w:abstractNumId w:val="13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1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8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9F"/>
    <w:rsid w:val="0000418F"/>
    <w:rsid w:val="000825B8"/>
    <w:rsid w:val="000926CD"/>
    <w:rsid w:val="000D6601"/>
    <w:rsid w:val="001044A2"/>
    <w:rsid w:val="001119F1"/>
    <w:rsid w:val="001505D3"/>
    <w:rsid w:val="00150AD9"/>
    <w:rsid w:val="00161612"/>
    <w:rsid w:val="001643E9"/>
    <w:rsid w:val="001670EF"/>
    <w:rsid w:val="00175D0B"/>
    <w:rsid w:val="001815B3"/>
    <w:rsid w:val="001870AF"/>
    <w:rsid w:val="001945FE"/>
    <w:rsid w:val="001B3481"/>
    <w:rsid w:val="001F1584"/>
    <w:rsid w:val="002223D1"/>
    <w:rsid w:val="002531D5"/>
    <w:rsid w:val="002A3625"/>
    <w:rsid w:val="002F1A9F"/>
    <w:rsid w:val="00311CD2"/>
    <w:rsid w:val="00311CFB"/>
    <w:rsid w:val="00322027"/>
    <w:rsid w:val="00357071"/>
    <w:rsid w:val="0035770A"/>
    <w:rsid w:val="003669CB"/>
    <w:rsid w:val="003719CF"/>
    <w:rsid w:val="003C6D57"/>
    <w:rsid w:val="003F247D"/>
    <w:rsid w:val="00425A93"/>
    <w:rsid w:val="004271E0"/>
    <w:rsid w:val="004517EF"/>
    <w:rsid w:val="004947B0"/>
    <w:rsid w:val="004E1055"/>
    <w:rsid w:val="004E20F9"/>
    <w:rsid w:val="004E369F"/>
    <w:rsid w:val="005440EE"/>
    <w:rsid w:val="005A3B7C"/>
    <w:rsid w:val="005B19D8"/>
    <w:rsid w:val="005C3B0A"/>
    <w:rsid w:val="005D3D27"/>
    <w:rsid w:val="005E40E3"/>
    <w:rsid w:val="005F6FE6"/>
    <w:rsid w:val="00610E6E"/>
    <w:rsid w:val="0062251E"/>
    <w:rsid w:val="00626418"/>
    <w:rsid w:val="006365F1"/>
    <w:rsid w:val="00640669"/>
    <w:rsid w:val="00680CF3"/>
    <w:rsid w:val="006867B5"/>
    <w:rsid w:val="00687E1F"/>
    <w:rsid w:val="00694B7E"/>
    <w:rsid w:val="006C3509"/>
    <w:rsid w:val="00733B7C"/>
    <w:rsid w:val="00771472"/>
    <w:rsid w:val="00791D56"/>
    <w:rsid w:val="007C6594"/>
    <w:rsid w:val="007E0342"/>
    <w:rsid w:val="007E6BC7"/>
    <w:rsid w:val="008218EF"/>
    <w:rsid w:val="008602A5"/>
    <w:rsid w:val="00881909"/>
    <w:rsid w:val="008829C1"/>
    <w:rsid w:val="008855EB"/>
    <w:rsid w:val="008B14A9"/>
    <w:rsid w:val="008B65DC"/>
    <w:rsid w:val="0090254C"/>
    <w:rsid w:val="00922E1F"/>
    <w:rsid w:val="00926812"/>
    <w:rsid w:val="00972A88"/>
    <w:rsid w:val="009942A5"/>
    <w:rsid w:val="009A5E70"/>
    <w:rsid w:val="009B1C96"/>
    <w:rsid w:val="009F0F2E"/>
    <w:rsid w:val="009F348C"/>
    <w:rsid w:val="009F393C"/>
    <w:rsid w:val="00A343B4"/>
    <w:rsid w:val="00A45BCA"/>
    <w:rsid w:val="00A6643F"/>
    <w:rsid w:val="00A865CF"/>
    <w:rsid w:val="00AA1A10"/>
    <w:rsid w:val="00AB610E"/>
    <w:rsid w:val="00B062F7"/>
    <w:rsid w:val="00B10A33"/>
    <w:rsid w:val="00B40496"/>
    <w:rsid w:val="00B46651"/>
    <w:rsid w:val="00B7383D"/>
    <w:rsid w:val="00B97A02"/>
    <w:rsid w:val="00BB1FB1"/>
    <w:rsid w:val="00BD33E9"/>
    <w:rsid w:val="00BD41F5"/>
    <w:rsid w:val="00BF2E61"/>
    <w:rsid w:val="00C362F6"/>
    <w:rsid w:val="00C42650"/>
    <w:rsid w:val="00C438E2"/>
    <w:rsid w:val="00C47A60"/>
    <w:rsid w:val="00C62DBE"/>
    <w:rsid w:val="00C76780"/>
    <w:rsid w:val="00C86B6F"/>
    <w:rsid w:val="00CB35C5"/>
    <w:rsid w:val="00D121F7"/>
    <w:rsid w:val="00D46D85"/>
    <w:rsid w:val="00D4755D"/>
    <w:rsid w:val="00D55C02"/>
    <w:rsid w:val="00D747DB"/>
    <w:rsid w:val="00D81221"/>
    <w:rsid w:val="00D92B54"/>
    <w:rsid w:val="00DA2264"/>
    <w:rsid w:val="00DC2859"/>
    <w:rsid w:val="00DE60A7"/>
    <w:rsid w:val="00E647DA"/>
    <w:rsid w:val="00EA1B9E"/>
    <w:rsid w:val="00EB4B4F"/>
    <w:rsid w:val="00EC41D9"/>
    <w:rsid w:val="00ED7840"/>
    <w:rsid w:val="00F126D4"/>
    <w:rsid w:val="00F2201C"/>
    <w:rsid w:val="00F23A26"/>
    <w:rsid w:val="00F47572"/>
    <w:rsid w:val="00F53881"/>
    <w:rsid w:val="00F56906"/>
    <w:rsid w:val="00F662BC"/>
    <w:rsid w:val="00F77C9F"/>
    <w:rsid w:val="00F9590F"/>
    <w:rsid w:val="00FA1DBA"/>
    <w:rsid w:val="00FB181C"/>
    <w:rsid w:val="00FC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B06B3E6"/>
  <w15:chartTrackingRefBased/>
  <w15:docId w15:val="{8DDBC934-0515-45F0-A295-66D36CB0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200" w:line="276" w:lineRule="auto"/>
    </w:pPr>
    <w:rPr>
      <w:rFonts w:eastAsia="Times New Roman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80" w:after="120" w:line="240" w:lineRule="auto"/>
      <w:outlineLvl w:val="0"/>
    </w:pPr>
    <w:rPr>
      <w:rFonts w:ascii="Calibri" w:hAnsi="Calibri"/>
      <w:b/>
      <w:bCs/>
      <w:color w:val="000000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pPr>
      <w:keepNext/>
      <w:keepLines/>
      <w:spacing w:before="0" w:after="120" w:line="240" w:lineRule="auto"/>
      <w:outlineLvl w:val="1"/>
    </w:pPr>
    <w:rPr>
      <w:rFonts w:ascii="Calibri" w:hAnsi="Calibri"/>
      <w:b/>
      <w:bCs/>
      <w:sz w:val="28"/>
      <w:szCs w:val="26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outlineLvl w:val="2"/>
    </w:pPr>
    <w:rPr>
      <w:rFonts w:eastAsia="Times New Roman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keepLines/>
      <w:widowControl w:val="0"/>
      <w:outlineLvl w:val="3"/>
    </w:pPr>
    <w:rPr>
      <w:rFonts w:ascii="Calibri" w:eastAsia="Times New Roman" w:hAnsi="Calibri"/>
      <w:b/>
      <w:bCs/>
      <w:i/>
      <w:i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semiHidden/>
    <w:qFormat/>
    <w:pPr>
      <w:keepNext/>
      <w:keepLines/>
      <w:spacing w:line="240" w:lineRule="auto"/>
      <w:outlineLvl w:val="4"/>
    </w:pPr>
    <w:rPr>
      <w:rFonts w:ascii="Calibri" w:hAnsi="Calibri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ascii="Calibri" w:eastAsia="Times New Roman" w:hAnsi="Calibri"/>
      <w:b/>
      <w:bCs/>
      <w:color w:val="000000"/>
      <w:sz w:val="52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/>
      <w:bCs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4"/>
    <w:rPr>
      <w:rFonts w:eastAsia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ascii="Calibri" w:eastAsia="Times New Roman" w:hAnsi="Calibri"/>
      <w:b/>
      <w:bCs/>
      <w:i/>
      <w:i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6"/>
    <w:semiHidden/>
    <w:rPr>
      <w:rFonts w:ascii="Calibri" w:eastAsia="Times New Roman" w:hAnsi="Calibri"/>
      <w:i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link w:val="Header"/>
    <w:uiPriority w:val="26"/>
    <w:rPr>
      <w:rFonts w:ascii="Calibri" w:eastAsia="Times New Roman" w:hAnsi="Calibri"/>
      <w:sz w:val="20"/>
      <w:szCs w:val="24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before="0"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link w:val="Footer"/>
    <w:uiPriority w:val="27"/>
    <w:rPr>
      <w:rFonts w:ascii="Calibri" w:eastAsia="Times New Roman" w:hAnsi="Calibri"/>
      <w:sz w:val="20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Calibri" w:eastAsia="Times New Roman" w:hAnsi="Calibr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0" w:after="240" w:line="240" w:lineRule="auto"/>
    </w:pPr>
    <w:rPr>
      <w:rFonts w:ascii="Calibri" w:hAnsi="Calibri" w:cs="Calibri"/>
      <w:sz w:val="40"/>
      <w:szCs w:val="72"/>
    </w:rPr>
  </w:style>
  <w:style w:type="character" w:customStyle="1" w:styleId="SubtitleChar">
    <w:name w:val="Subtitle Char"/>
    <w:link w:val="Subtitle"/>
    <w:uiPriority w:val="23"/>
    <w:rPr>
      <w:rFonts w:ascii="Calibri" w:eastAsia="Times New Roman" w:hAnsi="Calibri" w:cs="Calibri"/>
      <w:sz w:val="40"/>
      <w:szCs w:val="72"/>
      <w:lang w:eastAsia="en-US"/>
    </w:rPr>
  </w:style>
  <w:style w:type="paragraph" w:styleId="TOCHeading">
    <w:name w:val="TOC Heading"/>
    <w:basedOn w:val="Heading1"/>
    <w:next w:val="Normal"/>
    <w:uiPriority w:val="39"/>
    <w:qFormat/>
    <w:pPr>
      <w:spacing w:after="0" w:line="276" w:lineRule="auto"/>
      <w:outlineLvl w:val="9"/>
    </w:pPr>
    <w:rPr>
      <w:b w:val="0"/>
      <w:sz w:val="56"/>
      <w:lang w:val="en-US"/>
    </w:rPr>
  </w:style>
  <w:style w:type="paragraph" w:styleId="TOC1">
    <w:name w:val="toc 1"/>
    <w:basedOn w:val="Normal"/>
    <w:next w:val="Normal"/>
    <w:uiPriority w:val="39"/>
    <w:unhideWhenUsed/>
    <w:pPr>
      <w:tabs>
        <w:tab w:val="left" w:pos="426"/>
        <w:tab w:val="right" w:leader="dot" w:pos="9072"/>
      </w:tabs>
      <w:spacing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pPr>
      <w:tabs>
        <w:tab w:val="right" w:leader="dot" w:pos="9060"/>
      </w:tabs>
      <w:spacing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pPr>
      <w:tabs>
        <w:tab w:val="right" w:leader="dot" w:pos="9072"/>
      </w:tabs>
      <w:spacing w:after="120" w:line="240" w:lineRule="auto"/>
      <w:ind w:firstLine="851"/>
    </w:pPr>
    <w:rPr>
      <w:noProof/>
    </w:rPr>
  </w:style>
  <w:style w:type="character" w:styleId="Hyperlink">
    <w:name w:val="Hyperlink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7"/>
    <w:qFormat/>
    <w:pPr>
      <w:numPr>
        <w:numId w:val="1"/>
      </w:numPr>
      <w:spacing w:after="120"/>
    </w:pPr>
  </w:style>
  <w:style w:type="paragraph" w:styleId="TableofFigures">
    <w:name w:val="table of figures"/>
    <w:basedOn w:val="Normal"/>
    <w:next w:val="Normal"/>
    <w:uiPriority w:val="99"/>
    <w:pPr>
      <w:spacing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43"/>
      </w:numPr>
      <w:spacing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49"/>
      </w:numPr>
      <w:spacing w:after="120"/>
    </w:pPr>
  </w:style>
  <w:style w:type="paragraph" w:styleId="ListNumber2">
    <w:name w:val="List Number 2"/>
    <w:uiPriority w:val="10"/>
    <w:qFormat/>
    <w:pPr>
      <w:numPr>
        <w:ilvl w:val="1"/>
        <w:numId w:val="49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49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before="0"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before="0" w:after="720"/>
    </w:pPr>
  </w:style>
  <w:style w:type="character" w:styleId="Strong">
    <w:name w:val="Strong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qFormat/>
    <w:pPr>
      <w:spacing w:after="120"/>
      <w:ind w:left="2126" w:hanging="2126"/>
    </w:pPr>
    <w:rPr>
      <w:rFonts w:eastAsia="Calibri"/>
      <w:color w:val="000000"/>
      <w:szCs w:val="22"/>
    </w:rPr>
  </w:style>
  <w:style w:type="character" w:customStyle="1" w:styleId="GlossaryChar">
    <w:name w:val="Glossary Char"/>
    <w:link w:val="Glossary"/>
    <w:uiPriority w:val="28"/>
    <w:rPr>
      <w:rFonts w:eastAsia="Calibri"/>
      <w:color w:val="000000"/>
      <w:lang w:eastAsia="en-US"/>
    </w:rPr>
  </w:style>
  <w:style w:type="character" w:styleId="Emphasis">
    <w:name w:val="Emphasis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before="0"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2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pPr>
      <w:numPr>
        <w:numId w:val="33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before="0"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before="0"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before="0" w:after="60" w:line="264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Pr>
      <w:rFonts w:eastAsia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before="0" w:after="60" w:line="264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Pr>
      <w:rFonts w:eastAsia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lang w:val="en-US"/>
    </w:rPr>
  </w:style>
  <w:style w:type="numbering" w:customStyle="1" w:styleId="List1">
    <w:name w:val="List 1"/>
    <w:uiPriority w:val="99"/>
    <w:pPr>
      <w:numPr>
        <w:numId w:val="43"/>
      </w:numPr>
    </w:pPr>
  </w:style>
  <w:style w:type="numbering" w:customStyle="1" w:styleId="numberedlist">
    <w:name w:val="numbered list"/>
    <w:uiPriority w:val="99"/>
    <w:pPr>
      <w:numPr>
        <w:numId w:val="4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pPr>
      <w:jc w:val="righ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Pr>
      <w:rFonts w:eastAsia="Times New Roman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reativecommons.org/licenses/by/4.0/legalco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youtu.be/0SztzOML9_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70F98330-AFA7-4E84-829B-7BAB309348C1}"/>
</file>

<file path=customXml/itemProps2.xml><?xml version="1.0" encoding="utf-8"?>
<ds:datastoreItem xmlns:ds="http://schemas.openxmlformats.org/officeDocument/2006/customXml" ds:itemID="{6A40CC82-98E1-4232-AB7A-E719FCA7C1C0}">
  <ds:schemaRefs>
    <ds:schemaRef ds:uri="http://www.w3.org/XML/1998/namespace"/>
    <ds:schemaRef ds:uri="http://schemas.microsoft.com/office/2006/documentManagement/types"/>
    <ds:schemaRef ds:uri="7cf0e0db-f490-4122-abae-21917392c748"/>
    <ds:schemaRef ds:uri="http://purl.org/dc/elements/1.1/"/>
    <ds:schemaRef ds:uri="http://purl.org/dc/terms/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8C4A3E-4554-420F-839A-C0932A80015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3C07887-B94E-438D-A4E5-0E26B0DD27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4EBB2C-E08B-4155-A994-6ABDC12A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Murray–Darling Basin Water Infrastructure Program webinar 1: Program overview transcript</vt:lpstr>
    </vt:vector>
  </TitlesOfParts>
  <Company>Department of Agriculture Fisheries &amp; Forestry</Company>
  <LinksUpToDate>false</LinksUpToDate>
  <CharactersWithSpaces>3377</CharactersWithSpaces>
  <SharedDoc>false</SharedDoc>
  <HLinks>
    <vt:vector size="258" baseType="variant">
      <vt:variant>
        <vt:i4>5570635</vt:i4>
      </vt:variant>
      <vt:variant>
        <vt:i4>240</vt:i4>
      </vt:variant>
      <vt:variant>
        <vt:i4>0</vt:i4>
      </vt:variant>
      <vt:variant>
        <vt:i4>5</vt:i4>
      </vt:variant>
      <vt:variant>
        <vt:lpwstr>http://act001trimclp01/Default.aspx?urilist=1583851,1583844,1583824,</vt:lpwstr>
      </vt:variant>
      <vt:variant>
        <vt:lpwstr/>
      </vt:variant>
      <vt:variant>
        <vt:i4>3211304</vt:i4>
      </vt:variant>
      <vt:variant>
        <vt:i4>237</vt:i4>
      </vt:variant>
      <vt:variant>
        <vt:i4>0</vt:i4>
      </vt:variant>
      <vt:variant>
        <vt:i4>5</vt:i4>
      </vt:variant>
      <vt:variant>
        <vt:lpwstr>http://act001trimclp01/</vt:lpwstr>
      </vt:variant>
      <vt:variant>
        <vt:lpwstr/>
      </vt:variant>
      <vt:variant>
        <vt:i4>655429</vt:i4>
      </vt:variant>
      <vt:variant>
        <vt:i4>234</vt:i4>
      </vt:variant>
      <vt:variant>
        <vt:i4>0</vt:i4>
      </vt:variant>
      <vt:variant>
        <vt:i4>5</vt:i4>
      </vt:variant>
      <vt:variant>
        <vt:lpwstr>http://www.cl.cam.ac.uk/~mgk25/iso-time.html</vt:lpwstr>
      </vt:variant>
      <vt:variant>
        <vt:lpwstr/>
      </vt:variant>
      <vt:variant>
        <vt:i4>4522012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_Inserting_a_table_1</vt:lpwstr>
      </vt:variant>
      <vt:variant>
        <vt:i4>7602243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_Inserting_a_table</vt:lpwstr>
      </vt:variant>
      <vt:variant>
        <vt:i4>6357083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_Creating_alt_text</vt:lpwstr>
      </vt:variant>
      <vt:variant>
        <vt:i4>7798907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_Styling_tables</vt:lpwstr>
      </vt:variant>
      <vt:variant>
        <vt:i4>4391033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_Inserting_captions_and</vt:lpwstr>
      </vt:variant>
      <vt:variant>
        <vt:i4>1114219</vt:i4>
      </vt:variant>
      <vt:variant>
        <vt:i4>198</vt:i4>
      </vt:variant>
      <vt:variant>
        <vt:i4>0</vt:i4>
      </vt:variant>
      <vt:variant>
        <vt:i4>5</vt:i4>
      </vt:variant>
      <vt:variant>
        <vt:lpwstr>mailto:CommsProduction@agriculture.gov.au</vt:lpwstr>
      </vt:variant>
      <vt:variant>
        <vt:lpwstr/>
      </vt:variant>
      <vt:variant>
        <vt:i4>6160469</vt:i4>
      </vt:variant>
      <vt:variant>
        <vt:i4>195</vt:i4>
      </vt:variant>
      <vt:variant>
        <vt:i4>0</vt:i4>
      </vt:variant>
      <vt:variant>
        <vt:i4>5</vt:i4>
      </vt:variant>
      <vt:variant>
        <vt:lpwstr>http://mylink.agdaff.gov.au/Comms/PrintPub/Identity/Pages/IdentityStandards.aspx</vt:lpwstr>
      </vt:variant>
      <vt:variant>
        <vt:lpwstr/>
      </vt:variant>
      <vt:variant>
        <vt:i4>1114219</vt:i4>
      </vt:variant>
      <vt:variant>
        <vt:i4>192</vt:i4>
      </vt:variant>
      <vt:variant>
        <vt:i4>0</vt:i4>
      </vt:variant>
      <vt:variant>
        <vt:i4>5</vt:i4>
      </vt:variant>
      <vt:variant>
        <vt:lpwstr>mailto:CommsProduction@agriculture.gov.au</vt:lpwstr>
      </vt:variant>
      <vt:variant>
        <vt:lpwstr/>
      </vt:variant>
      <vt:variant>
        <vt:i4>7602243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_Inserting_a_table</vt:lpwstr>
      </vt:variant>
      <vt:variant>
        <vt:i4>3604537</vt:i4>
      </vt:variant>
      <vt:variant>
        <vt:i4>186</vt:i4>
      </vt:variant>
      <vt:variant>
        <vt:i4>0</vt:i4>
      </vt:variant>
      <vt:variant>
        <vt:i4>5</vt:i4>
      </vt:variant>
      <vt:variant>
        <vt:lpwstr>http://www.protectivesecurity.gov.au/informationsecurity/Pages/ProtectivelyMarkingAndHandlingSensitiveAndSecurityClassifiedInformation.aspx</vt:lpwstr>
      </vt:variant>
      <vt:variant>
        <vt:lpwstr/>
      </vt:variant>
      <vt:variant>
        <vt:i4>7471208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_Saving_your_document_1</vt:lpwstr>
      </vt:variant>
      <vt:variant>
        <vt:i4>1376317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_Toc430706903</vt:lpwstr>
      </vt:variant>
      <vt:variant>
        <vt:i4>1376317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_Toc430706902</vt:lpwstr>
      </vt:variant>
      <vt:variant>
        <vt:i4>1376317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_Toc430706901</vt:lpwstr>
      </vt:variant>
      <vt:variant>
        <vt:i4>1376317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_Toc430706900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_Toc430706899</vt:lpwstr>
      </vt:variant>
      <vt:variant>
        <vt:i4>1835068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_Toc430706898</vt:lpwstr>
      </vt:variant>
      <vt:variant>
        <vt:i4>1835068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_Toc430706897</vt:lpwstr>
      </vt:variant>
      <vt:variant>
        <vt:i4>1835068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_Toc430706896</vt:lpwstr>
      </vt:variant>
      <vt:variant>
        <vt:i4>1835068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_Toc430706895</vt:lpwstr>
      </vt:variant>
      <vt:variant>
        <vt:i4>1835068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_Toc430706894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_Toc430706893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_Toc430706892</vt:lpwstr>
      </vt:variant>
      <vt:variant>
        <vt:i4>1835068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_Toc430706891</vt:lpwstr>
      </vt:variant>
      <vt:variant>
        <vt:i4>1835068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_Toc430706890</vt:lpwstr>
      </vt:variant>
      <vt:variant>
        <vt:i4>1900604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_Toc430706889</vt:lpwstr>
      </vt:variant>
      <vt:variant>
        <vt:i4>1900604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_Toc430706888</vt:lpwstr>
      </vt:variant>
      <vt:variant>
        <vt:i4>1900604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_Toc430706887</vt:lpwstr>
      </vt:variant>
      <vt:variant>
        <vt:i4>1900604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_Toc430706886</vt:lpwstr>
      </vt:variant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_Toc430706885</vt:lpwstr>
      </vt:variant>
      <vt:variant>
        <vt:i4>1900604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_Toc430706884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_Toc430706883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_Toc430706882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_Toc430706881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_Toc430706880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_Toc430706879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_Toc430706878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_Toc430706877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_Toc430706876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_Toc430706875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4: Stuart Pettigrew, citrus grower</dc:title>
  <dc:subject/>
  <dc:creator>Department of Agriculture</dc:creator>
  <cp:keywords/>
  <dc:description/>
  <cp:lastModifiedBy>Department of Agriculture</cp:lastModifiedBy>
  <cp:revision>4</cp:revision>
  <cp:lastPrinted>2019-08-27T23:20:00Z</cp:lastPrinted>
  <dcterms:created xsi:type="dcterms:W3CDTF">2019-08-27T23:20:00Z</dcterms:created>
  <dcterms:modified xsi:type="dcterms:W3CDTF">2019-08-29T05:20:00Z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Department of Agriculture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0x01010078F6B24EF29B14488A4D3E054F39A21B</vt:lpwstr>
  </property>
</Properties>
</file>