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1512"/>
        <w:gridCol w:w="8342"/>
      </w:tblGrid>
      <w:tr w:rsidR="00814667">
        <w:tc>
          <w:tcPr>
            <w:tcW w:w="5000" w:type="pct"/>
            <w:gridSpan w:val="2"/>
          </w:tcPr>
          <w:p w:rsidR="00814667" w:rsidRDefault="00BA4284" w:rsidP="000905DD">
            <w:pPr>
              <w:pStyle w:val="CoverTitleMain"/>
            </w:pPr>
            <w:bookmarkStart w:id="0" w:name="_GoBack"/>
            <w:bookmarkEnd w:id="0"/>
            <w:r>
              <w:t>Project AGreement</w:t>
            </w:r>
            <w:r w:rsidR="00292587">
              <w:t xml:space="preserve"> FOR </w:t>
            </w:r>
            <w:r w:rsidR="000905DD">
              <w:t>TASMANIAN IRRIGATION TRANCHE</w:t>
            </w:r>
            <w:r w:rsidR="00147756">
              <w:t> </w:t>
            </w:r>
            <w:r w:rsidR="000905DD">
              <w:t>ii</w:t>
            </w:r>
          </w:p>
        </w:tc>
      </w:tr>
      <w:tr w:rsidR="00814667">
        <w:tc>
          <w:tcPr>
            <w:tcW w:w="767" w:type="pct"/>
          </w:tcPr>
          <w:p w:rsidR="00814667" w:rsidRDefault="00814667">
            <w:pPr>
              <w:pStyle w:val="SingleParagraph"/>
              <w:tabs>
                <w:tab w:val="num" w:pos="1134"/>
              </w:tabs>
              <w:spacing w:after="240"/>
              <w:ind w:left="1134" w:hanging="567"/>
            </w:pPr>
          </w:p>
        </w:tc>
        <w:tc>
          <w:tcPr>
            <w:tcW w:w="4233" w:type="pct"/>
          </w:tcPr>
          <w:p w:rsidR="00814667" w:rsidRDefault="00814667">
            <w:pPr>
              <w:pStyle w:val="SingleParagraph"/>
              <w:tabs>
                <w:tab w:val="num" w:pos="1134"/>
              </w:tabs>
              <w:spacing w:after="240"/>
              <w:ind w:left="1134" w:hanging="567"/>
            </w:pPr>
          </w:p>
        </w:tc>
      </w:tr>
      <w:tr w:rsidR="00814667">
        <w:tc>
          <w:tcPr>
            <w:tcW w:w="767" w:type="pct"/>
          </w:tcPr>
          <w:p w:rsidR="00814667" w:rsidRDefault="00814667">
            <w:pPr>
              <w:pStyle w:val="SingleParagraph"/>
              <w:tabs>
                <w:tab w:val="num" w:pos="1134"/>
              </w:tabs>
              <w:spacing w:after="240"/>
              <w:ind w:left="1134" w:hanging="567"/>
            </w:pPr>
          </w:p>
        </w:tc>
        <w:tc>
          <w:tcPr>
            <w:tcW w:w="4233" w:type="pct"/>
          </w:tcPr>
          <w:p w:rsidR="00814667" w:rsidRPr="001E74D0" w:rsidRDefault="00814667">
            <w:pPr>
              <w:pStyle w:val="SingleParagraph"/>
              <w:tabs>
                <w:tab w:val="num" w:pos="1134"/>
              </w:tabs>
              <w:spacing w:after="240"/>
              <w:ind w:left="1134" w:hanging="567"/>
            </w:pPr>
          </w:p>
        </w:tc>
      </w:tr>
      <w:tr w:rsidR="00814667">
        <w:tc>
          <w:tcPr>
            <w:tcW w:w="5000" w:type="pct"/>
            <w:gridSpan w:val="2"/>
          </w:tcPr>
          <w:p w:rsidR="00814667" w:rsidRDefault="00814667">
            <w:pPr>
              <w:pStyle w:val="AgreementHeading"/>
              <w:tabs>
                <w:tab w:val="clear" w:pos="1134"/>
              </w:tabs>
            </w:pPr>
            <w:r>
              <w:t>An agreement between</w:t>
            </w:r>
            <w:r w:rsidR="00697494">
              <w:t>:</w:t>
            </w:r>
          </w:p>
        </w:tc>
      </w:tr>
      <w:tr w:rsidR="00814667">
        <w:tc>
          <w:tcPr>
            <w:tcW w:w="767" w:type="pct"/>
          </w:tcPr>
          <w:p w:rsidR="00814667" w:rsidRPr="001E74D0" w:rsidRDefault="00814667">
            <w:pPr>
              <w:pStyle w:val="AgreementHeading"/>
              <w:tabs>
                <w:tab w:val="clear" w:pos="1134"/>
              </w:tabs>
              <w:ind w:left="522"/>
            </w:pPr>
          </w:p>
        </w:tc>
        <w:tc>
          <w:tcPr>
            <w:tcW w:w="4233" w:type="pct"/>
          </w:tcPr>
          <w:p w:rsidR="00814667" w:rsidRPr="001E74D0" w:rsidRDefault="00814667" w:rsidP="00BA1BA3">
            <w:pPr>
              <w:pStyle w:val="AgreementParties"/>
            </w:pPr>
            <w:r>
              <w:t xml:space="preserve">the </w:t>
            </w:r>
            <w:r>
              <w:rPr>
                <w:rStyle w:val="Bold"/>
              </w:rPr>
              <w:t>Commonwealth of Australia</w:t>
            </w:r>
            <w:r w:rsidR="00697494">
              <w:rPr>
                <w:rStyle w:val="Bold"/>
              </w:rPr>
              <w:t>;</w:t>
            </w:r>
            <w:r>
              <w:t xml:space="preserve"> and</w:t>
            </w:r>
          </w:p>
        </w:tc>
      </w:tr>
      <w:tr w:rsidR="00814667">
        <w:tc>
          <w:tcPr>
            <w:tcW w:w="767" w:type="pct"/>
          </w:tcPr>
          <w:p w:rsidR="00814667" w:rsidRDefault="00814667">
            <w:pPr>
              <w:pStyle w:val="SingleParagraph"/>
              <w:tabs>
                <w:tab w:val="num" w:pos="1134"/>
              </w:tabs>
              <w:spacing w:after="240"/>
              <w:ind w:left="1134" w:hanging="567"/>
            </w:pPr>
          </w:p>
        </w:tc>
        <w:tc>
          <w:tcPr>
            <w:tcW w:w="4233" w:type="pct"/>
            <w:tcBorders>
              <w:left w:val="nil"/>
            </w:tcBorders>
          </w:tcPr>
          <w:p w:rsidR="00B246DC" w:rsidRDefault="00B246DC" w:rsidP="00B246DC">
            <w:pPr>
              <w:pStyle w:val="AgreementParties"/>
              <w:rPr>
                <w:rStyle w:val="Bold"/>
                <w:b w:val="0"/>
              </w:rPr>
            </w:pPr>
            <w:r w:rsidRPr="00B246DC">
              <w:rPr>
                <w:rStyle w:val="Bold"/>
              </w:rPr>
              <w:t>Tasmania</w:t>
            </w:r>
            <w:r w:rsidR="00855276" w:rsidRPr="005D0201">
              <w:rPr>
                <w:rStyle w:val="Bold"/>
                <w:b w:val="0"/>
              </w:rPr>
              <w:t>.</w:t>
            </w:r>
          </w:p>
          <w:p w:rsidR="005D0201" w:rsidRDefault="005D0201" w:rsidP="005D0201">
            <w:pPr>
              <w:pStyle w:val="AgreementParties"/>
              <w:numPr>
                <w:ilvl w:val="0"/>
                <w:numId w:val="0"/>
              </w:numPr>
            </w:pPr>
          </w:p>
        </w:tc>
      </w:tr>
      <w:tr w:rsidR="00814667">
        <w:tc>
          <w:tcPr>
            <w:tcW w:w="5000" w:type="pct"/>
            <w:gridSpan w:val="2"/>
          </w:tcPr>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pPr>
              <w:pStyle w:val="SingleParagraph"/>
              <w:tabs>
                <w:tab w:val="num" w:pos="1134"/>
              </w:tabs>
              <w:spacing w:after="240"/>
              <w:ind w:left="1134" w:hanging="567"/>
            </w:pPr>
          </w:p>
          <w:p w:rsidR="00C637DE" w:rsidRDefault="00C637DE" w:rsidP="00C637DE">
            <w:pPr>
              <w:pStyle w:val="SingleParagraph"/>
              <w:tabs>
                <w:tab w:val="num" w:pos="1134"/>
              </w:tabs>
              <w:spacing w:after="240"/>
            </w:pPr>
          </w:p>
        </w:tc>
      </w:tr>
      <w:tr w:rsidR="00814667">
        <w:tc>
          <w:tcPr>
            <w:tcW w:w="5000" w:type="pct"/>
            <w:gridSpan w:val="2"/>
          </w:tcPr>
          <w:p w:rsidR="00814667" w:rsidRDefault="00BA1BA3" w:rsidP="007516DF">
            <w:pPr>
              <w:pStyle w:val="Abstract"/>
            </w:pPr>
            <w:r>
              <w:t xml:space="preserve">The outputs of this Agreement will be the construction of irrigation </w:t>
            </w:r>
            <w:r w:rsidR="006E00AF">
              <w:t xml:space="preserve">infrastructure </w:t>
            </w:r>
            <w:r>
              <w:t>schemes in Tasmania.</w:t>
            </w:r>
          </w:p>
        </w:tc>
      </w:tr>
    </w:tbl>
    <w:p w:rsidR="00814667" w:rsidRDefault="00FF5029">
      <w:pPr>
        <w:pStyle w:val="Title"/>
        <w:pageBreakBefore/>
      </w:pPr>
      <w:r>
        <w:lastRenderedPageBreak/>
        <w:t xml:space="preserve">Project </w:t>
      </w:r>
      <w:r w:rsidR="00D7336A">
        <w:t>Agreement</w:t>
      </w:r>
      <w:r>
        <w:t xml:space="preserve"> for</w:t>
      </w:r>
      <w:r w:rsidR="00C7093C">
        <w:t xml:space="preserve"> </w:t>
      </w:r>
      <w:r w:rsidR="00BA1BA3">
        <w:t>Tasmanian Irrigation Tranche </w:t>
      </w:r>
      <w:r w:rsidR="000905DD" w:rsidRPr="000905DD">
        <w:rPr>
          <w:rFonts w:ascii="Consolas" w:hAnsi="Consolas"/>
          <w:caps/>
          <w:szCs w:val="72"/>
          <w:lang w:eastAsia="en-AU"/>
        </w:rPr>
        <w:t>II</w:t>
      </w:r>
    </w:p>
    <w:p w:rsidR="004B2EF6" w:rsidRPr="004B2EF6" w:rsidRDefault="00804105" w:rsidP="00804105">
      <w:pPr>
        <w:pStyle w:val="Heading1"/>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t>overview</w:t>
      </w:r>
    </w:p>
    <w:p w:rsidR="00311ED5" w:rsidRPr="00311ED5" w:rsidRDefault="00C960AA" w:rsidP="00767063">
      <w:pPr>
        <w:pStyle w:val="Normalnumbered"/>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rPr>
          <w:color w:val="auto"/>
        </w:rPr>
        <w:t xml:space="preserve">This </w:t>
      </w:r>
      <w:r w:rsidR="00CB4D35">
        <w:rPr>
          <w:color w:val="auto"/>
        </w:rPr>
        <w:t>Project Agreement</w:t>
      </w:r>
      <w:r w:rsidRPr="004B1F38">
        <w:rPr>
          <w:color w:val="auto"/>
        </w:rPr>
        <w:t xml:space="preserve"> (the Agreement) is created subject to the provis</w:t>
      </w:r>
      <w:r w:rsidRPr="004B6083">
        <w:rPr>
          <w:color w:val="auto"/>
        </w:rPr>
        <w:t>i</w:t>
      </w:r>
      <w:r w:rsidRPr="004B1F38">
        <w:rPr>
          <w:color w:val="auto"/>
        </w:rPr>
        <w:t xml:space="preserve">ons of the </w:t>
      </w:r>
      <w:r w:rsidRPr="000614F9">
        <w:rPr>
          <w:color w:val="auto"/>
        </w:rPr>
        <w:t>Intergovernmental Agreement on Federal Financial Relations</w:t>
      </w:r>
      <w:r w:rsidRPr="004B1F38">
        <w:rPr>
          <w:color w:val="auto"/>
        </w:rPr>
        <w:t xml:space="preserve"> </w:t>
      </w:r>
      <w:r w:rsidR="00C2605C" w:rsidRPr="00DE36EB">
        <w:rPr>
          <w:color w:val="auto"/>
        </w:rPr>
        <w:t xml:space="preserve">(IGA FFR) </w:t>
      </w:r>
      <w:r w:rsidRPr="00DE36EB">
        <w:rPr>
          <w:color w:val="auto"/>
        </w:rPr>
        <w:t xml:space="preserve">and should be read in conjunction with that Agreement and </w:t>
      </w:r>
      <w:r w:rsidR="001C346E" w:rsidRPr="00DE36EB">
        <w:rPr>
          <w:color w:val="auto"/>
        </w:rPr>
        <w:t>its</w:t>
      </w:r>
      <w:r w:rsidRPr="00DE36EB">
        <w:rPr>
          <w:color w:val="auto"/>
        </w:rPr>
        <w:t xml:space="preserve"> </w:t>
      </w:r>
      <w:r w:rsidR="001C346E" w:rsidRPr="00DE36EB">
        <w:rPr>
          <w:color w:val="auto"/>
        </w:rPr>
        <w:t>S</w:t>
      </w:r>
      <w:r w:rsidRPr="00DE36EB">
        <w:rPr>
          <w:color w:val="auto"/>
        </w:rPr>
        <w:t>chedules</w:t>
      </w:r>
      <w:r w:rsidR="001C346E" w:rsidRPr="00DE36EB">
        <w:rPr>
          <w:color w:val="auto"/>
        </w:rPr>
        <w:t xml:space="preserve">, which provide information in relation to </w:t>
      </w:r>
      <w:r w:rsidRPr="00DE36EB">
        <w:rPr>
          <w:color w:val="auto"/>
        </w:rPr>
        <w:t>performance reporting and payment arrangements</w:t>
      </w:r>
      <w:r w:rsidR="001C346E" w:rsidRPr="00DE36EB">
        <w:rPr>
          <w:color w:val="auto"/>
        </w:rPr>
        <w:t xml:space="preserve"> under the </w:t>
      </w:r>
      <w:r w:rsidR="008148E2" w:rsidRPr="00DE36EB">
        <w:rPr>
          <w:color w:val="auto"/>
        </w:rPr>
        <w:t>I</w:t>
      </w:r>
      <w:r w:rsidR="00C2605C" w:rsidRPr="00DE36EB">
        <w:rPr>
          <w:color w:val="auto"/>
        </w:rPr>
        <w:t>GA FFR</w:t>
      </w:r>
      <w:r w:rsidRPr="00DE36EB">
        <w:rPr>
          <w:color w:val="auto"/>
        </w:rPr>
        <w:t>.</w:t>
      </w:r>
      <w:r w:rsidR="00311ED5" w:rsidRPr="00311ED5">
        <w:rPr>
          <w:rFonts w:cs="Corbel"/>
          <w:color w:val="auto"/>
          <w:szCs w:val="23"/>
        </w:rPr>
        <w:t xml:space="preserve"> </w:t>
      </w:r>
    </w:p>
    <w:p w:rsidR="0096732C" w:rsidRPr="004B1F38" w:rsidRDefault="0096732C" w:rsidP="00804105">
      <w:pPr>
        <w:pStyle w:val="Heading2"/>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rsidRPr="0096732C">
        <w:t>Purpose</w:t>
      </w:r>
    </w:p>
    <w:p w:rsidR="00311ED5" w:rsidRPr="0096732C" w:rsidRDefault="00311ED5" w:rsidP="00767063">
      <w:pPr>
        <w:pStyle w:val="Normalnumbered"/>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pPr>
      <w:r>
        <w:rPr>
          <w:rFonts w:cs="Corbel"/>
          <w:color w:val="auto"/>
          <w:szCs w:val="23"/>
        </w:rPr>
        <w:t xml:space="preserve">This </w:t>
      </w:r>
      <w:r w:rsidR="00A111A4">
        <w:rPr>
          <w:rFonts w:cs="Corbel"/>
          <w:color w:val="auto"/>
          <w:szCs w:val="23"/>
        </w:rPr>
        <w:t>A</w:t>
      </w:r>
      <w:r>
        <w:rPr>
          <w:rFonts w:cs="Corbel"/>
          <w:color w:val="auto"/>
          <w:szCs w:val="23"/>
        </w:rPr>
        <w:t xml:space="preserve">greement will support </w:t>
      </w:r>
      <w:r w:rsidRPr="00A655A6">
        <w:rPr>
          <w:rFonts w:cs="Corbel"/>
          <w:color w:val="auto"/>
          <w:szCs w:val="23"/>
        </w:rPr>
        <w:t>the construct</w:t>
      </w:r>
      <w:r>
        <w:rPr>
          <w:rFonts w:cs="Corbel"/>
          <w:color w:val="auto"/>
          <w:szCs w:val="23"/>
        </w:rPr>
        <w:t>ion of</w:t>
      </w:r>
      <w:r w:rsidRPr="00A655A6">
        <w:rPr>
          <w:rFonts w:cs="Corbel"/>
          <w:color w:val="auto"/>
          <w:szCs w:val="23"/>
        </w:rPr>
        <w:t xml:space="preserve"> sustainable irrigation infrastructure schemes that will </w:t>
      </w:r>
      <w:r>
        <w:rPr>
          <w:rFonts w:cs="Corbel"/>
          <w:color w:val="auto"/>
          <w:szCs w:val="23"/>
        </w:rPr>
        <w:t xml:space="preserve">assist </w:t>
      </w:r>
      <w:r w:rsidRPr="00A655A6">
        <w:rPr>
          <w:rFonts w:cs="Corbel"/>
          <w:color w:val="auto"/>
          <w:szCs w:val="23"/>
        </w:rPr>
        <w:t>communities, irrigators and businesses to use water resources sustainably and efficiently, consistent with nationally agreed water reforms.</w:t>
      </w:r>
      <w:r w:rsidR="006E00AF">
        <w:rPr>
          <w:rFonts w:cs="Corbel"/>
          <w:color w:val="auto"/>
          <w:szCs w:val="23"/>
        </w:rPr>
        <w:t xml:space="preserve">  </w:t>
      </w:r>
    </w:p>
    <w:p w:rsid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96732C">
        <w:rPr>
          <w:rFonts w:cs="Arial"/>
          <w:b/>
          <w:bCs/>
          <w:iCs/>
          <w:color w:val="3D4B67"/>
          <w:sz w:val="29"/>
          <w:szCs w:val="28"/>
        </w:rPr>
        <w:t>Reporting Arrangements</w:t>
      </w:r>
      <w:r>
        <w:t xml:space="preserve"> </w:t>
      </w:r>
    </w:p>
    <w:p w:rsidR="0096732C" w:rsidRDefault="00C03611" w:rsidP="00767063">
      <w:pPr>
        <w:pStyle w:val="Normalnumbered"/>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t>Tasmania</w:t>
      </w:r>
      <w:r w:rsidR="0096732C">
        <w:t xml:space="preserve"> will report annually against the agreed milestones during the operation of this Agreement, as set out in Part 4 – Project Milestones, Reporting and Payments. </w:t>
      </w:r>
    </w:p>
    <w:p w:rsidR="0096732C" w:rsidRPr="0096732C" w:rsidRDefault="0096732C" w:rsidP="00804105">
      <w:pPr>
        <w:pStyle w:val="Normalnumbered"/>
        <w:numPr>
          <w:ilvl w:val="0"/>
          <w:numId w:val="0"/>
        </w:numPr>
        <w:pBdr>
          <w:top w:val="single" w:sz="4" w:space="1" w:color="auto"/>
          <w:left w:val="single" w:sz="4" w:space="4" w:color="auto"/>
          <w:bottom w:val="single" w:sz="4" w:space="1" w:color="auto"/>
          <w:right w:val="single" w:sz="4" w:space="4" w:color="auto"/>
        </w:pBdr>
        <w:shd w:val="clear" w:color="auto" w:fill="DAEEF3" w:themeFill="accent5" w:themeFillTint="33"/>
        <w:jc w:val="left"/>
        <w:rPr>
          <w:rFonts w:cs="Arial"/>
          <w:b/>
          <w:bCs/>
          <w:iCs/>
          <w:color w:val="3D4B67"/>
          <w:sz w:val="29"/>
          <w:szCs w:val="28"/>
        </w:rPr>
      </w:pPr>
      <w:r w:rsidRPr="0096732C">
        <w:rPr>
          <w:rFonts w:cs="Arial"/>
          <w:b/>
          <w:bCs/>
          <w:iCs/>
          <w:color w:val="3D4B67"/>
          <w:sz w:val="29"/>
          <w:szCs w:val="28"/>
        </w:rPr>
        <w:t xml:space="preserve">Financial Arrangements </w:t>
      </w:r>
    </w:p>
    <w:p w:rsidR="0096732C" w:rsidRPr="0096732C" w:rsidRDefault="0096732C" w:rsidP="00767063">
      <w:pPr>
        <w:pStyle w:val="Normalnumbered"/>
        <w:numPr>
          <w:ilvl w:val="0"/>
          <w:numId w:val="9"/>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7179FE">
        <w:t xml:space="preserve">The Commonwealth will provide </w:t>
      </w:r>
      <w:r>
        <w:t>a</w:t>
      </w:r>
      <w:r w:rsidR="00F234AB">
        <w:t>n estimated</w:t>
      </w:r>
      <w:r>
        <w:t xml:space="preserve"> total </w:t>
      </w:r>
      <w:r w:rsidRPr="007179FE">
        <w:t xml:space="preserve">financial contribution to </w:t>
      </w:r>
      <w:r w:rsidR="00A111A4">
        <w:t>Tasmania</w:t>
      </w:r>
      <w:r w:rsidR="00C03611">
        <w:t xml:space="preserve"> </w:t>
      </w:r>
      <w:r>
        <w:t xml:space="preserve">of </w:t>
      </w:r>
      <w:r w:rsidR="00A111A4">
        <w:t xml:space="preserve">up to </w:t>
      </w:r>
      <w:r>
        <w:t>$</w:t>
      </w:r>
      <w:r w:rsidR="00A111A4">
        <w:t>60 million</w:t>
      </w:r>
      <w:r w:rsidR="00F234AB">
        <w:t xml:space="preserve"> exclusive of GST</w:t>
      </w:r>
      <w:r w:rsidR="00EF33DE">
        <w:t xml:space="preserve"> </w:t>
      </w:r>
      <w:r>
        <w:t>in respect of this Agreement</w:t>
      </w:r>
      <w:r w:rsidR="00FC055C">
        <w:t>,</w:t>
      </w:r>
      <w:r>
        <w:t xml:space="preserve"> as set out </w:t>
      </w:r>
      <w:r w:rsidRPr="007179FE">
        <w:t xml:space="preserve">in </w:t>
      </w:r>
      <w:r>
        <w:t>Part 5 – Financial Arrangements</w:t>
      </w:r>
      <w:r w:rsidRPr="007179FE">
        <w:t>.</w:t>
      </w:r>
    </w:p>
    <w:p w:rsidR="00814667" w:rsidRDefault="00814667">
      <w:pPr>
        <w:pStyle w:val="Heading1"/>
      </w:pPr>
      <w:r>
        <w:t>Part 1 — Formalities</w:t>
      </w:r>
    </w:p>
    <w:p w:rsidR="00804105" w:rsidRDefault="00804105" w:rsidP="00767063">
      <w:pPr>
        <w:pStyle w:val="Normalnumbered"/>
        <w:numPr>
          <w:ilvl w:val="0"/>
          <w:numId w:val="9"/>
        </w:numPr>
      </w:pPr>
      <w:r>
        <w:t>This Agreement constitutes the entire agreement for this project.</w:t>
      </w:r>
    </w:p>
    <w:p w:rsidR="00814667" w:rsidRDefault="00814667">
      <w:pPr>
        <w:pStyle w:val="Heading2"/>
      </w:pPr>
      <w:r>
        <w:t>Parties to this Agreement</w:t>
      </w:r>
    </w:p>
    <w:p w:rsidR="007B4B03" w:rsidRPr="007B4B03" w:rsidRDefault="00E7195E" w:rsidP="00767063">
      <w:pPr>
        <w:pStyle w:val="Normalnumbered"/>
        <w:numPr>
          <w:ilvl w:val="0"/>
          <w:numId w:val="9"/>
        </w:numPr>
      </w:pPr>
      <w:r w:rsidRPr="003012DA">
        <w:t xml:space="preserve">This </w:t>
      </w:r>
      <w:r w:rsidR="00E31096">
        <w:t xml:space="preserve">Agreement </w:t>
      </w:r>
      <w:r w:rsidRPr="003012DA">
        <w:t>is between the Commonwealth of Australia (</w:t>
      </w:r>
      <w:r w:rsidR="00593821">
        <w:t>Commonwealth</w:t>
      </w:r>
      <w:r w:rsidRPr="003012DA">
        <w:t xml:space="preserve">) and </w:t>
      </w:r>
      <w:r w:rsidR="00A111A4">
        <w:t>Tasmania.</w:t>
      </w:r>
    </w:p>
    <w:p w:rsidR="00814667" w:rsidRDefault="00814667">
      <w:pPr>
        <w:pStyle w:val="Heading2"/>
      </w:pPr>
      <w:r>
        <w:t>Term of the Agreement</w:t>
      </w:r>
    </w:p>
    <w:p w:rsidR="003739F2" w:rsidRDefault="00814667" w:rsidP="00767063">
      <w:pPr>
        <w:pStyle w:val="Normalnumbered"/>
        <w:numPr>
          <w:ilvl w:val="0"/>
          <w:numId w:val="9"/>
        </w:numPr>
      </w:pPr>
      <w:r w:rsidRPr="00DE36EB">
        <w:t xml:space="preserve">This Agreement will commence as soon as the Commonwealth and </w:t>
      </w:r>
      <w:r w:rsidR="00A111A4">
        <w:t xml:space="preserve">Tasmania sign the Agreement </w:t>
      </w:r>
      <w:r w:rsidRPr="00DE36EB">
        <w:t>and will expire on</w:t>
      </w:r>
      <w:r w:rsidR="00C7093C" w:rsidRPr="00DE36EB">
        <w:t xml:space="preserve"> </w:t>
      </w:r>
      <w:r w:rsidR="00A111A4">
        <w:t xml:space="preserve">30 June 2019 </w:t>
      </w:r>
      <w:r w:rsidR="00284884" w:rsidRPr="00DE36EB">
        <w:t>or on</w:t>
      </w:r>
      <w:r w:rsidR="00FA2EC0" w:rsidRPr="00DE36EB">
        <w:t xml:space="preserve"> complet</w:t>
      </w:r>
      <w:r w:rsidR="00284884" w:rsidRPr="00DE36EB">
        <w:t>ion of the project, including final performance reporting an</w:t>
      </w:r>
      <w:r w:rsidR="00AE2AFD" w:rsidRPr="00DE36EB">
        <w:t>d</w:t>
      </w:r>
      <w:r w:rsidR="00284884" w:rsidRPr="00DE36EB">
        <w:t xml:space="preserve"> processing of final payments against milestones</w:t>
      </w:r>
      <w:r w:rsidRPr="00DE36EB">
        <w:t xml:space="preserve">, </w:t>
      </w:r>
      <w:r w:rsidR="00852ED8" w:rsidRPr="00DE36EB">
        <w:t xml:space="preserve">unless </w:t>
      </w:r>
      <w:r w:rsidRPr="00DE36EB">
        <w:t>terminat</w:t>
      </w:r>
      <w:r w:rsidR="00852ED8" w:rsidRPr="00DE36EB">
        <w:t xml:space="preserve">ed </w:t>
      </w:r>
      <w:r w:rsidR="001A7A15" w:rsidRPr="00DE36EB">
        <w:t xml:space="preserve">earlier </w:t>
      </w:r>
      <w:r w:rsidR="00852ED8" w:rsidRPr="00DE36EB">
        <w:t xml:space="preserve">or extended </w:t>
      </w:r>
      <w:r w:rsidRPr="00DE36EB">
        <w:t>as agreed in writing by the Parties.</w:t>
      </w:r>
    </w:p>
    <w:p w:rsidR="003739F2" w:rsidRDefault="003739F2">
      <w:pPr>
        <w:spacing w:after="0" w:line="240" w:lineRule="auto"/>
        <w:jc w:val="left"/>
      </w:pPr>
      <w:r>
        <w:br w:type="page"/>
      </w:r>
    </w:p>
    <w:p w:rsidR="00784439" w:rsidRPr="009E093C" w:rsidRDefault="00784439" w:rsidP="00784439">
      <w:pPr>
        <w:pStyle w:val="Heading2"/>
        <w:ind w:right="-568"/>
        <w:rPr>
          <w:b w:val="0"/>
          <w:sz w:val="23"/>
          <w:szCs w:val="23"/>
        </w:rPr>
      </w:pPr>
      <w:r w:rsidRPr="00784439">
        <w:rPr>
          <w:rFonts w:ascii="Consolas" w:hAnsi="Consolas"/>
          <w:b w:val="0"/>
          <w:iCs w:val="0"/>
          <w:caps/>
          <w:kern w:val="32"/>
          <w:sz w:val="32"/>
          <w:szCs w:val="36"/>
        </w:rPr>
        <w:t>P</w:t>
      </w:r>
      <w:r w:rsidR="00814667" w:rsidRPr="00784439">
        <w:rPr>
          <w:rFonts w:ascii="Consolas" w:hAnsi="Consolas"/>
          <w:b w:val="0"/>
          <w:iCs w:val="0"/>
          <w:caps/>
          <w:kern w:val="32"/>
          <w:sz w:val="32"/>
          <w:szCs w:val="36"/>
        </w:rPr>
        <w:t xml:space="preserve">art 2 — </w:t>
      </w:r>
      <w:r w:rsidR="00FF5029" w:rsidRPr="00784439">
        <w:rPr>
          <w:rFonts w:ascii="Consolas" w:hAnsi="Consolas"/>
          <w:b w:val="0"/>
          <w:iCs w:val="0"/>
          <w:caps/>
          <w:kern w:val="32"/>
          <w:sz w:val="32"/>
          <w:szCs w:val="36"/>
        </w:rPr>
        <w:t>Project</w:t>
      </w:r>
      <w:r w:rsidR="00814667" w:rsidRPr="00784439">
        <w:rPr>
          <w:rFonts w:ascii="Consolas" w:hAnsi="Consolas"/>
          <w:b w:val="0"/>
          <w:iCs w:val="0"/>
          <w:caps/>
          <w:kern w:val="32"/>
          <w:sz w:val="32"/>
          <w:szCs w:val="36"/>
        </w:rPr>
        <w:t xml:space="preserve"> outputs</w:t>
      </w:r>
      <w:r w:rsidRPr="00784439">
        <w:rPr>
          <w:i/>
        </w:rPr>
        <w:t xml:space="preserve"> </w:t>
      </w:r>
    </w:p>
    <w:p w:rsidR="00814667" w:rsidRDefault="00814667">
      <w:pPr>
        <w:pStyle w:val="Heading2"/>
      </w:pPr>
      <w:r>
        <w:t>Outputs</w:t>
      </w:r>
    </w:p>
    <w:p w:rsidR="00A111A4" w:rsidRPr="003A709C" w:rsidRDefault="00A111A4" w:rsidP="00767063">
      <w:pPr>
        <w:pStyle w:val="Normalnumbered"/>
        <w:numPr>
          <w:ilvl w:val="0"/>
          <w:numId w:val="9"/>
        </w:numPr>
        <w:jc w:val="left"/>
        <w:rPr>
          <w:rFonts w:cs="Corbel"/>
          <w:color w:val="auto"/>
          <w:szCs w:val="23"/>
        </w:rPr>
      </w:pPr>
      <w:r>
        <w:t>The outputs of this Agreement will be</w:t>
      </w:r>
      <w:r w:rsidR="002C6542">
        <w:t xml:space="preserve"> construction of</w:t>
      </w:r>
      <w:r>
        <w:t xml:space="preserve"> </w:t>
      </w:r>
      <w:r w:rsidR="00855276">
        <w:t>sustainable</w:t>
      </w:r>
      <w:r w:rsidR="002C6542">
        <w:t xml:space="preserve"> </w:t>
      </w:r>
      <w:r>
        <w:t>irrigation infrastructure schemes</w:t>
      </w:r>
      <w:r w:rsidR="001249B6">
        <w:t xml:space="preserve"> </w:t>
      </w:r>
      <w:r w:rsidR="00810D2B">
        <w:t>which may include</w:t>
      </w:r>
      <w:r w:rsidR="006E00AF">
        <w:t>:</w:t>
      </w:r>
    </w:p>
    <w:p w:rsidR="00A111A4" w:rsidRPr="009619F4" w:rsidRDefault="00F762BD" w:rsidP="00290D30">
      <w:pPr>
        <w:pStyle w:val="AlphaParagraph"/>
        <w:numPr>
          <w:ilvl w:val="0"/>
          <w:numId w:val="19"/>
        </w:numPr>
        <w:tabs>
          <w:tab w:val="clear" w:pos="283"/>
          <w:tab w:val="clear" w:pos="567"/>
          <w:tab w:val="clear" w:pos="1418"/>
          <w:tab w:val="clear" w:pos="1701"/>
        </w:tabs>
        <w:ind w:left="1134" w:hanging="567"/>
        <w:rPr>
          <w:rFonts w:cs="Corbel"/>
          <w:color w:val="auto"/>
          <w:szCs w:val="23"/>
        </w:rPr>
      </w:pPr>
      <w:r>
        <w:t>Southern Highlands Irrigat</w:t>
      </w:r>
      <w:r w:rsidR="00315B6D">
        <w:t>i</w:t>
      </w:r>
      <w:r>
        <w:t>on Scheme</w:t>
      </w:r>
      <w:r w:rsidR="00C637DE">
        <w:t>;</w:t>
      </w:r>
    </w:p>
    <w:p w:rsidR="00A111A4" w:rsidRPr="009619F4" w:rsidRDefault="00A111A4" w:rsidP="00290D30">
      <w:pPr>
        <w:pStyle w:val="AlphaParagraph"/>
        <w:numPr>
          <w:ilvl w:val="0"/>
          <w:numId w:val="19"/>
        </w:numPr>
        <w:tabs>
          <w:tab w:val="clear" w:pos="283"/>
          <w:tab w:val="clear" w:pos="567"/>
          <w:tab w:val="clear" w:pos="1418"/>
          <w:tab w:val="clear" w:pos="1701"/>
        </w:tabs>
        <w:ind w:left="1134" w:hanging="567"/>
        <w:rPr>
          <w:rFonts w:cs="Corbel"/>
          <w:color w:val="auto"/>
          <w:szCs w:val="23"/>
        </w:rPr>
      </w:pPr>
      <w:r>
        <w:t>S</w:t>
      </w:r>
      <w:r w:rsidR="00F762BD">
        <w:t>wan Valley Irrigation Scheme</w:t>
      </w:r>
      <w:r w:rsidR="00C637DE">
        <w:t>;</w:t>
      </w:r>
    </w:p>
    <w:p w:rsidR="00A111A4" w:rsidRPr="009619F4" w:rsidRDefault="00F762BD" w:rsidP="00290D30">
      <w:pPr>
        <w:pStyle w:val="AlphaParagraph"/>
        <w:numPr>
          <w:ilvl w:val="0"/>
          <w:numId w:val="19"/>
        </w:numPr>
        <w:tabs>
          <w:tab w:val="clear" w:pos="283"/>
          <w:tab w:val="clear" w:pos="567"/>
          <w:tab w:val="clear" w:pos="1418"/>
          <w:tab w:val="clear" w:pos="1701"/>
        </w:tabs>
        <w:ind w:left="1134" w:hanging="567"/>
        <w:rPr>
          <w:rFonts w:cs="Corbel"/>
          <w:color w:val="auto"/>
          <w:szCs w:val="23"/>
        </w:rPr>
      </w:pPr>
      <w:r>
        <w:t xml:space="preserve">North </w:t>
      </w:r>
      <w:r w:rsidR="00315B6D">
        <w:t>Esk I</w:t>
      </w:r>
      <w:r>
        <w:t>rrigation Scheme</w:t>
      </w:r>
      <w:r w:rsidR="00C637DE">
        <w:t>;</w:t>
      </w:r>
    </w:p>
    <w:p w:rsidR="00A111A4" w:rsidRPr="00880899" w:rsidRDefault="00A111A4" w:rsidP="00290D30">
      <w:pPr>
        <w:pStyle w:val="AlphaParagraph"/>
        <w:numPr>
          <w:ilvl w:val="0"/>
          <w:numId w:val="19"/>
        </w:numPr>
        <w:tabs>
          <w:tab w:val="clear" w:pos="283"/>
          <w:tab w:val="clear" w:pos="567"/>
          <w:tab w:val="clear" w:pos="1418"/>
          <w:tab w:val="clear" w:pos="1701"/>
        </w:tabs>
        <w:ind w:left="1134" w:hanging="567"/>
        <w:rPr>
          <w:rFonts w:cs="Corbel"/>
          <w:color w:val="auto"/>
          <w:szCs w:val="23"/>
        </w:rPr>
      </w:pPr>
      <w:r>
        <w:t>Scottsdale</w:t>
      </w:r>
      <w:r w:rsidR="00F762BD">
        <w:t xml:space="preserve"> Irrigation Scheme</w:t>
      </w:r>
      <w:r w:rsidR="006068E5">
        <w:t>;</w:t>
      </w:r>
    </w:p>
    <w:p w:rsidR="00C8733A" w:rsidRDefault="003018E9" w:rsidP="00C8733A">
      <w:pPr>
        <w:pStyle w:val="AlphaParagraph"/>
        <w:numPr>
          <w:ilvl w:val="0"/>
          <w:numId w:val="19"/>
        </w:numPr>
        <w:tabs>
          <w:tab w:val="clear" w:pos="283"/>
          <w:tab w:val="clear" w:pos="567"/>
          <w:tab w:val="clear" w:pos="1418"/>
          <w:tab w:val="clear" w:pos="1701"/>
        </w:tabs>
        <w:ind w:left="1134" w:hanging="567"/>
        <w:rPr>
          <w:rFonts w:cs="Corbel"/>
          <w:color w:val="auto"/>
          <w:szCs w:val="23"/>
        </w:rPr>
      </w:pPr>
      <w:r>
        <w:rPr>
          <w:rFonts w:cs="Corbel"/>
          <w:color w:val="auto"/>
          <w:szCs w:val="23"/>
        </w:rPr>
        <w:t>Duck</w:t>
      </w:r>
      <w:r w:rsidR="006068E5" w:rsidRPr="00C8733A">
        <w:rPr>
          <w:rFonts w:cs="Corbel"/>
          <w:color w:val="auto"/>
          <w:szCs w:val="23"/>
        </w:rPr>
        <w:t xml:space="preserve"> Irrigation Scheme</w:t>
      </w:r>
      <w:r w:rsidR="00C8733A" w:rsidRPr="00C8733A">
        <w:rPr>
          <w:rFonts w:cs="Corbel"/>
          <w:color w:val="auto"/>
          <w:szCs w:val="23"/>
        </w:rPr>
        <w:t>; and</w:t>
      </w:r>
    </w:p>
    <w:p w:rsidR="00B97235" w:rsidRPr="00C8733A" w:rsidRDefault="006068E5" w:rsidP="00C8733A">
      <w:pPr>
        <w:pStyle w:val="AlphaParagraph"/>
        <w:numPr>
          <w:ilvl w:val="0"/>
          <w:numId w:val="19"/>
        </w:numPr>
        <w:tabs>
          <w:tab w:val="clear" w:pos="283"/>
          <w:tab w:val="clear" w:pos="567"/>
          <w:tab w:val="clear" w:pos="1418"/>
          <w:tab w:val="clear" w:pos="1701"/>
        </w:tabs>
        <w:ind w:left="1134" w:hanging="567"/>
        <w:rPr>
          <w:rFonts w:cs="Corbel"/>
          <w:color w:val="auto"/>
          <w:szCs w:val="23"/>
        </w:rPr>
      </w:pPr>
      <w:r w:rsidRPr="00C8733A">
        <w:rPr>
          <w:rFonts w:cs="Corbel"/>
          <w:color w:val="auto"/>
          <w:szCs w:val="23"/>
        </w:rPr>
        <w:t>other agreed schemes, in accordance with Clause 2</w:t>
      </w:r>
      <w:r w:rsidR="00343C58">
        <w:rPr>
          <w:rFonts w:cs="Corbel"/>
          <w:color w:val="auto"/>
          <w:szCs w:val="23"/>
        </w:rPr>
        <w:t>7</w:t>
      </w:r>
      <w:r w:rsidRPr="00C8733A">
        <w:rPr>
          <w:rFonts w:cs="Corbel"/>
          <w:color w:val="auto"/>
          <w:szCs w:val="23"/>
        </w:rPr>
        <w:t xml:space="preserve"> and 2</w:t>
      </w:r>
      <w:r w:rsidR="00343C58">
        <w:rPr>
          <w:rFonts w:cs="Corbel"/>
          <w:color w:val="auto"/>
          <w:szCs w:val="23"/>
        </w:rPr>
        <w:t>8</w:t>
      </w:r>
      <w:r w:rsidR="00880899" w:rsidRPr="00C8733A">
        <w:rPr>
          <w:rFonts w:cs="Corbel"/>
          <w:color w:val="auto"/>
          <w:szCs w:val="23"/>
        </w:rPr>
        <w:t xml:space="preserve"> of this Agreement</w:t>
      </w:r>
      <w:r w:rsidRPr="00C8733A">
        <w:rPr>
          <w:rFonts w:cs="Corbel"/>
          <w:color w:val="auto"/>
          <w:szCs w:val="23"/>
        </w:rPr>
        <w:t>.</w:t>
      </w:r>
      <w:r w:rsidR="00B97235">
        <w:rPr>
          <w:rFonts w:cs="Corbel"/>
          <w:color w:val="auto"/>
          <w:szCs w:val="23"/>
        </w:rPr>
        <w:t xml:space="preserve">  </w:t>
      </w:r>
    </w:p>
    <w:p w:rsidR="005F7C99" w:rsidRPr="00670C84" w:rsidRDefault="005F7C99" w:rsidP="004B7448">
      <w:pPr>
        <w:pStyle w:val="Normalnumbered"/>
        <w:numPr>
          <w:ilvl w:val="0"/>
          <w:numId w:val="9"/>
        </w:numPr>
        <w:jc w:val="left"/>
        <w:rPr>
          <w:rFonts w:cs="Corbel"/>
          <w:color w:val="auto"/>
          <w:szCs w:val="23"/>
        </w:rPr>
      </w:pPr>
      <w:r>
        <w:t xml:space="preserve">The </w:t>
      </w:r>
      <w:r w:rsidR="000C4807">
        <w:rPr>
          <w:rFonts w:cs="Corbel"/>
          <w:color w:val="auto"/>
          <w:szCs w:val="23"/>
        </w:rPr>
        <w:t>funding of irrigation schemes will be subject to available funds</w:t>
      </w:r>
      <w:r w:rsidR="000C4807">
        <w:t xml:space="preserve"> and </w:t>
      </w:r>
      <w:r>
        <w:t xml:space="preserve">assessment in accordance with the </w:t>
      </w:r>
      <w:r w:rsidR="00EB118B">
        <w:t>Due Diligence Guidelines and Criteria</w:t>
      </w:r>
      <w:r>
        <w:t xml:space="preserve"> at Schedule A to this Agreement.</w:t>
      </w:r>
    </w:p>
    <w:p w:rsidR="008F44F1" w:rsidRDefault="008F44F1">
      <w:pPr>
        <w:pStyle w:val="Heading1"/>
      </w:pPr>
      <w:r>
        <w:t>Part 3 — roles and responsibilities of each party</w:t>
      </w:r>
    </w:p>
    <w:p w:rsidR="008F44F1" w:rsidRDefault="008F44F1" w:rsidP="008F44F1">
      <w:pPr>
        <w:pStyle w:val="Heading2"/>
      </w:pPr>
      <w:r w:rsidRPr="00814590">
        <w:t>Role of the Commonwealth</w:t>
      </w:r>
    </w:p>
    <w:p w:rsidR="008F44F1" w:rsidRDefault="008F44F1" w:rsidP="00767063">
      <w:pPr>
        <w:pStyle w:val="Normalnumbered"/>
        <w:numPr>
          <w:ilvl w:val="0"/>
          <w:numId w:val="9"/>
        </w:numPr>
        <w:jc w:val="left"/>
      </w:pPr>
      <w:r>
        <w:t>The Commonwealth will be responsible for:</w:t>
      </w:r>
    </w:p>
    <w:p w:rsidR="008F44F1" w:rsidRPr="000614F9" w:rsidRDefault="008F44F1" w:rsidP="00290D30">
      <w:pPr>
        <w:pStyle w:val="AlphaParagraph"/>
        <w:numPr>
          <w:ilvl w:val="0"/>
          <w:numId w:val="17"/>
        </w:numPr>
        <w:tabs>
          <w:tab w:val="clear" w:pos="283"/>
          <w:tab w:val="clear" w:pos="567"/>
          <w:tab w:val="clear" w:pos="1418"/>
          <w:tab w:val="left" w:pos="1134"/>
        </w:tabs>
        <w:ind w:hanging="567"/>
      </w:pPr>
      <w:r w:rsidRPr="000614F9">
        <w:rPr>
          <w:color w:val="auto"/>
        </w:rPr>
        <w:t>monitoring</w:t>
      </w:r>
      <w:r w:rsidRPr="004B6083">
        <w:t xml:space="preserve"> and assessing achievement against milestones in the delivery of the </w:t>
      </w:r>
      <w:r w:rsidR="004A3069">
        <w:t xml:space="preserve">irrigation infrastructure schemes </w:t>
      </w:r>
      <w:r w:rsidRPr="000614F9">
        <w:rPr>
          <w:color w:val="auto"/>
        </w:rPr>
        <w:t>under</w:t>
      </w:r>
      <w:r w:rsidRPr="004B6083">
        <w:t xml:space="preserve"> this Agreement to ensure that outputs are delivered within the agreed timeframe; </w:t>
      </w:r>
    </w:p>
    <w:p w:rsidR="008F44F1" w:rsidRPr="000614F9" w:rsidRDefault="008F44F1" w:rsidP="00290D30">
      <w:pPr>
        <w:pStyle w:val="AlphaParagraph"/>
        <w:numPr>
          <w:ilvl w:val="0"/>
          <w:numId w:val="17"/>
        </w:numPr>
        <w:tabs>
          <w:tab w:val="clear" w:pos="283"/>
          <w:tab w:val="clear" w:pos="567"/>
          <w:tab w:val="clear" w:pos="1418"/>
          <w:tab w:val="left" w:pos="1134"/>
        </w:tabs>
        <w:ind w:hanging="567"/>
        <w:rPr>
          <w:color w:val="auto"/>
        </w:rPr>
      </w:pPr>
      <w:r w:rsidRPr="004B6083">
        <w:rPr>
          <w:color w:val="auto"/>
        </w:rPr>
        <w:t xml:space="preserve">providing a consequent financial contribution to </w:t>
      </w:r>
      <w:r w:rsidR="00C03611">
        <w:rPr>
          <w:color w:val="auto"/>
        </w:rPr>
        <w:t>Tasmania</w:t>
      </w:r>
      <w:r w:rsidRPr="004B6083">
        <w:rPr>
          <w:color w:val="auto"/>
        </w:rPr>
        <w:t xml:space="preserve"> to support the </w:t>
      </w:r>
      <w:r w:rsidRPr="000614F9">
        <w:t>implementation</w:t>
      </w:r>
      <w:r w:rsidRPr="004B6083">
        <w:rPr>
          <w:color w:val="auto"/>
        </w:rPr>
        <w:t xml:space="preserve"> of this Agreement;</w:t>
      </w:r>
    </w:p>
    <w:p w:rsidR="008F44F1" w:rsidRPr="00C57582" w:rsidRDefault="00C57582" w:rsidP="00290D30">
      <w:pPr>
        <w:pStyle w:val="AlphaParagraph"/>
        <w:numPr>
          <w:ilvl w:val="0"/>
          <w:numId w:val="17"/>
        </w:numPr>
        <w:tabs>
          <w:tab w:val="clear" w:pos="283"/>
          <w:tab w:val="clear" w:pos="567"/>
          <w:tab w:val="clear" w:pos="1418"/>
          <w:tab w:val="left" w:pos="1134"/>
        </w:tabs>
        <w:ind w:hanging="567"/>
        <w:rPr>
          <w:i/>
          <w:color w:val="auto"/>
        </w:rPr>
      </w:pPr>
      <w:r>
        <w:rPr>
          <w:color w:val="auto"/>
          <w:szCs w:val="23"/>
        </w:rPr>
        <w:t xml:space="preserve">where applicable, </w:t>
      </w:r>
      <w:r w:rsidR="008F44F1" w:rsidRPr="00C57582">
        <w:rPr>
          <w:color w:val="auto"/>
          <w:szCs w:val="23"/>
        </w:rPr>
        <w:t xml:space="preserve">in accordance with the </w:t>
      </w:r>
      <w:r w:rsidR="00F34E70" w:rsidRPr="00C57582">
        <w:rPr>
          <w:i/>
          <w:color w:val="auto"/>
          <w:szCs w:val="23"/>
        </w:rPr>
        <w:t>Fair Work (Building Industry) Act 2012</w:t>
      </w:r>
      <w:r w:rsidR="008F44F1" w:rsidRPr="00C57582">
        <w:rPr>
          <w:color w:val="auto"/>
        </w:rPr>
        <w:t xml:space="preserve">, </w:t>
      </w:r>
      <w:r w:rsidR="008F44F1" w:rsidRPr="00C57582">
        <w:rPr>
          <w:color w:val="auto"/>
          <w:szCs w:val="23"/>
        </w:rPr>
        <w:t xml:space="preserve">ensuring that </w:t>
      </w:r>
      <w:r w:rsidR="008F44F1" w:rsidRPr="00C57582">
        <w:rPr>
          <w:color w:val="auto"/>
        </w:rPr>
        <w:t xml:space="preserve">financial contributions to a building project or projects as defined under the </w:t>
      </w:r>
      <w:r w:rsidR="003877C3" w:rsidRPr="00C57582">
        <w:rPr>
          <w:color w:val="auto"/>
          <w:szCs w:val="23"/>
        </w:rPr>
        <w:t xml:space="preserve">Fair Work (Building Industry – Accreditation Scheme) </w:t>
      </w:r>
      <w:r w:rsidR="008F44F1" w:rsidRPr="00C57582">
        <w:rPr>
          <w:color w:val="auto"/>
        </w:rPr>
        <w:t>Regulations</w:t>
      </w:r>
      <w:r w:rsidR="003877C3" w:rsidRPr="00C57582">
        <w:rPr>
          <w:color w:val="auto"/>
        </w:rPr>
        <w:t xml:space="preserve"> 2005</w:t>
      </w:r>
      <w:r w:rsidR="008F44F1" w:rsidRPr="00C57582">
        <w:rPr>
          <w:color w:val="auto"/>
        </w:rPr>
        <w:t xml:space="preserve">, are only made where a builder or builders accredited under the Australian Government Building and Construction </w:t>
      </w:r>
      <w:r w:rsidR="00281874" w:rsidRPr="00C57582">
        <w:rPr>
          <w:color w:val="auto"/>
        </w:rPr>
        <w:t xml:space="preserve">WHS </w:t>
      </w:r>
      <w:r w:rsidR="008F44F1" w:rsidRPr="00C57582">
        <w:rPr>
          <w:color w:val="auto"/>
        </w:rPr>
        <w:t>Accreditation Scheme is contracted; and</w:t>
      </w:r>
    </w:p>
    <w:p w:rsidR="008F44F1" w:rsidRPr="00C57582" w:rsidRDefault="00C57582" w:rsidP="00290D30">
      <w:pPr>
        <w:pStyle w:val="AlphaParagraph"/>
        <w:numPr>
          <w:ilvl w:val="0"/>
          <w:numId w:val="17"/>
        </w:numPr>
        <w:tabs>
          <w:tab w:val="clear" w:pos="283"/>
          <w:tab w:val="clear" w:pos="567"/>
          <w:tab w:val="clear" w:pos="1418"/>
          <w:tab w:val="left" w:pos="1134"/>
        </w:tabs>
        <w:ind w:hanging="567"/>
        <w:rPr>
          <w:i/>
          <w:color w:val="auto"/>
        </w:rPr>
      </w:pPr>
      <w:r>
        <w:rPr>
          <w:color w:val="auto"/>
        </w:rPr>
        <w:t xml:space="preserve">where applicable, </w:t>
      </w:r>
      <w:r w:rsidR="00E204BB" w:rsidRPr="00C57582">
        <w:rPr>
          <w:color w:val="auto"/>
        </w:rPr>
        <w:t xml:space="preserve">ensuring that compliance </w:t>
      </w:r>
      <w:r w:rsidR="008F44F1" w:rsidRPr="00C57582">
        <w:rPr>
          <w:color w:val="auto"/>
        </w:rPr>
        <w:t xml:space="preserve">with the </w:t>
      </w:r>
      <w:r w:rsidR="00E204BB" w:rsidRPr="00C57582">
        <w:rPr>
          <w:color w:val="auto"/>
        </w:rPr>
        <w:t>Building</w:t>
      </w:r>
      <w:r w:rsidR="008F44F1" w:rsidRPr="00C57582">
        <w:rPr>
          <w:color w:val="auto"/>
        </w:rPr>
        <w:t xml:space="preserve"> Code </w:t>
      </w:r>
      <w:r w:rsidR="00E204BB" w:rsidRPr="00C57582">
        <w:rPr>
          <w:color w:val="auto"/>
        </w:rPr>
        <w:t>2013</w:t>
      </w:r>
      <w:r w:rsidR="008F44F1" w:rsidRPr="00C57582">
        <w:rPr>
          <w:color w:val="auto"/>
        </w:rPr>
        <w:t xml:space="preserve"> is a condition of Australian Government funding.</w:t>
      </w:r>
    </w:p>
    <w:p w:rsidR="008F44F1" w:rsidRPr="00751725" w:rsidRDefault="008F44F1" w:rsidP="008F44F1">
      <w:pPr>
        <w:pStyle w:val="Heading2"/>
      </w:pPr>
      <w:r w:rsidRPr="00751725">
        <w:t xml:space="preserve">Role of </w:t>
      </w:r>
      <w:r w:rsidR="00C25CCA">
        <w:t>Tasmania</w:t>
      </w:r>
    </w:p>
    <w:p w:rsidR="008F44F1" w:rsidRPr="00751725" w:rsidRDefault="002C6542" w:rsidP="00767063">
      <w:pPr>
        <w:pStyle w:val="Normalnumbered"/>
        <w:numPr>
          <w:ilvl w:val="0"/>
          <w:numId w:val="9"/>
        </w:numPr>
        <w:jc w:val="left"/>
      </w:pPr>
      <w:r>
        <w:t>Tasmania</w:t>
      </w:r>
      <w:r w:rsidR="00545DF7">
        <w:t xml:space="preserve"> </w:t>
      </w:r>
      <w:r w:rsidR="008F44F1">
        <w:t>will be responsible for</w:t>
      </w:r>
      <w:r w:rsidR="00545DF7">
        <w:t>:</w:t>
      </w:r>
    </w:p>
    <w:p w:rsidR="008F44F1" w:rsidRPr="00963B63" w:rsidRDefault="008F44F1" w:rsidP="00290D30">
      <w:pPr>
        <w:pStyle w:val="AlphaParagraph"/>
        <w:numPr>
          <w:ilvl w:val="0"/>
          <w:numId w:val="18"/>
        </w:numPr>
        <w:tabs>
          <w:tab w:val="clear" w:pos="283"/>
          <w:tab w:val="clear" w:pos="567"/>
          <w:tab w:val="clear" w:pos="1418"/>
          <w:tab w:val="clear" w:pos="1701"/>
        </w:tabs>
        <w:ind w:left="1134" w:hanging="567"/>
        <w:rPr>
          <w:color w:val="auto"/>
        </w:rPr>
      </w:pPr>
      <w:r w:rsidRPr="00963B63">
        <w:rPr>
          <w:color w:val="auto"/>
        </w:rPr>
        <w:t xml:space="preserve">providing a </w:t>
      </w:r>
      <w:r w:rsidR="002C6542" w:rsidRPr="00963B63">
        <w:rPr>
          <w:color w:val="auto"/>
        </w:rPr>
        <w:t xml:space="preserve">financial </w:t>
      </w:r>
      <w:r w:rsidRPr="00963B63">
        <w:rPr>
          <w:color w:val="auto"/>
        </w:rPr>
        <w:t>contribution to support the implementation of this Agreement;</w:t>
      </w:r>
    </w:p>
    <w:p w:rsidR="00C57582" w:rsidRDefault="00C57582" w:rsidP="00290D30">
      <w:pPr>
        <w:pStyle w:val="AlphaParagraph"/>
        <w:numPr>
          <w:ilvl w:val="0"/>
          <w:numId w:val="18"/>
        </w:numPr>
        <w:tabs>
          <w:tab w:val="clear" w:pos="283"/>
          <w:tab w:val="clear" w:pos="567"/>
          <w:tab w:val="clear" w:pos="1418"/>
          <w:tab w:val="clear" w:pos="1701"/>
        </w:tabs>
        <w:ind w:left="1134" w:hanging="567"/>
        <w:rPr>
          <w:color w:val="auto"/>
        </w:rPr>
      </w:pPr>
      <w:r>
        <w:rPr>
          <w:color w:val="auto"/>
        </w:rPr>
        <w:t xml:space="preserve">liaising with </w:t>
      </w:r>
      <w:r w:rsidR="000C07B4">
        <w:rPr>
          <w:color w:val="auto"/>
        </w:rPr>
        <w:t>private investors/</w:t>
      </w:r>
      <w:r>
        <w:rPr>
          <w:color w:val="auto"/>
        </w:rPr>
        <w:t>irrigators in each of the irrigation scheme areas, including in relation to financial contributions to the relevant schemes;</w:t>
      </w:r>
    </w:p>
    <w:p w:rsidR="008F44F1" w:rsidRPr="00963B63" w:rsidRDefault="008F44F1" w:rsidP="00290D30">
      <w:pPr>
        <w:pStyle w:val="AlphaParagraph"/>
        <w:numPr>
          <w:ilvl w:val="0"/>
          <w:numId w:val="18"/>
        </w:numPr>
        <w:tabs>
          <w:tab w:val="clear" w:pos="283"/>
          <w:tab w:val="clear" w:pos="567"/>
          <w:tab w:val="clear" w:pos="1418"/>
          <w:tab w:val="clear" w:pos="1701"/>
        </w:tabs>
        <w:ind w:left="1134" w:hanging="567"/>
        <w:rPr>
          <w:color w:val="auto"/>
        </w:rPr>
      </w:pPr>
      <w:r w:rsidRPr="00963B63">
        <w:rPr>
          <w:color w:val="auto"/>
        </w:rPr>
        <w:t>all aspects of delivering on the project outputs set out in this Agreement;</w:t>
      </w:r>
    </w:p>
    <w:p w:rsidR="00A6719E" w:rsidRPr="00963B63" w:rsidRDefault="00A6719E" w:rsidP="00290D30">
      <w:pPr>
        <w:pStyle w:val="AlphaParagraph"/>
        <w:numPr>
          <w:ilvl w:val="0"/>
          <w:numId w:val="18"/>
        </w:numPr>
        <w:tabs>
          <w:tab w:val="clear" w:pos="283"/>
          <w:tab w:val="clear" w:pos="567"/>
          <w:tab w:val="clear" w:pos="1418"/>
          <w:tab w:val="clear" w:pos="1701"/>
        </w:tabs>
        <w:ind w:left="1134" w:hanging="567"/>
        <w:rPr>
          <w:color w:val="auto"/>
        </w:rPr>
      </w:pPr>
      <w:r w:rsidRPr="00963B63">
        <w:rPr>
          <w:color w:val="auto"/>
        </w:rPr>
        <w:t>reporting on the delivery of outputs as set out in Part 4 – Project Milestones, Reporting and Payments</w:t>
      </w:r>
      <w:r w:rsidR="006B43AF" w:rsidRPr="00963B63">
        <w:rPr>
          <w:color w:val="auto"/>
        </w:rPr>
        <w:t>;</w:t>
      </w:r>
    </w:p>
    <w:p w:rsidR="008F44F1" w:rsidRPr="00C57582" w:rsidRDefault="00C57582" w:rsidP="00290D30">
      <w:pPr>
        <w:pStyle w:val="AlphaParagraph"/>
        <w:numPr>
          <w:ilvl w:val="0"/>
          <w:numId w:val="18"/>
        </w:numPr>
        <w:tabs>
          <w:tab w:val="clear" w:pos="283"/>
          <w:tab w:val="clear" w:pos="567"/>
          <w:tab w:val="clear" w:pos="1418"/>
          <w:tab w:val="clear" w:pos="1701"/>
        </w:tabs>
        <w:ind w:left="1134" w:hanging="567"/>
        <w:rPr>
          <w:color w:val="auto"/>
        </w:rPr>
      </w:pPr>
      <w:r w:rsidRPr="00C57582">
        <w:rPr>
          <w:color w:val="auto"/>
        </w:rPr>
        <w:t xml:space="preserve">where applicable, </w:t>
      </w:r>
      <w:r w:rsidR="008F44F1" w:rsidRPr="00C57582">
        <w:rPr>
          <w:color w:val="auto"/>
        </w:rPr>
        <w:t xml:space="preserve">ensuring that only a builder or builders accredited under the Australian Government Building and Construction </w:t>
      </w:r>
      <w:r w:rsidR="00281874" w:rsidRPr="00C57582">
        <w:rPr>
          <w:color w:val="auto"/>
        </w:rPr>
        <w:t>WHS</w:t>
      </w:r>
      <w:r w:rsidR="008F44F1" w:rsidRPr="00C57582">
        <w:rPr>
          <w:color w:val="auto"/>
        </w:rPr>
        <w:t xml:space="preserve"> Accreditation Scheme is contracted, and providing the necessary assurances to the Commonwealth;</w:t>
      </w:r>
      <w:r w:rsidR="00A6719E" w:rsidRPr="00C57582">
        <w:rPr>
          <w:color w:val="auto"/>
        </w:rPr>
        <w:t xml:space="preserve"> and</w:t>
      </w:r>
    </w:p>
    <w:p w:rsidR="008F44F1" w:rsidRPr="00C57582" w:rsidRDefault="00C57582" w:rsidP="00290D30">
      <w:pPr>
        <w:pStyle w:val="AlphaParagraph"/>
        <w:numPr>
          <w:ilvl w:val="0"/>
          <w:numId w:val="18"/>
        </w:numPr>
        <w:tabs>
          <w:tab w:val="clear" w:pos="283"/>
          <w:tab w:val="clear" w:pos="567"/>
          <w:tab w:val="clear" w:pos="1418"/>
          <w:tab w:val="clear" w:pos="1701"/>
        </w:tabs>
        <w:ind w:left="1134" w:hanging="567"/>
        <w:rPr>
          <w:color w:val="auto"/>
        </w:rPr>
      </w:pPr>
      <w:r w:rsidRPr="00C57582">
        <w:rPr>
          <w:color w:val="auto"/>
        </w:rPr>
        <w:t xml:space="preserve">where applicable, </w:t>
      </w:r>
      <w:r w:rsidR="008F44F1" w:rsidRPr="00C57582">
        <w:rPr>
          <w:color w:val="auto"/>
        </w:rPr>
        <w:t xml:space="preserve">ensuring that compliance with the </w:t>
      </w:r>
      <w:r w:rsidR="00E204BB" w:rsidRPr="00C57582">
        <w:rPr>
          <w:color w:val="auto"/>
        </w:rPr>
        <w:t>Building</w:t>
      </w:r>
      <w:r w:rsidR="008F44F1" w:rsidRPr="00C57582">
        <w:rPr>
          <w:color w:val="auto"/>
        </w:rPr>
        <w:t xml:space="preserve"> Code </w:t>
      </w:r>
      <w:r w:rsidR="00E204BB" w:rsidRPr="00C57582">
        <w:rPr>
          <w:color w:val="auto"/>
        </w:rPr>
        <w:t>2013</w:t>
      </w:r>
      <w:r w:rsidR="008F44F1" w:rsidRPr="00C57582">
        <w:rPr>
          <w:color w:val="auto"/>
        </w:rPr>
        <w:t xml:space="preserve"> is made a condition of tender for all contractors and subcontractors who tender for the work, and providing the necessary ass</w:t>
      </w:r>
      <w:r w:rsidR="00A6719E" w:rsidRPr="00C57582">
        <w:rPr>
          <w:color w:val="auto"/>
        </w:rPr>
        <w:t>urances to the Commonwealth.</w:t>
      </w:r>
    </w:p>
    <w:p w:rsidR="008F44F1" w:rsidRDefault="008F44F1" w:rsidP="008F44F1">
      <w:pPr>
        <w:pStyle w:val="Heading2"/>
      </w:pPr>
      <w:r>
        <w:t>Shared roles</w:t>
      </w:r>
    </w:p>
    <w:p w:rsidR="008F44F1" w:rsidRDefault="008F44F1" w:rsidP="00767063">
      <w:pPr>
        <w:pStyle w:val="Normalnumbered"/>
        <w:numPr>
          <w:ilvl w:val="0"/>
          <w:numId w:val="9"/>
        </w:numPr>
        <w:spacing w:after="480"/>
      </w:pPr>
      <w:r>
        <w:rPr>
          <w:color w:val="auto"/>
        </w:rPr>
        <w:t>The</w:t>
      </w:r>
      <w:r w:rsidRPr="00166312">
        <w:rPr>
          <w:color w:val="auto"/>
        </w:rPr>
        <w:t xml:space="preserve"> Parties will</w:t>
      </w:r>
      <w:r>
        <w:rPr>
          <w:color w:val="auto"/>
        </w:rPr>
        <w:t xml:space="preserve"> </w:t>
      </w:r>
      <w:r>
        <w:t xml:space="preserve">meet the requirements of Schedule E, Clause 26 of </w:t>
      </w:r>
      <w:r w:rsidRPr="00183EAB">
        <w:rPr>
          <w:color w:val="auto"/>
        </w:rPr>
        <w:t xml:space="preserve">the </w:t>
      </w:r>
      <w:r w:rsidR="00C41265">
        <w:rPr>
          <w:color w:val="auto"/>
        </w:rPr>
        <w:t>IGA FFR</w:t>
      </w:r>
      <w:r w:rsidRPr="000614F9">
        <w:rPr>
          <w:color w:val="auto"/>
        </w:rPr>
        <w:t>, by ensuring that prior agreemen</w:t>
      </w:r>
      <w:r>
        <w:t>t is reached on the nature and content of any events, announcements, promotional material or publicity relating to activities under this Agreement, and that the roles of both Parties will be acknowledged and recognised appropriately.</w:t>
      </w:r>
    </w:p>
    <w:p w:rsidR="00814667" w:rsidRPr="00814590" w:rsidRDefault="00814667">
      <w:pPr>
        <w:pStyle w:val="Heading1"/>
      </w:pPr>
      <w:r w:rsidRPr="00814590">
        <w:t xml:space="preserve">Part 4 — </w:t>
      </w:r>
      <w:r w:rsidR="0095223D" w:rsidRPr="00814590">
        <w:t>P</w:t>
      </w:r>
      <w:r w:rsidR="0095223D">
        <w:t>roject</w:t>
      </w:r>
      <w:r w:rsidR="0095223D" w:rsidRPr="00814590">
        <w:t xml:space="preserve"> </w:t>
      </w:r>
      <w:r w:rsidR="00F8684A">
        <w:t>milestones</w:t>
      </w:r>
      <w:r w:rsidR="0095223D">
        <w:t xml:space="preserve">, </w:t>
      </w:r>
      <w:r w:rsidRPr="00814590">
        <w:t>reporting</w:t>
      </w:r>
      <w:r w:rsidR="00B8096A">
        <w:t xml:space="preserve"> and Payment</w:t>
      </w:r>
      <w:r w:rsidR="0095223D">
        <w:t>s</w:t>
      </w:r>
    </w:p>
    <w:p w:rsidR="004B6083" w:rsidRDefault="00B315D7" w:rsidP="00767063">
      <w:pPr>
        <w:pStyle w:val="Normalnumbered"/>
        <w:numPr>
          <w:ilvl w:val="0"/>
          <w:numId w:val="9"/>
        </w:numPr>
      </w:pPr>
      <w:r>
        <w:t>Irrigation scheme p</w:t>
      </w:r>
      <w:r w:rsidR="00810D2B">
        <w:t xml:space="preserve">rojects, </w:t>
      </w:r>
      <w:r w:rsidR="007C4F31">
        <w:t>milestones for the project</w:t>
      </w:r>
      <w:r w:rsidR="00810D2B">
        <w:t>s</w:t>
      </w:r>
      <w:r w:rsidR="007C4F31">
        <w:t xml:space="preserve">, their relationship to the outputs, expected completion dates, relevant reporting dates and expected payments </w:t>
      </w:r>
      <w:r w:rsidR="00810D2B">
        <w:t xml:space="preserve">will be </w:t>
      </w:r>
      <w:r w:rsidR="00C07DE0">
        <w:t>set out</w:t>
      </w:r>
      <w:r w:rsidR="00810D2B">
        <w:t xml:space="preserve"> in </w:t>
      </w:r>
      <w:r w:rsidR="001A32FA">
        <w:t>S</w:t>
      </w:r>
      <w:r w:rsidR="00810D2B">
        <w:t xml:space="preserve">chedules to this </w:t>
      </w:r>
      <w:r w:rsidR="001A32FA">
        <w:t>A</w:t>
      </w:r>
      <w:r w:rsidR="00810D2B">
        <w:t>greement</w:t>
      </w:r>
      <w:r w:rsidR="00ED2AC4">
        <w:t xml:space="preserve">. The Commonwealth will make payments subject to the annual performance report demonstrating the relevant </w:t>
      </w:r>
      <w:r w:rsidR="00ED2AC4" w:rsidRPr="00EF6486">
        <w:rPr>
          <w:szCs w:val="23"/>
        </w:rPr>
        <w:t xml:space="preserve">milestone </w:t>
      </w:r>
      <w:r w:rsidR="00ED2AC4">
        <w:t>has been met.</w:t>
      </w:r>
    </w:p>
    <w:p w:rsidR="00172360" w:rsidRDefault="002E144A" w:rsidP="00767063">
      <w:pPr>
        <w:pStyle w:val="Normalnumbered"/>
        <w:numPr>
          <w:ilvl w:val="0"/>
          <w:numId w:val="9"/>
        </w:numPr>
      </w:pPr>
      <w:r>
        <w:t>If</w:t>
      </w:r>
      <w:r w:rsidR="00172360" w:rsidRPr="00804105">
        <w:t xml:space="preserve"> a milestone is met in advance of the due date</w:t>
      </w:r>
      <w:r w:rsidR="00C07DE0">
        <w:t xml:space="preserve"> and</w:t>
      </w:r>
      <w:r w:rsidR="00172360" w:rsidRPr="00804105">
        <w:t xml:space="preserve"> the relevant performance report demonstrat</w:t>
      </w:r>
      <w:r>
        <w:t>es</w:t>
      </w:r>
      <w:r w:rsidR="00172360" w:rsidRPr="00804105">
        <w:t xml:space="preserve"> </w:t>
      </w:r>
      <w:r w:rsidR="00413E74">
        <w:t xml:space="preserve">that </w:t>
      </w:r>
      <w:r w:rsidR="00172360" w:rsidRPr="00804105">
        <w:t>the milestone has been met, the Commonwealth may make the associated payment earlier than scheduled provided it falls within the same financial year as the original milestone date.</w:t>
      </w:r>
      <w:r w:rsidR="00172360">
        <w:t xml:space="preserve"> </w:t>
      </w:r>
    </w:p>
    <w:p w:rsidR="00F3245D" w:rsidRDefault="00F3245D" w:rsidP="00F3245D">
      <w:pPr>
        <w:pStyle w:val="Heading2"/>
      </w:pPr>
      <w:r>
        <w:t>Reporting arrangements</w:t>
      </w:r>
    </w:p>
    <w:p w:rsidR="004C09AE" w:rsidRPr="004C09AE" w:rsidRDefault="00595EE5" w:rsidP="00595EE5">
      <w:pPr>
        <w:pStyle w:val="Normalnumbered"/>
        <w:numPr>
          <w:ilvl w:val="0"/>
          <w:numId w:val="9"/>
        </w:numPr>
        <w:spacing w:before="120" w:line="240" w:lineRule="auto"/>
        <w:rPr>
          <w:szCs w:val="23"/>
        </w:rPr>
      </w:pPr>
      <w:r>
        <w:t xml:space="preserve">Tasmania will provide </w:t>
      </w:r>
      <w:r w:rsidR="004C09AE">
        <w:t xml:space="preserve">annual </w:t>
      </w:r>
      <w:r>
        <w:t xml:space="preserve">performance reports in accordance with </w:t>
      </w:r>
      <w:r w:rsidR="00463B7D">
        <w:t xml:space="preserve">Schedules to this Agreement </w:t>
      </w:r>
      <w:r>
        <w:t>during the operation of the Agreement.  Each performance report is to contain</w:t>
      </w:r>
      <w:r w:rsidR="004C09AE">
        <w:t>:</w:t>
      </w:r>
    </w:p>
    <w:p w:rsidR="00595EE5" w:rsidRPr="004C09AE" w:rsidRDefault="00595EE5" w:rsidP="00290D30">
      <w:pPr>
        <w:pStyle w:val="AlphaParagraph"/>
        <w:numPr>
          <w:ilvl w:val="0"/>
          <w:numId w:val="28"/>
        </w:numPr>
        <w:tabs>
          <w:tab w:val="clear" w:pos="283"/>
          <w:tab w:val="clear" w:pos="567"/>
          <w:tab w:val="clear" w:pos="1418"/>
          <w:tab w:val="clear" w:pos="1701"/>
          <w:tab w:val="left" w:pos="1134"/>
        </w:tabs>
        <w:ind w:left="1134" w:hanging="567"/>
      </w:pPr>
      <w:r>
        <w:t xml:space="preserve">a description of </w:t>
      </w:r>
      <w:r w:rsidRPr="004C09AE">
        <w:rPr>
          <w:color w:val="auto"/>
        </w:rPr>
        <w:t>actual</w:t>
      </w:r>
      <w:r>
        <w:t xml:space="preserve"> performance in the period to date</w:t>
      </w:r>
      <w:r w:rsidR="004C09AE">
        <w:t xml:space="preserve"> against the project milestones set out in the Schedules to this Agreement;</w:t>
      </w:r>
    </w:p>
    <w:p w:rsidR="004C09AE" w:rsidRDefault="004C09AE" w:rsidP="00290D30">
      <w:pPr>
        <w:pStyle w:val="AlphaParagraph"/>
        <w:numPr>
          <w:ilvl w:val="0"/>
          <w:numId w:val="28"/>
        </w:numPr>
        <w:tabs>
          <w:tab w:val="clear" w:pos="283"/>
          <w:tab w:val="clear" w:pos="567"/>
          <w:tab w:val="clear" w:pos="1418"/>
          <w:tab w:val="clear" w:pos="1701"/>
          <w:tab w:val="left" w:pos="1134"/>
        </w:tabs>
        <w:ind w:left="1134" w:hanging="567"/>
      </w:pPr>
      <w:r w:rsidRPr="004C09AE">
        <w:t xml:space="preserve">a description of the work that will be undertaken to complete the remaining </w:t>
      </w:r>
      <w:r>
        <w:t>p</w:t>
      </w:r>
      <w:r w:rsidRPr="004C09AE">
        <w:t xml:space="preserve">roject </w:t>
      </w:r>
      <w:r>
        <w:t>m</w:t>
      </w:r>
      <w:r w:rsidRPr="004C09AE">
        <w:t>ilestone</w:t>
      </w:r>
      <w:r>
        <w:t>s; and</w:t>
      </w:r>
    </w:p>
    <w:p w:rsidR="004C09AE" w:rsidRDefault="004C09AE" w:rsidP="00290D30">
      <w:pPr>
        <w:pStyle w:val="AlphaParagraph"/>
        <w:numPr>
          <w:ilvl w:val="0"/>
          <w:numId w:val="28"/>
        </w:numPr>
        <w:tabs>
          <w:tab w:val="clear" w:pos="283"/>
          <w:tab w:val="clear" w:pos="567"/>
          <w:tab w:val="clear" w:pos="1418"/>
          <w:tab w:val="clear" w:pos="1701"/>
          <w:tab w:val="left" w:pos="1134"/>
        </w:tabs>
        <w:ind w:left="1134" w:hanging="567"/>
      </w:pPr>
      <w:r>
        <w:t>on completion of the irrigation scheme, a certificate of attainment of practical completion</w:t>
      </w:r>
      <w:r w:rsidRPr="004C09AE">
        <w:t>.</w:t>
      </w:r>
    </w:p>
    <w:p w:rsidR="004C09AE" w:rsidRDefault="004C09AE" w:rsidP="004C09AE">
      <w:pPr>
        <w:pStyle w:val="Normalnumbered"/>
        <w:numPr>
          <w:ilvl w:val="0"/>
          <w:numId w:val="9"/>
        </w:numPr>
        <w:spacing w:before="120" w:line="240" w:lineRule="auto"/>
      </w:pPr>
      <w:r>
        <w:t xml:space="preserve">For </w:t>
      </w:r>
      <w:r w:rsidRPr="004C09AE">
        <w:rPr>
          <w:szCs w:val="23"/>
        </w:rPr>
        <w:t>the</w:t>
      </w:r>
      <w:r>
        <w:t xml:space="preserve"> purposes of this Agreement, practical completion means:</w:t>
      </w:r>
    </w:p>
    <w:p w:rsidR="004C09AE" w:rsidRDefault="004C09AE" w:rsidP="00290D30">
      <w:pPr>
        <w:pStyle w:val="AlphaParagraph"/>
        <w:numPr>
          <w:ilvl w:val="0"/>
          <w:numId w:val="29"/>
        </w:numPr>
        <w:tabs>
          <w:tab w:val="clear" w:pos="283"/>
          <w:tab w:val="clear" w:pos="567"/>
          <w:tab w:val="clear" w:pos="1418"/>
          <w:tab w:val="clear" w:pos="1701"/>
          <w:tab w:val="left" w:pos="1134"/>
        </w:tabs>
        <w:ind w:left="1134" w:hanging="567"/>
      </w:pPr>
      <w:r>
        <w:t>irrigation schemes are completed except for minor defects or omissions, which do not prevent them from achieving their stated purpose;</w:t>
      </w:r>
    </w:p>
    <w:p w:rsidR="004C09AE" w:rsidRDefault="004C09AE" w:rsidP="00290D30">
      <w:pPr>
        <w:pStyle w:val="AlphaParagraph"/>
        <w:numPr>
          <w:ilvl w:val="0"/>
          <w:numId w:val="29"/>
        </w:numPr>
        <w:tabs>
          <w:tab w:val="clear" w:pos="283"/>
          <w:tab w:val="clear" w:pos="567"/>
          <w:tab w:val="clear" w:pos="1418"/>
          <w:tab w:val="clear" w:pos="1701"/>
          <w:tab w:val="left" w:pos="1134"/>
        </w:tabs>
        <w:ind w:left="1134" w:hanging="567"/>
      </w:pPr>
      <w:r>
        <w:t>all scheduled tests and inspections have been undertaken, are successful and demonstrate operational performance as expected; and</w:t>
      </w:r>
    </w:p>
    <w:p w:rsidR="004C09AE" w:rsidRDefault="004C09AE" w:rsidP="00290D30">
      <w:pPr>
        <w:pStyle w:val="AlphaParagraph"/>
        <w:numPr>
          <w:ilvl w:val="0"/>
          <w:numId w:val="29"/>
        </w:numPr>
        <w:tabs>
          <w:tab w:val="clear" w:pos="283"/>
          <w:tab w:val="clear" w:pos="567"/>
          <w:tab w:val="clear" w:pos="1418"/>
          <w:tab w:val="clear" w:pos="1701"/>
          <w:tab w:val="left" w:pos="1134"/>
        </w:tabs>
        <w:ind w:left="1134" w:hanging="567"/>
      </w:pPr>
      <w:r>
        <w:t>irrigation schemes are fit for the designated use.</w:t>
      </w:r>
    </w:p>
    <w:p w:rsidR="005F7C99" w:rsidRDefault="005F7C99" w:rsidP="00595EE5">
      <w:pPr>
        <w:pStyle w:val="Normalnumbered"/>
        <w:numPr>
          <w:ilvl w:val="0"/>
          <w:numId w:val="9"/>
        </w:numPr>
        <w:spacing w:before="120" w:line="240" w:lineRule="auto"/>
        <w:rPr>
          <w:szCs w:val="23"/>
        </w:rPr>
      </w:pPr>
      <w:r>
        <w:rPr>
          <w:szCs w:val="23"/>
        </w:rPr>
        <w:t>The irrigation schemes will contribute to agreed water reform outcomes in Tasmania under the Intergovernmental Agreement on a National Water Initiative.  Tasmania will continue to provide annual water reform baseline reports in accordance with established arrangements.</w:t>
      </w:r>
    </w:p>
    <w:p w:rsidR="008E7527" w:rsidRDefault="008E7527" w:rsidP="009E093C">
      <w:pPr>
        <w:pStyle w:val="Heading1"/>
      </w:pPr>
      <w:r>
        <w:t>Part 5</w:t>
      </w:r>
      <w:r w:rsidRPr="00751725">
        <w:t xml:space="preserve"> — financial arrangements</w:t>
      </w:r>
    </w:p>
    <w:p w:rsidR="008E7527" w:rsidRDefault="008E7527" w:rsidP="00767063">
      <w:pPr>
        <w:pStyle w:val="Normalnumbered"/>
        <w:numPr>
          <w:ilvl w:val="0"/>
          <w:numId w:val="9"/>
        </w:numPr>
        <w:spacing w:before="120" w:line="240" w:lineRule="auto"/>
      </w:pPr>
      <w:r w:rsidRPr="000E48C3">
        <w:t xml:space="preserve">The Commonwealth will </w:t>
      </w:r>
      <w:r>
        <w:t>provide</w:t>
      </w:r>
      <w:r w:rsidRPr="000E48C3">
        <w:t xml:space="preserve"> a</w:t>
      </w:r>
      <w:r w:rsidR="002E144A">
        <w:t>n estimated</w:t>
      </w:r>
      <w:r>
        <w:t xml:space="preserve"> total</w:t>
      </w:r>
      <w:r w:rsidRPr="000E48C3">
        <w:t xml:space="preserve"> financial contribution to </w:t>
      </w:r>
      <w:r w:rsidR="00C03611">
        <w:t>Tasmania</w:t>
      </w:r>
      <w:r>
        <w:t xml:space="preserve"> of </w:t>
      </w:r>
      <w:r w:rsidR="00AA4D5C">
        <w:t>up to $60 million</w:t>
      </w:r>
      <w:r>
        <w:t xml:space="preserve"> in respect of this Agreement. </w:t>
      </w:r>
      <w:r w:rsidRPr="000E48C3">
        <w:t xml:space="preserve"> </w:t>
      </w:r>
      <w:r>
        <w:t>All payments are GST exclusive.</w:t>
      </w:r>
    </w:p>
    <w:p w:rsidR="00C57582" w:rsidRDefault="00C57582" w:rsidP="00C57582">
      <w:pPr>
        <w:pStyle w:val="Normalnumbered"/>
        <w:numPr>
          <w:ilvl w:val="0"/>
          <w:numId w:val="9"/>
        </w:numPr>
        <w:spacing w:before="120" w:line="240" w:lineRule="auto"/>
      </w:pPr>
      <w:r>
        <w:t>The Commonwealth’s financial contribution under this Agreement is for irrigation scheme construction costs only.  All other costs associated with the irrigation schemes are the responsibility of Tasmania.</w:t>
      </w:r>
    </w:p>
    <w:p w:rsidR="00855276" w:rsidRPr="00C57582" w:rsidRDefault="00670C84" w:rsidP="00767063">
      <w:pPr>
        <w:pStyle w:val="Normalnumbered"/>
        <w:numPr>
          <w:ilvl w:val="0"/>
          <w:numId w:val="9"/>
        </w:numPr>
        <w:spacing w:before="120" w:line="240" w:lineRule="auto"/>
      </w:pPr>
      <w:r>
        <w:t xml:space="preserve">The balance of non-Commonwealth contributions will consist of contributions from </w:t>
      </w:r>
      <w:r w:rsidR="00260180" w:rsidRPr="00C57582">
        <w:t>Tasmania</w:t>
      </w:r>
      <w:r>
        <w:t xml:space="preserve"> and </w:t>
      </w:r>
      <w:r w:rsidR="005D0201">
        <w:t xml:space="preserve">private investors and/or </w:t>
      </w:r>
      <w:r>
        <w:t>i</w:t>
      </w:r>
      <w:r w:rsidR="00260180" w:rsidRPr="00C57582">
        <w:t xml:space="preserve">rrigators in each </w:t>
      </w:r>
      <w:r>
        <w:t>i</w:t>
      </w:r>
      <w:r w:rsidR="00260180" w:rsidRPr="00C57582">
        <w:t xml:space="preserve">rrigation </w:t>
      </w:r>
      <w:r>
        <w:t>s</w:t>
      </w:r>
      <w:r w:rsidR="00260180" w:rsidRPr="00C57582">
        <w:t>cheme area</w:t>
      </w:r>
      <w:r>
        <w:t xml:space="preserve">, with </w:t>
      </w:r>
      <w:r w:rsidR="00260180" w:rsidRPr="00C57582">
        <w:t>Tasmania</w:t>
      </w:r>
      <w:r>
        <w:t>’s contribution be</w:t>
      </w:r>
      <w:r w:rsidR="00BD630F" w:rsidRPr="00C57582">
        <w:t>i</w:t>
      </w:r>
      <w:r w:rsidR="00260180" w:rsidRPr="00C57582">
        <w:t>ng no less than $30 million (GST exclusive)</w:t>
      </w:r>
      <w:r w:rsidR="00BD630F" w:rsidRPr="00C57582">
        <w:t xml:space="preserve"> in respect of this Agreement</w:t>
      </w:r>
      <w:r w:rsidR="00260180" w:rsidRPr="00C57582">
        <w:t>.</w:t>
      </w:r>
    </w:p>
    <w:p w:rsidR="008E7527" w:rsidRDefault="005A5E7A" w:rsidP="00767063">
      <w:pPr>
        <w:pStyle w:val="Normalnumbered"/>
        <w:numPr>
          <w:ilvl w:val="0"/>
          <w:numId w:val="9"/>
        </w:numPr>
        <w:spacing w:before="120" w:line="240" w:lineRule="auto"/>
      </w:pPr>
      <w:r>
        <w:t>T</w:t>
      </w:r>
      <w:r w:rsidR="008E7527" w:rsidRPr="002B7E1B">
        <w:t xml:space="preserve">he Commonwealth’s funding contribution will not be reduced where </w:t>
      </w:r>
      <w:r w:rsidR="00C03611">
        <w:t>Tasmania</w:t>
      </w:r>
      <w:r w:rsidR="008E7527" w:rsidRPr="002B7E1B">
        <w:t xml:space="preserve"> secure</w:t>
      </w:r>
      <w:r w:rsidR="00C03611">
        <w:t>s</w:t>
      </w:r>
      <w:r w:rsidR="008E7527" w:rsidRPr="002B7E1B">
        <w:t xml:space="preserve"> funding from other activity partners</w:t>
      </w:r>
      <w:r w:rsidR="002E144A">
        <w:t>.</w:t>
      </w:r>
    </w:p>
    <w:p w:rsidR="008E7527" w:rsidRPr="00751725" w:rsidRDefault="008E7527" w:rsidP="00767063">
      <w:pPr>
        <w:pStyle w:val="Normalnumbered"/>
        <w:keepNext/>
        <w:keepLines/>
        <w:numPr>
          <w:ilvl w:val="0"/>
          <w:numId w:val="9"/>
        </w:numPr>
      </w:pPr>
      <w:r w:rsidRPr="00751725">
        <w:t xml:space="preserve">The Commonwealth and </w:t>
      </w:r>
      <w:r w:rsidR="00C03611">
        <w:t>Tasmania’s</w:t>
      </w:r>
      <w:r w:rsidRPr="00751725">
        <w:t xml:space="preserve"> </w:t>
      </w:r>
      <w:r>
        <w:t xml:space="preserve">estimated </w:t>
      </w:r>
      <w:r w:rsidRPr="00751725">
        <w:t>financial contribution</w:t>
      </w:r>
      <w:r w:rsidR="002E144A">
        <w:t>s</w:t>
      </w:r>
      <w:r w:rsidRPr="00751725">
        <w:t xml:space="preserve"> to the operation of </w:t>
      </w:r>
      <w:r>
        <w:t xml:space="preserve">this Agreement, including through National Partnership payments to the States paid in accordance with </w:t>
      </w:r>
      <w:r w:rsidRPr="002B7E1B">
        <w:rPr>
          <w:i/>
        </w:rPr>
        <w:t>Schedule</w:t>
      </w:r>
      <w:r>
        <w:rPr>
          <w:i/>
        </w:rPr>
        <w:t> </w:t>
      </w:r>
      <w:r w:rsidRPr="002B7E1B">
        <w:rPr>
          <w:i/>
        </w:rPr>
        <w:t>D — Payment Arrangements</w:t>
      </w:r>
      <w:r>
        <w:t xml:space="preserve"> of the </w:t>
      </w:r>
      <w:r w:rsidR="00C41265">
        <w:t>IGA FFR</w:t>
      </w:r>
      <w:r w:rsidR="00C2605C">
        <w:t xml:space="preserve">, are shown in Table </w:t>
      </w:r>
      <w:r w:rsidR="00463B7D">
        <w:t>1</w:t>
      </w:r>
      <w:r w:rsidRPr="00751725">
        <w:t>.</w:t>
      </w:r>
    </w:p>
    <w:p w:rsidR="008E7527" w:rsidRPr="00A05C1E" w:rsidRDefault="00E204BB" w:rsidP="00C07DE0">
      <w:pPr>
        <w:spacing w:after="0" w:line="240" w:lineRule="auto"/>
        <w:jc w:val="left"/>
        <w:rPr>
          <w:b/>
          <w:i/>
        </w:rPr>
      </w:pPr>
      <w:r>
        <w:rPr>
          <w:b/>
        </w:rPr>
        <w:t xml:space="preserve">Table </w:t>
      </w:r>
      <w:r w:rsidR="00463B7D">
        <w:rPr>
          <w:b/>
        </w:rPr>
        <w:t>1</w:t>
      </w:r>
      <w:r w:rsidR="008E7527" w:rsidRPr="00E204BB">
        <w:rPr>
          <w:b/>
        </w:rPr>
        <w:t xml:space="preserve">: Estimated financial contributions </w:t>
      </w:r>
    </w:p>
    <w:tbl>
      <w:tblPr>
        <w:tblW w:w="9647" w:type="dxa"/>
        <w:tblLook w:val="01E0" w:firstRow="1" w:lastRow="1" w:firstColumn="1" w:lastColumn="1" w:noHBand="0" w:noVBand="0"/>
      </w:tblPr>
      <w:tblGrid>
        <w:gridCol w:w="4723"/>
        <w:gridCol w:w="1089"/>
        <w:gridCol w:w="964"/>
        <w:gridCol w:w="964"/>
        <w:gridCol w:w="1055"/>
        <w:gridCol w:w="852"/>
      </w:tblGrid>
      <w:tr w:rsidR="008E7527" w:rsidTr="00315B6D">
        <w:trPr>
          <w:cantSplit/>
        </w:trPr>
        <w:tc>
          <w:tcPr>
            <w:tcW w:w="4723" w:type="dxa"/>
            <w:tcBorders>
              <w:top w:val="single" w:sz="4" w:space="0" w:color="000080"/>
            </w:tcBorders>
          </w:tcPr>
          <w:p w:rsidR="008E7527" w:rsidRPr="00C2711B" w:rsidRDefault="008E7527" w:rsidP="00AB71A5">
            <w:pPr>
              <w:keepNext/>
              <w:keepLines/>
              <w:spacing w:before="40" w:after="40"/>
              <w:jc w:val="left"/>
              <w:rPr>
                <w:b/>
              </w:rPr>
            </w:pPr>
            <w:r w:rsidRPr="00C2711B">
              <w:rPr>
                <w:b/>
              </w:rPr>
              <w:t>($ million)</w:t>
            </w:r>
          </w:p>
        </w:tc>
        <w:tc>
          <w:tcPr>
            <w:tcW w:w="1089" w:type="dxa"/>
            <w:tcBorders>
              <w:top w:val="single" w:sz="4" w:space="0" w:color="000080"/>
              <w:bottom w:val="single" w:sz="4" w:space="0" w:color="000080"/>
            </w:tcBorders>
          </w:tcPr>
          <w:p w:rsidR="008E7527" w:rsidRDefault="00AA4D5C" w:rsidP="00AB71A5">
            <w:pPr>
              <w:keepNext/>
              <w:keepLines/>
              <w:spacing w:before="40" w:after="40"/>
              <w:jc w:val="right"/>
            </w:pPr>
            <w:r>
              <w:t>2015-16</w:t>
            </w:r>
          </w:p>
        </w:tc>
        <w:tc>
          <w:tcPr>
            <w:tcW w:w="964" w:type="dxa"/>
            <w:tcBorders>
              <w:top w:val="single" w:sz="4" w:space="0" w:color="000080"/>
              <w:bottom w:val="single" w:sz="4" w:space="0" w:color="000080"/>
            </w:tcBorders>
          </w:tcPr>
          <w:p w:rsidR="008E7527" w:rsidRDefault="00AA4D5C" w:rsidP="00AB71A5">
            <w:pPr>
              <w:keepNext/>
              <w:keepLines/>
              <w:spacing w:before="40" w:after="40"/>
              <w:jc w:val="right"/>
            </w:pPr>
            <w:r>
              <w:t>2016-17</w:t>
            </w:r>
          </w:p>
        </w:tc>
        <w:tc>
          <w:tcPr>
            <w:tcW w:w="964" w:type="dxa"/>
            <w:tcBorders>
              <w:top w:val="single" w:sz="4" w:space="0" w:color="000080"/>
              <w:bottom w:val="single" w:sz="4" w:space="0" w:color="000080"/>
            </w:tcBorders>
          </w:tcPr>
          <w:p w:rsidR="008E7527" w:rsidRDefault="00AA4D5C" w:rsidP="00AB71A5">
            <w:pPr>
              <w:keepNext/>
              <w:keepLines/>
              <w:spacing w:before="40" w:after="40"/>
              <w:jc w:val="right"/>
            </w:pPr>
            <w:r>
              <w:t>2017-18</w:t>
            </w:r>
          </w:p>
        </w:tc>
        <w:tc>
          <w:tcPr>
            <w:tcW w:w="1055" w:type="dxa"/>
            <w:tcBorders>
              <w:top w:val="single" w:sz="4" w:space="0" w:color="000080"/>
              <w:bottom w:val="single" w:sz="4" w:space="0" w:color="000080"/>
            </w:tcBorders>
          </w:tcPr>
          <w:p w:rsidR="008E7527" w:rsidRDefault="00AA4D5C" w:rsidP="00AA4D5C">
            <w:pPr>
              <w:keepNext/>
              <w:keepLines/>
              <w:spacing w:before="40" w:after="40"/>
            </w:pPr>
            <w:r>
              <w:t>2018-19</w:t>
            </w:r>
          </w:p>
        </w:tc>
        <w:tc>
          <w:tcPr>
            <w:tcW w:w="852" w:type="dxa"/>
            <w:tcBorders>
              <w:top w:val="single" w:sz="4" w:space="0" w:color="000080"/>
              <w:bottom w:val="single" w:sz="4" w:space="0" w:color="000080"/>
            </w:tcBorders>
          </w:tcPr>
          <w:p w:rsidR="008E7527" w:rsidRDefault="008E7527" w:rsidP="00AB71A5">
            <w:pPr>
              <w:keepNext/>
              <w:keepLines/>
              <w:spacing w:before="40" w:after="40"/>
              <w:jc w:val="right"/>
            </w:pPr>
            <w:r>
              <w:t>Total</w:t>
            </w:r>
          </w:p>
        </w:tc>
      </w:tr>
      <w:tr w:rsidR="008E7527" w:rsidTr="00315B6D">
        <w:trPr>
          <w:cantSplit/>
        </w:trPr>
        <w:tc>
          <w:tcPr>
            <w:tcW w:w="4723" w:type="dxa"/>
          </w:tcPr>
          <w:p w:rsidR="008E7527" w:rsidRPr="005B4C1B" w:rsidRDefault="008E7527" w:rsidP="00AB71A5">
            <w:pPr>
              <w:keepNext/>
              <w:keepLines/>
              <w:spacing w:before="60" w:after="60"/>
              <w:rPr>
                <w:b/>
              </w:rPr>
            </w:pPr>
            <w:r w:rsidRPr="005B4C1B">
              <w:rPr>
                <w:b/>
              </w:rPr>
              <w:t>Estimated total budget</w:t>
            </w:r>
          </w:p>
        </w:tc>
        <w:tc>
          <w:tcPr>
            <w:tcW w:w="1089" w:type="dxa"/>
            <w:tcBorders>
              <w:top w:val="single" w:sz="4" w:space="0" w:color="000080"/>
            </w:tcBorders>
          </w:tcPr>
          <w:p w:rsidR="008E7527" w:rsidRPr="005B4C1B" w:rsidRDefault="00AA4D5C" w:rsidP="00AA4D5C">
            <w:pPr>
              <w:keepNext/>
              <w:keepLines/>
              <w:spacing w:before="40" w:after="40"/>
              <w:jc w:val="right"/>
              <w:rPr>
                <w:b/>
              </w:rPr>
            </w:pPr>
            <w:r>
              <w:rPr>
                <w:b/>
              </w:rPr>
              <w:t>65.0</w:t>
            </w:r>
          </w:p>
        </w:tc>
        <w:tc>
          <w:tcPr>
            <w:tcW w:w="964" w:type="dxa"/>
            <w:tcBorders>
              <w:top w:val="single" w:sz="4" w:space="0" w:color="000080"/>
            </w:tcBorders>
          </w:tcPr>
          <w:p w:rsidR="008E7527" w:rsidRPr="005B4C1B" w:rsidRDefault="00AA4D5C" w:rsidP="00AA4D5C">
            <w:pPr>
              <w:keepNext/>
              <w:keepLines/>
              <w:spacing w:before="40" w:after="40"/>
              <w:jc w:val="right"/>
              <w:rPr>
                <w:b/>
              </w:rPr>
            </w:pPr>
            <w:r>
              <w:rPr>
                <w:b/>
              </w:rPr>
              <w:t>35.0</w:t>
            </w:r>
          </w:p>
        </w:tc>
        <w:tc>
          <w:tcPr>
            <w:tcW w:w="964" w:type="dxa"/>
            <w:tcBorders>
              <w:top w:val="single" w:sz="4" w:space="0" w:color="000080"/>
            </w:tcBorders>
          </w:tcPr>
          <w:p w:rsidR="008E7527" w:rsidRPr="005B4C1B" w:rsidRDefault="00AA4D5C" w:rsidP="00855276">
            <w:pPr>
              <w:keepNext/>
              <w:keepLines/>
              <w:spacing w:before="40" w:after="40"/>
              <w:jc w:val="center"/>
              <w:rPr>
                <w:b/>
              </w:rPr>
            </w:pPr>
            <w:r>
              <w:rPr>
                <w:b/>
              </w:rPr>
              <w:t>-</w:t>
            </w:r>
          </w:p>
        </w:tc>
        <w:tc>
          <w:tcPr>
            <w:tcW w:w="1055" w:type="dxa"/>
            <w:tcBorders>
              <w:top w:val="single" w:sz="4" w:space="0" w:color="000080"/>
            </w:tcBorders>
          </w:tcPr>
          <w:p w:rsidR="008E7527" w:rsidRPr="005B4C1B" w:rsidRDefault="00AA4D5C" w:rsidP="00DE25B3">
            <w:pPr>
              <w:keepNext/>
              <w:keepLines/>
              <w:spacing w:before="40" w:after="40"/>
              <w:jc w:val="right"/>
              <w:rPr>
                <w:b/>
              </w:rPr>
            </w:pPr>
            <w:r>
              <w:rPr>
                <w:b/>
              </w:rPr>
              <w:t>17.</w:t>
            </w:r>
            <w:r w:rsidR="00DE25B3">
              <w:rPr>
                <w:b/>
              </w:rPr>
              <w:t>12</w:t>
            </w:r>
          </w:p>
        </w:tc>
        <w:tc>
          <w:tcPr>
            <w:tcW w:w="852" w:type="dxa"/>
            <w:tcBorders>
              <w:top w:val="single" w:sz="4" w:space="0" w:color="000080"/>
            </w:tcBorders>
          </w:tcPr>
          <w:p w:rsidR="008E7527" w:rsidRPr="005B4C1B" w:rsidRDefault="00AA4D5C" w:rsidP="000C07B4">
            <w:pPr>
              <w:keepNext/>
              <w:keepLines/>
              <w:spacing w:before="40" w:after="40"/>
              <w:jc w:val="right"/>
              <w:rPr>
                <w:b/>
              </w:rPr>
            </w:pPr>
            <w:r>
              <w:rPr>
                <w:b/>
              </w:rPr>
              <w:t>117.</w:t>
            </w:r>
            <w:r w:rsidR="000C07B4">
              <w:rPr>
                <w:b/>
              </w:rPr>
              <w:t>12</w:t>
            </w:r>
          </w:p>
        </w:tc>
      </w:tr>
      <w:tr w:rsidR="008E7527" w:rsidTr="00315B6D">
        <w:trPr>
          <w:cantSplit/>
        </w:trPr>
        <w:tc>
          <w:tcPr>
            <w:tcW w:w="4723" w:type="dxa"/>
          </w:tcPr>
          <w:p w:rsidR="008E7527" w:rsidRPr="004A673A" w:rsidRDefault="008E7527" w:rsidP="00AB71A5">
            <w:pPr>
              <w:keepNext/>
              <w:keepLines/>
              <w:spacing w:before="60" w:after="60"/>
            </w:pPr>
            <w:r>
              <w:t>Less estimated National Partnership Payments</w:t>
            </w:r>
          </w:p>
        </w:tc>
        <w:tc>
          <w:tcPr>
            <w:tcW w:w="1089" w:type="dxa"/>
            <w:tcBorders>
              <w:bottom w:val="single" w:sz="4" w:space="0" w:color="000080"/>
            </w:tcBorders>
          </w:tcPr>
          <w:p w:rsidR="008E7527" w:rsidRPr="005B4C1B" w:rsidRDefault="000905DD" w:rsidP="000905DD">
            <w:pPr>
              <w:keepNext/>
              <w:keepLines/>
              <w:spacing w:before="40" w:after="40"/>
              <w:jc w:val="right"/>
            </w:pPr>
            <w:r>
              <w:t>34.4</w:t>
            </w:r>
          </w:p>
        </w:tc>
        <w:tc>
          <w:tcPr>
            <w:tcW w:w="964" w:type="dxa"/>
            <w:tcBorders>
              <w:bottom w:val="single" w:sz="4" w:space="0" w:color="000080"/>
            </w:tcBorders>
          </w:tcPr>
          <w:p w:rsidR="008E7527" w:rsidRPr="005B4C1B" w:rsidRDefault="000905DD" w:rsidP="000905DD">
            <w:pPr>
              <w:keepNext/>
              <w:keepLines/>
              <w:spacing w:before="40" w:after="40"/>
              <w:jc w:val="right"/>
            </w:pPr>
            <w:r>
              <w:t>18.0</w:t>
            </w:r>
          </w:p>
        </w:tc>
        <w:tc>
          <w:tcPr>
            <w:tcW w:w="964" w:type="dxa"/>
            <w:tcBorders>
              <w:bottom w:val="single" w:sz="4" w:space="0" w:color="000080"/>
            </w:tcBorders>
          </w:tcPr>
          <w:p w:rsidR="008E7527" w:rsidRPr="005B4C1B" w:rsidRDefault="000905DD" w:rsidP="00855276">
            <w:pPr>
              <w:keepNext/>
              <w:keepLines/>
              <w:spacing w:before="40" w:after="40"/>
              <w:jc w:val="center"/>
            </w:pPr>
            <w:r>
              <w:t>-</w:t>
            </w:r>
          </w:p>
        </w:tc>
        <w:tc>
          <w:tcPr>
            <w:tcW w:w="1055" w:type="dxa"/>
            <w:tcBorders>
              <w:bottom w:val="single" w:sz="4" w:space="0" w:color="000080"/>
            </w:tcBorders>
          </w:tcPr>
          <w:p w:rsidR="008E7527" w:rsidRPr="005B4C1B" w:rsidRDefault="000905DD" w:rsidP="000905DD">
            <w:pPr>
              <w:keepNext/>
              <w:keepLines/>
              <w:spacing w:before="40" w:after="40"/>
              <w:jc w:val="right"/>
            </w:pPr>
            <w:r>
              <w:t>7.6</w:t>
            </w:r>
            <w:r w:rsidR="00315B6D">
              <w:t>0</w:t>
            </w:r>
          </w:p>
        </w:tc>
        <w:tc>
          <w:tcPr>
            <w:tcW w:w="852" w:type="dxa"/>
            <w:tcBorders>
              <w:bottom w:val="single" w:sz="4" w:space="0" w:color="000080"/>
            </w:tcBorders>
          </w:tcPr>
          <w:p w:rsidR="008E7527" w:rsidRPr="005B4C1B" w:rsidRDefault="000905DD" w:rsidP="000905DD">
            <w:pPr>
              <w:keepNext/>
              <w:keepLines/>
              <w:spacing w:before="40" w:after="40"/>
              <w:jc w:val="right"/>
            </w:pPr>
            <w:r>
              <w:t>60.0</w:t>
            </w:r>
          </w:p>
        </w:tc>
      </w:tr>
      <w:tr w:rsidR="008E7527" w:rsidTr="00315B6D">
        <w:trPr>
          <w:cantSplit/>
        </w:trPr>
        <w:tc>
          <w:tcPr>
            <w:tcW w:w="4723" w:type="dxa"/>
            <w:tcBorders>
              <w:bottom w:val="single" w:sz="4" w:space="0" w:color="000080"/>
            </w:tcBorders>
          </w:tcPr>
          <w:p w:rsidR="008E7527" w:rsidRPr="006146F2" w:rsidRDefault="008E7527" w:rsidP="00AB71A5">
            <w:pPr>
              <w:keepNext/>
              <w:keepLines/>
              <w:spacing w:before="40" w:after="40"/>
            </w:pPr>
            <w:r w:rsidRPr="006146F2">
              <w:t>Balance of non-Commonwealth contribution</w:t>
            </w:r>
            <w:r>
              <w:t>s</w:t>
            </w:r>
            <w:r w:rsidR="00C57582" w:rsidRPr="00C57582">
              <w:rPr>
                <w:vertAlign w:val="superscript"/>
              </w:rPr>
              <w:t>(a)</w:t>
            </w:r>
          </w:p>
        </w:tc>
        <w:tc>
          <w:tcPr>
            <w:tcW w:w="1089" w:type="dxa"/>
            <w:tcBorders>
              <w:bottom w:val="single" w:sz="4" w:space="0" w:color="000080"/>
            </w:tcBorders>
          </w:tcPr>
          <w:p w:rsidR="008E7527" w:rsidRDefault="000905DD" w:rsidP="000905DD">
            <w:pPr>
              <w:keepNext/>
              <w:keepLines/>
              <w:spacing w:before="40" w:after="40"/>
              <w:jc w:val="right"/>
            </w:pPr>
            <w:r>
              <w:t>30.6</w:t>
            </w:r>
          </w:p>
        </w:tc>
        <w:tc>
          <w:tcPr>
            <w:tcW w:w="964" w:type="dxa"/>
            <w:tcBorders>
              <w:bottom w:val="single" w:sz="4" w:space="0" w:color="000080"/>
            </w:tcBorders>
          </w:tcPr>
          <w:p w:rsidR="008E7527" w:rsidRDefault="000905DD" w:rsidP="000905DD">
            <w:pPr>
              <w:keepNext/>
              <w:keepLines/>
              <w:spacing w:before="40" w:after="40"/>
              <w:jc w:val="right"/>
            </w:pPr>
            <w:r>
              <w:t>17.0</w:t>
            </w:r>
          </w:p>
        </w:tc>
        <w:tc>
          <w:tcPr>
            <w:tcW w:w="964" w:type="dxa"/>
            <w:tcBorders>
              <w:bottom w:val="single" w:sz="4" w:space="0" w:color="000080"/>
            </w:tcBorders>
          </w:tcPr>
          <w:p w:rsidR="008E7527" w:rsidRDefault="000905DD" w:rsidP="00855276">
            <w:pPr>
              <w:keepNext/>
              <w:keepLines/>
              <w:spacing w:before="40" w:after="40"/>
              <w:jc w:val="center"/>
            </w:pPr>
            <w:r>
              <w:t>-</w:t>
            </w:r>
          </w:p>
        </w:tc>
        <w:tc>
          <w:tcPr>
            <w:tcW w:w="1055" w:type="dxa"/>
            <w:tcBorders>
              <w:bottom w:val="single" w:sz="4" w:space="0" w:color="000080"/>
            </w:tcBorders>
          </w:tcPr>
          <w:p w:rsidR="008E7527" w:rsidRDefault="000C07B4" w:rsidP="000C07B4">
            <w:pPr>
              <w:keepNext/>
              <w:keepLines/>
              <w:spacing w:before="40" w:after="40"/>
              <w:jc w:val="right"/>
            </w:pPr>
            <w:r>
              <w:t>9</w:t>
            </w:r>
            <w:r w:rsidR="000905DD">
              <w:t>.</w:t>
            </w:r>
            <w:r>
              <w:t>5</w:t>
            </w:r>
            <w:r w:rsidR="00F21DB2">
              <w:t>2</w:t>
            </w:r>
          </w:p>
        </w:tc>
        <w:tc>
          <w:tcPr>
            <w:tcW w:w="852" w:type="dxa"/>
            <w:tcBorders>
              <w:bottom w:val="single" w:sz="4" w:space="0" w:color="000080"/>
            </w:tcBorders>
          </w:tcPr>
          <w:p w:rsidR="008E7527" w:rsidRDefault="000905DD" w:rsidP="00F21DB2">
            <w:pPr>
              <w:keepNext/>
              <w:keepLines/>
              <w:spacing w:before="40" w:after="40"/>
              <w:jc w:val="right"/>
            </w:pPr>
            <w:r>
              <w:t>57.</w:t>
            </w:r>
            <w:r w:rsidR="00F21DB2">
              <w:t>12</w:t>
            </w:r>
          </w:p>
        </w:tc>
      </w:tr>
    </w:tbl>
    <w:p w:rsidR="008E7527" w:rsidRPr="00855276" w:rsidRDefault="00C57582" w:rsidP="00C57582">
      <w:pPr>
        <w:pStyle w:val="ChartandTableFootnoteAlpha"/>
        <w:numPr>
          <w:ilvl w:val="0"/>
          <w:numId w:val="0"/>
        </w:numPr>
        <w:spacing w:after="240"/>
        <w:ind w:left="283" w:hanging="283"/>
        <w:rPr>
          <w:sz w:val="18"/>
          <w:szCs w:val="18"/>
        </w:rPr>
      </w:pPr>
      <w:r w:rsidRPr="00C57582">
        <w:rPr>
          <w:vertAlign w:val="superscript"/>
        </w:rPr>
        <w:t>(a)</w:t>
      </w:r>
      <w:r>
        <w:t xml:space="preserve"> </w:t>
      </w:r>
      <w:r w:rsidR="00B246DC" w:rsidRPr="00B246DC">
        <w:t>Non-Commonwealth contributions include</w:t>
      </w:r>
      <w:r w:rsidR="00670C84">
        <w:t xml:space="preserve"> contributions from Tasmania</w:t>
      </w:r>
      <w:r w:rsidR="00B246DC" w:rsidRPr="00B246DC">
        <w:t xml:space="preserve"> and </w:t>
      </w:r>
      <w:r w:rsidR="005D0201">
        <w:t>private investors/</w:t>
      </w:r>
      <w:r>
        <w:t>irrigator</w:t>
      </w:r>
      <w:r w:rsidR="00B246DC" w:rsidRPr="00B246DC">
        <w:t>s.</w:t>
      </w:r>
    </w:p>
    <w:p w:rsidR="008E7527" w:rsidRDefault="008E7527" w:rsidP="00767063">
      <w:pPr>
        <w:pStyle w:val="Normalnumbered"/>
        <w:numPr>
          <w:ilvl w:val="0"/>
          <w:numId w:val="9"/>
        </w:numPr>
      </w:pPr>
      <w:r w:rsidRPr="00C738BD">
        <w:t xml:space="preserve">Having regard to the agreed estimated costs of projects specified in </w:t>
      </w:r>
      <w:r w:rsidR="006B43AF">
        <w:t>this</w:t>
      </w:r>
      <w:r>
        <w:t xml:space="preserve"> Agreement</w:t>
      </w:r>
      <w:r w:rsidRPr="00C738BD">
        <w:t xml:space="preserve">, </w:t>
      </w:r>
      <w:r w:rsidR="00855276">
        <w:t>Tasmania</w:t>
      </w:r>
      <w:r w:rsidRPr="00C738BD">
        <w:t xml:space="preserve"> will not be required to pay a refund to the Commonwealth if the </w:t>
      </w:r>
      <w:r w:rsidR="00E8318F">
        <w:t xml:space="preserve">actual </w:t>
      </w:r>
      <w:r w:rsidRPr="00C738BD">
        <w:t xml:space="preserve">cost of </w:t>
      </w:r>
      <w:r w:rsidR="00E8318F">
        <w:t>the</w:t>
      </w:r>
      <w:r w:rsidR="000C07B4" w:rsidRPr="00C738BD">
        <w:t xml:space="preserve"> </w:t>
      </w:r>
      <w:r w:rsidRPr="00C738BD">
        <w:t xml:space="preserve">project </w:t>
      </w:r>
      <w:r w:rsidR="00E8318F">
        <w:t>is less than</w:t>
      </w:r>
      <w:r w:rsidRPr="00C738BD">
        <w:t xml:space="preserve"> the </w:t>
      </w:r>
      <w:r w:rsidR="00E8318F">
        <w:t>agreed estimated</w:t>
      </w:r>
      <w:r w:rsidR="00515AF2">
        <w:t xml:space="preserve"> cost</w:t>
      </w:r>
      <w:r w:rsidR="00E8318F">
        <w:t xml:space="preserve"> of the project</w:t>
      </w:r>
      <w:r w:rsidR="00515AF2">
        <w:t xml:space="preserve">. </w:t>
      </w:r>
      <w:r w:rsidRPr="00C738BD">
        <w:t xml:space="preserve">Similarly, </w:t>
      </w:r>
      <w:r w:rsidR="00855276">
        <w:t>Tasmania</w:t>
      </w:r>
      <w:r>
        <w:t xml:space="preserve"> </w:t>
      </w:r>
      <w:r w:rsidRPr="00C738BD">
        <w:t>bear</w:t>
      </w:r>
      <w:r w:rsidR="00855276">
        <w:t>s</w:t>
      </w:r>
      <w:r w:rsidRPr="00C738BD">
        <w:t xml:space="preserve"> all risk should the cost</w:t>
      </w:r>
      <w:r w:rsidR="00E8318F">
        <w:t>s</w:t>
      </w:r>
      <w:r w:rsidRPr="00C738BD">
        <w:t xml:space="preserve"> of </w:t>
      </w:r>
      <w:r w:rsidR="00E8318F">
        <w:t xml:space="preserve">the </w:t>
      </w:r>
      <w:r w:rsidRPr="00C738BD">
        <w:t>project exceed the agreed estimated cost</w:t>
      </w:r>
      <w:r w:rsidR="00E8318F">
        <w:t>s</w:t>
      </w:r>
      <w:r>
        <w:t>.</w:t>
      </w:r>
      <w:r w:rsidRPr="00C738BD">
        <w:t xml:space="preserve"> The Parties acknowledge that this arrangement provides the maximum incentive for </w:t>
      </w:r>
      <w:r w:rsidR="00855276">
        <w:t>Tasmania</w:t>
      </w:r>
      <w:r w:rsidRPr="00C738BD">
        <w:t xml:space="preserve"> to deliver </w:t>
      </w:r>
      <w:r w:rsidR="00E8318F">
        <w:t xml:space="preserve">projects </w:t>
      </w:r>
      <w:r w:rsidRPr="00C738BD">
        <w:t>cost effective</w:t>
      </w:r>
      <w:r w:rsidR="00E8318F">
        <w:t>ly</w:t>
      </w:r>
      <w:r w:rsidRPr="00C738BD">
        <w:t xml:space="preserve"> and efficient</w:t>
      </w:r>
      <w:r w:rsidR="00E8318F">
        <w:t>ly</w:t>
      </w:r>
      <w:r w:rsidRPr="00C738BD">
        <w:t>.</w:t>
      </w:r>
    </w:p>
    <w:p w:rsidR="00814667" w:rsidRDefault="003A2157">
      <w:pPr>
        <w:pStyle w:val="Heading1"/>
      </w:pPr>
      <w:bookmarkStart w:id="1" w:name="top"/>
      <w:bookmarkEnd w:id="1"/>
      <w:r>
        <w:t xml:space="preserve">Part </w:t>
      </w:r>
      <w:r w:rsidR="000B4080">
        <w:t>6</w:t>
      </w:r>
      <w:r w:rsidR="00814667">
        <w:t xml:space="preserve"> — governance arrangements</w:t>
      </w:r>
    </w:p>
    <w:p w:rsidR="00BC4728" w:rsidRDefault="00BC4728" w:rsidP="00BC4728">
      <w:pPr>
        <w:pStyle w:val="Heading2"/>
      </w:pPr>
      <w:r w:rsidRPr="006F096A">
        <w:t>Enforceability of the Agreement</w:t>
      </w:r>
    </w:p>
    <w:p w:rsidR="00BC4728" w:rsidRPr="00C40EBC" w:rsidRDefault="00BC4728" w:rsidP="00767063">
      <w:pPr>
        <w:pStyle w:val="Normalnumbered"/>
        <w:numPr>
          <w:ilvl w:val="0"/>
          <w:numId w:val="9"/>
        </w:numPr>
        <w:spacing w:line="240" w:lineRule="auto"/>
      </w:pPr>
      <w:r>
        <w:rPr>
          <w:szCs w:val="23"/>
        </w:rPr>
        <w:t>The Parties do not intend any of the provisions of this Agreement to be legally enforceable. However, that does not lessen the Parties’ commitment to this Agreement.</w:t>
      </w:r>
    </w:p>
    <w:p w:rsidR="00814667" w:rsidRDefault="00814667">
      <w:pPr>
        <w:pStyle w:val="Heading2"/>
      </w:pPr>
      <w:r>
        <w:t>Variation of the Agreement</w:t>
      </w:r>
    </w:p>
    <w:p w:rsidR="002312E5" w:rsidRPr="00DE36EB" w:rsidRDefault="00607B03" w:rsidP="00767063">
      <w:pPr>
        <w:pStyle w:val="Normalnumbered"/>
        <w:numPr>
          <w:ilvl w:val="0"/>
          <w:numId w:val="9"/>
        </w:numPr>
      </w:pPr>
      <w:r>
        <w:t>The A</w:t>
      </w:r>
      <w:r w:rsidR="00814667">
        <w:t xml:space="preserve">greement may be amended at any time by agreement in writing by </w:t>
      </w:r>
      <w:r w:rsidR="002B1C50" w:rsidRPr="00DE36EB">
        <w:t xml:space="preserve">both </w:t>
      </w:r>
      <w:r w:rsidR="00814667" w:rsidRPr="00DE36EB">
        <w:t>the Parties.</w:t>
      </w:r>
    </w:p>
    <w:p w:rsidR="00C05956" w:rsidRPr="008E2050" w:rsidRDefault="00BD630F" w:rsidP="008725A5">
      <w:pPr>
        <w:pStyle w:val="Normalnumbered"/>
        <w:numPr>
          <w:ilvl w:val="0"/>
          <w:numId w:val="9"/>
        </w:numPr>
      </w:pPr>
      <w:r w:rsidRPr="008E2050">
        <w:t xml:space="preserve">In the event that an irrigation scheme </w:t>
      </w:r>
      <w:r w:rsidR="00810D2B">
        <w:t xml:space="preserve">listed in </w:t>
      </w:r>
      <w:r w:rsidR="00A913AA">
        <w:t>C</w:t>
      </w:r>
      <w:r w:rsidR="002E5C14">
        <w:t>lause</w:t>
      </w:r>
      <w:r w:rsidR="00B15037">
        <w:t xml:space="preserve"> 8 of </w:t>
      </w:r>
      <w:r w:rsidR="00931DE2">
        <w:t>this Agreement</w:t>
      </w:r>
      <w:r w:rsidR="00810D2B">
        <w:t xml:space="preserve"> does not proceed</w:t>
      </w:r>
      <w:r w:rsidR="00931DE2">
        <w:t xml:space="preserve">, </w:t>
      </w:r>
      <w:r w:rsidRPr="008E2050">
        <w:t>any costs relat</w:t>
      </w:r>
      <w:r w:rsidR="00931DE2">
        <w:t>ing</w:t>
      </w:r>
      <w:r w:rsidRPr="008E2050">
        <w:t xml:space="preserve"> to </w:t>
      </w:r>
      <w:r w:rsidR="00931DE2">
        <w:t>that</w:t>
      </w:r>
      <w:r w:rsidRPr="008E2050">
        <w:t xml:space="preserve"> irrigation scheme will:</w:t>
      </w:r>
    </w:p>
    <w:p w:rsidR="00BD630F" w:rsidRPr="008E2050" w:rsidRDefault="00C05956" w:rsidP="008E2050">
      <w:pPr>
        <w:pStyle w:val="Normalnumbered"/>
        <w:numPr>
          <w:ilvl w:val="0"/>
          <w:numId w:val="0"/>
        </w:numPr>
        <w:tabs>
          <w:tab w:val="left" w:pos="1134"/>
        </w:tabs>
        <w:ind w:left="1134" w:hanging="567"/>
      </w:pPr>
      <w:r w:rsidRPr="008E2050">
        <w:t>(a)</w:t>
      </w:r>
      <w:r w:rsidRPr="008E2050">
        <w:tab/>
      </w:r>
      <w:r w:rsidR="00BD630F" w:rsidRPr="008E2050">
        <w:t xml:space="preserve">be borne by </w:t>
      </w:r>
      <w:r w:rsidR="00767063" w:rsidRPr="008E2050">
        <w:t>Tasmania</w:t>
      </w:r>
      <w:r w:rsidR="00931DE2">
        <w:t>;</w:t>
      </w:r>
      <w:r w:rsidR="00BD630F" w:rsidRPr="008E2050">
        <w:t xml:space="preserve"> and</w:t>
      </w:r>
    </w:p>
    <w:p w:rsidR="00BD630F" w:rsidRPr="008E2050" w:rsidRDefault="00C05956" w:rsidP="008E2050">
      <w:pPr>
        <w:pStyle w:val="Normalnumbered"/>
        <w:numPr>
          <w:ilvl w:val="0"/>
          <w:numId w:val="0"/>
        </w:numPr>
        <w:tabs>
          <w:tab w:val="left" w:pos="1134"/>
        </w:tabs>
        <w:ind w:left="1134" w:hanging="567"/>
      </w:pPr>
      <w:r w:rsidRPr="008E2050">
        <w:t>(b)</w:t>
      </w:r>
      <w:r w:rsidRPr="008E2050">
        <w:tab/>
      </w:r>
      <w:r w:rsidR="00BD630F" w:rsidRPr="008E2050">
        <w:t xml:space="preserve">not form part of </w:t>
      </w:r>
      <w:r w:rsidR="00767063" w:rsidRPr="008E2050">
        <w:t>Tasmania</w:t>
      </w:r>
      <w:r w:rsidR="00BD630F" w:rsidRPr="008E2050">
        <w:t>’s financial contribution under this Agreement.</w:t>
      </w:r>
    </w:p>
    <w:p w:rsidR="00315B6D" w:rsidRDefault="007F528C" w:rsidP="00B315D7">
      <w:pPr>
        <w:pStyle w:val="Normalnumbered"/>
        <w:numPr>
          <w:ilvl w:val="0"/>
          <w:numId w:val="9"/>
        </w:numPr>
      </w:pPr>
      <w:r>
        <w:t>A</w:t>
      </w:r>
      <w:r w:rsidR="00931DE2">
        <w:t>n</w:t>
      </w:r>
      <w:r w:rsidR="004B7089">
        <w:t xml:space="preserve"> additional</w:t>
      </w:r>
      <w:r w:rsidR="00931DE2">
        <w:t xml:space="preserve"> irrigation scheme</w:t>
      </w:r>
      <w:r w:rsidR="00B15037">
        <w:t xml:space="preserve"> </w:t>
      </w:r>
      <w:r w:rsidR="004B7089">
        <w:t xml:space="preserve">may be </w:t>
      </w:r>
      <w:r w:rsidR="005F29CA">
        <w:t>agreed</w:t>
      </w:r>
      <w:r w:rsidR="00931DE2">
        <w:t xml:space="preserve"> </w:t>
      </w:r>
      <w:r w:rsidR="005F29CA">
        <w:t xml:space="preserve">between the </w:t>
      </w:r>
      <w:r w:rsidR="00931DE2">
        <w:t xml:space="preserve">relevant Commonwealth and State </w:t>
      </w:r>
      <w:r>
        <w:t>m</w:t>
      </w:r>
      <w:r w:rsidR="00931DE2">
        <w:t>inisters where</w:t>
      </w:r>
      <w:r w:rsidR="004B7089">
        <w:t xml:space="preserve"> </w:t>
      </w:r>
      <w:r w:rsidR="004B7448">
        <w:t xml:space="preserve">Tasmania </w:t>
      </w:r>
      <w:r w:rsidR="004B7448" w:rsidRPr="008E2050">
        <w:t xml:space="preserve">determines that the </w:t>
      </w:r>
      <w:r w:rsidR="00EB4AAC">
        <w:t xml:space="preserve">proposed </w:t>
      </w:r>
      <w:r w:rsidR="004B7448" w:rsidRPr="008E2050">
        <w:t>irrigation scheme is viable</w:t>
      </w:r>
      <w:r w:rsidRPr="007F528C">
        <w:t xml:space="preserve"> </w:t>
      </w:r>
      <w:r w:rsidR="00AD09BB">
        <w:t xml:space="preserve">and </w:t>
      </w:r>
      <w:r w:rsidRPr="004B7089">
        <w:t>there are sufficient funds available</w:t>
      </w:r>
      <w:r w:rsidR="00405DD0">
        <w:t>.</w:t>
      </w:r>
    </w:p>
    <w:p w:rsidR="004B7089" w:rsidRPr="004B7089" w:rsidRDefault="004B7089" w:rsidP="004B7089">
      <w:pPr>
        <w:pStyle w:val="Normalnumbered"/>
        <w:numPr>
          <w:ilvl w:val="0"/>
          <w:numId w:val="9"/>
        </w:numPr>
      </w:pPr>
      <w:r>
        <w:t xml:space="preserve">For avoidance of doubt </w:t>
      </w:r>
      <w:r w:rsidR="00B315D7">
        <w:t>C</w:t>
      </w:r>
      <w:r w:rsidR="002E5C14">
        <w:t>lause</w:t>
      </w:r>
      <w:r>
        <w:t xml:space="preserve"> 9 of this Agreement will apply to a</w:t>
      </w:r>
      <w:r w:rsidR="00AC6E44">
        <w:t>ll</w:t>
      </w:r>
      <w:r>
        <w:t xml:space="preserve"> irrigation schemes </w:t>
      </w:r>
      <w:r w:rsidR="00AC6E44">
        <w:t>listed</w:t>
      </w:r>
      <w:r>
        <w:t xml:space="preserve"> under </w:t>
      </w:r>
      <w:r w:rsidR="00A913AA">
        <w:t>C</w:t>
      </w:r>
      <w:r w:rsidR="002E5C14">
        <w:t>lause</w:t>
      </w:r>
      <w:r>
        <w:t xml:space="preserve"> 8 of this Agreement.</w:t>
      </w:r>
    </w:p>
    <w:p w:rsidR="008725A5" w:rsidRDefault="008725A5" w:rsidP="008725A5">
      <w:pPr>
        <w:pStyle w:val="Normalnumbered"/>
        <w:numPr>
          <w:ilvl w:val="0"/>
          <w:numId w:val="9"/>
        </w:numPr>
      </w:pPr>
      <w:r w:rsidRPr="00DE36EB">
        <w:t>Either Party may terminate their part</w:t>
      </w:r>
      <w:r>
        <w:t>icipation in the Agreement at any time by notifying the other Party</w:t>
      </w:r>
      <w:r>
        <w:rPr>
          <w:i/>
        </w:rPr>
        <w:t xml:space="preserve"> </w:t>
      </w:r>
      <w:r>
        <w:t>in writing.</w:t>
      </w:r>
    </w:p>
    <w:p w:rsidR="009526E4" w:rsidRDefault="009526E4" w:rsidP="0036119D">
      <w:pPr>
        <w:pStyle w:val="Heading2"/>
      </w:pPr>
      <w:r>
        <w:t>Delegations</w:t>
      </w:r>
    </w:p>
    <w:p w:rsidR="009526E4" w:rsidRPr="00963B63" w:rsidRDefault="009526E4" w:rsidP="00963B63">
      <w:pPr>
        <w:pStyle w:val="Normalnumbered"/>
        <w:numPr>
          <w:ilvl w:val="0"/>
          <w:numId w:val="9"/>
        </w:numPr>
      </w:pPr>
      <w:r w:rsidRPr="00963B63">
        <w:t xml:space="preserve">The Commonwealth Minister may delegate the assessment of performance </w:t>
      </w:r>
      <w:r w:rsidR="00115A97" w:rsidRPr="00963B63">
        <w:t>against</w:t>
      </w:r>
      <w:r w:rsidRPr="00963B63">
        <w:t xml:space="preserve"> milestones and the authorisation of related project payments to senior Commonwealth officials, having regard to the financial and policy risks associated with those payments.</w:t>
      </w:r>
    </w:p>
    <w:p w:rsidR="0036119D" w:rsidRDefault="0036119D" w:rsidP="0036119D">
      <w:pPr>
        <w:pStyle w:val="Heading2"/>
      </w:pPr>
      <w:r>
        <w:t>Dispute resolution</w:t>
      </w:r>
    </w:p>
    <w:p w:rsidR="00963B63" w:rsidRDefault="00697494" w:rsidP="00963B63">
      <w:pPr>
        <w:pStyle w:val="Normalnumbered"/>
        <w:numPr>
          <w:ilvl w:val="0"/>
          <w:numId w:val="9"/>
        </w:numPr>
      </w:pPr>
      <w:r w:rsidRPr="00DE36EB">
        <w:t>E</w:t>
      </w:r>
      <w:r w:rsidR="002B1C50" w:rsidRPr="00DE36EB">
        <w:t xml:space="preserve">ither </w:t>
      </w:r>
      <w:r w:rsidR="0036119D" w:rsidRPr="00DE36EB">
        <w:t xml:space="preserve">Party may give notice to other </w:t>
      </w:r>
      <w:r w:rsidR="00684EC1" w:rsidRPr="00DE36EB">
        <w:t xml:space="preserve">Party </w:t>
      </w:r>
      <w:r w:rsidR="0036119D" w:rsidRPr="00DE36EB">
        <w:t>of a dispute under this Agreement.</w:t>
      </w:r>
    </w:p>
    <w:p w:rsidR="0036119D" w:rsidRPr="00DE36EB" w:rsidRDefault="0036119D" w:rsidP="00963B63">
      <w:pPr>
        <w:pStyle w:val="Normalnumbered"/>
        <w:numPr>
          <w:ilvl w:val="0"/>
          <w:numId w:val="9"/>
        </w:numPr>
      </w:pPr>
      <w:r w:rsidRPr="00DE36EB">
        <w:t xml:space="preserve">Officials of </w:t>
      </w:r>
      <w:r w:rsidR="000905DD">
        <w:t>both</w:t>
      </w:r>
      <w:r w:rsidR="002B1C50" w:rsidRPr="00963B63">
        <w:t xml:space="preserve"> </w:t>
      </w:r>
      <w:r w:rsidRPr="00DE36EB">
        <w:t>Parties will attempt to resolve any dispute in the first instance.</w:t>
      </w:r>
    </w:p>
    <w:p w:rsidR="00B315D7" w:rsidRDefault="0036119D" w:rsidP="00963B63">
      <w:pPr>
        <w:pStyle w:val="Normalnumbered"/>
        <w:numPr>
          <w:ilvl w:val="0"/>
          <w:numId w:val="9"/>
        </w:numPr>
      </w:pPr>
      <w:r w:rsidRPr="00DE36EB">
        <w:t>If a dispu</w:t>
      </w:r>
      <w:r w:rsidRPr="00963B63">
        <w:t>t</w:t>
      </w:r>
      <w:r w:rsidRPr="00DE36EB">
        <w:t>e cannot be resolved by officials, it may be escalated to the relevant Ministers.</w:t>
      </w:r>
    </w:p>
    <w:p w:rsidR="00B315D7" w:rsidRDefault="00B315D7">
      <w:pPr>
        <w:spacing w:after="0" w:line="240" w:lineRule="auto"/>
        <w:jc w:val="left"/>
      </w:pPr>
      <w:r>
        <w:br w:type="page"/>
      </w:r>
    </w:p>
    <w:p w:rsidR="00B315D7" w:rsidRDefault="00B315D7" w:rsidP="00B315D7">
      <w:pPr>
        <w:spacing w:after="0" w:line="240" w:lineRule="auto"/>
        <w:jc w:val="left"/>
        <w:rPr>
          <w:lang w:val="en-GB"/>
        </w:rPr>
      </w:pPr>
    </w:p>
    <w:p w:rsidR="00B315D7" w:rsidRDefault="00B315D7" w:rsidP="00B315D7">
      <w:pPr>
        <w:spacing w:after="0" w:line="240" w:lineRule="auto"/>
        <w:jc w:val="left"/>
        <w:rPr>
          <w:lang w:val="en-GB"/>
        </w:rPr>
      </w:pPr>
    </w:p>
    <w:p w:rsidR="00814667" w:rsidRDefault="00814667" w:rsidP="00A913AA">
      <w:pPr>
        <w:spacing w:after="0" w:line="240" w:lineRule="auto"/>
        <w:jc w:val="left"/>
        <w:rPr>
          <w:lang w:val="en-GB"/>
        </w:rPr>
      </w:pPr>
      <w:r w:rsidRPr="00A50751">
        <w:rPr>
          <w:lang w:val="en-GB"/>
        </w:rPr>
        <w:t xml:space="preserve">The </w:t>
      </w:r>
      <w:r w:rsidRPr="003C0A9E">
        <w:rPr>
          <w:szCs w:val="23"/>
        </w:rPr>
        <w:t>Parties</w:t>
      </w:r>
      <w:r w:rsidRPr="00A50751">
        <w:rPr>
          <w:lang w:val="en-GB"/>
        </w:rPr>
        <w:t xml:space="preserve"> have confirmed their commitment to this agreement as follows:</w:t>
      </w:r>
    </w:p>
    <w:p w:rsidR="002332BD" w:rsidRPr="00A50751" w:rsidRDefault="002332BD" w:rsidP="00A913AA">
      <w:pPr>
        <w:spacing w:after="0" w:line="240" w:lineRule="auto"/>
        <w:jc w:val="left"/>
        <w:rPr>
          <w:lang w:val="en-GB"/>
        </w:rPr>
      </w:pPr>
    </w:p>
    <w:tbl>
      <w:tblPr>
        <w:tblW w:w="0" w:type="auto"/>
        <w:jc w:val="center"/>
        <w:tblLayout w:type="fixed"/>
        <w:tblLook w:val="01E0" w:firstRow="1" w:lastRow="1" w:firstColumn="1" w:lastColumn="1" w:noHBand="0" w:noVBand="0"/>
      </w:tblPr>
      <w:tblGrid>
        <w:gridCol w:w="4536"/>
        <w:gridCol w:w="284"/>
        <w:gridCol w:w="4536"/>
      </w:tblGrid>
      <w:tr w:rsidR="00814667" w:rsidRPr="00A50751">
        <w:trPr>
          <w:cantSplit/>
          <w:jc w:val="center"/>
        </w:trPr>
        <w:tc>
          <w:tcPr>
            <w:tcW w:w="4536" w:type="dxa"/>
          </w:tcPr>
          <w:p w:rsidR="00814667" w:rsidRPr="004A0AE7" w:rsidRDefault="00814667">
            <w:pPr>
              <w:pStyle w:val="Signed"/>
            </w:pPr>
            <w:r>
              <w:rPr>
                <w:rStyle w:val="SignedBold"/>
              </w:rPr>
              <w:t>Signed</w:t>
            </w:r>
            <w:r w:rsidRPr="004A0AE7">
              <w:t xml:space="preserve"> for and on behalf of the</w:t>
            </w:r>
            <w:r>
              <w:t xml:space="preserve"> </w:t>
            </w:r>
            <w:r w:rsidRPr="004A0AE7">
              <w:t xml:space="preserve">Commonwealth of </w:t>
            </w:r>
            <w:smartTag w:uri="urn:schemas-microsoft-com:office:smarttags" w:element="place">
              <w:smartTag w:uri="urn:schemas-microsoft-com:office:smarttags" w:element="country-region">
                <w:r w:rsidRPr="004A0AE7">
                  <w:t>Australia</w:t>
                </w:r>
              </w:smartTag>
            </w:smartTag>
            <w:r w:rsidRPr="004A0AE7">
              <w:t xml:space="preserve"> by</w:t>
            </w:r>
          </w:p>
          <w:p w:rsidR="00814667" w:rsidRPr="00A50751" w:rsidRDefault="00814667">
            <w:pPr>
              <w:pStyle w:val="LineForSignature"/>
            </w:pPr>
            <w:r>
              <w:tab/>
            </w:r>
          </w:p>
          <w:p w:rsidR="00814667" w:rsidRDefault="00814667">
            <w:pPr>
              <w:pStyle w:val="SingleParagraph"/>
              <w:rPr>
                <w:rStyle w:val="Bold"/>
              </w:rPr>
            </w:pPr>
            <w:r>
              <w:rPr>
                <w:rStyle w:val="Bold"/>
              </w:rPr>
              <w:t xml:space="preserve">The Honourable </w:t>
            </w:r>
            <w:r w:rsidR="005D2884">
              <w:rPr>
                <w:rStyle w:val="Bold"/>
              </w:rPr>
              <w:t>Barnaby Joyce</w:t>
            </w:r>
            <w:r w:rsidR="0099742A">
              <w:rPr>
                <w:rStyle w:val="Bold"/>
              </w:rPr>
              <w:t xml:space="preserve"> </w:t>
            </w:r>
            <w:r>
              <w:rPr>
                <w:rStyle w:val="Bold"/>
              </w:rPr>
              <w:t>MP</w:t>
            </w:r>
          </w:p>
          <w:p w:rsidR="00856105" w:rsidRDefault="00856105" w:rsidP="00856105">
            <w:pPr>
              <w:pStyle w:val="Position"/>
              <w:spacing w:after="0"/>
              <w:rPr>
                <w:lang w:val="en-GB"/>
              </w:rPr>
            </w:pPr>
            <w:r>
              <w:rPr>
                <w:lang w:val="en-GB"/>
              </w:rPr>
              <w:t>Deputy Prime Minister</w:t>
            </w:r>
          </w:p>
          <w:p w:rsidR="00814667" w:rsidRDefault="0099742A">
            <w:pPr>
              <w:pStyle w:val="Position"/>
              <w:rPr>
                <w:lang w:val="en-GB"/>
              </w:rPr>
            </w:pPr>
            <w:r>
              <w:rPr>
                <w:lang w:val="en-GB"/>
              </w:rPr>
              <w:t xml:space="preserve">Minister for </w:t>
            </w:r>
            <w:r w:rsidR="005D2884">
              <w:rPr>
                <w:lang w:val="en-GB"/>
              </w:rPr>
              <w:t>Agriculture and Water Resources</w:t>
            </w:r>
          </w:p>
          <w:p w:rsidR="00814667" w:rsidRDefault="001643F4" w:rsidP="001643F4">
            <w:pPr>
              <w:pStyle w:val="SingleParagraph"/>
              <w:tabs>
                <w:tab w:val="num" w:pos="1134"/>
              </w:tabs>
              <w:spacing w:after="240"/>
              <w:rPr>
                <w:b/>
                <w:lang w:val="en-GB"/>
              </w:rPr>
            </w:pPr>
            <w:r>
              <w:rPr>
                <w:lang w:val="en-GB"/>
              </w:rPr>
              <w:t xml:space="preserve">Date: </w:t>
            </w:r>
            <w:r w:rsidRPr="001643F4">
              <w:rPr>
                <w:color w:val="D9D9D9" w:themeColor="background1" w:themeShade="D9"/>
              </w:rPr>
              <w:t>___________________________</w:t>
            </w: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5D2884" w:rsidRPr="00A50751" w:rsidRDefault="005D2884">
            <w:pPr>
              <w:rPr>
                <w:rFonts w:ascii="Book Antiqua" w:hAnsi="Book Antiqua"/>
                <w:lang w:val="en-GB"/>
              </w:rPr>
            </w:pPr>
          </w:p>
        </w:tc>
      </w:tr>
      <w:tr w:rsidR="00814667" w:rsidRPr="00A50751">
        <w:trPr>
          <w:cantSplit/>
          <w:jc w:val="center"/>
        </w:trPr>
        <w:tc>
          <w:tcPr>
            <w:tcW w:w="4536" w:type="dxa"/>
          </w:tcPr>
          <w:p w:rsidR="00814667" w:rsidRPr="00A50751" w:rsidRDefault="00814667">
            <w:pPr>
              <w:pStyle w:val="SingleParagraph"/>
              <w:rPr>
                <w:rFonts w:ascii="Book Antiqua" w:hAnsi="Book Antiqua"/>
                <w:lang w:val="en-GB"/>
              </w:rPr>
            </w:pPr>
          </w:p>
        </w:tc>
        <w:tc>
          <w:tcPr>
            <w:tcW w:w="284" w:type="dxa"/>
            <w:tcMar>
              <w:left w:w="0" w:type="dxa"/>
              <w:right w:w="0" w:type="dxa"/>
            </w:tcMar>
          </w:tcPr>
          <w:p w:rsidR="00814667" w:rsidRPr="00A50751" w:rsidRDefault="00814667">
            <w:pPr>
              <w:pStyle w:val="SingleParagraph"/>
              <w:rPr>
                <w:rFonts w:ascii="Book Antiqua" w:hAnsi="Book Antiqua"/>
                <w:lang w:val="en-GB"/>
              </w:rPr>
            </w:pPr>
          </w:p>
        </w:tc>
        <w:tc>
          <w:tcPr>
            <w:tcW w:w="4536" w:type="dxa"/>
          </w:tcPr>
          <w:p w:rsidR="00814667" w:rsidRPr="00A50751" w:rsidRDefault="00814667">
            <w:pPr>
              <w:pStyle w:val="SingleParagraph"/>
              <w:rPr>
                <w:rFonts w:ascii="Book Antiqua" w:hAnsi="Book Antiqua"/>
                <w:lang w:val="en-GB"/>
              </w:rPr>
            </w:pPr>
          </w:p>
        </w:tc>
      </w:tr>
      <w:tr w:rsidR="00814667" w:rsidRPr="00A50751">
        <w:trPr>
          <w:cantSplit/>
          <w:jc w:val="center"/>
        </w:trPr>
        <w:tc>
          <w:tcPr>
            <w:tcW w:w="4536" w:type="dxa"/>
          </w:tcPr>
          <w:p w:rsidR="000905DD" w:rsidRPr="004A0AE7" w:rsidRDefault="000905DD" w:rsidP="005D2884">
            <w:pPr>
              <w:pStyle w:val="Signed"/>
              <w:jc w:val="left"/>
            </w:pPr>
            <w:r>
              <w:rPr>
                <w:rStyle w:val="SignedBold"/>
              </w:rPr>
              <w:t>Signed</w:t>
            </w:r>
            <w:r w:rsidRPr="004A0AE7">
              <w:t xml:space="preserve"> for and on behalf of the</w:t>
            </w:r>
            <w:r w:rsidRPr="004A0AE7">
              <w:br/>
              <w:t xml:space="preserve">State of </w:t>
            </w:r>
            <w:smartTag w:uri="urn:schemas-microsoft-com:office:smarttags" w:element="place">
              <w:smartTag w:uri="urn:schemas-microsoft-com:office:smarttags" w:element="State">
                <w:r w:rsidRPr="004A0AE7">
                  <w:t>Tasmania</w:t>
                </w:r>
              </w:smartTag>
            </w:smartTag>
            <w:r w:rsidRPr="004A0AE7">
              <w:t xml:space="preserve"> by</w:t>
            </w:r>
          </w:p>
          <w:p w:rsidR="000905DD" w:rsidRPr="00A50751" w:rsidRDefault="000905DD" w:rsidP="000905DD">
            <w:pPr>
              <w:pStyle w:val="LineForSignature"/>
            </w:pPr>
            <w:r w:rsidRPr="00A50751">
              <w:tab/>
            </w:r>
          </w:p>
          <w:p w:rsidR="000905DD" w:rsidRDefault="000905DD" w:rsidP="000905DD">
            <w:pPr>
              <w:pStyle w:val="SingleParagraph"/>
              <w:rPr>
                <w:rStyle w:val="Bold"/>
              </w:rPr>
            </w:pPr>
            <w:r>
              <w:rPr>
                <w:rStyle w:val="Bold"/>
              </w:rPr>
              <w:t>The Honourable Jeremy R</w:t>
            </w:r>
            <w:r w:rsidR="005D2884">
              <w:rPr>
                <w:rStyle w:val="Bold"/>
              </w:rPr>
              <w:t>ock</w:t>
            </w:r>
            <w:r>
              <w:rPr>
                <w:rStyle w:val="Bold"/>
              </w:rPr>
              <w:t>liff MP</w:t>
            </w:r>
          </w:p>
          <w:p w:rsidR="000905DD" w:rsidRDefault="000905DD" w:rsidP="005D2884">
            <w:pPr>
              <w:pStyle w:val="Position"/>
              <w:spacing w:after="0"/>
              <w:rPr>
                <w:lang w:val="en-GB"/>
              </w:rPr>
            </w:pPr>
            <w:r>
              <w:rPr>
                <w:lang w:val="en-GB"/>
              </w:rPr>
              <w:t>Deputy Premier</w:t>
            </w:r>
          </w:p>
          <w:p w:rsidR="000905DD" w:rsidRDefault="000905DD" w:rsidP="000905DD">
            <w:pPr>
              <w:pStyle w:val="Position"/>
              <w:rPr>
                <w:lang w:val="en-GB"/>
              </w:rPr>
            </w:pPr>
            <w:r>
              <w:rPr>
                <w:lang w:val="en-GB"/>
              </w:rPr>
              <w:t xml:space="preserve">Minister for </w:t>
            </w:r>
            <w:r w:rsidR="005D2884">
              <w:rPr>
                <w:lang w:val="en-GB"/>
              </w:rPr>
              <w:t xml:space="preserve">Primary Industries and </w:t>
            </w:r>
            <w:r>
              <w:rPr>
                <w:lang w:val="en-GB"/>
              </w:rPr>
              <w:t>Water</w:t>
            </w:r>
          </w:p>
          <w:p w:rsidR="00814667" w:rsidRPr="00A50751" w:rsidRDefault="001643F4" w:rsidP="001643F4">
            <w:pPr>
              <w:pStyle w:val="SingleParagraph"/>
              <w:tabs>
                <w:tab w:val="num" w:pos="1134"/>
              </w:tabs>
              <w:spacing w:after="240"/>
              <w:rPr>
                <w:szCs w:val="22"/>
                <w:lang w:val="en-GB"/>
              </w:rPr>
            </w:pPr>
            <w:r>
              <w:rPr>
                <w:bCs/>
                <w:lang w:val="en-GB"/>
              </w:rPr>
              <w:t xml:space="preserve">Date: </w:t>
            </w:r>
            <w:r w:rsidRPr="001643F4">
              <w:rPr>
                <w:color w:val="D9D9D9" w:themeColor="background1" w:themeShade="D9"/>
              </w:rPr>
              <w:t>___________________________</w:t>
            </w:r>
          </w:p>
        </w:tc>
        <w:tc>
          <w:tcPr>
            <w:tcW w:w="284" w:type="dxa"/>
            <w:tcMar>
              <w:left w:w="0" w:type="dxa"/>
              <w:right w:w="0" w:type="dxa"/>
            </w:tcMar>
          </w:tcPr>
          <w:p w:rsidR="00814667" w:rsidRPr="00A50751" w:rsidRDefault="00814667">
            <w:pPr>
              <w:rPr>
                <w:rFonts w:ascii="Book Antiqua" w:hAnsi="Book Antiqua"/>
                <w:lang w:val="en-GB"/>
              </w:rPr>
            </w:pPr>
          </w:p>
        </w:tc>
        <w:tc>
          <w:tcPr>
            <w:tcW w:w="4536" w:type="dxa"/>
          </w:tcPr>
          <w:p w:rsidR="00814667" w:rsidRPr="00A50751" w:rsidRDefault="00814667">
            <w:pPr>
              <w:pStyle w:val="SingleParagraph"/>
              <w:tabs>
                <w:tab w:val="num" w:pos="1134"/>
              </w:tabs>
              <w:spacing w:after="240"/>
              <w:ind w:left="1134" w:hanging="567"/>
              <w:rPr>
                <w:lang w:val="en-GB"/>
              </w:rPr>
            </w:pPr>
          </w:p>
        </w:tc>
      </w:tr>
    </w:tbl>
    <w:p w:rsidR="006D425B" w:rsidRDefault="006D425B" w:rsidP="0020144E"/>
    <w:p w:rsidR="0090358E" w:rsidRDefault="0090358E" w:rsidP="006D425B"/>
    <w:p w:rsidR="004018E0" w:rsidRDefault="004018E0" w:rsidP="00E27FC3">
      <w:pPr>
        <w:spacing w:after="0" w:line="240" w:lineRule="auto"/>
        <w:jc w:val="left"/>
        <w:sectPr w:rsidR="004018E0" w:rsidSect="00AA60B8">
          <w:footerReference w:type="default" r:id="rId13"/>
          <w:headerReference w:type="first" r:id="rId14"/>
          <w:footerReference w:type="first" r:id="rId15"/>
          <w:pgSz w:w="11906" w:h="16838" w:code="9"/>
          <w:pgMar w:top="1134" w:right="1134" w:bottom="1134" w:left="1134" w:header="709" w:footer="709" w:gutter="0"/>
          <w:pgNumType w:chapStyle="9"/>
          <w:cols w:space="708"/>
          <w:titlePg/>
          <w:docGrid w:linePitch="360"/>
        </w:sectPr>
      </w:pPr>
    </w:p>
    <w:p w:rsidR="004018E0" w:rsidRDefault="003739F2" w:rsidP="00E27FC3">
      <w:pPr>
        <w:spacing w:after="0" w:line="240" w:lineRule="auto"/>
        <w:jc w:val="left"/>
        <w:rPr>
          <w:vanish/>
        </w:rPr>
      </w:pPr>
      <w:r w:rsidRPr="003739F2">
        <w:rPr>
          <w:vanish/>
        </w:rPr>
        <w:t>This page is blank</w:t>
      </w:r>
    </w:p>
    <w:p w:rsidR="004018E0" w:rsidRPr="004018E0" w:rsidRDefault="004018E0" w:rsidP="004018E0"/>
    <w:p w:rsidR="004018E0" w:rsidRPr="004018E0" w:rsidRDefault="004018E0" w:rsidP="004018E0"/>
    <w:p w:rsidR="004018E0" w:rsidRPr="004018E0" w:rsidRDefault="004018E0" w:rsidP="004018E0"/>
    <w:p w:rsidR="004018E0" w:rsidRPr="004018E0" w:rsidRDefault="004018E0" w:rsidP="004018E0"/>
    <w:p w:rsidR="004018E0" w:rsidRDefault="004018E0" w:rsidP="004018E0"/>
    <w:p w:rsidR="004018E0" w:rsidRDefault="004018E0" w:rsidP="004018E0">
      <w:pPr>
        <w:jc w:val="right"/>
      </w:pPr>
    </w:p>
    <w:p w:rsidR="004018E0" w:rsidRDefault="004018E0" w:rsidP="004018E0"/>
    <w:p w:rsidR="003C0A9E" w:rsidRPr="004018E0" w:rsidRDefault="003C0A9E" w:rsidP="004018E0">
      <w:pPr>
        <w:sectPr w:rsidR="003C0A9E" w:rsidRPr="004018E0" w:rsidSect="00AA60B8">
          <w:pgSz w:w="11906" w:h="16838" w:code="9"/>
          <w:pgMar w:top="1134" w:right="1134" w:bottom="1134" w:left="1134" w:header="709" w:footer="709" w:gutter="0"/>
          <w:pgNumType w:chapStyle="9"/>
          <w:cols w:space="708"/>
          <w:titlePg/>
          <w:docGrid w:linePitch="360"/>
        </w:sectPr>
      </w:pPr>
    </w:p>
    <w:p w:rsidR="006D425B" w:rsidRPr="007B51B0" w:rsidRDefault="006D425B" w:rsidP="003C0A9E">
      <w:pPr>
        <w:rPr>
          <w:sz w:val="28"/>
          <w:szCs w:val="28"/>
        </w:rPr>
      </w:pPr>
      <w:r w:rsidRPr="007B51B0">
        <w:rPr>
          <w:sz w:val="28"/>
          <w:szCs w:val="28"/>
        </w:rPr>
        <w:t>Schedule A</w:t>
      </w:r>
    </w:p>
    <w:p w:rsidR="006D425B" w:rsidRDefault="006D425B" w:rsidP="006D425B">
      <w:pPr>
        <w:pStyle w:val="Title"/>
        <w:rPr>
          <w:sz w:val="48"/>
        </w:rPr>
      </w:pPr>
      <w:r>
        <w:rPr>
          <w:sz w:val="48"/>
        </w:rPr>
        <w:t>Due Diligence Guidelines</w:t>
      </w:r>
      <w:r w:rsidR="007D3686">
        <w:rPr>
          <w:sz w:val="48"/>
        </w:rPr>
        <w:t xml:space="preserve"> and Criteria</w:t>
      </w:r>
    </w:p>
    <w:p w:rsidR="006D425B" w:rsidRPr="00E827B7" w:rsidRDefault="006D425B" w:rsidP="006D425B">
      <w:pPr>
        <w:pStyle w:val="Subtitle"/>
        <w:rPr>
          <w:sz w:val="18"/>
          <w:szCs w:val="18"/>
        </w:rPr>
      </w:pPr>
      <w:r>
        <w:rPr>
          <w:sz w:val="18"/>
          <w:szCs w:val="18"/>
        </w:rPr>
        <w:t xml:space="preserve">Project </w:t>
      </w:r>
      <w:r w:rsidRPr="002F30B4">
        <w:rPr>
          <w:sz w:val="18"/>
          <w:szCs w:val="18"/>
        </w:rPr>
        <w:t>agreement</w:t>
      </w:r>
      <w:r w:rsidRPr="002F30B4">
        <w:rPr>
          <w:sz w:val="18"/>
          <w:szCs w:val="18"/>
        </w:rPr>
        <w:br/>
      </w:r>
      <w:r>
        <w:rPr>
          <w:sz w:val="18"/>
          <w:szCs w:val="18"/>
        </w:rPr>
        <w:t>TAsmanian Irrigation Tranche II</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These Guidelines provide advice to assist </w:t>
      </w:r>
      <w:r w:rsidR="00133796">
        <w:rPr>
          <w:rFonts w:cs="Arial"/>
          <w:szCs w:val="23"/>
        </w:rPr>
        <w:t>Tasmania</w:t>
      </w:r>
      <w:r w:rsidRPr="00EB4AAC">
        <w:rPr>
          <w:rFonts w:cs="Arial"/>
          <w:szCs w:val="23"/>
        </w:rPr>
        <w:t xml:space="preserve"> prepare the business case </w:t>
      </w:r>
      <w:r w:rsidR="007D3686">
        <w:rPr>
          <w:rFonts w:cs="Arial"/>
          <w:szCs w:val="23"/>
        </w:rPr>
        <w:t>(</w:t>
      </w:r>
      <w:r w:rsidR="003C0A9E">
        <w:rPr>
          <w:rFonts w:cs="Arial"/>
          <w:szCs w:val="23"/>
        </w:rPr>
        <w:t>proposal</w:t>
      </w:r>
      <w:r w:rsidR="007D3686">
        <w:rPr>
          <w:rFonts w:cs="Arial"/>
          <w:szCs w:val="23"/>
        </w:rPr>
        <w:t xml:space="preserve">) </w:t>
      </w:r>
      <w:r w:rsidRPr="00EB4AAC">
        <w:rPr>
          <w:rFonts w:cs="Arial"/>
          <w:szCs w:val="23"/>
        </w:rPr>
        <w:t xml:space="preserve">for each </w:t>
      </w:r>
      <w:r w:rsidR="00CC3D36" w:rsidRPr="00EB4AAC">
        <w:rPr>
          <w:rFonts w:cs="Arial"/>
          <w:szCs w:val="23"/>
        </w:rPr>
        <w:t>i</w:t>
      </w:r>
      <w:r w:rsidRPr="00EB4AAC">
        <w:rPr>
          <w:rFonts w:cs="Arial"/>
          <w:szCs w:val="23"/>
        </w:rPr>
        <w:t xml:space="preserve">rrigation </w:t>
      </w:r>
      <w:r w:rsidR="00CC3D36" w:rsidRPr="00EB4AAC">
        <w:rPr>
          <w:rFonts w:cs="Arial"/>
          <w:szCs w:val="23"/>
        </w:rPr>
        <w:t>s</w:t>
      </w:r>
      <w:r w:rsidRPr="00EB4AAC">
        <w:rPr>
          <w:rFonts w:cs="Arial"/>
          <w:szCs w:val="23"/>
        </w:rPr>
        <w:t xml:space="preserve">cheme. </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The Commonwealth agrees to assess a </w:t>
      </w:r>
      <w:r w:rsidR="003C0A9E">
        <w:rPr>
          <w:rFonts w:cs="Arial"/>
          <w:szCs w:val="23"/>
        </w:rPr>
        <w:t>proposal</w:t>
      </w:r>
      <w:r w:rsidRPr="00EB4AAC">
        <w:rPr>
          <w:rFonts w:cs="Arial"/>
          <w:szCs w:val="23"/>
        </w:rPr>
        <w:t xml:space="preserve">  for inclusion in this Agreement as a Commonwealth-funded project in accordance with these Guidelines. </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Commonwealth funding of an </w:t>
      </w:r>
      <w:r w:rsidR="007D3686">
        <w:rPr>
          <w:rFonts w:cs="Arial"/>
          <w:szCs w:val="23"/>
        </w:rPr>
        <w:t>i</w:t>
      </w:r>
      <w:r w:rsidRPr="00EB4AAC">
        <w:rPr>
          <w:rFonts w:cs="Arial"/>
          <w:szCs w:val="23"/>
        </w:rPr>
        <w:t xml:space="preserve">rrigation </w:t>
      </w:r>
      <w:r w:rsidR="007D3686">
        <w:rPr>
          <w:rFonts w:cs="Arial"/>
          <w:szCs w:val="23"/>
        </w:rPr>
        <w:t>s</w:t>
      </w:r>
      <w:r w:rsidRPr="00EB4AAC">
        <w:rPr>
          <w:rFonts w:cs="Arial"/>
          <w:szCs w:val="23"/>
        </w:rPr>
        <w:t xml:space="preserve">cheme is conditional on the Commonwealth undertaking due diligence in accordance with these Guidelines. </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Should the Commonwealth agree to contribute funds to an </w:t>
      </w:r>
      <w:r w:rsidR="00CC3D36" w:rsidRPr="00EB4AAC">
        <w:rPr>
          <w:rFonts w:cs="Arial"/>
          <w:szCs w:val="23"/>
        </w:rPr>
        <w:t>irrigation scheme</w:t>
      </w:r>
      <w:r w:rsidRPr="00EB4AAC">
        <w:rPr>
          <w:rFonts w:cs="Arial"/>
          <w:szCs w:val="23"/>
        </w:rPr>
        <w:t>, then payments will be made subject to progressing implementati</w:t>
      </w:r>
      <w:r w:rsidR="007D3686">
        <w:rPr>
          <w:rFonts w:cs="Arial"/>
          <w:szCs w:val="23"/>
        </w:rPr>
        <w:t xml:space="preserve">on of National Water Initiative </w:t>
      </w:r>
      <w:r w:rsidRPr="00EB4AAC">
        <w:rPr>
          <w:rFonts w:cs="Arial"/>
          <w:szCs w:val="23"/>
        </w:rPr>
        <w:t xml:space="preserve">Reform Actions by </w:t>
      </w:r>
      <w:r w:rsidR="00133796">
        <w:rPr>
          <w:rFonts w:cs="Arial"/>
          <w:szCs w:val="23"/>
        </w:rPr>
        <w:t>Tasmania</w:t>
      </w:r>
      <w:r w:rsidRPr="00EB4AAC">
        <w:rPr>
          <w:rFonts w:cs="Arial"/>
          <w:szCs w:val="23"/>
        </w:rPr>
        <w:t xml:space="preserve"> (where applicable).</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To commence the due diligence process, the Commonwealth will require </w:t>
      </w:r>
      <w:r w:rsidR="00133796">
        <w:rPr>
          <w:rFonts w:cs="Arial"/>
          <w:szCs w:val="23"/>
        </w:rPr>
        <w:t>Tasmania</w:t>
      </w:r>
      <w:r w:rsidRPr="00EB4AAC">
        <w:rPr>
          <w:rFonts w:cs="Arial"/>
          <w:szCs w:val="23"/>
        </w:rPr>
        <w:t xml:space="preserve"> to submit a </w:t>
      </w:r>
      <w:r w:rsidR="003C0A9E">
        <w:rPr>
          <w:rFonts w:cs="Arial"/>
          <w:szCs w:val="23"/>
        </w:rPr>
        <w:t>proposal</w:t>
      </w:r>
      <w:r w:rsidRPr="00EB4AAC">
        <w:rPr>
          <w:rFonts w:cs="Arial"/>
          <w:szCs w:val="23"/>
        </w:rPr>
        <w:t xml:space="preserve"> for each </w:t>
      </w:r>
      <w:r w:rsidR="00CC3D36" w:rsidRPr="00EB4AAC">
        <w:rPr>
          <w:rFonts w:cs="Arial"/>
          <w:szCs w:val="23"/>
        </w:rPr>
        <w:t>i</w:t>
      </w:r>
      <w:r w:rsidRPr="00EB4AAC">
        <w:rPr>
          <w:rFonts w:cs="Arial"/>
          <w:szCs w:val="23"/>
        </w:rPr>
        <w:t xml:space="preserve">rrigation </w:t>
      </w:r>
      <w:r w:rsidR="00CC3D36" w:rsidRPr="00EB4AAC">
        <w:rPr>
          <w:rFonts w:cs="Arial"/>
          <w:szCs w:val="23"/>
        </w:rPr>
        <w:t>s</w:t>
      </w:r>
      <w:r w:rsidRPr="00EB4AAC">
        <w:rPr>
          <w:rFonts w:cs="Arial"/>
          <w:szCs w:val="23"/>
        </w:rPr>
        <w:t xml:space="preserve">cheme. </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The Commonwealth may engage an independent third party to undertake some or all of the due diligence. </w:t>
      </w:r>
    </w:p>
    <w:p w:rsidR="006D425B" w:rsidRPr="00CC3D36" w:rsidRDefault="006D425B" w:rsidP="00CC3D36">
      <w:pPr>
        <w:pStyle w:val="Heading2"/>
      </w:pPr>
      <w:r w:rsidRPr="00CC3D36">
        <w:t>Due Diligence Criteria</w:t>
      </w:r>
    </w:p>
    <w:p w:rsidR="006D425B" w:rsidRPr="00590BB2" w:rsidRDefault="006D425B" w:rsidP="006D425B">
      <w:pPr>
        <w:pStyle w:val="ScheduleNumberedPara"/>
        <w:numPr>
          <w:ilvl w:val="0"/>
          <w:numId w:val="0"/>
        </w:numPr>
        <w:spacing w:after="0"/>
        <w:jc w:val="left"/>
        <w:rPr>
          <w:rFonts w:cs="Arial"/>
          <w:sz w:val="22"/>
          <w:szCs w:val="22"/>
        </w:rPr>
      </w:pP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006D425B" w:rsidRPr="00EB4AAC">
        <w:rPr>
          <w:rFonts w:cs="Arial"/>
          <w:szCs w:val="23"/>
        </w:rPr>
        <w:t xml:space="preserve"> </w:t>
      </w:r>
      <w:r w:rsidR="003C0A9E">
        <w:rPr>
          <w:rFonts w:cs="Arial"/>
          <w:szCs w:val="23"/>
        </w:rPr>
        <w:t>proposal</w:t>
      </w:r>
      <w:r w:rsidR="006D425B" w:rsidRPr="00EB4AAC">
        <w:rPr>
          <w:rFonts w:cs="Arial"/>
          <w:szCs w:val="23"/>
        </w:rPr>
        <w:t xml:space="preserve"> for each </w:t>
      </w:r>
      <w:r w:rsidR="00CC3D36" w:rsidRPr="00EB4AAC">
        <w:rPr>
          <w:rFonts w:cs="Arial"/>
          <w:szCs w:val="23"/>
        </w:rPr>
        <w:t xml:space="preserve">irrigation scheme </w:t>
      </w:r>
      <w:r w:rsidR="006D425B" w:rsidRPr="00EB4AAC">
        <w:rPr>
          <w:rFonts w:cs="Arial"/>
          <w:szCs w:val="23"/>
        </w:rPr>
        <w:t>must provide sufficient information to enable the Commonwealth to commence due diligence. The criteria by which this assessment will be undertaken are:</w:t>
      </w:r>
    </w:p>
    <w:p w:rsidR="006D425B" w:rsidRPr="00EB4AAC" w:rsidRDefault="00CC3D36" w:rsidP="00290D30">
      <w:pPr>
        <w:pStyle w:val="ScheduleNumberedPara"/>
        <w:numPr>
          <w:ilvl w:val="2"/>
          <w:numId w:val="25"/>
        </w:numPr>
        <w:tabs>
          <w:tab w:val="clear" w:pos="1593"/>
          <w:tab w:val="num" w:pos="1134"/>
        </w:tabs>
        <w:spacing w:after="120"/>
        <w:ind w:left="1134" w:hanging="567"/>
        <w:jc w:val="left"/>
        <w:rPr>
          <w:rFonts w:cs="Arial"/>
          <w:szCs w:val="23"/>
        </w:rPr>
      </w:pPr>
      <w:r w:rsidRPr="00EB4AAC">
        <w:rPr>
          <w:rFonts w:cs="Arial"/>
          <w:szCs w:val="23"/>
        </w:rPr>
        <w:t>e</w:t>
      </w:r>
      <w:r w:rsidR="006D425B" w:rsidRPr="00EB4AAC">
        <w:rPr>
          <w:rFonts w:cs="Arial"/>
          <w:szCs w:val="23"/>
        </w:rPr>
        <w:t>conomic and social;</w:t>
      </w:r>
    </w:p>
    <w:p w:rsidR="006D425B" w:rsidRPr="00EB4AAC" w:rsidRDefault="00CC3D36" w:rsidP="00290D30">
      <w:pPr>
        <w:pStyle w:val="ScheduleNumberedPara"/>
        <w:numPr>
          <w:ilvl w:val="2"/>
          <w:numId w:val="25"/>
        </w:numPr>
        <w:tabs>
          <w:tab w:val="clear" w:pos="1593"/>
          <w:tab w:val="num" w:pos="1134"/>
        </w:tabs>
        <w:spacing w:after="120"/>
        <w:ind w:left="1134" w:hanging="567"/>
        <w:jc w:val="left"/>
        <w:rPr>
          <w:rFonts w:cs="Arial"/>
          <w:szCs w:val="23"/>
        </w:rPr>
      </w:pPr>
      <w:r w:rsidRPr="00EB4AAC">
        <w:rPr>
          <w:rFonts w:cs="Arial"/>
          <w:szCs w:val="23"/>
        </w:rPr>
        <w:t>e</w:t>
      </w:r>
      <w:r w:rsidR="006D425B" w:rsidRPr="00EB4AAC">
        <w:rPr>
          <w:rFonts w:cs="Arial"/>
          <w:szCs w:val="23"/>
        </w:rPr>
        <w:t>nvironmental;</w:t>
      </w:r>
    </w:p>
    <w:p w:rsidR="006D425B" w:rsidRPr="00EB4AAC" w:rsidRDefault="00CC3D36" w:rsidP="00290D30">
      <w:pPr>
        <w:pStyle w:val="ScheduleNumberedPara"/>
        <w:numPr>
          <w:ilvl w:val="2"/>
          <w:numId w:val="25"/>
        </w:numPr>
        <w:tabs>
          <w:tab w:val="clear" w:pos="1593"/>
          <w:tab w:val="num" w:pos="1134"/>
        </w:tabs>
        <w:spacing w:after="120"/>
        <w:ind w:left="1134" w:hanging="567"/>
        <w:jc w:val="left"/>
        <w:rPr>
          <w:rFonts w:cs="Arial"/>
          <w:szCs w:val="23"/>
        </w:rPr>
      </w:pPr>
      <w:r w:rsidRPr="00EB4AAC">
        <w:rPr>
          <w:rFonts w:cs="Arial"/>
          <w:szCs w:val="23"/>
        </w:rPr>
        <w:t>v</w:t>
      </w:r>
      <w:r w:rsidR="006D425B" w:rsidRPr="00EB4AAC">
        <w:rPr>
          <w:rFonts w:cs="Arial"/>
          <w:szCs w:val="23"/>
        </w:rPr>
        <w:t>alue for money;</w:t>
      </w:r>
    </w:p>
    <w:p w:rsidR="006D425B" w:rsidRPr="00EB4AAC" w:rsidRDefault="00CC3D36" w:rsidP="00290D30">
      <w:pPr>
        <w:pStyle w:val="ScheduleNumberedPara"/>
        <w:numPr>
          <w:ilvl w:val="2"/>
          <w:numId w:val="25"/>
        </w:numPr>
        <w:tabs>
          <w:tab w:val="clear" w:pos="1593"/>
          <w:tab w:val="num" w:pos="1134"/>
        </w:tabs>
        <w:spacing w:after="120"/>
        <w:ind w:left="1134" w:hanging="567"/>
        <w:jc w:val="left"/>
        <w:rPr>
          <w:rFonts w:cs="Arial"/>
          <w:szCs w:val="23"/>
        </w:rPr>
      </w:pPr>
      <w:r w:rsidRPr="00EB4AAC">
        <w:rPr>
          <w:rFonts w:cs="Arial"/>
          <w:szCs w:val="23"/>
        </w:rPr>
        <w:t>w</w:t>
      </w:r>
      <w:r w:rsidR="006D425B" w:rsidRPr="00EB4AAC">
        <w:rPr>
          <w:rFonts w:cs="Arial"/>
          <w:szCs w:val="23"/>
        </w:rPr>
        <w:t>ater reform; and</w:t>
      </w:r>
    </w:p>
    <w:p w:rsidR="006D425B" w:rsidRPr="00EB4AAC" w:rsidRDefault="00CC3D36" w:rsidP="00290D30">
      <w:pPr>
        <w:pStyle w:val="ScheduleNumberedPara"/>
        <w:numPr>
          <w:ilvl w:val="2"/>
          <w:numId w:val="25"/>
        </w:numPr>
        <w:tabs>
          <w:tab w:val="clear" w:pos="1593"/>
          <w:tab w:val="num" w:pos="1134"/>
        </w:tabs>
        <w:spacing w:after="120"/>
        <w:ind w:left="1134" w:hanging="567"/>
        <w:jc w:val="left"/>
        <w:rPr>
          <w:rFonts w:cs="Arial"/>
          <w:szCs w:val="23"/>
        </w:rPr>
      </w:pPr>
      <w:r w:rsidRPr="00EB4AAC">
        <w:rPr>
          <w:rFonts w:cs="Arial"/>
          <w:szCs w:val="23"/>
        </w:rPr>
        <w:t>o</w:t>
      </w:r>
      <w:r w:rsidR="006D425B" w:rsidRPr="00EB4AAC">
        <w:rPr>
          <w:rFonts w:cs="Arial"/>
          <w:szCs w:val="23"/>
        </w:rPr>
        <w:t>ther.</w:t>
      </w:r>
    </w:p>
    <w:p w:rsidR="006D425B" w:rsidRPr="00CC3D36" w:rsidRDefault="006D425B" w:rsidP="00CC3D36">
      <w:pPr>
        <w:pStyle w:val="Heading2"/>
      </w:pPr>
      <w:r w:rsidRPr="00CC3D36">
        <w:t>Economic and social criteria</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006D425B" w:rsidRPr="00EB4AAC">
        <w:rPr>
          <w:rFonts w:cs="Arial"/>
          <w:szCs w:val="23"/>
        </w:rPr>
        <w:t xml:space="preserve"> </w:t>
      </w:r>
      <w:r w:rsidR="003C0A9E">
        <w:rPr>
          <w:rFonts w:cs="Arial"/>
          <w:szCs w:val="23"/>
        </w:rPr>
        <w:t>proposal</w:t>
      </w:r>
      <w:r w:rsidR="006D425B" w:rsidRPr="00EB4AAC">
        <w:rPr>
          <w:rFonts w:cs="Arial"/>
          <w:szCs w:val="23"/>
        </w:rPr>
        <w:t xml:space="preserve"> must:</w:t>
      </w:r>
    </w:p>
    <w:p w:rsidR="006D425B" w:rsidRPr="00EB4AAC" w:rsidRDefault="006D425B" w:rsidP="00290D30">
      <w:pPr>
        <w:pStyle w:val="ScheduleNumberedPara"/>
        <w:numPr>
          <w:ilvl w:val="2"/>
          <w:numId w:val="26"/>
        </w:numPr>
        <w:tabs>
          <w:tab w:val="clear" w:pos="1593"/>
          <w:tab w:val="num" w:pos="1134"/>
        </w:tabs>
        <w:spacing w:after="120"/>
        <w:ind w:left="1134" w:hanging="567"/>
        <w:jc w:val="left"/>
        <w:rPr>
          <w:rFonts w:cs="Arial"/>
          <w:szCs w:val="23"/>
        </w:rPr>
      </w:pPr>
      <w:r w:rsidRPr="00EB4AAC">
        <w:rPr>
          <w:rFonts w:cs="Arial"/>
          <w:szCs w:val="23"/>
        </w:rPr>
        <w:t xml:space="preserve">be able to secure a long-term sustainable future for irrigation communities, in the context of meeting future demand for water in a drying climate; </w:t>
      </w:r>
    </w:p>
    <w:p w:rsidR="006D425B" w:rsidRPr="00EB4AAC" w:rsidRDefault="006D425B" w:rsidP="00290D30">
      <w:pPr>
        <w:pStyle w:val="ScheduleNumberedPara"/>
        <w:numPr>
          <w:ilvl w:val="2"/>
          <w:numId w:val="26"/>
        </w:numPr>
        <w:tabs>
          <w:tab w:val="clear" w:pos="1593"/>
          <w:tab w:val="num" w:pos="1134"/>
        </w:tabs>
        <w:spacing w:after="120"/>
        <w:ind w:left="1134" w:hanging="567"/>
        <w:jc w:val="left"/>
        <w:rPr>
          <w:rFonts w:cs="Arial"/>
          <w:szCs w:val="23"/>
        </w:rPr>
      </w:pPr>
      <w:r w:rsidRPr="00EB4AAC">
        <w:rPr>
          <w:rFonts w:cs="Arial"/>
          <w:szCs w:val="23"/>
        </w:rPr>
        <w:t>contribute to regional investment and development, secure regional economies and support the local community; and</w:t>
      </w:r>
    </w:p>
    <w:p w:rsidR="006D425B" w:rsidRPr="00EB4AAC" w:rsidRDefault="006D425B" w:rsidP="00290D30">
      <w:pPr>
        <w:pStyle w:val="ScheduleNumberedPara"/>
        <w:numPr>
          <w:ilvl w:val="2"/>
          <w:numId w:val="26"/>
        </w:numPr>
        <w:tabs>
          <w:tab w:val="clear" w:pos="1593"/>
          <w:tab w:val="num" w:pos="1134"/>
        </w:tabs>
        <w:spacing w:after="120"/>
        <w:ind w:left="1134" w:hanging="567"/>
        <w:jc w:val="left"/>
        <w:rPr>
          <w:rFonts w:cs="Arial"/>
          <w:szCs w:val="23"/>
        </w:rPr>
      </w:pPr>
      <w:r w:rsidRPr="00EB4AAC">
        <w:rPr>
          <w:rFonts w:cs="Arial"/>
          <w:szCs w:val="23"/>
        </w:rPr>
        <w:t>demonstrate long-term economic and environmental benefit that can be sustained over a 30 year horizon, preferably supported by a modern, efficient irrigation plan.</w:t>
      </w:r>
    </w:p>
    <w:p w:rsidR="006D425B" w:rsidRPr="009917E9" w:rsidRDefault="006D425B" w:rsidP="00CC3D36">
      <w:pPr>
        <w:pStyle w:val="AlphaParagraph"/>
        <w:tabs>
          <w:tab w:val="clear" w:pos="0"/>
        </w:tabs>
        <w:ind w:left="0" w:firstLine="0"/>
        <w:jc w:val="left"/>
        <w:rPr>
          <w:sz w:val="22"/>
          <w:szCs w:val="22"/>
        </w:rPr>
      </w:pPr>
      <w:r w:rsidRPr="009C280D">
        <w:rPr>
          <w:sz w:val="22"/>
          <w:szCs w:val="22"/>
        </w:rPr>
        <w:br w:type="page"/>
      </w:r>
    </w:p>
    <w:p w:rsidR="006D425B" w:rsidRPr="00CC3D36" w:rsidRDefault="006D425B" w:rsidP="00CC3D36">
      <w:pPr>
        <w:pStyle w:val="Heading2"/>
      </w:pPr>
      <w:r w:rsidRPr="00CC3D36">
        <w:t>Environmental criteria</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Environmental impact assessments (short and long term) consistent with relevant State and Commonwealth legislation must form part of the business case for the </w:t>
      </w:r>
      <w:r w:rsidR="003C0A9E">
        <w:rPr>
          <w:rFonts w:cs="Arial"/>
          <w:szCs w:val="23"/>
        </w:rPr>
        <w:t>proposal</w:t>
      </w:r>
      <w:r w:rsidRPr="00EB4AAC">
        <w:rPr>
          <w:rFonts w:cs="Arial"/>
          <w:szCs w:val="23"/>
        </w:rPr>
        <w:t>.</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Any </w:t>
      </w:r>
      <w:r w:rsidR="003C0A9E">
        <w:rPr>
          <w:rFonts w:cs="Arial"/>
          <w:szCs w:val="23"/>
        </w:rPr>
        <w:t>proposal</w:t>
      </w:r>
      <w:r w:rsidRPr="00EB4AAC">
        <w:rPr>
          <w:rFonts w:cs="Arial"/>
          <w:szCs w:val="23"/>
        </w:rPr>
        <w:t xml:space="preserve"> that involves investment in new or refurbished water infrastructure will be required to be assessed as ecologically sustainable prior to the investment occurring, consistent with </w:t>
      </w:r>
      <w:r w:rsidR="00A913AA">
        <w:rPr>
          <w:rFonts w:cs="Arial"/>
          <w:szCs w:val="23"/>
        </w:rPr>
        <w:t>C</w:t>
      </w:r>
      <w:r w:rsidRPr="00EB4AAC">
        <w:rPr>
          <w:rFonts w:cs="Arial"/>
          <w:szCs w:val="23"/>
        </w:rPr>
        <w:t xml:space="preserve">lause 69 of the </w:t>
      </w:r>
      <w:r w:rsidR="00CC3D36" w:rsidRPr="00EB4AAC">
        <w:rPr>
          <w:rFonts w:cs="Arial"/>
          <w:szCs w:val="23"/>
        </w:rPr>
        <w:t xml:space="preserve">Intergovernmental Agreement on a </w:t>
      </w:r>
      <w:r w:rsidRPr="00EB4AAC">
        <w:rPr>
          <w:rFonts w:cs="Arial"/>
          <w:szCs w:val="23"/>
        </w:rPr>
        <w:t>N</w:t>
      </w:r>
      <w:r w:rsidR="00CC3D36" w:rsidRPr="00EB4AAC">
        <w:rPr>
          <w:rFonts w:cs="Arial"/>
          <w:szCs w:val="23"/>
        </w:rPr>
        <w:t xml:space="preserve">ational </w:t>
      </w:r>
      <w:r w:rsidRPr="00EB4AAC">
        <w:rPr>
          <w:rFonts w:cs="Arial"/>
          <w:szCs w:val="23"/>
        </w:rPr>
        <w:t>W</w:t>
      </w:r>
      <w:r w:rsidR="00CC3D36" w:rsidRPr="00EB4AAC">
        <w:rPr>
          <w:rFonts w:cs="Arial"/>
          <w:szCs w:val="23"/>
        </w:rPr>
        <w:t xml:space="preserve">ater </w:t>
      </w:r>
      <w:r w:rsidRPr="00EB4AAC">
        <w:rPr>
          <w:rFonts w:cs="Arial"/>
          <w:szCs w:val="23"/>
        </w:rPr>
        <w:t>I</w:t>
      </w:r>
      <w:r w:rsidR="00CC3D36" w:rsidRPr="00EB4AAC">
        <w:rPr>
          <w:rFonts w:cs="Arial"/>
          <w:szCs w:val="23"/>
        </w:rPr>
        <w:t>nitiative</w:t>
      </w:r>
      <w:r w:rsidRPr="00EB4AAC">
        <w:rPr>
          <w:rFonts w:cs="Arial"/>
          <w:szCs w:val="23"/>
        </w:rPr>
        <w:t>.</w:t>
      </w:r>
    </w:p>
    <w:p w:rsidR="006D425B" w:rsidRPr="00CC3D36" w:rsidRDefault="006D425B" w:rsidP="00CC3D36">
      <w:pPr>
        <w:pStyle w:val="Heading2"/>
      </w:pPr>
      <w:r w:rsidRPr="00CC3D36">
        <w:t>Value for money criteria</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The </w:t>
      </w:r>
      <w:r w:rsidR="003C0A9E">
        <w:rPr>
          <w:rFonts w:cs="Arial"/>
          <w:szCs w:val="23"/>
        </w:rPr>
        <w:t>proposal</w:t>
      </w:r>
      <w:r w:rsidRPr="00EB4AAC">
        <w:rPr>
          <w:rFonts w:cs="Arial"/>
          <w:szCs w:val="23"/>
        </w:rPr>
        <w:t xml:space="preserve"> must demonstrate value for money in the context of economic and social, and environmental</w:t>
      </w:r>
      <w:r w:rsidR="00CC3D36" w:rsidRPr="00EB4AAC">
        <w:rPr>
          <w:rFonts w:cs="Arial"/>
          <w:szCs w:val="23"/>
        </w:rPr>
        <w:t xml:space="preserve"> criteria</w:t>
      </w:r>
      <w:r w:rsidRPr="00EB4AAC">
        <w:rPr>
          <w:rFonts w:cs="Arial"/>
          <w:szCs w:val="23"/>
        </w:rPr>
        <w:t xml:space="preserve"> through: </w:t>
      </w:r>
    </w:p>
    <w:p w:rsidR="006D425B" w:rsidRPr="00EB4AAC" w:rsidRDefault="006D425B" w:rsidP="00290D30">
      <w:pPr>
        <w:pStyle w:val="AlphaParagraph"/>
        <w:numPr>
          <w:ilvl w:val="0"/>
          <w:numId w:val="21"/>
        </w:numPr>
        <w:tabs>
          <w:tab w:val="clear" w:pos="283"/>
          <w:tab w:val="clear" w:pos="567"/>
          <w:tab w:val="clear" w:pos="1418"/>
          <w:tab w:val="clear" w:pos="1701"/>
        </w:tabs>
        <w:rPr>
          <w:szCs w:val="23"/>
        </w:rPr>
      </w:pPr>
      <w:r w:rsidRPr="00EB4AAC">
        <w:rPr>
          <w:szCs w:val="23"/>
        </w:rPr>
        <w:t>a positive cost-benefit outcome for a range of investment scenarios, compared with a ‘no change’ option; and</w:t>
      </w:r>
    </w:p>
    <w:p w:rsidR="006D425B" w:rsidRPr="00EB4AAC" w:rsidRDefault="006D425B" w:rsidP="00290D30">
      <w:pPr>
        <w:pStyle w:val="AlphaParagraph"/>
        <w:numPr>
          <w:ilvl w:val="0"/>
          <w:numId w:val="21"/>
        </w:numPr>
        <w:tabs>
          <w:tab w:val="clear" w:pos="283"/>
          <w:tab w:val="clear" w:pos="567"/>
          <w:tab w:val="clear" w:pos="1418"/>
          <w:tab w:val="clear" w:pos="1701"/>
        </w:tabs>
        <w:rPr>
          <w:szCs w:val="23"/>
        </w:rPr>
      </w:pPr>
      <w:r w:rsidRPr="00EB4AAC">
        <w:rPr>
          <w:szCs w:val="23"/>
        </w:rPr>
        <w:t>clearly defined and agreed cost sharing arrangements.</w:t>
      </w:r>
    </w:p>
    <w:p w:rsidR="006D425B" w:rsidRPr="00CC3D36" w:rsidRDefault="006D425B" w:rsidP="00CC3D36">
      <w:pPr>
        <w:pStyle w:val="Heading2"/>
      </w:pPr>
      <w:r w:rsidRPr="00CC3D36">
        <w:t>Water reform criteria</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 xml:space="preserve">All activities associated with the funding of a </w:t>
      </w:r>
      <w:r w:rsidR="00405DD0">
        <w:rPr>
          <w:rFonts w:cs="Arial"/>
          <w:szCs w:val="23"/>
        </w:rPr>
        <w:t>proposal</w:t>
      </w:r>
      <w:r w:rsidRPr="00EB4AAC">
        <w:rPr>
          <w:rFonts w:cs="Arial"/>
          <w:szCs w:val="23"/>
        </w:rPr>
        <w:t xml:space="preserve"> must be in accordance with the </w:t>
      </w:r>
      <w:r w:rsidR="007D3686" w:rsidRPr="00EB4AAC">
        <w:rPr>
          <w:rFonts w:cs="Arial"/>
          <w:szCs w:val="23"/>
        </w:rPr>
        <w:t xml:space="preserve">Intergovernmental Agreement on a </w:t>
      </w:r>
      <w:r w:rsidRPr="00EB4AAC">
        <w:rPr>
          <w:rFonts w:cs="Arial"/>
          <w:szCs w:val="23"/>
        </w:rPr>
        <w:t xml:space="preserve">National Water Initiative. </w:t>
      </w:r>
    </w:p>
    <w:p w:rsidR="006D425B" w:rsidRPr="00EB4AAC" w:rsidRDefault="00133796" w:rsidP="00290D30">
      <w:pPr>
        <w:pStyle w:val="ScheduleNumberedPara"/>
        <w:numPr>
          <w:ilvl w:val="1"/>
          <w:numId w:val="20"/>
        </w:numPr>
        <w:tabs>
          <w:tab w:val="num" w:pos="567"/>
        </w:tabs>
        <w:ind w:left="567"/>
        <w:jc w:val="left"/>
        <w:rPr>
          <w:rFonts w:cs="Arial"/>
          <w:szCs w:val="23"/>
        </w:rPr>
      </w:pPr>
      <w:r>
        <w:rPr>
          <w:rFonts w:cs="Arial"/>
          <w:szCs w:val="23"/>
        </w:rPr>
        <w:t>Tasmania</w:t>
      </w:r>
      <w:r w:rsidR="006D425B" w:rsidRPr="00EB4AAC">
        <w:rPr>
          <w:rFonts w:cs="Arial"/>
          <w:szCs w:val="23"/>
        </w:rPr>
        <w:t xml:space="preserve"> must demonstrate how a </w:t>
      </w:r>
      <w:r w:rsidR="003C0A9E">
        <w:rPr>
          <w:rFonts w:cs="Arial"/>
          <w:szCs w:val="23"/>
        </w:rPr>
        <w:t>proposal</w:t>
      </w:r>
      <w:r w:rsidR="006D425B" w:rsidRPr="00EB4AAC">
        <w:rPr>
          <w:rFonts w:cs="Arial"/>
          <w:szCs w:val="23"/>
        </w:rPr>
        <w:t xml:space="preserve"> </w:t>
      </w:r>
      <w:r w:rsidR="000742EB">
        <w:rPr>
          <w:rFonts w:cs="Arial"/>
          <w:szCs w:val="23"/>
        </w:rPr>
        <w:t xml:space="preserve">will be consistent </w:t>
      </w:r>
      <w:r w:rsidR="006D425B" w:rsidRPr="00EB4AAC">
        <w:rPr>
          <w:rFonts w:cs="Arial"/>
          <w:szCs w:val="23"/>
        </w:rPr>
        <w:t>wi</w:t>
      </w:r>
      <w:r w:rsidR="000742EB">
        <w:rPr>
          <w:rFonts w:cs="Arial"/>
          <w:szCs w:val="23"/>
        </w:rPr>
        <w:t>th</w:t>
      </w:r>
      <w:r w:rsidR="006D425B" w:rsidRPr="00EB4AAC">
        <w:rPr>
          <w:rFonts w:cs="Arial"/>
          <w:szCs w:val="23"/>
        </w:rPr>
        <w:t xml:space="preserve">  its defined National Water Initiative commitments within clearly specified timelines. </w:t>
      </w:r>
    </w:p>
    <w:p w:rsidR="006D425B" w:rsidRPr="00EB4AAC" w:rsidRDefault="00133796" w:rsidP="00290D30">
      <w:pPr>
        <w:pStyle w:val="ScheduleNumberedPara"/>
        <w:numPr>
          <w:ilvl w:val="1"/>
          <w:numId w:val="20"/>
        </w:numPr>
        <w:tabs>
          <w:tab w:val="num" w:pos="567"/>
        </w:tabs>
        <w:ind w:left="567"/>
        <w:jc w:val="left"/>
        <w:rPr>
          <w:rFonts w:cs="Arial"/>
          <w:szCs w:val="23"/>
        </w:rPr>
      </w:pPr>
      <w:r>
        <w:rPr>
          <w:rFonts w:cs="Arial"/>
          <w:szCs w:val="23"/>
        </w:rPr>
        <w:t>Tasmania</w:t>
      </w:r>
      <w:r w:rsidR="006D425B" w:rsidRPr="00EB4AAC">
        <w:rPr>
          <w:rFonts w:cs="Arial"/>
          <w:szCs w:val="23"/>
        </w:rPr>
        <w:t xml:space="preserve"> will ensure that </w:t>
      </w:r>
      <w:r w:rsidR="003C0A9E">
        <w:rPr>
          <w:rFonts w:cs="Arial"/>
          <w:szCs w:val="23"/>
        </w:rPr>
        <w:t>proposal</w:t>
      </w:r>
      <w:r w:rsidR="006D425B" w:rsidRPr="00EB4AAC">
        <w:rPr>
          <w:rFonts w:cs="Arial"/>
          <w:szCs w:val="23"/>
        </w:rPr>
        <w:t xml:space="preserve">s are </w:t>
      </w:r>
      <w:r w:rsidR="007D3686" w:rsidRPr="00EB4AAC">
        <w:rPr>
          <w:rFonts w:cs="Arial"/>
          <w:szCs w:val="23"/>
        </w:rPr>
        <w:t>National Water Initiative</w:t>
      </w:r>
      <w:r w:rsidR="006D425B" w:rsidRPr="00EB4AAC">
        <w:rPr>
          <w:rFonts w:cs="Arial"/>
          <w:szCs w:val="23"/>
        </w:rPr>
        <w:t xml:space="preserve">-compliant, or otherwise outline the steps in place to ensure </w:t>
      </w:r>
      <w:r w:rsidR="007D3686" w:rsidRPr="00EB4AAC">
        <w:rPr>
          <w:rFonts w:cs="Arial"/>
          <w:szCs w:val="23"/>
        </w:rPr>
        <w:t>National Water Initiative</w:t>
      </w:r>
      <w:r w:rsidR="006D425B" w:rsidRPr="00EB4AAC">
        <w:rPr>
          <w:rFonts w:cs="Arial"/>
          <w:szCs w:val="23"/>
        </w:rPr>
        <w:t xml:space="preserve">-compliance during the implementation of the </w:t>
      </w:r>
      <w:r w:rsidR="00177CA4">
        <w:rPr>
          <w:rFonts w:cs="Arial"/>
          <w:szCs w:val="23"/>
        </w:rPr>
        <w:t>proposal</w:t>
      </w:r>
      <w:r w:rsidR="006D425B" w:rsidRPr="00EB4AAC">
        <w:rPr>
          <w:rFonts w:cs="Arial"/>
          <w:szCs w:val="23"/>
        </w:rPr>
        <w:t xml:space="preserve">, particularly </w:t>
      </w:r>
      <w:r w:rsidR="00CC3D36" w:rsidRPr="00EB4AAC">
        <w:rPr>
          <w:rFonts w:cs="Arial"/>
          <w:szCs w:val="23"/>
        </w:rPr>
        <w:t xml:space="preserve">but not exclusive to </w:t>
      </w:r>
      <w:r w:rsidR="006D425B" w:rsidRPr="00EB4AAC">
        <w:rPr>
          <w:rFonts w:cs="Arial"/>
          <w:szCs w:val="23"/>
        </w:rPr>
        <w:t>the areas of:</w:t>
      </w:r>
    </w:p>
    <w:p w:rsidR="006D425B" w:rsidRPr="00EB4AAC" w:rsidRDefault="006D425B" w:rsidP="00290D30">
      <w:pPr>
        <w:pStyle w:val="AlphaParagraph"/>
        <w:numPr>
          <w:ilvl w:val="0"/>
          <w:numId w:val="24"/>
        </w:numPr>
        <w:tabs>
          <w:tab w:val="clear" w:pos="283"/>
          <w:tab w:val="clear" w:pos="567"/>
          <w:tab w:val="clear" w:pos="1418"/>
          <w:tab w:val="clear" w:pos="1701"/>
        </w:tabs>
        <w:jc w:val="left"/>
        <w:rPr>
          <w:szCs w:val="23"/>
        </w:rPr>
      </w:pPr>
      <w:r w:rsidRPr="00EB4AAC">
        <w:rPr>
          <w:szCs w:val="23"/>
        </w:rPr>
        <w:t>water management planning and stakeholder engagement, including indigenous engagement;</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 xml:space="preserve">water access entitlements; </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water markets and trading;</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water pricing;</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 xml:space="preserve">metering; </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environmental water; and</w:t>
      </w:r>
    </w:p>
    <w:p w:rsidR="006D425B" w:rsidRPr="00EB4AAC" w:rsidRDefault="006D425B" w:rsidP="00290D30">
      <w:pPr>
        <w:pStyle w:val="AlphaParagraph"/>
        <w:numPr>
          <w:ilvl w:val="0"/>
          <w:numId w:val="24"/>
        </w:numPr>
        <w:tabs>
          <w:tab w:val="clear" w:pos="283"/>
          <w:tab w:val="clear" w:pos="567"/>
          <w:tab w:val="clear" w:pos="1418"/>
          <w:tab w:val="clear" w:pos="1701"/>
        </w:tabs>
        <w:rPr>
          <w:szCs w:val="23"/>
        </w:rPr>
      </w:pPr>
      <w:r w:rsidRPr="00EB4AAC">
        <w:rPr>
          <w:szCs w:val="23"/>
        </w:rPr>
        <w:t>water data.</w:t>
      </w:r>
    </w:p>
    <w:p w:rsidR="006D425B" w:rsidRPr="00CC3D36" w:rsidRDefault="006D425B" w:rsidP="00CC3D36">
      <w:pPr>
        <w:pStyle w:val="Heading2"/>
      </w:pPr>
      <w:r w:rsidRPr="00CC3D36">
        <w:t>Other criteria</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006D425B" w:rsidRPr="00EB4AAC">
        <w:rPr>
          <w:rFonts w:cs="Arial"/>
          <w:szCs w:val="23"/>
        </w:rPr>
        <w:t xml:space="preserve"> </w:t>
      </w:r>
      <w:r w:rsidR="003C0A9E">
        <w:rPr>
          <w:rFonts w:cs="Arial"/>
          <w:szCs w:val="23"/>
        </w:rPr>
        <w:t>proposal</w:t>
      </w:r>
      <w:r w:rsidR="006D425B" w:rsidRPr="00EB4AAC">
        <w:rPr>
          <w:rFonts w:cs="Arial"/>
          <w:szCs w:val="23"/>
        </w:rPr>
        <w:t xml:space="preserve"> must be consistent with best practice, in particular:</w:t>
      </w:r>
    </w:p>
    <w:p w:rsidR="006D425B" w:rsidRPr="00EB4AAC" w:rsidRDefault="006D425B" w:rsidP="00290D30">
      <w:pPr>
        <w:pStyle w:val="AlphaParagraph"/>
        <w:numPr>
          <w:ilvl w:val="0"/>
          <w:numId w:val="22"/>
        </w:numPr>
        <w:tabs>
          <w:tab w:val="clear" w:pos="283"/>
          <w:tab w:val="clear" w:pos="567"/>
          <w:tab w:val="clear" w:pos="1418"/>
          <w:tab w:val="clear" w:pos="1701"/>
        </w:tabs>
        <w:rPr>
          <w:szCs w:val="23"/>
        </w:rPr>
      </w:pPr>
      <w:r w:rsidRPr="00EB4AAC">
        <w:rPr>
          <w:szCs w:val="23"/>
        </w:rPr>
        <w:t xml:space="preserve">the design for the </w:t>
      </w:r>
      <w:r w:rsidR="003C0A9E">
        <w:rPr>
          <w:szCs w:val="23"/>
        </w:rPr>
        <w:t>proposal</w:t>
      </w:r>
      <w:r w:rsidRPr="00EB4AAC">
        <w:rPr>
          <w:szCs w:val="23"/>
        </w:rPr>
        <w:t xml:space="preserve"> must include irrigation delivery systems that will run at a minimum 90% level of efficiency; and</w:t>
      </w:r>
    </w:p>
    <w:p w:rsidR="006D425B" w:rsidRPr="00EB4AAC" w:rsidRDefault="006D425B" w:rsidP="00290D30">
      <w:pPr>
        <w:pStyle w:val="AlphaParagraph"/>
        <w:numPr>
          <w:ilvl w:val="0"/>
          <w:numId w:val="22"/>
        </w:numPr>
        <w:tabs>
          <w:tab w:val="clear" w:pos="283"/>
          <w:tab w:val="clear" w:pos="567"/>
          <w:tab w:val="clear" w:pos="1418"/>
          <w:tab w:val="clear" w:pos="1701"/>
        </w:tabs>
        <w:rPr>
          <w:szCs w:val="23"/>
        </w:rPr>
      </w:pPr>
      <w:r w:rsidRPr="00EB4AAC">
        <w:rPr>
          <w:szCs w:val="23"/>
        </w:rPr>
        <w:t>bulk water and farm off-takes are to be metered to new national metering standards with an in-field accuracy of +/- 5 per cent.</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006D425B" w:rsidRPr="00EB4AAC">
        <w:rPr>
          <w:rFonts w:cs="Arial"/>
          <w:szCs w:val="23"/>
        </w:rPr>
        <w:t xml:space="preserve"> </w:t>
      </w:r>
      <w:r>
        <w:rPr>
          <w:rFonts w:cs="Arial"/>
          <w:szCs w:val="23"/>
        </w:rPr>
        <w:t>p</w:t>
      </w:r>
      <w:r w:rsidR="006D425B" w:rsidRPr="00EB4AAC">
        <w:rPr>
          <w:rFonts w:cs="Arial"/>
          <w:szCs w:val="23"/>
        </w:rPr>
        <w:t xml:space="preserve">roposal must integrate with </w:t>
      </w:r>
      <w:r w:rsidR="00133796">
        <w:rPr>
          <w:rFonts w:cs="Arial"/>
          <w:szCs w:val="23"/>
        </w:rPr>
        <w:t>Tasmania</w:t>
      </w:r>
      <w:r w:rsidR="006D425B" w:rsidRPr="00EB4AAC">
        <w:rPr>
          <w:rFonts w:cs="Arial"/>
          <w:szCs w:val="23"/>
        </w:rPr>
        <w:t xml:space="preserve">’s water planning documents and processes. </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006D425B" w:rsidRPr="00EB4AAC">
        <w:rPr>
          <w:rFonts w:cs="Arial"/>
          <w:szCs w:val="23"/>
        </w:rPr>
        <w:t xml:space="preserve"> </w:t>
      </w:r>
      <w:r>
        <w:rPr>
          <w:rFonts w:cs="Arial"/>
          <w:szCs w:val="23"/>
        </w:rPr>
        <w:t>p</w:t>
      </w:r>
      <w:r w:rsidR="006D425B" w:rsidRPr="00EB4AAC">
        <w:rPr>
          <w:rFonts w:cs="Arial"/>
          <w:szCs w:val="23"/>
        </w:rPr>
        <w:t>roposal must clearly demonstrate that the Commonwealth funding will be used for on-ground works-related expenditure only and will not be used for financial restructuring or other purposes not directly related to on-ground works.</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Pr="00EB4AAC">
        <w:rPr>
          <w:rFonts w:cs="Arial"/>
          <w:szCs w:val="23"/>
        </w:rPr>
        <w:t xml:space="preserve"> </w:t>
      </w:r>
      <w:r>
        <w:rPr>
          <w:rFonts w:cs="Arial"/>
          <w:szCs w:val="23"/>
        </w:rPr>
        <w:t>p</w:t>
      </w:r>
      <w:r w:rsidRPr="00EB4AAC">
        <w:rPr>
          <w:rFonts w:cs="Arial"/>
          <w:szCs w:val="23"/>
        </w:rPr>
        <w:t xml:space="preserve">roposal </w:t>
      </w:r>
      <w:r w:rsidR="006D425B" w:rsidRPr="00EB4AAC">
        <w:rPr>
          <w:rFonts w:cs="Arial"/>
          <w:szCs w:val="23"/>
        </w:rPr>
        <w:t xml:space="preserve">must demonstrate suitable project management capability and capacity. </w:t>
      </w:r>
    </w:p>
    <w:p w:rsidR="006D425B" w:rsidRPr="00EB4AAC" w:rsidRDefault="007D3686" w:rsidP="00290D30">
      <w:pPr>
        <w:pStyle w:val="ScheduleNumberedPara"/>
        <w:numPr>
          <w:ilvl w:val="1"/>
          <w:numId w:val="20"/>
        </w:numPr>
        <w:tabs>
          <w:tab w:val="num" w:pos="567"/>
        </w:tabs>
        <w:ind w:left="567"/>
        <w:jc w:val="left"/>
        <w:rPr>
          <w:rFonts w:cs="Arial"/>
          <w:szCs w:val="23"/>
        </w:rPr>
      </w:pPr>
      <w:r>
        <w:rPr>
          <w:rFonts w:cs="Arial"/>
          <w:szCs w:val="23"/>
        </w:rPr>
        <w:t>The</w:t>
      </w:r>
      <w:r w:rsidRPr="00EB4AAC">
        <w:rPr>
          <w:rFonts w:cs="Arial"/>
          <w:szCs w:val="23"/>
        </w:rPr>
        <w:t xml:space="preserve"> </w:t>
      </w:r>
      <w:r>
        <w:rPr>
          <w:rFonts w:cs="Arial"/>
          <w:szCs w:val="23"/>
        </w:rPr>
        <w:t>p</w:t>
      </w:r>
      <w:r w:rsidRPr="00EB4AAC">
        <w:rPr>
          <w:rFonts w:cs="Arial"/>
          <w:szCs w:val="23"/>
        </w:rPr>
        <w:t>roposal</w:t>
      </w:r>
      <w:r>
        <w:rPr>
          <w:rFonts w:cs="Arial"/>
          <w:szCs w:val="23"/>
        </w:rPr>
        <w:t>’s</w:t>
      </w:r>
      <w:r w:rsidRPr="00EB4AAC">
        <w:rPr>
          <w:rFonts w:cs="Arial"/>
          <w:szCs w:val="23"/>
        </w:rPr>
        <w:t xml:space="preserve"> </w:t>
      </w:r>
      <w:r w:rsidR="00CC3D36" w:rsidRPr="00EB4AAC">
        <w:rPr>
          <w:rFonts w:cs="Arial"/>
          <w:szCs w:val="23"/>
        </w:rPr>
        <w:t xml:space="preserve">irrigation scheme </w:t>
      </w:r>
      <w:r w:rsidR="006D425B" w:rsidRPr="00EB4AAC">
        <w:rPr>
          <w:rFonts w:cs="Arial"/>
          <w:szCs w:val="23"/>
        </w:rPr>
        <w:t xml:space="preserve">specifications must include: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appropriate governance arrangements to ensure the </w:t>
      </w:r>
      <w:r w:rsidR="007D3686">
        <w:rPr>
          <w:szCs w:val="23"/>
        </w:rPr>
        <w:t>irrigation s</w:t>
      </w:r>
      <w:r w:rsidRPr="00EB4AAC">
        <w:rPr>
          <w:szCs w:val="23"/>
        </w:rPr>
        <w:t xml:space="preserve">cheme delivers on time, within budget and against all key objectives and outputs;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compliance with other relevant jurisdictional legislation;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indemnification of the Commonwealth against any environmental or other third party damage caused by the </w:t>
      </w:r>
      <w:r w:rsidR="007D3686">
        <w:rPr>
          <w:szCs w:val="23"/>
        </w:rPr>
        <w:t>p</w:t>
      </w:r>
      <w:r w:rsidRPr="00EB4AAC">
        <w:rPr>
          <w:szCs w:val="23"/>
        </w:rPr>
        <w:t xml:space="preserve">roposal;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the Commonwealth to have no responsibility for any past, present or future taxation liabilities arising from investments;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warranties on investments; and </w:t>
      </w:r>
    </w:p>
    <w:p w:rsidR="006D425B" w:rsidRPr="00EB4AAC" w:rsidRDefault="006D425B" w:rsidP="00290D30">
      <w:pPr>
        <w:pStyle w:val="AlphaParagraph"/>
        <w:numPr>
          <w:ilvl w:val="0"/>
          <w:numId w:val="23"/>
        </w:numPr>
        <w:tabs>
          <w:tab w:val="clear" w:pos="283"/>
          <w:tab w:val="clear" w:pos="567"/>
          <w:tab w:val="clear" w:pos="1418"/>
          <w:tab w:val="clear" w:pos="1701"/>
        </w:tabs>
        <w:rPr>
          <w:szCs w:val="23"/>
        </w:rPr>
      </w:pPr>
      <w:r w:rsidRPr="00EB4AAC">
        <w:rPr>
          <w:szCs w:val="23"/>
        </w:rPr>
        <w:t xml:space="preserve">no allocation of responsibility to the Commonwealth for any legal contracts already entered into, except where explicitly agreed in writing by the </w:t>
      </w:r>
      <w:r w:rsidR="00CC3D36" w:rsidRPr="00EB4AAC">
        <w:rPr>
          <w:szCs w:val="23"/>
        </w:rPr>
        <w:t>Commonwealth</w:t>
      </w:r>
      <w:r w:rsidRPr="00EB4AAC">
        <w:rPr>
          <w:szCs w:val="23"/>
        </w:rPr>
        <w:t xml:space="preserve">. </w:t>
      </w:r>
    </w:p>
    <w:p w:rsidR="006D425B" w:rsidRPr="00EB4AAC" w:rsidRDefault="006D425B" w:rsidP="00290D30">
      <w:pPr>
        <w:pStyle w:val="ScheduleNumberedPara"/>
        <w:numPr>
          <w:ilvl w:val="1"/>
          <w:numId w:val="20"/>
        </w:numPr>
        <w:tabs>
          <w:tab w:val="num" w:pos="567"/>
        </w:tabs>
        <w:ind w:left="567"/>
        <w:jc w:val="left"/>
        <w:rPr>
          <w:rFonts w:cs="Arial"/>
          <w:szCs w:val="23"/>
        </w:rPr>
      </w:pPr>
      <w:r w:rsidRPr="00EB4AAC">
        <w:rPr>
          <w:rFonts w:cs="Arial"/>
          <w:szCs w:val="23"/>
        </w:rPr>
        <w:t>The Commonwealth may take into account other relevant matters where necessary in undertaking its due diligence</w:t>
      </w:r>
      <w:r w:rsidR="00CC3D36" w:rsidRPr="00EB4AAC">
        <w:rPr>
          <w:rFonts w:cs="Arial"/>
          <w:szCs w:val="23"/>
        </w:rPr>
        <w:t xml:space="preserve"> assessment</w:t>
      </w:r>
      <w:r w:rsidRPr="00EB4AAC">
        <w:rPr>
          <w:rFonts w:cs="Arial"/>
          <w:szCs w:val="23"/>
        </w:rPr>
        <w:t xml:space="preserve">. </w:t>
      </w:r>
    </w:p>
    <w:p w:rsidR="00E84052" w:rsidRDefault="006D425B" w:rsidP="0020144E">
      <w:pPr>
        <w:pStyle w:val="ScheduleNumberedPara"/>
        <w:numPr>
          <w:ilvl w:val="1"/>
          <w:numId w:val="20"/>
        </w:numPr>
        <w:tabs>
          <w:tab w:val="num" w:pos="567"/>
        </w:tabs>
        <w:ind w:left="567"/>
        <w:jc w:val="left"/>
        <w:rPr>
          <w:rFonts w:cs="Arial"/>
          <w:szCs w:val="23"/>
        </w:rPr>
        <w:sectPr w:rsidR="00E84052" w:rsidSect="0067679D">
          <w:headerReference w:type="even" r:id="rId16"/>
          <w:headerReference w:type="default" r:id="rId17"/>
          <w:headerReference w:type="first" r:id="rId18"/>
          <w:footerReference w:type="first" r:id="rId19"/>
          <w:pgSz w:w="11906" w:h="16838" w:code="9"/>
          <w:pgMar w:top="1134" w:right="1134" w:bottom="1134" w:left="1134" w:header="709" w:footer="709" w:gutter="0"/>
          <w:pgNumType w:start="1" w:chapStyle="9"/>
          <w:cols w:space="708"/>
          <w:titlePg/>
          <w:docGrid w:linePitch="360"/>
        </w:sectPr>
      </w:pPr>
      <w:r w:rsidRPr="00EB4AAC">
        <w:rPr>
          <w:rFonts w:cs="Arial"/>
          <w:szCs w:val="23"/>
        </w:rPr>
        <w:t xml:space="preserve">It is expected that </w:t>
      </w:r>
      <w:r w:rsidR="00133796">
        <w:rPr>
          <w:rFonts w:cs="Arial"/>
          <w:szCs w:val="23"/>
        </w:rPr>
        <w:t>Tasmania</w:t>
      </w:r>
      <w:r w:rsidRPr="00EB4AAC">
        <w:rPr>
          <w:rFonts w:cs="Arial"/>
          <w:szCs w:val="23"/>
        </w:rPr>
        <w:t xml:space="preserve"> will, where required, commission suitably qualified, independent persons or organisations to carry out detailed studies to inform the development of the </w:t>
      </w:r>
      <w:r w:rsidR="003C0A9E">
        <w:rPr>
          <w:rFonts w:cs="Arial"/>
          <w:szCs w:val="23"/>
        </w:rPr>
        <w:t>proposal</w:t>
      </w:r>
      <w:r w:rsidRPr="00EB4AAC">
        <w:rPr>
          <w:rFonts w:cs="Arial"/>
          <w:szCs w:val="23"/>
        </w:rPr>
        <w:t xml:space="preserve"> and demonstrate compliance with the requirements of this Schedule.  Any studies produced must be made available to the </w:t>
      </w:r>
      <w:r w:rsidR="00CC3D36" w:rsidRPr="00EB4AAC">
        <w:rPr>
          <w:rFonts w:cs="Arial"/>
          <w:szCs w:val="23"/>
        </w:rPr>
        <w:t>Commonwealth</w:t>
      </w:r>
      <w:r w:rsidRPr="00EB4AAC">
        <w:rPr>
          <w:rFonts w:cs="Arial"/>
          <w:szCs w:val="23"/>
        </w:rPr>
        <w:t xml:space="preserve"> to inform its assessment of </w:t>
      </w:r>
      <w:r w:rsidR="00133796">
        <w:rPr>
          <w:rFonts w:cs="Arial"/>
          <w:szCs w:val="23"/>
        </w:rPr>
        <w:t>Tasmania</w:t>
      </w:r>
      <w:r w:rsidRPr="00EB4AAC">
        <w:rPr>
          <w:rFonts w:cs="Arial"/>
          <w:szCs w:val="23"/>
        </w:rPr>
        <w:t xml:space="preserve">'s </w:t>
      </w:r>
      <w:r w:rsidR="003C0A9E">
        <w:rPr>
          <w:rFonts w:cs="Arial"/>
          <w:szCs w:val="23"/>
        </w:rPr>
        <w:t>proposal</w:t>
      </w:r>
      <w:r w:rsidRPr="00EB4AAC">
        <w:rPr>
          <w:rFonts w:cs="Arial"/>
          <w:szCs w:val="23"/>
        </w:rPr>
        <w:t>.</w:t>
      </w:r>
    </w:p>
    <w:p w:rsidR="008843EE" w:rsidRPr="00E84052" w:rsidRDefault="00E84052" w:rsidP="00E84052">
      <w:pPr>
        <w:pStyle w:val="ScheduleNumberedPara"/>
        <w:numPr>
          <w:ilvl w:val="0"/>
          <w:numId w:val="0"/>
        </w:numPr>
        <w:tabs>
          <w:tab w:val="num" w:pos="3828"/>
        </w:tabs>
        <w:ind w:left="567"/>
        <w:jc w:val="left"/>
        <w:rPr>
          <w:vanish/>
        </w:rPr>
      </w:pPr>
      <w:r w:rsidRPr="00E84052">
        <w:rPr>
          <w:vanish/>
        </w:rPr>
        <w:t>This page is blank</w:t>
      </w:r>
    </w:p>
    <w:sectPr w:rsidR="008843EE" w:rsidRPr="00E84052" w:rsidSect="0067679D">
      <w:headerReference w:type="first" r:id="rId20"/>
      <w:footerReference w:type="first" r:id="rId21"/>
      <w:pgSz w:w="11906" w:h="16838" w:code="9"/>
      <w:pgMar w:top="1134" w:right="1134" w:bottom="1134" w:left="1134" w:header="709" w:footer="709" w:gutter="0"/>
      <w:pgNumType w:start="1" w:chapStyle="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0C" w:rsidRDefault="007F7D0C">
      <w:r>
        <w:separator/>
      </w:r>
    </w:p>
  </w:endnote>
  <w:endnote w:type="continuationSeparator" w:id="0">
    <w:p w:rsidR="007F7D0C" w:rsidRDefault="007F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onsolas">
    <w:altName w:val="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Default="003739F2">
    <w:pPr>
      <w:pStyle w:val="FooterOdd"/>
      <w:keepNext/>
      <w:tabs>
        <w:tab w:val="num" w:pos="567"/>
      </w:tabs>
    </w:pPr>
    <w:r>
      <w:t xml:space="preserve">Page </w:t>
    </w:r>
    <w:r w:rsidR="006B23CC">
      <w:fldChar w:fldCharType="begin"/>
    </w:r>
    <w:r>
      <w:instrText xml:space="preserve"> PAGE   \* MERGEFORMAT </w:instrText>
    </w:r>
    <w:r w:rsidR="006B23CC">
      <w:fldChar w:fldCharType="separate"/>
    </w:r>
    <w:r w:rsidR="003D2B75">
      <w:rPr>
        <w:noProof/>
      </w:rPr>
      <w:t>3</w:t>
    </w:r>
    <w:r w:rsidR="006B23C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Default="00E06B94">
    <w:pPr>
      <w:pStyle w:val="Footer"/>
    </w:pPr>
  </w:p>
  <w:p w:rsidR="00E06B94" w:rsidRDefault="00E06B94">
    <w:pPr>
      <w:pStyle w:val="FooterOdd"/>
      <w:keepNext/>
      <w:tabs>
        <w:tab w:val="num" w:pos="56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Default="00E06B94" w:rsidP="00751725">
    <w:pPr>
      <w:pStyle w:val="FooterEven"/>
      <w:jc w:val="right"/>
    </w:pPr>
    <w:r>
      <w:t xml:space="preserve">Page </w:t>
    </w:r>
    <w:r w:rsidR="006B23CC">
      <w:rPr>
        <w:rStyle w:val="PageNumber"/>
      </w:rPr>
      <w:fldChar w:fldCharType="begin"/>
    </w:r>
    <w:r>
      <w:rPr>
        <w:rStyle w:val="PageNumber"/>
      </w:rPr>
      <w:instrText xml:space="preserve"> PAGE </w:instrText>
    </w:r>
    <w:r w:rsidR="006B23CC">
      <w:rPr>
        <w:rStyle w:val="PageNumber"/>
      </w:rPr>
      <w:fldChar w:fldCharType="separate"/>
    </w:r>
    <w:r w:rsidR="003D2B75">
      <w:rPr>
        <w:rStyle w:val="PageNumber"/>
        <w:noProof/>
      </w:rPr>
      <w:t>1</w:t>
    </w:r>
    <w:r w:rsidR="006B23CC">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52" w:rsidRDefault="00E84052" w:rsidP="00751725">
    <w:pPr>
      <w:pStyle w:val="FooterEven"/>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0C" w:rsidRDefault="007F7D0C">
      <w:r>
        <w:separator/>
      </w:r>
    </w:p>
  </w:footnote>
  <w:footnote w:type="continuationSeparator" w:id="0">
    <w:p w:rsidR="007F7D0C" w:rsidRDefault="007F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Pr="00751725" w:rsidRDefault="00E06B94" w:rsidP="0028187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Default="00E06B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58E" w:rsidRPr="00814590" w:rsidRDefault="0090358E" w:rsidP="0090358E">
    <w:pPr>
      <w:pStyle w:val="HeaderOdd"/>
      <w:tabs>
        <w:tab w:val="num" w:pos="1134"/>
      </w:tabs>
      <w:rPr>
        <w:color w:val="800000"/>
      </w:rPr>
    </w:pPr>
    <w:r>
      <w:rPr>
        <w:color w:val="800000"/>
      </w:rPr>
      <w:t>Project Agreement for Tasmanian Irrigation Tranche II</w:t>
    </w:r>
  </w:p>
  <w:p w:rsidR="00E06B94" w:rsidRDefault="00E06B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94" w:rsidRPr="00814590" w:rsidRDefault="00E06B94" w:rsidP="003C0A9E">
    <w:pPr>
      <w:pStyle w:val="HeaderOdd"/>
      <w:tabs>
        <w:tab w:val="num" w:pos="1134"/>
      </w:tabs>
      <w:rPr>
        <w:color w:val="800000"/>
      </w:rPr>
    </w:pPr>
    <w:r>
      <w:rPr>
        <w:color w:val="800000"/>
      </w:rPr>
      <w:t>Project Agreement for Tasmanian Irrigation Tranche II</w:t>
    </w:r>
  </w:p>
  <w:p w:rsidR="00E06B94" w:rsidRPr="00751725" w:rsidRDefault="00E06B94" w:rsidP="0028187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52" w:rsidRPr="00751725" w:rsidRDefault="00E84052" w:rsidP="0028187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14EA84"/>
    <w:lvl w:ilvl="0">
      <w:start w:val="1"/>
      <w:numFmt w:val="bullet"/>
      <w:pStyle w:val="Normalnumbered"/>
      <w:lvlText w:val=""/>
      <w:lvlJc w:val="left"/>
      <w:pPr>
        <w:tabs>
          <w:tab w:val="num" w:pos="360"/>
        </w:tabs>
        <w:ind w:left="360" w:hanging="360"/>
      </w:pPr>
      <w:rPr>
        <w:rFonts w:ascii="Symbol" w:hAnsi="Symbol" w:hint="default"/>
      </w:rPr>
    </w:lvl>
  </w:abstractNum>
  <w:abstractNum w:abstractNumId="1"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2" w15:restartNumberingAfterBreak="0">
    <w:nsid w:val="101231CC"/>
    <w:multiLevelType w:val="multilevel"/>
    <w:tmpl w:val="8964279E"/>
    <w:lvl w:ilvl="0">
      <w:start w:val="1"/>
      <w:numFmt w:val="lowerLetter"/>
      <w:lvlRestart w:val="0"/>
      <w:lvlText w:val="(%1)"/>
      <w:lvlJc w:val="left"/>
      <w:pPr>
        <w:tabs>
          <w:tab w:val="num" w:pos="1134"/>
        </w:tabs>
        <w:ind w:left="567" w:firstLine="0"/>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3" w15:restartNumberingAfterBreak="0">
    <w:nsid w:val="17537F4B"/>
    <w:multiLevelType w:val="multilevel"/>
    <w:tmpl w:val="03B6A408"/>
    <w:lvl w:ilvl="0">
      <w:start w:val="1"/>
      <w:numFmt w:val="lowerLetter"/>
      <w:lvlRestart w:val="0"/>
      <w:lvlText w:val="(%1)"/>
      <w:lvlJc w:val="left"/>
      <w:pPr>
        <w:tabs>
          <w:tab w:val="num" w:pos="1134"/>
        </w:tabs>
        <w:ind w:left="1134" w:hanging="567"/>
      </w:pPr>
      <w:rPr>
        <w:rFonts w:hint="default"/>
        <w:b w:val="0"/>
        <w:i w:val="0"/>
        <w:color w:val="000000"/>
      </w:rPr>
    </w:lvl>
    <w:lvl w:ilvl="1">
      <w:start w:val="1"/>
      <w:numFmt w:val="decimal"/>
      <w:lvlText w:val="%2"/>
      <w:lvlJc w:val="left"/>
      <w:pPr>
        <w:tabs>
          <w:tab w:val="num" w:pos="1136"/>
        </w:tabs>
        <w:ind w:left="1136" w:hanging="567"/>
      </w:pPr>
      <w:rPr>
        <w:rFonts w:hint="default"/>
        <w:b w:val="0"/>
        <w:i w:val="0"/>
        <w:color w:val="000000"/>
      </w:rPr>
    </w:lvl>
    <w:lvl w:ilvl="2">
      <w:start w:val="1"/>
      <w:numFmt w:val="decimal"/>
      <w:lvlText w:val="%3"/>
      <w:lvlJc w:val="left"/>
      <w:pPr>
        <w:tabs>
          <w:tab w:val="num" w:pos="1703"/>
        </w:tabs>
        <w:ind w:left="1703" w:hanging="567"/>
      </w:pPr>
      <w:rPr>
        <w:rFonts w:hint="default"/>
        <w:b w:val="0"/>
        <w:i w:val="0"/>
        <w:color w:val="000000"/>
      </w:rPr>
    </w:lvl>
    <w:lvl w:ilvl="3">
      <w:start w:val="1"/>
      <w:numFmt w:val="decimal"/>
      <w:lvlText w:val="%4"/>
      <w:lvlJc w:val="left"/>
      <w:pPr>
        <w:tabs>
          <w:tab w:val="num" w:pos="2270"/>
        </w:tabs>
        <w:ind w:left="2270" w:hanging="567"/>
      </w:pPr>
      <w:rPr>
        <w:rFonts w:hint="default"/>
        <w:b w:val="0"/>
        <w:i w:val="0"/>
        <w:color w:val="000000"/>
      </w:rPr>
    </w:lvl>
    <w:lvl w:ilvl="4">
      <w:start w:val="1"/>
      <w:numFmt w:val="decimal"/>
      <w:lvlText w:val="%5"/>
      <w:lvlJc w:val="left"/>
      <w:pPr>
        <w:tabs>
          <w:tab w:val="num" w:pos="2837"/>
        </w:tabs>
        <w:ind w:left="2837" w:hanging="567"/>
      </w:pPr>
      <w:rPr>
        <w:rFonts w:hint="default"/>
        <w:b w:val="0"/>
        <w:i w:val="0"/>
        <w:color w:val="000000"/>
      </w:rPr>
    </w:lvl>
    <w:lvl w:ilvl="5">
      <w:start w:val="1"/>
      <w:numFmt w:val="decimal"/>
      <w:lvlText w:val="%6"/>
      <w:lvlJc w:val="left"/>
      <w:pPr>
        <w:tabs>
          <w:tab w:val="num" w:pos="3404"/>
        </w:tabs>
        <w:ind w:left="3404" w:hanging="567"/>
      </w:pPr>
      <w:rPr>
        <w:rFonts w:hint="default"/>
        <w:b w:val="0"/>
        <w:i w:val="0"/>
        <w:color w:val="000000"/>
      </w:rPr>
    </w:lvl>
    <w:lvl w:ilvl="6">
      <w:start w:val="1"/>
      <w:numFmt w:val="decimal"/>
      <w:lvlText w:val="%7"/>
      <w:lvlJc w:val="left"/>
      <w:pPr>
        <w:tabs>
          <w:tab w:val="num" w:pos="3971"/>
        </w:tabs>
        <w:ind w:left="3971" w:hanging="567"/>
      </w:pPr>
      <w:rPr>
        <w:rFonts w:hint="default"/>
        <w:b w:val="0"/>
        <w:i w:val="0"/>
        <w:color w:val="000000"/>
      </w:rPr>
    </w:lvl>
    <w:lvl w:ilvl="7">
      <w:start w:val="1"/>
      <w:numFmt w:val="decimal"/>
      <w:lvlText w:val="%8"/>
      <w:lvlJc w:val="left"/>
      <w:pPr>
        <w:tabs>
          <w:tab w:val="num" w:pos="4538"/>
        </w:tabs>
        <w:ind w:left="4538" w:hanging="567"/>
      </w:pPr>
      <w:rPr>
        <w:rFonts w:hint="default"/>
        <w:b w:val="0"/>
        <w:i w:val="0"/>
        <w:color w:val="000000"/>
      </w:rPr>
    </w:lvl>
    <w:lvl w:ilvl="8">
      <w:start w:val="1"/>
      <w:numFmt w:val="decimal"/>
      <w:lvlText w:val="%9"/>
      <w:lvlJc w:val="left"/>
      <w:pPr>
        <w:tabs>
          <w:tab w:val="num" w:pos="5105"/>
        </w:tabs>
        <w:ind w:left="5105" w:hanging="567"/>
      </w:pPr>
      <w:rPr>
        <w:rFonts w:hint="default"/>
        <w:b w:val="0"/>
        <w:i w:val="0"/>
        <w:color w:val="000000"/>
      </w:rPr>
    </w:lvl>
  </w:abstractNum>
  <w:abstractNum w:abstractNumId="4"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pStyle w:val="Dash"/>
      <w:lvlText w:val="%2"/>
      <w:lvlJc w:val="left"/>
      <w:pPr>
        <w:tabs>
          <w:tab w:val="num" w:pos="1134"/>
        </w:tabs>
        <w:ind w:left="1134" w:hanging="567"/>
      </w:pPr>
      <w:rPr>
        <w:rFonts w:ascii="Times New Roman" w:hAnsi="Times New Roman" w:cs="Times New Roman"/>
        <w:b w:val="0"/>
        <w:i w:val="0"/>
        <w:color w:val="000000"/>
      </w:rPr>
    </w:lvl>
    <w:lvl w:ilvl="2">
      <w:start w:val="1"/>
      <w:numFmt w:val="decimal"/>
      <w:pStyle w:val="DoubleDot"/>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5"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7" w15:restartNumberingAfterBreak="0">
    <w:nsid w:val="23790515"/>
    <w:multiLevelType w:val="hybridMultilevel"/>
    <w:tmpl w:val="6D12B1E6"/>
    <w:lvl w:ilvl="0" w:tplc="D424ED9E">
      <w:start w:val="1"/>
      <w:numFmt w:val="lowerLetter"/>
      <w:lvlText w:val="(%1)"/>
      <w:lvlJc w:val="left"/>
      <w:pPr>
        <w:ind w:left="1287" w:hanging="360"/>
      </w:pPr>
      <w:rPr>
        <w:rFonts w:cs="Times New Roman"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238D160B"/>
    <w:multiLevelType w:val="multilevel"/>
    <w:tmpl w:val="FF9A4A64"/>
    <w:lvl w:ilvl="0">
      <w:start w:val="1"/>
      <w:numFmt w:val="lowerLetter"/>
      <w:lvlRestart w:val="0"/>
      <w:lvlText w:val="(%1)"/>
      <w:lvlJc w:val="left"/>
      <w:pPr>
        <w:tabs>
          <w:tab w:val="num" w:pos="1134"/>
        </w:tabs>
        <w:ind w:left="1134" w:hanging="567"/>
      </w:pPr>
      <w:rPr>
        <w:rFonts w:hint="default"/>
        <w:b w:val="0"/>
        <w:i w:val="0"/>
        <w:color w:val="000000"/>
      </w:rPr>
    </w:lvl>
    <w:lvl w:ilvl="1">
      <w:start w:val="1"/>
      <w:numFmt w:val="decimal"/>
      <w:lvlText w:val="%2"/>
      <w:lvlJc w:val="left"/>
      <w:pPr>
        <w:tabs>
          <w:tab w:val="num" w:pos="1136"/>
        </w:tabs>
        <w:ind w:left="1136" w:hanging="567"/>
      </w:pPr>
      <w:rPr>
        <w:rFonts w:hint="default"/>
        <w:b w:val="0"/>
        <w:i w:val="0"/>
        <w:color w:val="000000"/>
      </w:rPr>
    </w:lvl>
    <w:lvl w:ilvl="2">
      <w:start w:val="1"/>
      <w:numFmt w:val="decimal"/>
      <w:lvlText w:val="%3"/>
      <w:lvlJc w:val="left"/>
      <w:pPr>
        <w:tabs>
          <w:tab w:val="num" w:pos="1703"/>
        </w:tabs>
        <w:ind w:left="1703" w:hanging="567"/>
      </w:pPr>
      <w:rPr>
        <w:rFonts w:hint="default"/>
        <w:b w:val="0"/>
        <w:i w:val="0"/>
        <w:color w:val="000000"/>
      </w:rPr>
    </w:lvl>
    <w:lvl w:ilvl="3">
      <w:start w:val="1"/>
      <w:numFmt w:val="decimal"/>
      <w:lvlText w:val="%4"/>
      <w:lvlJc w:val="left"/>
      <w:pPr>
        <w:tabs>
          <w:tab w:val="num" w:pos="2270"/>
        </w:tabs>
        <w:ind w:left="2270" w:hanging="567"/>
      </w:pPr>
      <w:rPr>
        <w:rFonts w:hint="default"/>
        <w:b w:val="0"/>
        <w:i w:val="0"/>
        <w:color w:val="000000"/>
      </w:rPr>
    </w:lvl>
    <w:lvl w:ilvl="4">
      <w:start w:val="1"/>
      <w:numFmt w:val="decimal"/>
      <w:lvlText w:val="%5"/>
      <w:lvlJc w:val="left"/>
      <w:pPr>
        <w:tabs>
          <w:tab w:val="num" w:pos="2837"/>
        </w:tabs>
        <w:ind w:left="2837" w:hanging="567"/>
      </w:pPr>
      <w:rPr>
        <w:rFonts w:hint="default"/>
        <w:b w:val="0"/>
        <w:i w:val="0"/>
        <w:color w:val="000000"/>
      </w:rPr>
    </w:lvl>
    <w:lvl w:ilvl="5">
      <w:start w:val="1"/>
      <w:numFmt w:val="decimal"/>
      <w:lvlText w:val="%6"/>
      <w:lvlJc w:val="left"/>
      <w:pPr>
        <w:tabs>
          <w:tab w:val="num" w:pos="3404"/>
        </w:tabs>
        <w:ind w:left="3404" w:hanging="567"/>
      </w:pPr>
      <w:rPr>
        <w:rFonts w:hint="default"/>
        <w:b w:val="0"/>
        <w:i w:val="0"/>
        <w:color w:val="000000"/>
      </w:rPr>
    </w:lvl>
    <w:lvl w:ilvl="6">
      <w:start w:val="1"/>
      <w:numFmt w:val="decimal"/>
      <w:lvlText w:val="%7"/>
      <w:lvlJc w:val="left"/>
      <w:pPr>
        <w:tabs>
          <w:tab w:val="num" w:pos="3971"/>
        </w:tabs>
        <w:ind w:left="3971" w:hanging="567"/>
      </w:pPr>
      <w:rPr>
        <w:rFonts w:hint="default"/>
        <w:b w:val="0"/>
        <w:i w:val="0"/>
        <w:color w:val="000000"/>
      </w:rPr>
    </w:lvl>
    <w:lvl w:ilvl="7">
      <w:start w:val="1"/>
      <w:numFmt w:val="decimal"/>
      <w:lvlText w:val="%8"/>
      <w:lvlJc w:val="left"/>
      <w:pPr>
        <w:tabs>
          <w:tab w:val="num" w:pos="4538"/>
        </w:tabs>
        <w:ind w:left="4538" w:hanging="567"/>
      </w:pPr>
      <w:rPr>
        <w:rFonts w:hint="default"/>
        <w:b w:val="0"/>
        <w:i w:val="0"/>
        <w:color w:val="000000"/>
      </w:rPr>
    </w:lvl>
    <w:lvl w:ilvl="8">
      <w:start w:val="1"/>
      <w:numFmt w:val="decimal"/>
      <w:lvlText w:val="%9"/>
      <w:lvlJc w:val="left"/>
      <w:pPr>
        <w:tabs>
          <w:tab w:val="num" w:pos="5105"/>
        </w:tabs>
        <w:ind w:left="5105" w:hanging="567"/>
      </w:pPr>
      <w:rPr>
        <w:rFonts w:hint="default"/>
        <w:b w:val="0"/>
        <w:i w:val="0"/>
        <w:color w:val="000000"/>
      </w:rPr>
    </w:lvl>
  </w:abstractNum>
  <w:abstractNum w:abstractNumId="9" w15:restartNumberingAfterBreak="0">
    <w:nsid w:val="244237C5"/>
    <w:multiLevelType w:val="multilevel"/>
    <w:tmpl w:val="59163354"/>
    <w:lvl w:ilvl="0">
      <w:start w:val="1"/>
      <w:numFmt w:val="lowerLetter"/>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1" w15:restartNumberingAfterBreak="0">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2" w15:restartNumberingAfterBreak="0">
    <w:nsid w:val="2A3B617F"/>
    <w:multiLevelType w:val="multilevel"/>
    <w:tmpl w:val="4DD2F966"/>
    <w:lvl w:ilvl="0">
      <w:start w:val="1"/>
      <w:numFmt w:val="lowerLetter"/>
      <w:lvlRestart w:val="0"/>
      <w:lvlText w:val="(%1)"/>
      <w:lvlJc w:val="left"/>
      <w:pPr>
        <w:tabs>
          <w:tab w:val="num" w:pos="1134"/>
        </w:tabs>
        <w:ind w:left="567" w:firstLine="0"/>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3" w15:restartNumberingAfterBreak="0">
    <w:nsid w:val="30E90716"/>
    <w:multiLevelType w:val="multilevel"/>
    <w:tmpl w:val="DA8A5B28"/>
    <w:lvl w:ilvl="0">
      <w:start w:val="1"/>
      <w:numFmt w:val="lowerLetter"/>
      <w:lvlRestart w:val="0"/>
      <w:lvlText w:val="(%1)"/>
      <w:lvlJc w:val="left"/>
      <w:pPr>
        <w:tabs>
          <w:tab w:val="num" w:pos="1134"/>
        </w:tabs>
        <w:ind w:left="1134" w:hanging="567"/>
      </w:pPr>
      <w:rPr>
        <w:rFonts w:hint="default"/>
        <w:b w:val="0"/>
        <w:i w:val="0"/>
        <w:color w:val="000000"/>
      </w:rPr>
    </w:lvl>
    <w:lvl w:ilvl="1">
      <w:start w:val="1"/>
      <w:numFmt w:val="decimal"/>
      <w:lvlText w:val="%2"/>
      <w:lvlJc w:val="left"/>
      <w:pPr>
        <w:tabs>
          <w:tab w:val="num" w:pos="1136"/>
        </w:tabs>
        <w:ind w:left="1136" w:hanging="567"/>
      </w:pPr>
      <w:rPr>
        <w:rFonts w:hint="default"/>
        <w:b w:val="0"/>
        <w:i w:val="0"/>
        <w:color w:val="000000"/>
      </w:rPr>
    </w:lvl>
    <w:lvl w:ilvl="2">
      <w:start w:val="1"/>
      <w:numFmt w:val="decimal"/>
      <w:lvlText w:val="%3"/>
      <w:lvlJc w:val="left"/>
      <w:pPr>
        <w:tabs>
          <w:tab w:val="num" w:pos="1703"/>
        </w:tabs>
        <w:ind w:left="1703" w:hanging="567"/>
      </w:pPr>
      <w:rPr>
        <w:rFonts w:hint="default"/>
        <w:b w:val="0"/>
        <w:i w:val="0"/>
        <w:color w:val="000000"/>
      </w:rPr>
    </w:lvl>
    <w:lvl w:ilvl="3">
      <w:start w:val="1"/>
      <w:numFmt w:val="decimal"/>
      <w:lvlText w:val="%4"/>
      <w:lvlJc w:val="left"/>
      <w:pPr>
        <w:tabs>
          <w:tab w:val="num" w:pos="2270"/>
        </w:tabs>
        <w:ind w:left="2270" w:hanging="567"/>
      </w:pPr>
      <w:rPr>
        <w:rFonts w:hint="default"/>
        <w:b w:val="0"/>
        <w:i w:val="0"/>
        <w:color w:val="000000"/>
      </w:rPr>
    </w:lvl>
    <w:lvl w:ilvl="4">
      <w:start w:val="1"/>
      <w:numFmt w:val="decimal"/>
      <w:lvlText w:val="%5"/>
      <w:lvlJc w:val="left"/>
      <w:pPr>
        <w:tabs>
          <w:tab w:val="num" w:pos="2837"/>
        </w:tabs>
        <w:ind w:left="2837" w:hanging="567"/>
      </w:pPr>
      <w:rPr>
        <w:rFonts w:hint="default"/>
        <w:b w:val="0"/>
        <w:i w:val="0"/>
        <w:color w:val="000000"/>
      </w:rPr>
    </w:lvl>
    <w:lvl w:ilvl="5">
      <w:start w:val="1"/>
      <w:numFmt w:val="decimal"/>
      <w:lvlText w:val="%6"/>
      <w:lvlJc w:val="left"/>
      <w:pPr>
        <w:tabs>
          <w:tab w:val="num" w:pos="3404"/>
        </w:tabs>
        <w:ind w:left="3404" w:hanging="567"/>
      </w:pPr>
      <w:rPr>
        <w:rFonts w:hint="default"/>
        <w:b w:val="0"/>
        <w:i w:val="0"/>
        <w:color w:val="000000"/>
      </w:rPr>
    </w:lvl>
    <w:lvl w:ilvl="6">
      <w:start w:val="1"/>
      <w:numFmt w:val="decimal"/>
      <w:lvlText w:val="%7"/>
      <w:lvlJc w:val="left"/>
      <w:pPr>
        <w:tabs>
          <w:tab w:val="num" w:pos="3971"/>
        </w:tabs>
        <w:ind w:left="3971" w:hanging="567"/>
      </w:pPr>
      <w:rPr>
        <w:rFonts w:hint="default"/>
        <w:b w:val="0"/>
        <w:i w:val="0"/>
        <w:color w:val="000000"/>
      </w:rPr>
    </w:lvl>
    <w:lvl w:ilvl="7">
      <w:start w:val="1"/>
      <w:numFmt w:val="decimal"/>
      <w:lvlText w:val="%8"/>
      <w:lvlJc w:val="left"/>
      <w:pPr>
        <w:tabs>
          <w:tab w:val="num" w:pos="4538"/>
        </w:tabs>
        <w:ind w:left="4538" w:hanging="567"/>
      </w:pPr>
      <w:rPr>
        <w:rFonts w:hint="default"/>
        <w:b w:val="0"/>
        <w:i w:val="0"/>
        <w:color w:val="000000"/>
      </w:rPr>
    </w:lvl>
    <w:lvl w:ilvl="8">
      <w:start w:val="1"/>
      <w:numFmt w:val="decimal"/>
      <w:lvlText w:val="%9"/>
      <w:lvlJc w:val="left"/>
      <w:pPr>
        <w:tabs>
          <w:tab w:val="num" w:pos="5105"/>
        </w:tabs>
        <w:ind w:left="5105" w:hanging="567"/>
      </w:pPr>
      <w:rPr>
        <w:rFonts w:hint="default"/>
        <w:b w:val="0"/>
        <w:i w:val="0"/>
        <w:color w:val="000000"/>
      </w:rPr>
    </w:lvl>
  </w:abstractNum>
  <w:abstractNum w:abstractNumId="14" w15:restartNumberingAfterBreak="0">
    <w:nsid w:val="35AB21EA"/>
    <w:multiLevelType w:val="multilevel"/>
    <w:tmpl w:val="88E090E6"/>
    <w:lvl w:ilvl="0">
      <w:start w:val="1"/>
      <w:numFmt w:val="lowerLetter"/>
      <w:lvlRestart w:val="0"/>
      <w:lvlText w:val="(%1)"/>
      <w:lvlJc w:val="left"/>
      <w:pPr>
        <w:tabs>
          <w:tab w:val="num" w:pos="1134"/>
        </w:tabs>
        <w:ind w:left="1134" w:hanging="567"/>
      </w:pPr>
      <w:rPr>
        <w:rFonts w:hint="default"/>
        <w:b w:val="0"/>
        <w:i w:val="0"/>
        <w:color w:val="000000"/>
      </w:rPr>
    </w:lvl>
    <w:lvl w:ilvl="1">
      <w:start w:val="1"/>
      <w:numFmt w:val="decimal"/>
      <w:lvlText w:val="%2"/>
      <w:lvlJc w:val="left"/>
      <w:pPr>
        <w:tabs>
          <w:tab w:val="num" w:pos="1136"/>
        </w:tabs>
        <w:ind w:left="1136" w:hanging="567"/>
      </w:pPr>
      <w:rPr>
        <w:rFonts w:hint="default"/>
        <w:b w:val="0"/>
        <w:i w:val="0"/>
        <w:color w:val="000000"/>
      </w:rPr>
    </w:lvl>
    <w:lvl w:ilvl="2">
      <w:start w:val="1"/>
      <w:numFmt w:val="decimal"/>
      <w:lvlText w:val="%3"/>
      <w:lvlJc w:val="left"/>
      <w:pPr>
        <w:tabs>
          <w:tab w:val="num" w:pos="1703"/>
        </w:tabs>
        <w:ind w:left="1703" w:hanging="567"/>
      </w:pPr>
      <w:rPr>
        <w:rFonts w:hint="default"/>
        <w:b w:val="0"/>
        <w:i w:val="0"/>
        <w:color w:val="000000"/>
      </w:rPr>
    </w:lvl>
    <w:lvl w:ilvl="3">
      <w:start w:val="1"/>
      <w:numFmt w:val="decimal"/>
      <w:lvlText w:val="%4"/>
      <w:lvlJc w:val="left"/>
      <w:pPr>
        <w:tabs>
          <w:tab w:val="num" w:pos="2270"/>
        </w:tabs>
        <w:ind w:left="2270" w:hanging="567"/>
      </w:pPr>
      <w:rPr>
        <w:rFonts w:hint="default"/>
        <w:b w:val="0"/>
        <w:i w:val="0"/>
        <w:color w:val="000000"/>
      </w:rPr>
    </w:lvl>
    <w:lvl w:ilvl="4">
      <w:start w:val="1"/>
      <w:numFmt w:val="decimal"/>
      <w:lvlText w:val="%5"/>
      <w:lvlJc w:val="left"/>
      <w:pPr>
        <w:tabs>
          <w:tab w:val="num" w:pos="2837"/>
        </w:tabs>
        <w:ind w:left="2837" w:hanging="567"/>
      </w:pPr>
      <w:rPr>
        <w:rFonts w:hint="default"/>
        <w:b w:val="0"/>
        <w:i w:val="0"/>
        <w:color w:val="000000"/>
      </w:rPr>
    </w:lvl>
    <w:lvl w:ilvl="5">
      <w:start w:val="1"/>
      <w:numFmt w:val="decimal"/>
      <w:lvlText w:val="%6"/>
      <w:lvlJc w:val="left"/>
      <w:pPr>
        <w:tabs>
          <w:tab w:val="num" w:pos="3404"/>
        </w:tabs>
        <w:ind w:left="3404" w:hanging="567"/>
      </w:pPr>
      <w:rPr>
        <w:rFonts w:hint="default"/>
        <w:b w:val="0"/>
        <w:i w:val="0"/>
        <w:color w:val="000000"/>
      </w:rPr>
    </w:lvl>
    <w:lvl w:ilvl="6">
      <w:start w:val="1"/>
      <w:numFmt w:val="decimal"/>
      <w:lvlText w:val="%7"/>
      <w:lvlJc w:val="left"/>
      <w:pPr>
        <w:tabs>
          <w:tab w:val="num" w:pos="3971"/>
        </w:tabs>
        <w:ind w:left="3971" w:hanging="567"/>
      </w:pPr>
      <w:rPr>
        <w:rFonts w:hint="default"/>
        <w:b w:val="0"/>
        <w:i w:val="0"/>
        <w:color w:val="000000"/>
      </w:rPr>
    </w:lvl>
    <w:lvl w:ilvl="7">
      <w:start w:val="1"/>
      <w:numFmt w:val="decimal"/>
      <w:lvlText w:val="%8"/>
      <w:lvlJc w:val="left"/>
      <w:pPr>
        <w:tabs>
          <w:tab w:val="num" w:pos="4538"/>
        </w:tabs>
        <w:ind w:left="4538" w:hanging="567"/>
      </w:pPr>
      <w:rPr>
        <w:rFonts w:hint="default"/>
        <w:b w:val="0"/>
        <w:i w:val="0"/>
        <w:color w:val="000000"/>
      </w:rPr>
    </w:lvl>
    <w:lvl w:ilvl="8">
      <w:start w:val="1"/>
      <w:numFmt w:val="decimal"/>
      <w:lvlText w:val="%9"/>
      <w:lvlJc w:val="left"/>
      <w:pPr>
        <w:tabs>
          <w:tab w:val="num" w:pos="5105"/>
        </w:tabs>
        <w:ind w:left="5105" w:hanging="567"/>
      </w:pPr>
      <w:rPr>
        <w:rFonts w:hint="default"/>
        <w:b w:val="0"/>
        <w:i w:val="0"/>
        <w:color w:val="000000"/>
      </w:rPr>
    </w:lvl>
  </w:abstractNum>
  <w:abstractNum w:abstractNumId="15" w15:restartNumberingAfterBreak="0">
    <w:nsid w:val="3A62027F"/>
    <w:multiLevelType w:val="multilevel"/>
    <w:tmpl w:val="C7E6430A"/>
    <w:lvl w:ilvl="0">
      <w:start w:val="1"/>
      <w:numFmt w:val="upperLetter"/>
      <w:lvlText w:val="%1"/>
      <w:lvlJc w:val="left"/>
      <w:pPr>
        <w:tabs>
          <w:tab w:val="num" w:pos="0"/>
        </w:tabs>
        <w:ind w:left="0" w:hanging="567"/>
      </w:pPr>
      <w:rPr>
        <w:rFonts w:hint="default"/>
      </w:rPr>
    </w:lvl>
    <w:lvl w:ilvl="1">
      <w:start w:val="1"/>
      <w:numFmt w:val="decimal"/>
      <w:lvlText w:val="%1%2"/>
      <w:lvlJc w:val="left"/>
      <w:pPr>
        <w:tabs>
          <w:tab w:val="num" w:pos="3828"/>
        </w:tabs>
        <w:ind w:left="3828" w:hanging="567"/>
      </w:pPr>
      <w:rPr>
        <w:rFonts w:hint="default"/>
      </w:rPr>
    </w:lvl>
    <w:lvl w:ilvl="2">
      <w:start w:val="1"/>
      <w:numFmt w:val="lowerRoman"/>
      <w:lvlText w:val="%3."/>
      <w:lvlJc w:val="right"/>
      <w:pPr>
        <w:tabs>
          <w:tab w:val="num" w:pos="1593"/>
        </w:tabs>
        <w:ind w:left="1593" w:hanging="18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16" w15:restartNumberingAfterBreak="0">
    <w:nsid w:val="3FF26F7A"/>
    <w:multiLevelType w:val="multilevel"/>
    <w:tmpl w:val="B9604FD0"/>
    <w:lvl w:ilvl="0">
      <w:start w:val="1"/>
      <w:numFmt w:val="upperLetter"/>
      <w:lvlText w:val="%1"/>
      <w:lvlJc w:val="left"/>
      <w:pPr>
        <w:tabs>
          <w:tab w:val="num" w:pos="0"/>
        </w:tabs>
        <w:ind w:left="0" w:hanging="567"/>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lowerLetter"/>
      <w:lvlText w:val="(%3)"/>
      <w:lvlJc w:val="left"/>
      <w:pPr>
        <w:tabs>
          <w:tab w:val="num" w:pos="1593"/>
        </w:tabs>
        <w:ind w:left="1593" w:hanging="180"/>
      </w:pPr>
      <w:rPr>
        <w:rFonts w:cs="Times New Roman" w:hint="default"/>
        <w:i w:val="0"/>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17" w15:restartNumberingAfterBreak="0">
    <w:nsid w:val="43C2211A"/>
    <w:multiLevelType w:val="hybridMultilevel"/>
    <w:tmpl w:val="1D76A242"/>
    <w:lvl w:ilvl="0" w:tplc="71CACE8C">
      <w:start w:val="1"/>
      <w:numFmt w:val="lowerLetter"/>
      <w:lvlText w:val="(%1)"/>
      <w:lvlJc w:val="left"/>
      <w:pPr>
        <w:ind w:left="1287" w:hanging="360"/>
      </w:pPr>
      <w:rPr>
        <w:rFonts w:cs="Times New Roman"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67958A1"/>
    <w:multiLevelType w:val="multilevel"/>
    <w:tmpl w:val="4796CDC2"/>
    <w:lvl w:ilvl="0">
      <w:start w:val="1"/>
      <w:numFmt w:val="upperLetter"/>
      <w:pStyle w:val="ScheduleStartNnumber"/>
      <w:suff w:val="nothing"/>
      <w:lvlText w:val="%1"/>
      <w:lvlJc w:val="left"/>
      <w:rPr>
        <w:rFonts w:cs="Times New Roman" w:hint="default"/>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Roman"/>
      <w:lvlText w:val="%3."/>
      <w:lvlJc w:val="right"/>
      <w:pPr>
        <w:tabs>
          <w:tab w:val="num" w:pos="1593"/>
        </w:tabs>
        <w:ind w:left="1593" w:hanging="18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19"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20" w15:restartNumberingAfterBreak="0">
    <w:nsid w:val="55CE0768"/>
    <w:multiLevelType w:val="hybridMultilevel"/>
    <w:tmpl w:val="9190AFEA"/>
    <w:lvl w:ilvl="0" w:tplc="0206F444">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54E077B4" w:tentative="1">
      <w:start w:val="1"/>
      <w:numFmt w:val="bullet"/>
      <w:lvlText w:val="o"/>
      <w:lvlJc w:val="left"/>
      <w:pPr>
        <w:tabs>
          <w:tab w:val="num" w:pos="1440"/>
        </w:tabs>
        <w:ind w:left="1440" w:hanging="360"/>
      </w:pPr>
      <w:rPr>
        <w:rFonts w:ascii="Courier New" w:hAnsi="Courier New" w:hint="default"/>
      </w:rPr>
    </w:lvl>
    <w:lvl w:ilvl="2" w:tplc="C0E6D21E" w:tentative="1">
      <w:start w:val="1"/>
      <w:numFmt w:val="bullet"/>
      <w:lvlText w:val=""/>
      <w:lvlJc w:val="left"/>
      <w:pPr>
        <w:tabs>
          <w:tab w:val="num" w:pos="2160"/>
        </w:tabs>
        <w:ind w:left="2160" w:hanging="360"/>
      </w:pPr>
      <w:rPr>
        <w:rFonts w:ascii="Wingdings" w:hAnsi="Wingdings" w:hint="default"/>
      </w:rPr>
    </w:lvl>
    <w:lvl w:ilvl="3" w:tplc="4964E6A6" w:tentative="1">
      <w:start w:val="1"/>
      <w:numFmt w:val="bullet"/>
      <w:lvlText w:val=""/>
      <w:lvlJc w:val="left"/>
      <w:pPr>
        <w:tabs>
          <w:tab w:val="num" w:pos="2880"/>
        </w:tabs>
        <w:ind w:left="2880" w:hanging="360"/>
      </w:pPr>
      <w:rPr>
        <w:rFonts w:ascii="Symbol" w:hAnsi="Symbol" w:hint="default"/>
      </w:rPr>
    </w:lvl>
    <w:lvl w:ilvl="4" w:tplc="1758C9A0" w:tentative="1">
      <w:start w:val="1"/>
      <w:numFmt w:val="bullet"/>
      <w:lvlText w:val="o"/>
      <w:lvlJc w:val="left"/>
      <w:pPr>
        <w:tabs>
          <w:tab w:val="num" w:pos="3600"/>
        </w:tabs>
        <w:ind w:left="3600" w:hanging="360"/>
      </w:pPr>
      <w:rPr>
        <w:rFonts w:ascii="Courier New" w:hAnsi="Courier New" w:hint="default"/>
      </w:rPr>
    </w:lvl>
    <w:lvl w:ilvl="5" w:tplc="918063DA" w:tentative="1">
      <w:start w:val="1"/>
      <w:numFmt w:val="bullet"/>
      <w:lvlText w:val=""/>
      <w:lvlJc w:val="left"/>
      <w:pPr>
        <w:tabs>
          <w:tab w:val="num" w:pos="4320"/>
        </w:tabs>
        <w:ind w:left="4320" w:hanging="360"/>
      </w:pPr>
      <w:rPr>
        <w:rFonts w:ascii="Wingdings" w:hAnsi="Wingdings" w:hint="default"/>
      </w:rPr>
    </w:lvl>
    <w:lvl w:ilvl="6" w:tplc="310CFC8A" w:tentative="1">
      <w:start w:val="1"/>
      <w:numFmt w:val="bullet"/>
      <w:lvlText w:val=""/>
      <w:lvlJc w:val="left"/>
      <w:pPr>
        <w:tabs>
          <w:tab w:val="num" w:pos="5040"/>
        </w:tabs>
        <w:ind w:left="5040" w:hanging="360"/>
      </w:pPr>
      <w:rPr>
        <w:rFonts w:ascii="Symbol" w:hAnsi="Symbol" w:hint="default"/>
      </w:rPr>
    </w:lvl>
    <w:lvl w:ilvl="7" w:tplc="C9C07C10" w:tentative="1">
      <w:start w:val="1"/>
      <w:numFmt w:val="bullet"/>
      <w:lvlText w:val="o"/>
      <w:lvlJc w:val="left"/>
      <w:pPr>
        <w:tabs>
          <w:tab w:val="num" w:pos="5760"/>
        </w:tabs>
        <w:ind w:left="5760" w:hanging="360"/>
      </w:pPr>
      <w:rPr>
        <w:rFonts w:ascii="Courier New" w:hAnsi="Courier New" w:hint="default"/>
      </w:rPr>
    </w:lvl>
    <w:lvl w:ilvl="8" w:tplc="F5929A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2" w15:restartNumberingAfterBreak="0">
    <w:nsid w:val="5CC3621E"/>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23"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4" w15:restartNumberingAfterBreak="0">
    <w:nsid w:val="64DE58A5"/>
    <w:multiLevelType w:val="hybridMultilevel"/>
    <w:tmpl w:val="62302130"/>
    <w:lvl w:ilvl="0" w:tplc="0428D308">
      <w:start w:val="1"/>
      <w:numFmt w:val="lowerLetter"/>
      <w:lvlText w:val="(%1)"/>
      <w:lvlJc w:val="left"/>
      <w:pPr>
        <w:ind w:left="1287" w:hanging="360"/>
      </w:pPr>
      <w:rPr>
        <w:rFonts w:cs="Times New Roman"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65BB7401"/>
    <w:multiLevelType w:val="multilevel"/>
    <w:tmpl w:val="32D44808"/>
    <w:lvl w:ilvl="0">
      <w:start w:val="1"/>
      <w:numFmt w:val="lowerLetter"/>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6" w15:restartNumberingAfterBreak="0">
    <w:nsid w:val="6CCD306A"/>
    <w:multiLevelType w:val="multilevel"/>
    <w:tmpl w:val="70C6F418"/>
    <w:lvl w:ilvl="0">
      <w:start w:val="1"/>
      <w:numFmt w:val="lowerLetter"/>
      <w:lvlRestart w:val="0"/>
      <w:lvlText w:val="(%1)"/>
      <w:lvlJc w:val="left"/>
      <w:pPr>
        <w:tabs>
          <w:tab w:val="num" w:pos="1134"/>
        </w:tabs>
        <w:ind w:left="567" w:firstLine="0"/>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27" w15:restartNumberingAfterBreak="0">
    <w:nsid w:val="6D7A39BC"/>
    <w:multiLevelType w:val="multilevel"/>
    <w:tmpl w:val="8684E98A"/>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color w:val="800000"/>
      </w:rPr>
    </w:lvl>
  </w:abstractNum>
  <w:abstractNum w:abstractNumId="28" w15:restartNumberingAfterBreak="0">
    <w:nsid w:val="6F2D698F"/>
    <w:multiLevelType w:val="multilevel"/>
    <w:tmpl w:val="49F8443A"/>
    <w:lvl w:ilvl="0">
      <w:start w:val="1"/>
      <w:numFmt w:val="upperLetter"/>
      <w:lvlText w:val="%1"/>
      <w:lvlJc w:val="left"/>
      <w:pPr>
        <w:tabs>
          <w:tab w:val="num" w:pos="0"/>
        </w:tabs>
        <w:ind w:left="0" w:hanging="567"/>
      </w:pPr>
      <w:rPr>
        <w:rFont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lowerLetter"/>
      <w:lvlText w:val="(%3)"/>
      <w:lvlJc w:val="left"/>
      <w:pPr>
        <w:tabs>
          <w:tab w:val="num" w:pos="1593"/>
        </w:tabs>
        <w:ind w:left="1593" w:hanging="180"/>
      </w:pPr>
      <w:rPr>
        <w:rFonts w:cs="Times New Roman" w:hint="default"/>
        <w:i w:val="0"/>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3033"/>
        </w:tabs>
        <w:ind w:left="3033" w:hanging="360"/>
      </w:pPr>
      <w:rPr>
        <w:rFonts w:hint="default"/>
      </w:rPr>
    </w:lvl>
    <w:lvl w:ilvl="5">
      <w:start w:val="1"/>
      <w:numFmt w:val="lowerRoman"/>
      <w:lvlText w:val="%6."/>
      <w:lvlJc w:val="right"/>
      <w:pPr>
        <w:tabs>
          <w:tab w:val="num" w:pos="3753"/>
        </w:tabs>
        <w:ind w:left="3753" w:hanging="180"/>
      </w:pPr>
      <w:rPr>
        <w:rFonts w:hint="default"/>
      </w:rPr>
    </w:lvl>
    <w:lvl w:ilvl="6">
      <w:start w:val="1"/>
      <w:numFmt w:val="decimal"/>
      <w:lvlText w:val="%7."/>
      <w:lvlJc w:val="left"/>
      <w:pPr>
        <w:tabs>
          <w:tab w:val="num" w:pos="4473"/>
        </w:tabs>
        <w:ind w:left="4473" w:hanging="360"/>
      </w:pPr>
      <w:rPr>
        <w:rFonts w:hint="default"/>
      </w:rPr>
    </w:lvl>
    <w:lvl w:ilvl="7">
      <w:start w:val="1"/>
      <w:numFmt w:val="lowerLetter"/>
      <w:lvlText w:val="%8."/>
      <w:lvlJc w:val="left"/>
      <w:pPr>
        <w:tabs>
          <w:tab w:val="num" w:pos="5193"/>
        </w:tabs>
        <w:ind w:left="5193" w:hanging="360"/>
      </w:pPr>
      <w:rPr>
        <w:rFonts w:hint="default"/>
      </w:rPr>
    </w:lvl>
    <w:lvl w:ilvl="8">
      <w:start w:val="1"/>
      <w:numFmt w:val="lowerRoman"/>
      <w:lvlText w:val="%9."/>
      <w:lvlJc w:val="right"/>
      <w:pPr>
        <w:tabs>
          <w:tab w:val="num" w:pos="5913"/>
        </w:tabs>
        <w:ind w:left="5913" w:hanging="180"/>
      </w:pPr>
      <w:rPr>
        <w:rFonts w:hint="default"/>
      </w:rPr>
    </w:lvl>
  </w:abstractNum>
  <w:abstractNum w:abstractNumId="29" w15:restartNumberingAfterBreak="0">
    <w:nsid w:val="766A100C"/>
    <w:multiLevelType w:val="multilevel"/>
    <w:tmpl w:val="E1C621AE"/>
    <w:lvl w:ilvl="0">
      <w:start w:val="2"/>
      <w:numFmt w:val="decimal"/>
      <w:pStyle w:val="NumberedParagraph"/>
      <w:lvlText w:val="%1."/>
      <w:lvlJc w:val="left"/>
      <w:pPr>
        <w:tabs>
          <w:tab w:val="num" w:pos="567"/>
        </w:tabs>
      </w:pPr>
      <w:rPr>
        <w:rFonts w:cs="Bauhaus 93" w:hint="default"/>
      </w:rPr>
    </w:lvl>
    <w:lvl w:ilvl="1">
      <w:start w:val="1"/>
      <w:numFmt w:val="lowerLetter"/>
      <w:lvlText w:val="(%2)"/>
      <w:lvlJc w:val="left"/>
      <w:pPr>
        <w:tabs>
          <w:tab w:val="num" w:pos="1701"/>
        </w:tabs>
        <w:ind w:left="1701" w:hanging="567"/>
      </w:pPr>
      <w:rPr>
        <w:rFonts w:cs="Bauhaus 93" w:hint="default"/>
      </w:rPr>
    </w:lvl>
    <w:lvl w:ilvl="2">
      <w:start w:val="1"/>
      <w:numFmt w:val="lowerRoman"/>
      <w:lvlText w:val="(%3)"/>
      <w:lvlJc w:val="left"/>
      <w:pPr>
        <w:tabs>
          <w:tab w:val="num" w:pos="2268"/>
        </w:tabs>
        <w:ind w:left="2268" w:hanging="567"/>
      </w:pPr>
      <w:rPr>
        <w:rFonts w:cs="Bauhaus 93" w:hint="default"/>
      </w:rPr>
    </w:lvl>
    <w:lvl w:ilvl="3">
      <w:start w:val="1"/>
      <w:numFmt w:val="decimal"/>
      <w:lvlText w:val="(%4)"/>
      <w:lvlJc w:val="left"/>
      <w:pPr>
        <w:tabs>
          <w:tab w:val="num" w:pos="2007"/>
        </w:tabs>
        <w:ind w:left="2007" w:hanging="360"/>
      </w:pPr>
      <w:rPr>
        <w:rFonts w:cs="Bauhaus 93" w:hint="default"/>
      </w:rPr>
    </w:lvl>
    <w:lvl w:ilvl="4">
      <w:start w:val="1"/>
      <w:numFmt w:val="lowerLetter"/>
      <w:lvlText w:val="(%5)"/>
      <w:lvlJc w:val="left"/>
      <w:pPr>
        <w:tabs>
          <w:tab w:val="num" w:pos="2367"/>
        </w:tabs>
        <w:ind w:left="2367" w:hanging="360"/>
      </w:pPr>
      <w:rPr>
        <w:rFonts w:cs="Bauhaus 93" w:hint="default"/>
      </w:rPr>
    </w:lvl>
    <w:lvl w:ilvl="5">
      <w:start w:val="1"/>
      <w:numFmt w:val="lowerRoman"/>
      <w:lvlText w:val="(%6)"/>
      <w:lvlJc w:val="left"/>
      <w:pPr>
        <w:tabs>
          <w:tab w:val="num" w:pos="2727"/>
        </w:tabs>
        <w:ind w:left="2727" w:hanging="360"/>
      </w:pPr>
      <w:rPr>
        <w:rFonts w:cs="Bauhaus 93" w:hint="default"/>
      </w:rPr>
    </w:lvl>
    <w:lvl w:ilvl="6">
      <w:start w:val="1"/>
      <w:numFmt w:val="decimal"/>
      <w:lvlText w:val="%7."/>
      <w:lvlJc w:val="left"/>
      <w:pPr>
        <w:tabs>
          <w:tab w:val="num" w:pos="3087"/>
        </w:tabs>
        <w:ind w:left="3087" w:hanging="360"/>
      </w:pPr>
      <w:rPr>
        <w:rFonts w:cs="Bauhaus 93" w:hint="default"/>
      </w:rPr>
    </w:lvl>
    <w:lvl w:ilvl="7">
      <w:start w:val="1"/>
      <w:numFmt w:val="lowerLetter"/>
      <w:lvlText w:val="%8."/>
      <w:lvlJc w:val="left"/>
      <w:pPr>
        <w:tabs>
          <w:tab w:val="num" w:pos="3447"/>
        </w:tabs>
        <w:ind w:left="3447" w:hanging="360"/>
      </w:pPr>
      <w:rPr>
        <w:rFonts w:cs="Bauhaus 93" w:hint="default"/>
      </w:rPr>
    </w:lvl>
    <w:lvl w:ilvl="8">
      <w:start w:val="1"/>
      <w:numFmt w:val="lowerRoman"/>
      <w:lvlText w:val="%9."/>
      <w:lvlJc w:val="left"/>
      <w:pPr>
        <w:tabs>
          <w:tab w:val="num" w:pos="3807"/>
        </w:tabs>
        <w:ind w:left="3807" w:hanging="360"/>
      </w:pPr>
      <w:rPr>
        <w:rFonts w:cs="Bauhaus 93" w:hint="default"/>
      </w:rPr>
    </w:lvl>
  </w:abstractNum>
  <w:abstractNum w:abstractNumId="30" w15:restartNumberingAfterBreak="0">
    <w:nsid w:val="78854AAC"/>
    <w:multiLevelType w:val="hybridMultilevel"/>
    <w:tmpl w:val="4B2C39FA"/>
    <w:lvl w:ilvl="0" w:tplc="C76AB8CE">
      <w:start w:val="1"/>
      <w:numFmt w:val="decimal"/>
      <w:lvlText w:val="%1."/>
      <w:lvlJc w:val="left"/>
      <w:pPr>
        <w:tabs>
          <w:tab w:val="num" w:pos="567"/>
        </w:tabs>
        <w:ind w:left="567" w:hanging="567"/>
      </w:pPr>
      <w:rPr>
        <w:rFonts w:cs="Times New Roman" w:hint="default"/>
        <w:b w:val="0"/>
        <w:color w:val="auto"/>
        <w:sz w:val="23"/>
        <w:szCs w:val="23"/>
      </w:rPr>
    </w:lvl>
    <w:lvl w:ilvl="1" w:tplc="5D82DB84">
      <w:start w:val="1"/>
      <w:numFmt w:val="lowerLetter"/>
      <w:lvlText w:val="(%2)"/>
      <w:lvlJc w:val="left"/>
      <w:pPr>
        <w:tabs>
          <w:tab w:val="num" w:pos="1440"/>
        </w:tabs>
        <w:ind w:left="1440" w:hanging="360"/>
      </w:pPr>
      <w:rPr>
        <w:rFonts w:cs="Times New Roman" w:hint="default"/>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19"/>
  </w:num>
  <w:num w:numId="4">
    <w:abstractNumId w:val="21"/>
  </w:num>
  <w:num w:numId="5">
    <w:abstractNumId w:val="4"/>
  </w:num>
  <w:num w:numId="6">
    <w:abstractNumId w:val="23"/>
  </w:num>
  <w:num w:numId="7">
    <w:abstractNumId w:val="5"/>
  </w:num>
  <w:num w:numId="8">
    <w:abstractNumId w:val="10"/>
  </w:num>
  <w:num w:numId="9">
    <w:abstractNumId w:val="30"/>
  </w:num>
  <w:num w:numId="10">
    <w:abstractNumId w:val="1"/>
  </w:num>
  <w:num w:numId="11">
    <w:abstractNumId w:val="20"/>
  </w:num>
  <w:num w:numId="12">
    <w:abstractNumId w:val="27"/>
  </w:num>
  <w:num w:numId="13">
    <w:abstractNumId w:val="18"/>
  </w:num>
  <w:num w:numId="14">
    <w:abstractNumId w:val="29"/>
  </w:num>
  <w:num w:numId="15">
    <w:abstractNumId w:val="6"/>
  </w:num>
  <w:num w:numId="16">
    <w:abstractNumId w:val="11"/>
  </w:num>
  <w:num w:numId="17">
    <w:abstractNumId w:val="22"/>
  </w:num>
  <w:num w:numId="18">
    <w:abstractNumId w:val="2"/>
  </w:num>
  <w:num w:numId="19">
    <w:abstractNumId w:val="2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8"/>
  </w:num>
  <w:num w:numId="24">
    <w:abstractNumId w:val="14"/>
  </w:num>
  <w:num w:numId="25">
    <w:abstractNumId w:val="16"/>
  </w:num>
  <w:num w:numId="26">
    <w:abstractNumId w:val="28"/>
  </w:num>
  <w:num w:numId="27">
    <w:abstractNumId w:val="24"/>
  </w:num>
  <w:num w:numId="28">
    <w:abstractNumId w:val="26"/>
  </w:num>
  <w:num w:numId="29">
    <w:abstractNumId w:val="12"/>
  </w:num>
  <w:num w:numId="30">
    <w:abstractNumId w:val="18"/>
  </w:num>
  <w:num w:numId="31">
    <w:abstractNumId w:val="0"/>
  </w:num>
  <w:num w:numId="32">
    <w:abstractNumId w:val="0"/>
  </w:num>
  <w:num w:numId="33">
    <w:abstractNumId w:val="0"/>
  </w:num>
  <w:num w:numId="34">
    <w:abstractNumId w:val="17"/>
  </w:num>
  <w:num w:numId="35">
    <w:abstractNumId w:val="0"/>
  </w:num>
  <w:num w:numId="36">
    <w:abstractNumId w:val="7"/>
  </w:num>
  <w:num w:numId="37">
    <w:abstractNumId w:val="0"/>
  </w:num>
  <w:num w:numId="38">
    <w:abstractNumId w:val="0"/>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67"/>
    <w:rsid w:val="00005A5D"/>
    <w:rsid w:val="00006C2B"/>
    <w:rsid w:val="000076D9"/>
    <w:rsid w:val="00021708"/>
    <w:rsid w:val="00024170"/>
    <w:rsid w:val="00030CB2"/>
    <w:rsid w:val="000343F1"/>
    <w:rsid w:val="00044700"/>
    <w:rsid w:val="0006051B"/>
    <w:rsid w:val="000614F9"/>
    <w:rsid w:val="0006451A"/>
    <w:rsid w:val="0006551D"/>
    <w:rsid w:val="00065679"/>
    <w:rsid w:val="0007004C"/>
    <w:rsid w:val="000724F6"/>
    <w:rsid w:val="000742EB"/>
    <w:rsid w:val="00074611"/>
    <w:rsid w:val="00074A62"/>
    <w:rsid w:val="000761FB"/>
    <w:rsid w:val="00086712"/>
    <w:rsid w:val="000905DD"/>
    <w:rsid w:val="00091DF8"/>
    <w:rsid w:val="00093CB6"/>
    <w:rsid w:val="00093DD8"/>
    <w:rsid w:val="00097794"/>
    <w:rsid w:val="000A0C9E"/>
    <w:rsid w:val="000A5191"/>
    <w:rsid w:val="000B4080"/>
    <w:rsid w:val="000B7685"/>
    <w:rsid w:val="000C07B4"/>
    <w:rsid w:val="000C4807"/>
    <w:rsid w:val="000C714F"/>
    <w:rsid w:val="000D07FA"/>
    <w:rsid w:val="000D19D8"/>
    <w:rsid w:val="000D1C37"/>
    <w:rsid w:val="000D4377"/>
    <w:rsid w:val="000D65F6"/>
    <w:rsid w:val="000E075D"/>
    <w:rsid w:val="000E2AF6"/>
    <w:rsid w:val="000E36B7"/>
    <w:rsid w:val="000E3C70"/>
    <w:rsid w:val="000E48C3"/>
    <w:rsid w:val="000E5A63"/>
    <w:rsid w:val="000F0880"/>
    <w:rsid w:val="000F1620"/>
    <w:rsid w:val="000F25D5"/>
    <w:rsid w:val="000F6CF6"/>
    <w:rsid w:val="00103FD6"/>
    <w:rsid w:val="001065EE"/>
    <w:rsid w:val="00110F5D"/>
    <w:rsid w:val="001134AC"/>
    <w:rsid w:val="00115166"/>
    <w:rsid w:val="00115A97"/>
    <w:rsid w:val="00122DBA"/>
    <w:rsid w:val="001249B6"/>
    <w:rsid w:val="001262B5"/>
    <w:rsid w:val="00132587"/>
    <w:rsid w:val="00133796"/>
    <w:rsid w:val="001358A7"/>
    <w:rsid w:val="00136634"/>
    <w:rsid w:val="001404A9"/>
    <w:rsid w:val="00140F43"/>
    <w:rsid w:val="00145D5C"/>
    <w:rsid w:val="00147756"/>
    <w:rsid w:val="00151133"/>
    <w:rsid w:val="00160506"/>
    <w:rsid w:val="001629FA"/>
    <w:rsid w:val="001638EC"/>
    <w:rsid w:val="001643F4"/>
    <w:rsid w:val="00165CAB"/>
    <w:rsid w:val="00166312"/>
    <w:rsid w:val="00167BB8"/>
    <w:rsid w:val="00172360"/>
    <w:rsid w:val="00172E3A"/>
    <w:rsid w:val="00173F81"/>
    <w:rsid w:val="00174C2A"/>
    <w:rsid w:val="00175FB9"/>
    <w:rsid w:val="00177A0A"/>
    <w:rsid w:val="00177CA4"/>
    <w:rsid w:val="00180F76"/>
    <w:rsid w:val="00183EAB"/>
    <w:rsid w:val="00185CC1"/>
    <w:rsid w:val="00187147"/>
    <w:rsid w:val="0018756B"/>
    <w:rsid w:val="00187BEB"/>
    <w:rsid w:val="001931E8"/>
    <w:rsid w:val="001935CF"/>
    <w:rsid w:val="00194232"/>
    <w:rsid w:val="00194587"/>
    <w:rsid w:val="001A1422"/>
    <w:rsid w:val="001A14C1"/>
    <w:rsid w:val="001A32FA"/>
    <w:rsid w:val="001A3A9A"/>
    <w:rsid w:val="001A4093"/>
    <w:rsid w:val="001A79C1"/>
    <w:rsid w:val="001A7A15"/>
    <w:rsid w:val="001B19A0"/>
    <w:rsid w:val="001B1CA3"/>
    <w:rsid w:val="001B447F"/>
    <w:rsid w:val="001B580E"/>
    <w:rsid w:val="001B7933"/>
    <w:rsid w:val="001C346E"/>
    <w:rsid w:val="001C3717"/>
    <w:rsid w:val="001C5CC5"/>
    <w:rsid w:val="001D2C27"/>
    <w:rsid w:val="001D3CAD"/>
    <w:rsid w:val="001D6E9A"/>
    <w:rsid w:val="001E20EC"/>
    <w:rsid w:val="001E4479"/>
    <w:rsid w:val="001E5557"/>
    <w:rsid w:val="001E7173"/>
    <w:rsid w:val="001E74D0"/>
    <w:rsid w:val="001E7803"/>
    <w:rsid w:val="001F1D48"/>
    <w:rsid w:val="001F6F39"/>
    <w:rsid w:val="001F6FE8"/>
    <w:rsid w:val="00200F59"/>
    <w:rsid w:val="0020144E"/>
    <w:rsid w:val="00205E18"/>
    <w:rsid w:val="0020626F"/>
    <w:rsid w:val="00206623"/>
    <w:rsid w:val="002069F9"/>
    <w:rsid w:val="00212869"/>
    <w:rsid w:val="00221308"/>
    <w:rsid w:val="00222C97"/>
    <w:rsid w:val="00225761"/>
    <w:rsid w:val="002312E5"/>
    <w:rsid w:val="002332BD"/>
    <w:rsid w:val="00233835"/>
    <w:rsid w:val="00241EE9"/>
    <w:rsid w:val="00247D45"/>
    <w:rsid w:val="00252551"/>
    <w:rsid w:val="00255A97"/>
    <w:rsid w:val="00260180"/>
    <w:rsid w:val="00261ABA"/>
    <w:rsid w:val="00262E18"/>
    <w:rsid w:val="0026571E"/>
    <w:rsid w:val="00281874"/>
    <w:rsid w:val="00282C25"/>
    <w:rsid w:val="00284884"/>
    <w:rsid w:val="00285003"/>
    <w:rsid w:val="00285B6C"/>
    <w:rsid w:val="002869F5"/>
    <w:rsid w:val="00287DCC"/>
    <w:rsid w:val="00290D30"/>
    <w:rsid w:val="00291CF1"/>
    <w:rsid w:val="00292587"/>
    <w:rsid w:val="0029508E"/>
    <w:rsid w:val="002975FB"/>
    <w:rsid w:val="002A143D"/>
    <w:rsid w:val="002A3DE9"/>
    <w:rsid w:val="002A493A"/>
    <w:rsid w:val="002A530A"/>
    <w:rsid w:val="002A5884"/>
    <w:rsid w:val="002A6981"/>
    <w:rsid w:val="002B1C50"/>
    <w:rsid w:val="002B207C"/>
    <w:rsid w:val="002B7922"/>
    <w:rsid w:val="002B7E1B"/>
    <w:rsid w:val="002C0F67"/>
    <w:rsid w:val="002C2529"/>
    <w:rsid w:val="002C2A03"/>
    <w:rsid w:val="002C501D"/>
    <w:rsid w:val="002C62B3"/>
    <w:rsid w:val="002C6542"/>
    <w:rsid w:val="002C7620"/>
    <w:rsid w:val="002D122C"/>
    <w:rsid w:val="002D7CF9"/>
    <w:rsid w:val="002E144A"/>
    <w:rsid w:val="002E2DE2"/>
    <w:rsid w:val="002E4B66"/>
    <w:rsid w:val="002E530C"/>
    <w:rsid w:val="002E5C14"/>
    <w:rsid w:val="002F576E"/>
    <w:rsid w:val="002F5B29"/>
    <w:rsid w:val="002F5B54"/>
    <w:rsid w:val="002F5C6C"/>
    <w:rsid w:val="002F7E40"/>
    <w:rsid w:val="003012DA"/>
    <w:rsid w:val="003018E9"/>
    <w:rsid w:val="00307C5C"/>
    <w:rsid w:val="00311ED5"/>
    <w:rsid w:val="00312CFE"/>
    <w:rsid w:val="00313480"/>
    <w:rsid w:val="00313C98"/>
    <w:rsid w:val="00313FD9"/>
    <w:rsid w:val="003155BD"/>
    <w:rsid w:val="00315B6D"/>
    <w:rsid w:val="003177B9"/>
    <w:rsid w:val="00321E0A"/>
    <w:rsid w:val="00333506"/>
    <w:rsid w:val="00337E1C"/>
    <w:rsid w:val="00340987"/>
    <w:rsid w:val="00340DD6"/>
    <w:rsid w:val="003410AA"/>
    <w:rsid w:val="00343C58"/>
    <w:rsid w:val="00350E34"/>
    <w:rsid w:val="00352A6B"/>
    <w:rsid w:val="00352EC1"/>
    <w:rsid w:val="003562B2"/>
    <w:rsid w:val="00361054"/>
    <w:rsid w:val="0036119D"/>
    <w:rsid w:val="003637A0"/>
    <w:rsid w:val="0036474E"/>
    <w:rsid w:val="00364CF3"/>
    <w:rsid w:val="00365CAA"/>
    <w:rsid w:val="00367EAB"/>
    <w:rsid w:val="00372573"/>
    <w:rsid w:val="003739F2"/>
    <w:rsid w:val="00377AB2"/>
    <w:rsid w:val="00377C22"/>
    <w:rsid w:val="003877C3"/>
    <w:rsid w:val="0039283B"/>
    <w:rsid w:val="00396EA4"/>
    <w:rsid w:val="003A2157"/>
    <w:rsid w:val="003A3363"/>
    <w:rsid w:val="003A3905"/>
    <w:rsid w:val="003A3CC1"/>
    <w:rsid w:val="003A3EA0"/>
    <w:rsid w:val="003A6635"/>
    <w:rsid w:val="003A6B0E"/>
    <w:rsid w:val="003A78C6"/>
    <w:rsid w:val="003B0181"/>
    <w:rsid w:val="003B5562"/>
    <w:rsid w:val="003B6363"/>
    <w:rsid w:val="003B737F"/>
    <w:rsid w:val="003C0A9E"/>
    <w:rsid w:val="003C0CF7"/>
    <w:rsid w:val="003C2E5D"/>
    <w:rsid w:val="003C59E0"/>
    <w:rsid w:val="003C6F2A"/>
    <w:rsid w:val="003D2B75"/>
    <w:rsid w:val="003D3922"/>
    <w:rsid w:val="003D743C"/>
    <w:rsid w:val="003E33BA"/>
    <w:rsid w:val="003E6BA0"/>
    <w:rsid w:val="003E73DB"/>
    <w:rsid w:val="003F0ADC"/>
    <w:rsid w:val="003F59E6"/>
    <w:rsid w:val="003F5BE6"/>
    <w:rsid w:val="003F6C00"/>
    <w:rsid w:val="004010EE"/>
    <w:rsid w:val="004018E0"/>
    <w:rsid w:val="00405DD0"/>
    <w:rsid w:val="004120B1"/>
    <w:rsid w:val="00413E74"/>
    <w:rsid w:val="0041421D"/>
    <w:rsid w:val="0041490D"/>
    <w:rsid w:val="00414A5C"/>
    <w:rsid w:val="004156B4"/>
    <w:rsid w:val="0041697F"/>
    <w:rsid w:val="00420235"/>
    <w:rsid w:val="004223AA"/>
    <w:rsid w:val="00423104"/>
    <w:rsid w:val="0042417A"/>
    <w:rsid w:val="004267D3"/>
    <w:rsid w:val="00427E2A"/>
    <w:rsid w:val="00433E65"/>
    <w:rsid w:val="004374B2"/>
    <w:rsid w:val="00442AB8"/>
    <w:rsid w:val="004436EA"/>
    <w:rsid w:val="0044456C"/>
    <w:rsid w:val="00450B39"/>
    <w:rsid w:val="00452F3E"/>
    <w:rsid w:val="00453BC6"/>
    <w:rsid w:val="00454498"/>
    <w:rsid w:val="00456C59"/>
    <w:rsid w:val="00460C68"/>
    <w:rsid w:val="00463B7D"/>
    <w:rsid w:val="004746C0"/>
    <w:rsid w:val="00477931"/>
    <w:rsid w:val="00480CD6"/>
    <w:rsid w:val="00490198"/>
    <w:rsid w:val="00490E28"/>
    <w:rsid w:val="00497362"/>
    <w:rsid w:val="00497C77"/>
    <w:rsid w:val="004A0AE7"/>
    <w:rsid w:val="004A3069"/>
    <w:rsid w:val="004A523F"/>
    <w:rsid w:val="004A6062"/>
    <w:rsid w:val="004A673A"/>
    <w:rsid w:val="004A770F"/>
    <w:rsid w:val="004B0813"/>
    <w:rsid w:val="004B136A"/>
    <w:rsid w:val="004B1F38"/>
    <w:rsid w:val="004B21C5"/>
    <w:rsid w:val="004B2EF6"/>
    <w:rsid w:val="004B34A6"/>
    <w:rsid w:val="004B5612"/>
    <w:rsid w:val="004B5AA7"/>
    <w:rsid w:val="004B6083"/>
    <w:rsid w:val="004B6927"/>
    <w:rsid w:val="004B7089"/>
    <w:rsid w:val="004B7448"/>
    <w:rsid w:val="004B76CB"/>
    <w:rsid w:val="004B7E5C"/>
    <w:rsid w:val="004C09AE"/>
    <w:rsid w:val="004C3CC4"/>
    <w:rsid w:val="004C4D5E"/>
    <w:rsid w:val="004D11ED"/>
    <w:rsid w:val="004D310E"/>
    <w:rsid w:val="004D37D8"/>
    <w:rsid w:val="004D4B81"/>
    <w:rsid w:val="004E5868"/>
    <w:rsid w:val="004F4406"/>
    <w:rsid w:val="004F6B2B"/>
    <w:rsid w:val="005005DF"/>
    <w:rsid w:val="005041BE"/>
    <w:rsid w:val="00505045"/>
    <w:rsid w:val="00510B96"/>
    <w:rsid w:val="00511501"/>
    <w:rsid w:val="00511B5B"/>
    <w:rsid w:val="00515AF2"/>
    <w:rsid w:val="0051640E"/>
    <w:rsid w:val="00516741"/>
    <w:rsid w:val="0051684E"/>
    <w:rsid w:val="00527ABC"/>
    <w:rsid w:val="00536490"/>
    <w:rsid w:val="0054193D"/>
    <w:rsid w:val="00542A8C"/>
    <w:rsid w:val="00542D59"/>
    <w:rsid w:val="00543637"/>
    <w:rsid w:val="00544152"/>
    <w:rsid w:val="00545DF7"/>
    <w:rsid w:val="00546CA2"/>
    <w:rsid w:val="005539F5"/>
    <w:rsid w:val="00554AAC"/>
    <w:rsid w:val="0055503F"/>
    <w:rsid w:val="005572D7"/>
    <w:rsid w:val="00563797"/>
    <w:rsid w:val="005651B5"/>
    <w:rsid w:val="00566234"/>
    <w:rsid w:val="0057262B"/>
    <w:rsid w:val="005815B3"/>
    <w:rsid w:val="00582A03"/>
    <w:rsid w:val="00587E37"/>
    <w:rsid w:val="00593821"/>
    <w:rsid w:val="00595EE5"/>
    <w:rsid w:val="00596E88"/>
    <w:rsid w:val="00597CBD"/>
    <w:rsid w:val="005A0969"/>
    <w:rsid w:val="005A5E7A"/>
    <w:rsid w:val="005B0DEF"/>
    <w:rsid w:val="005B2A03"/>
    <w:rsid w:val="005B4C1B"/>
    <w:rsid w:val="005B4E48"/>
    <w:rsid w:val="005C2684"/>
    <w:rsid w:val="005C2DDC"/>
    <w:rsid w:val="005C4ABE"/>
    <w:rsid w:val="005C5620"/>
    <w:rsid w:val="005C578C"/>
    <w:rsid w:val="005D0201"/>
    <w:rsid w:val="005D1F0F"/>
    <w:rsid w:val="005D2884"/>
    <w:rsid w:val="005D29DB"/>
    <w:rsid w:val="005D41F9"/>
    <w:rsid w:val="005E4143"/>
    <w:rsid w:val="005E724B"/>
    <w:rsid w:val="005F29CA"/>
    <w:rsid w:val="005F7C99"/>
    <w:rsid w:val="00601F7C"/>
    <w:rsid w:val="00602A48"/>
    <w:rsid w:val="00602EF7"/>
    <w:rsid w:val="006068E5"/>
    <w:rsid w:val="00606F11"/>
    <w:rsid w:val="00607B03"/>
    <w:rsid w:val="0061059D"/>
    <w:rsid w:val="0061326F"/>
    <w:rsid w:val="00614393"/>
    <w:rsid w:val="006146F2"/>
    <w:rsid w:val="00614C00"/>
    <w:rsid w:val="00623567"/>
    <w:rsid w:val="006412B5"/>
    <w:rsid w:val="00641932"/>
    <w:rsid w:val="00644083"/>
    <w:rsid w:val="0064429B"/>
    <w:rsid w:val="0064477C"/>
    <w:rsid w:val="00650903"/>
    <w:rsid w:val="00652FAC"/>
    <w:rsid w:val="00654D5F"/>
    <w:rsid w:val="006622A3"/>
    <w:rsid w:val="006650A8"/>
    <w:rsid w:val="006679C0"/>
    <w:rsid w:val="00670743"/>
    <w:rsid w:val="00670C84"/>
    <w:rsid w:val="0067679D"/>
    <w:rsid w:val="00680ED5"/>
    <w:rsid w:val="00681956"/>
    <w:rsid w:val="00682FBA"/>
    <w:rsid w:val="00683370"/>
    <w:rsid w:val="00684EC1"/>
    <w:rsid w:val="006903F9"/>
    <w:rsid w:val="006923C8"/>
    <w:rsid w:val="006955FD"/>
    <w:rsid w:val="00696AB4"/>
    <w:rsid w:val="00697494"/>
    <w:rsid w:val="006976BF"/>
    <w:rsid w:val="006A05D7"/>
    <w:rsid w:val="006A4628"/>
    <w:rsid w:val="006B23CC"/>
    <w:rsid w:val="006B3F39"/>
    <w:rsid w:val="006B4213"/>
    <w:rsid w:val="006B43AF"/>
    <w:rsid w:val="006B4DF0"/>
    <w:rsid w:val="006C1013"/>
    <w:rsid w:val="006C163A"/>
    <w:rsid w:val="006C228B"/>
    <w:rsid w:val="006C2931"/>
    <w:rsid w:val="006D425B"/>
    <w:rsid w:val="006D466E"/>
    <w:rsid w:val="006D4B70"/>
    <w:rsid w:val="006D4C35"/>
    <w:rsid w:val="006D7A92"/>
    <w:rsid w:val="006E00AF"/>
    <w:rsid w:val="006E3B48"/>
    <w:rsid w:val="006E6184"/>
    <w:rsid w:val="006E631B"/>
    <w:rsid w:val="006F096A"/>
    <w:rsid w:val="006F22E3"/>
    <w:rsid w:val="006F3095"/>
    <w:rsid w:val="006F5455"/>
    <w:rsid w:val="006F5CB6"/>
    <w:rsid w:val="006F76A9"/>
    <w:rsid w:val="006F79D3"/>
    <w:rsid w:val="00703194"/>
    <w:rsid w:val="00706E50"/>
    <w:rsid w:val="0070737C"/>
    <w:rsid w:val="007079DA"/>
    <w:rsid w:val="00710BEB"/>
    <w:rsid w:val="00711229"/>
    <w:rsid w:val="00715018"/>
    <w:rsid w:val="007179FE"/>
    <w:rsid w:val="00717F25"/>
    <w:rsid w:val="007201B1"/>
    <w:rsid w:val="007201D7"/>
    <w:rsid w:val="007210E2"/>
    <w:rsid w:val="00722EF5"/>
    <w:rsid w:val="00724E14"/>
    <w:rsid w:val="00725987"/>
    <w:rsid w:val="00725AD5"/>
    <w:rsid w:val="00726DB5"/>
    <w:rsid w:val="00726EB4"/>
    <w:rsid w:val="00731945"/>
    <w:rsid w:val="007363DE"/>
    <w:rsid w:val="0073698D"/>
    <w:rsid w:val="00736C0B"/>
    <w:rsid w:val="00744D93"/>
    <w:rsid w:val="00746531"/>
    <w:rsid w:val="007516DF"/>
    <w:rsid w:val="00751725"/>
    <w:rsid w:val="00752028"/>
    <w:rsid w:val="00753347"/>
    <w:rsid w:val="0075450A"/>
    <w:rsid w:val="0075637B"/>
    <w:rsid w:val="0075717D"/>
    <w:rsid w:val="0076017E"/>
    <w:rsid w:val="00760DB6"/>
    <w:rsid w:val="0076361C"/>
    <w:rsid w:val="007661AE"/>
    <w:rsid w:val="00766A51"/>
    <w:rsid w:val="00767063"/>
    <w:rsid w:val="00771FFF"/>
    <w:rsid w:val="00772818"/>
    <w:rsid w:val="0077685D"/>
    <w:rsid w:val="0077788E"/>
    <w:rsid w:val="00784439"/>
    <w:rsid w:val="00787E75"/>
    <w:rsid w:val="00793AF6"/>
    <w:rsid w:val="00797257"/>
    <w:rsid w:val="007A3157"/>
    <w:rsid w:val="007A6E20"/>
    <w:rsid w:val="007B10ED"/>
    <w:rsid w:val="007B2B2E"/>
    <w:rsid w:val="007B3BFC"/>
    <w:rsid w:val="007B4B03"/>
    <w:rsid w:val="007B51B0"/>
    <w:rsid w:val="007C4F31"/>
    <w:rsid w:val="007D3686"/>
    <w:rsid w:val="007E5257"/>
    <w:rsid w:val="007E5391"/>
    <w:rsid w:val="007F16C6"/>
    <w:rsid w:val="007F4EF5"/>
    <w:rsid w:val="007F528C"/>
    <w:rsid w:val="007F7D0C"/>
    <w:rsid w:val="00804105"/>
    <w:rsid w:val="00806D94"/>
    <w:rsid w:val="00807AD8"/>
    <w:rsid w:val="00810D2B"/>
    <w:rsid w:val="00811800"/>
    <w:rsid w:val="00812E1C"/>
    <w:rsid w:val="00813CFF"/>
    <w:rsid w:val="008140C5"/>
    <w:rsid w:val="00814590"/>
    <w:rsid w:val="00814667"/>
    <w:rsid w:val="008148E2"/>
    <w:rsid w:val="008149E4"/>
    <w:rsid w:val="008156B7"/>
    <w:rsid w:val="008166E5"/>
    <w:rsid w:val="00817D90"/>
    <w:rsid w:val="00822355"/>
    <w:rsid w:val="0082332D"/>
    <w:rsid w:val="0082402C"/>
    <w:rsid w:val="00825FF5"/>
    <w:rsid w:val="008262F1"/>
    <w:rsid w:val="008311FA"/>
    <w:rsid w:val="008317EF"/>
    <w:rsid w:val="00845BCC"/>
    <w:rsid w:val="00851465"/>
    <w:rsid w:val="008514B8"/>
    <w:rsid w:val="00852ED8"/>
    <w:rsid w:val="0085330A"/>
    <w:rsid w:val="008550CA"/>
    <w:rsid w:val="00855276"/>
    <w:rsid w:val="0085533A"/>
    <w:rsid w:val="00855543"/>
    <w:rsid w:val="00856105"/>
    <w:rsid w:val="0085738D"/>
    <w:rsid w:val="00862395"/>
    <w:rsid w:val="00864DD3"/>
    <w:rsid w:val="008708D6"/>
    <w:rsid w:val="008725A5"/>
    <w:rsid w:val="00874608"/>
    <w:rsid w:val="008760D0"/>
    <w:rsid w:val="00880899"/>
    <w:rsid w:val="00881317"/>
    <w:rsid w:val="008843EE"/>
    <w:rsid w:val="00884BFC"/>
    <w:rsid w:val="00892CA4"/>
    <w:rsid w:val="00896283"/>
    <w:rsid w:val="00896477"/>
    <w:rsid w:val="00896BD6"/>
    <w:rsid w:val="00896F5A"/>
    <w:rsid w:val="008A3C37"/>
    <w:rsid w:val="008A3DE2"/>
    <w:rsid w:val="008B1840"/>
    <w:rsid w:val="008B612A"/>
    <w:rsid w:val="008B70D3"/>
    <w:rsid w:val="008B73A2"/>
    <w:rsid w:val="008B7FE2"/>
    <w:rsid w:val="008C0BBA"/>
    <w:rsid w:val="008C2450"/>
    <w:rsid w:val="008C7817"/>
    <w:rsid w:val="008C7F5B"/>
    <w:rsid w:val="008D079A"/>
    <w:rsid w:val="008D2F40"/>
    <w:rsid w:val="008D516E"/>
    <w:rsid w:val="008D5B52"/>
    <w:rsid w:val="008E0AD6"/>
    <w:rsid w:val="008E2050"/>
    <w:rsid w:val="008E332F"/>
    <w:rsid w:val="008E3CBF"/>
    <w:rsid w:val="008E4209"/>
    <w:rsid w:val="008E48FC"/>
    <w:rsid w:val="008E55BD"/>
    <w:rsid w:val="008E7527"/>
    <w:rsid w:val="008F2AD6"/>
    <w:rsid w:val="008F44F1"/>
    <w:rsid w:val="008F4BA8"/>
    <w:rsid w:val="008F5C07"/>
    <w:rsid w:val="008F696D"/>
    <w:rsid w:val="008F7777"/>
    <w:rsid w:val="00900522"/>
    <w:rsid w:val="00901CF5"/>
    <w:rsid w:val="00901F53"/>
    <w:rsid w:val="009033F3"/>
    <w:rsid w:val="0090358E"/>
    <w:rsid w:val="00906431"/>
    <w:rsid w:val="009115AF"/>
    <w:rsid w:val="00913276"/>
    <w:rsid w:val="00914C9C"/>
    <w:rsid w:val="009221DF"/>
    <w:rsid w:val="009224FD"/>
    <w:rsid w:val="00931DE2"/>
    <w:rsid w:val="0093296C"/>
    <w:rsid w:val="00935CC7"/>
    <w:rsid w:val="0094002F"/>
    <w:rsid w:val="0094129D"/>
    <w:rsid w:val="00941BB7"/>
    <w:rsid w:val="00944760"/>
    <w:rsid w:val="00946A91"/>
    <w:rsid w:val="00946AE5"/>
    <w:rsid w:val="00950865"/>
    <w:rsid w:val="00951BAD"/>
    <w:rsid w:val="0095223D"/>
    <w:rsid w:val="009526E4"/>
    <w:rsid w:val="00953AA1"/>
    <w:rsid w:val="00954B44"/>
    <w:rsid w:val="0096389C"/>
    <w:rsid w:val="00963B63"/>
    <w:rsid w:val="009644B8"/>
    <w:rsid w:val="0096732C"/>
    <w:rsid w:val="009703B6"/>
    <w:rsid w:val="00971A4C"/>
    <w:rsid w:val="00975EB5"/>
    <w:rsid w:val="00983979"/>
    <w:rsid w:val="00983DC2"/>
    <w:rsid w:val="00983DF0"/>
    <w:rsid w:val="0098714C"/>
    <w:rsid w:val="009917CA"/>
    <w:rsid w:val="0099742A"/>
    <w:rsid w:val="009A0446"/>
    <w:rsid w:val="009A062C"/>
    <w:rsid w:val="009A48AF"/>
    <w:rsid w:val="009A522D"/>
    <w:rsid w:val="009B0C68"/>
    <w:rsid w:val="009B3F77"/>
    <w:rsid w:val="009B5132"/>
    <w:rsid w:val="009C166A"/>
    <w:rsid w:val="009C2059"/>
    <w:rsid w:val="009C6FFB"/>
    <w:rsid w:val="009C7EF5"/>
    <w:rsid w:val="009D0C93"/>
    <w:rsid w:val="009D2FAC"/>
    <w:rsid w:val="009D4694"/>
    <w:rsid w:val="009E093C"/>
    <w:rsid w:val="009E1311"/>
    <w:rsid w:val="009E151E"/>
    <w:rsid w:val="009E3ACF"/>
    <w:rsid w:val="009E5DB6"/>
    <w:rsid w:val="009F777E"/>
    <w:rsid w:val="009F7F52"/>
    <w:rsid w:val="00A0202C"/>
    <w:rsid w:val="00A0227E"/>
    <w:rsid w:val="00A03701"/>
    <w:rsid w:val="00A05C1E"/>
    <w:rsid w:val="00A0603F"/>
    <w:rsid w:val="00A111A4"/>
    <w:rsid w:val="00A112E6"/>
    <w:rsid w:val="00A14966"/>
    <w:rsid w:val="00A15CAB"/>
    <w:rsid w:val="00A16E8F"/>
    <w:rsid w:val="00A17CCB"/>
    <w:rsid w:val="00A201DE"/>
    <w:rsid w:val="00A211A9"/>
    <w:rsid w:val="00A213B9"/>
    <w:rsid w:val="00A2422A"/>
    <w:rsid w:val="00A25265"/>
    <w:rsid w:val="00A26FC8"/>
    <w:rsid w:val="00A303A1"/>
    <w:rsid w:val="00A32592"/>
    <w:rsid w:val="00A332F4"/>
    <w:rsid w:val="00A42386"/>
    <w:rsid w:val="00A50751"/>
    <w:rsid w:val="00A50E72"/>
    <w:rsid w:val="00A54B81"/>
    <w:rsid w:val="00A54BE7"/>
    <w:rsid w:val="00A55B09"/>
    <w:rsid w:val="00A564EB"/>
    <w:rsid w:val="00A6500A"/>
    <w:rsid w:val="00A65333"/>
    <w:rsid w:val="00A6719E"/>
    <w:rsid w:val="00A739F1"/>
    <w:rsid w:val="00A758DE"/>
    <w:rsid w:val="00A8189A"/>
    <w:rsid w:val="00A81C2E"/>
    <w:rsid w:val="00A81EC4"/>
    <w:rsid w:val="00A8478F"/>
    <w:rsid w:val="00A84BB2"/>
    <w:rsid w:val="00A858C4"/>
    <w:rsid w:val="00A86DDE"/>
    <w:rsid w:val="00A913AA"/>
    <w:rsid w:val="00A9141E"/>
    <w:rsid w:val="00A9341B"/>
    <w:rsid w:val="00A974CA"/>
    <w:rsid w:val="00AA2CD5"/>
    <w:rsid w:val="00AA4D5C"/>
    <w:rsid w:val="00AA4F6C"/>
    <w:rsid w:val="00AA60B8"/>
    <w:rsid w:val="00AB0D55"/>
    <w:rsid w:val="00AB16AE"/>
    <w:rsid w:val="00AB392A"/>
    <w:rsid w:val="00AB5801"/>
    <w:rsid w:val="00AB5A64"/>
    <w:rsid w:val="00AB71A5"/>
    <w:rsid w:val="00AB76C6"/>
    <w:rsid w:val="00AB79E9"/>
    <w:rsid w:val="00AC5567"/>
    <w:rsid w:val="00AC6E44"/>
    <w:rsid w:val="00AD04F4"/>
    <w:rsid w:val="00AD09BB"/>
    <w:rsid w:val="00AD4CC5"/>
    <w:rsid w:val="00AD576C"/>
    <w:rsid w:val="00AD670F"/>
    <w:rsid w:val="00AD6C71"/>
    <w:rsid w:val="00AE1E4B"/>
    <w:rsid w:val="00AE1E54"/>
    <w:rsid w:val="00AE2AFD"/>
    <w:rsid w:val="00AE4372"/>
    <w:rsid w:val="00AE478A"/>
    <w:rsid w:val="00AF0C8D"/>
    <w:rsid w:val="00B00778"/>
    <w:rsid w:val="00B04E8C"/>
    <w:rsid w:val="00B050C0"/>
    <w:rsid w:val="00B055DF"/>
    <w:rsid w:val="00B05642"/>
    <w:rsid w:val="00B06097"/>
    <w:rsid w:val="00B10045"/>
    <w:rsid w:val="00B100DF"/>
    <w:rsid w:val="00B10CAE"/>
    <w:rsid w:val="00B12190"/>
    <w:rsid w:val="00B1294B"/>
    <w:rsid w:val="00B137C3"/>
    <w:rsid w:val="00B15037"/>
    <w:rsid w:val="00B171BB"/>
    <w:rsid w:val="00B2247A"/>
    <w:rsid w:val="00B246DC"/>
    <w:rsid w:val="00B315D7"/>
    <w:rsid w:val="00B336B4"/>
    <w:rsid w:val="00B36551"/>
    <w:rsid w:val="00B36E9E"/>
    <w:rsid w:val="00B40E38"/>
    <w:rsid w:val="00B45C9E"/>
    <w:rsid w:val="00B51ACE"/>
    <w:rsid w:val="00B619AA"/>
    <w:rsid w:val="00B623D7"/>
    <w:rsid w:val="00B66E7A"/>
    <w:rsid w:val="00B8096A"/>
    <w:rsid w:val="00B81AC0"/>
    <w:rsid w:val="00B91564"/>
    <w:rsid w:val="00B9206A"/>
    <w:rsid w:val="00B9279E"/>
    <w:rsid w:val="00B97235"/>
    <w:rsid w:val="00BA1BA3"/>
    <w:rsid w:val="00BA1CFA"/>
    <w:rsid w:val="00BA4284"/>
    <w:rsid w:val="00BA6FBF"/>
    <w:rsid w:val="00BA7B84"/>
    <w:rsid w:val="00BC1029"/>
    <w:rsid w:val="00BC1B16"/>
    <w:rsid w:val="00BC2720"/>
    <w:rsid w:val="00BC4728"/>
    <w:rsid w:val="00BC4BF4"/>
    <w:rsid w:val="00BC60B3"/>
    <w:rsid w:val="00BD2253"/>
    <w:rsid w:val="00BD630F"/>
    <w:rsid w:val="00BD7184"/>
    <w:rsid w:val="00BD7496"/>
    <w:rsid w:val="00BE042D"/>
    <w:rsid w:val="00BE2634"/>
    <w:rsid w:val="00BE4802"/>
    <w:rsid w:val="00BE6801"/>
    <w:rsid w:val="00BE7212"/>
    <w:rsid w:val="00BF0D7C"/>
    <w:rsid w:val="00BF331F"/>
    <w:rsid w:val="00C03611"/>
    <w:rsid w:val="00C053A4"/>
    <w:rsid w:val="00C05956"/>
    <w:rsid w:val="00C05CC6"/>
    <w:rsid w:val="00C068C7"/>
    <w:rsid w:val="00C073C2"/>
    <w:rsid w:val="00C07DE0"/>
    <w:rsid w:val="00C13C12"/>
    <w:rsid w:val="00C160F4"/>
    <w:rsid w:val="00C20F99"/>
    <w:rsid w:val="00C2120D"/>
    <w:rsid w:val="00C215E7"/>
    <w:rsid w:val="00C233E9"/>
    <w:rsid w:val="00C25CCA"/>
    <w:rsid w:val="00C2605C"/>
    <w:rsid w:val="00C26C5B"/>
    <w:rsid w:val="00C2711B"/>
    <w:rsid w:val="00C27CBA"/>
    <w:rsid w:val="00C303B4"/>
    <w:rsid w:val="00C40EBC"/>
    <w:rsid w:val="00C41265"/>
    <w:rsid w:val="00C4202E"/>
    <w:rsid w:val="00C42ACA"/>
    <w:rsid w:val="00C51308"/>
    <w:rsid w:val="00C51F78"/>
    <w:rsid w:val="00C539F8"/>
    <w:rsid w:val="00C53A47"/>
    <w:rsid w:val="00C57582"/>
    <w:rsid w:val="00C57BB9"/>
    <w:rsid w:val="00C606F6"/>
    <w:rsid w:val="00C6082E"/>
    <w:rsid w:val="00C61699"/>
    <w:rsid w:val="00C62B02"/>
    <w:rsid w:val="00C637DE"/>
    <w:rsid w:val="00C64908"/>
    <w:rsid w:val="00C705B5"/>
    <w:rsid w:val="00C7093C"/>
    <w:rsid w:val="00C738BD"/>
    <w:rsid w:val="00C75D40"/>
    <w:rsid w:val="00C83627"/>
    <w:rsid w:val="00C85E44"/>
    <w:rsid w:val="00C8733A"/>
    <w:rsid w:val="00C92F94"/>
    <w:rsid w:val="00C95D81"/>
    <w:rsid w:val="00C960AA"/>
    <w:rsid w:val="00CA121E"/>
    <w:rsid w:val="00CA501D"/>
    <w:rsid w:val="00CA55C4"/>
    <w:rsid w:val="00CB1789"/>
    <w:rsid w:val="00CB1CB2"/>
    <w:rsid w:val="00CB2557"/>
    <w:rsid w:val="00CB44C4"/>
    <w:rsid w:val="00CB47FE"/>
    <w:rsid w:val="00CB4D35"/>
    <w:rsid w:val="00CB6703"/>
    <w:rsid w:val="00CC39B1"/>
    <w:rsid w:val="00CC3D36"/>
    <w:rsid w:val="00CD2761"/>
    <w:rsid w:val="00CD526B"/>
    <w:rsid w:val="00CD5B93"/>
    <w:rsid w:val="00CD7039"/>
    <w:rsid w:val="00CE3B32"/>
    <w:rsid w:val="00CE4A24"/>
    <w:rsid w:val="00CE613B"/>
    <w:rsid w:val="00CE6AAC"/>
    <w:rsid w:val="00CE7403"/>
    <w:rsid w:val="00CF0826"/>
    <w:rsid w:val="00CF0D8A"/>
    <w:rsid w:val="00CF267F"/>
    <w:rsid w:val="00CF7DA0"/>
    <w:rsid w:val="00D00FD1"/>
    <w:rsid w:val="00D0312C"/>
    <w:rsid w:val="00D04614"/>
    <w:rsid w:val="00D1603A"/>
    <w:rsid w:val="00D1723F"/>
    <w:rsid w:val="00D26B64"/>
    <w:rsid w:val="00D304FC"/>
    <w:rsid w:val="00D30AA4"/>
    <w:rsid w:val="00D30CE5"/>
    <w:rsid w:val="00D3674A"/>
    <w:rsid w:val="00D40383"/>
    <w:rsid w:val="00D4085D"/>
    <w:rsid w:val="00D428F4"/>
    <w:rsid w:val="00D434F3"/>
    <w:rsid w:val="00D46E83"/>
    <w:rsid w:val="00D51386"/>
    <w:rsid w:val="00D52914"/>
    <w:rsid w:val="00D5485B"/>
    <w:rsid w:val="00D57346"/>
    <w:rsid w:val="00D61911"/>
    <w:rsid w:val="00D62258"/>
    <w:rsid w:val="00D625A7"/>
    <w:rsid w:val="00D677F9"/>
    <w:rsid w:val="00D702F1"/>
    <w:rsid w:val="00D729FA"/>
    <w:rsid w:val="00D7336A"/>
    <w:rsid w:val="00D73591"/>
    <w:rsid w:val="00D802FC"/>
    <w:rsid w:val="00D8532B"/>
    <w:rsid w:val="00D85463"/>
    <w:rsid w:val="00D973A5"/>
    <w:rsid w:val="00DA205D"/>
    <w:rsid w:val="00DA7233"/>
    <w:rsid w:val="00DB15EB"/>
    <w:rsid w:val="00DC4D62"/>
    <w:rsid w:val="00DC50E5"/>
    <w:rsid w:val="00DC76C7"/>
    <w:rsid w:val="00DE25B3"/>
    <w:rsid w:val="00DE311A"/>
    <w:rsid w:val="00DE36EB"/>
    <w:rsid w:val="00DE4A6C"/>
    <w:rsid w:val="00DE64C1"/>
    <w:rsid w:val="00DF5BAB"/>
    <w:rsid w:val="00E06B94"/>
    <w:rsid w:val="00E10555"/>
    <w:rsid w:val="00E11087"/>
    <w:rsid w:val="00E16E0A"/>
    <w:rsid w:val="00E204BB"/>
    <w:rsid w:val="00E220BC"/>
    <w:rsid w:val="00E27FC3"/>
    <w:rsid w:val="00E31096"/>
    <w:rsid w:val="00E33938"/>
    <w:rsid w:val="00E33F03"/>
    <w:rsid w:val="00E354D8"/>
    <w:rsid w:val="00E3658A"/>
    <w:rsid w:val="00E3706A"/>
    <w:rsid w:val="00E3738B"/>
    <w:rsid w:val="00E37446"/>
    <w:rsid w:val="00E37730"/>
    <w:rsid w:val="00E4099E"/>
    <w:rsid w:val="00E456AA"/>
    <w:rsid w:val="00E5201F"/>
    <w:rsid w:val="00E53B3B"/>
    <w:rsid w:val="00E579FF"/>
    <w:rsid w:val="00E6698B"/>
    <w:rsid w:val="00E7195E"/>
    <w:rsid w:val="00E72F4A"/>
    <w:rsid w:val="00E7467D"/>
    <w:rsid w:val="00E75F0E"/>
    <w:rsid w:val="00E804D5"/>
    <w:rsid w:val="00E82115"/>
    <w:rsid w:val="00E8318F"/>
    <w:rsid w:val="00E832FF"/>
    <w:rsid w:val="00E83448"/>
    <w:rsid w:val="00E838D3"/>
    <w:rsid w:val="00E84052"/>
    <w:rsid w:val="00E91903"/>
    <w:rsid w:val="00E92C8A"/>
    <w:rsid w:val="00E9346D"/>
    <w:rsid w:val="00E95FAB"/>
    <w:rsid w:val="00EA21BF"/>
    <w:rsid w:val="00EA594C"/>
    <w:rsid w:val="00EA7329"/>
    <w:rsid w:val="00EA7A1C"/>
    <w:rsid w:val="00EB118B"/>
    <w:rsid w:val="00EB4AAC"/>
    <w:rsid w:val="00EB7EDA"/>
    <w:rsid w:val="00EC3E78"/>
    <w:rsid w:val="00EC5206"/>
    <w:rsid w:val="00EC5D22"/>
    <w:rsid w:val="00ED0175"/>
    <w:rsid w:val="00ED0AC8"/>
    <w:rsid w:val="00ED2AC4"/>
    <w:rsid w:val="00ED4036"/>
    <w:rsid w:val="00ED5794"/>
    <w:rsid w:val="00EE041B"/>
    <w:rsid w:val="00EE57AC"/>
    <w:rsid w:val="00EE74C4"/>
    <w:rsid w:val="00EE7D29"/>
    <w:rsid w:val="00EF33DE"/>
    <w:rsid w:val="00EF54A0"/>
    <w:rsid w:val="00EF6486"/>
    <w:rsid w:val="00EF72D4"/>
    <w:rsid w:val="00F011BF"/>
    <w:rsid w:val="00F11A23"/>
    <w:rsid w:val="00F11DDE"/>
    <w:rsid w:val="00F120E6"/>
    <w:rsid w:val="00F12ACD"/>
    <w:rsid w:val="00F16589"/>
    <w:rsid w:val="00F2068C"/>
    <w:rsid w:val="00F21DB2"/>
    <w:rsid w:val="00F234AB"/>
    <w:rsid w:val="00F24478"/>
    <w:rsid w:val="00F269C4"/>
    <w:rsid w:val="00F31DE0"/>
    <w:rsid w:val="00F3245D"/>
    <w:rsid w:val="00F34E70"/>
    <w:rsid w:val="00F4377A"/>
    <w:rsid w:val="00F46237"/>
    <w:rsid w:val="00F47765"/>
    <w:rsid w:val="00F501C6"/>
    <w:rsid w:val="00F630DB"/>
    <w:rsid w:val="00F630EF"/>
    <w:rsid w:val="00F6403E"/>
    <w:rsid w:val="00F71346"/>
    <w:rsid w:val="00F715F2"/>
    <w:rsid w:val="00F730C7"/>
    <w:rsid w:val="00F75295"/>
    <w:rsid w:val="00F762BD"/>
    <w:rsid w:val="00F76C87"/>
    <w:rsid w:val="00F836CB"/>
    <w:rsid w:val="00F8684A"/>
    <w:rsid w:val="00F94C3D"/>
    <w:rsid w:val="00F95D26"/>
    <w:rsid w:val="00F979C5"/>
    <w:rsid w:val="00FA0CBF"/>
    <w:rsid w:val="00FA0E45"/>
    <w:rsid w:val="00FA2EC0"/>
    <w:rsid w:val="00FA4E87"/>
    <w:rsid w:val="00FA64FD"/>
    <w:rsid w:val="00FB4200"/>
    <w:rsid w:val="00FB503A"/>
    <w:rsid w:val="00FB5750"/>
    <w:rsid w:val="00FB6A2E"/>
    <w:rsid w:val="00FC055C"/>
    <w:rsid w:val="00FC25EE"/>
    <w:rsid w:val="00FD1A7B"/>
    <w:rsid w:val="00FD4437"/>
    <w:rsid w:val="00FE26A5"/>
    <w:rsid w:val="00FE347C"/>
    <w:rsid w:val="00FE4A16"/>
    <w:rsid w:val="00FF5029"/>
    <w:rsid w:val="00FF678A"/>
    <w:rsid w:val="00FF6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5:docId w15:val="{5461EB07-A66E-4847-BBCB-738B3B47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86"/>
    <w:pPr>
      <w:spacing w:after="240" w:line="260" w:lineRule="exact"/>
      <w:jc w:val="both"/>
    </w:pPr>
    <w:rPr>
      <w:rFonts w:ascii="Corbel" w:hAnsi="Corbel"/>
      <w:color w:val="000000"/>
      <w:sz w:val="23"/>
    </w:rPr>
  </w:style>
  <w:style w:type="paragraph" w:styleId="Heading1">
    <w:name w:val="heading 1"/>
    <w:basedOn w:val="HeadingBase"/>
    <w:next w:val="Normal"/>
    <w:link w:val="Heading1Char"/>
    <w:uiPriority w:val="9"/>
    <w:qFormat/>
    <w:rsid w:val="00D51386"/>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D51386"/>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D51386"/>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D51386"/>
    <w:pPr>
      <w:spacing w:before="120" w:after="240"/>
      <w:outlineLvl w:val="3"/>
    </w:pPr>
    <w:rPr>
      <w:b/>
      <w:bCs/>
      <w:caps/>
      <w:szCs w:val="22"/>
    </w:rPr>
  </w:style>
  <w:style w:type="paragraph" w:styleId="Heading5">
    <w:name w:val="heading 5"/>
    <w:basedOn w:val="HeadingBase"/>
    <w:next w:val="Normal"/>
    <w:link w:val="Heading5Char"/>
    <w:uiPriority w:val="9"/>
    <w:qFormat/>
    <w:rsid w:val="00D51386"/>
    <w:pPr>
      <w:spacing w:after="120"/>
      <w:outlineLvl w:val="4"/>
    </w:pPr>
    <w:rPr>
      <w:b/>
      <w:bCs/>
      <w:iCs/>
    </w:rPr>
  </w:style>
  <w:style w:type="paragraph" w:styleId="Heading6">
    <w:name w:val="heading 6"/>
    <w:basedOn w:val="HeadingBase"/>
    <w:next w:val="Normal"/>
    <w:link w:val="Heading6Char"/>
    <w:uiPriority w:val="9"/>
    <w:qFormat/>
    <w:rsid w:val="00D51386"/>
    <w:pPr>
      <w:spacing w:after="120"/>
      <w:outlineLvl w:val="5"/>
    </w:pPr>
    <w:rPr>
      <w:bCs/>
      <w:szCs w:val="22"/>
    </w:rPr>
  </w:style>
  <w:style w:type="paragraph" w:styleId="Heading7">
    <w:name w:val="heading 7"/>
    <w:basedOn w:val="HeadingBase"/>
    <w:next w:val="Normal"/>
    <w:link w:val="Heading7Char"/>
    <w:uiPriority w:val="9"/>
    <w:qFormat/>
    <w:rsid w:val="00D51386"/>
    <w:pPr>
      <w:spacing w:after="120"/>
      <w:outlineLvl w:val="6"/>
    </w:pPr>
    <w:rPr>
      <w:szCs w:val="24"/>
    </w:rPr>
  </w:style>
  <w:style w:type="paragraph" w:styleId="Heading8">
    <w:name w:val="heading 8"/>
    <w:basedOn w:val="HeadingBase"/>
    <w:next w:val="Normal"/>
    <w:link w:val="Heading8Char"/>
    <w:uiPriority w:val="9"/>
    <w:qFormat/>
    <w:rsid w:val="00D51386"/>
    <w:pPr>
      <w:spacing w:after="120"/>
      <w:outlineLvl w:val="7"/>
    </w:pPr>
    <w:rPr>
      <w:iCs/>
      <w:szCs w:val="24"/>
    </w:rPr>
  </w:style>
  <w:style w:type="paragraph" w:styleId="Heading9">
    <w:name w:val="heading 9"/>
    <w:basedOn w:val="CoverTitleMain"/>
    <w:next w:val="Normal"/>
    <w:link w:val="Heading9Char"/>
    <w:uiPriority w:val="9"/>
    <w:qFormat/>
    <w:rsid w:val="00D51386"/>
    <w:pPr>
      <w:numPr>
        <w:ilvl w:val="8"/>
        <w:numId w:val="12"/>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Times New Roman"/>
      <w:caps/>
      <w:color w:val="3D4B67"/>
      <w:kern w:val="32"/>
      <w:sz w:val="36"/>
      <w:lang w:val="en-AU" w:eastAsia="en-AU"/>
    </w:rPr>
  </w:style>
  <w:style w:type="character" w:customStyle="1" w:styleId="Heading2Char">
    <w:name w:val="Heading 2 Char"/>
    <w:basedOn w:val="DefaultParagraphFont"/>
    <w:link w:val="Heading2"/>
    <w:uiPriority w:val="99"/>
    <w:locked/>
    <w:rsid w:val="00E220BC"/>
    <w:rPr>
      <w:rFonts w:ascii="Corbel" w:hAnsi="Corbel" w:cs="Times New Roman"/>
      <w:b/>
      <w:color w:val="3D4B67"/>
      <w:sz w:val="28"/>
      <w:lang w:val="en-AU" w:eastAsia="en-AU"/>
    </w:rPr>
  </w:style>
  <w:style w:type="character" w:customStyle="1" w:styleId="Heading3Char">
    <w:name w:val="Heading 3 Char"/>
    <w:basedOn w:val="DefaultParagraphFont"/>
    <w:link w:val="Heading3"/>
    <w:uiPriority w:val="9"/>
    <w:locked/>
    <w:rsid w:val="005C5620"/>
    <w:rPr>
      <w:rFonts w:ascii="Corbel" w:hAnsi="Corbel" w:cs="Times New Roman"/>
      <w:b/>
      <w:color w:val="3D4B67"/>
      <w:spacing w:val="10"/>
      <w:sz w:val="26"/>
      <w:lang w:val="en-AU" w:eastAsia="en-AU"/>
    </w:rPr>
  </w:style>
  <w:style w:type="character" w:customStyle="1" w:styleId="Heading4Char">
    <w:name w:val="Heading 4 Char"/>
    <w:basedOn w:val="DefaultParagraphFont"/>
    <w:link w:val="Heading4"/>
    <w:uiPriority w:val="9"/>
    <w:semiHidden/>
    <w:locked/>
    <w:rsid w:val="000E5A63"/>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sid w:val="000E5A63"/>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sid w:val="000E5A63"/>
    <w:rPr>
      <w:rFonts w:asciiTheme="minorHAnsi" w:eastAsiaTheme="minorEastAsia" w:hAnsiTheme="minorHAnsi" w:cs="Times New Roman"/>
      <w:b/>
      <w:bCs/>
      <w:color w:val="000000"/>
      <w:sz w:val="22"/>
      <w:szCs w:val="22"/>
    </w:rPr>
  </w:style>
  <w:style w:type="character" w:customStyle="1" w:styleId="Heading7Char">
    <w:name w:val="Heading 7 Char"/>
    <w:basedOn w:val="DefaultParagraphFont"/>
    <w:link w:val="Heading7"/>
    <w:uiPriority w:val="9"/>
    <w:semiHidden/>
    <w:locked/>
    <w:rsid w:val="000E5A63"/>
    <w:rPr>
      <w:rFonts w:asciiTheme="minorHAnsi" w:eastAsiaTheme="minorEastAsia" w:hAnsiTheme="minorHAnsi" w:cs="Times New Roman"/>
      <w:color w:val="000000"/>
      <w:sz w:val="24"/>
      <w:szCs w:val="24"/>
    </w:rPr>
  </w:style>
  <w:style w:type="character" w:customStyle="1" w:styleId="Heading8Char">
    <w:name w:val="Heading 8 Char"/>
    <w:basedOn w:val="DefaultParagraphFont"/>
    <w:link w:val="Heading8"/>
    <w:uiPriority w:val="9"/>
    <w:semiHidden/>
    <w:locked/>
    <w:rsid w:val="000E5A63"/>
    <w:rPr>
      <w:rFonts w:asciiTheme="minorHAnsi" w:eastAsiaTheme="minorEastAsia" w:hAnsiTheme="minorHAnsi" w:cs="Times New Roman"/>
      <w:i/>
      <w:iCs/>
      <w:color w:val="000000"/>
      <w:sz w:val="24"/>
      <w:szCs w:val="24"/>
    </w:rPr>
  </w:style>
  <w:style w:type="character" w:customStyle="1" w:styleId="Heading9Char">
    <w:name w:val="Heading 9 Char"/>
    <w:basedOn w:val="DefaultParagraphFont"/>
    <w:link w:val="Heading9"/>
    <w:uiPriority w:val="9"/>
    <w:locked/>
    <w:rsid w:val="000E5A63"/>
    <w:rPr>
      <w:rFonts w:ascii="Corbel" w:hAnsi="Corbel" w:cs="Arial"/>
      <w:color w:val="3D4B67"/>
      <w:sz w:val="36"/>
      <w:szCs w:val="22"/>
    </w:rPr>
  </w:style>
  <w:style w:type="paragraph" w:customStyle="1" w:styleId="SingleParagraph">
    <w:name w:val="Single Paragraph"/>
    <w:basedOn w:val="Normal"/>
    <w:rsid w:val="00D51386"/>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semiHidden/>
    <w:rsid w:val="00D51386"/>
    <w:pPr>
      <w:spacing w:after="240" w:line="260" w:lineRule="exact"/>
    </w:pPr>
    <w:rPr>
      <w:rFonts w:ascii="Corbel" w:hAnsi="Corbel"/>
    </w:rPr>
    <w:tblPr/>
    <w:trPr>
      <w:cantSplit/>
    </w:trPr>
  </w:style>
  <w:style w:type="paragraph" w:customStyle="1" w:styleId="TableColumnHeadingBase">
    <w:name w:val="Table Column Heading Base"/>
    <w:basedOn w:val="Normal"/>
    <w:rsid w:val="00D51386"/>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D51386"/>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semiHidden/>
    <w:locked/>
    <w:rsid w:val="000E5A63"/>
    <w:rPr>
      <w:rFonts w:ascii="Corbel" w:hAnsi="Corbel" w:cs="Times New Roman"/>
      <w:color w:val="000000"/>
    </w:rPr>
  </w:style>
  <w:style w:type="paragraph" w:customStyle="1" w:styleId="Bullet">
    <w:name w:val="Bullet"/>
    <w:basedOn w:val="Normal"/>
    <w:link w:val="BulletChar"/>
    <w:rsid w:val="00D51386"/>
    <w:pPr>
      <w:tabs>
        <w:tab w:val="num" w:pos="283"/>
        <w:tab w:val="num" w:pos="566"/>
      </w:tabs>
      <w:ind w:left="566" w:hanging="283"/>
    </w:pPr>
  </w:style>
  <w:style w:type="paragraph" w:customStyle="1" w:styleId="Dash">
    <w:name w:val="Dash"/>
    <w:basedOn w:val="Normal"/>
    <w:rsid w:val="00D51386"/>
    <w:pPr>
      <w:numPr>
        <w:ilvl w:val="1"/>
        <w:numId w:val="5"/>
      </w:numPr>
      <w:tabs>
        <w:tab w:val="num" w:pos="567"/>
        <w:tab w:val="num" w:pos="850"/>
      </w:tabs>
      <w:ind w:left="850" w:hanging="284"/>
    </w:pPr>
  </w:style>
  <w:style w:type="paragraph" w:customStyle="1" w:styleId="DoubleDot">
    <w:name w:val="Double Dot"/>
    <w:basedOn w:val="Normal"/>
    <w:rsid w:val="00D51386"/>
    <w:pPr>
      <w:numPr>
        <w:ilvl w:val="2"/>
        <w:numId w:val="5"/>
      </w:numPr>
      <w:tabs>
        <w:tab w:val="num" w:pos="850"/>
        <w:tab w:val="num" w:pos="1133"/>
      </w:tabs>
      <w:ind w:left="1133" w:hanging="283"/>
    </w:pPr>
  </w:style>
  <w:style w:type="paragraph" w:customStyle="1" w:styleId="OutlineNumbered1">
    <w:name w:val="Outline Numbered 1"/>
    <w:basedOn w:val="Normal"/>
    <w:rsid w:val="00D51386"/>
    <w:pPr>
      <w:numPr>
        <w:numId w:val="2"/>
      </w:numPr>
    </w:pPr>
  </w:style>
  <w:style w:type="paragraph" w:customStyle="1" w:styleId="OutlineNumbered2">
    <w:name w:val="Outline Numbered 2"/>
    <w:basedOn w:val="Normal"/>
    <w:rsid w:val="00D51386"/>
    <w:pPr>
      <w:numPr>
        <w:ilvl w:val="1"/>
        <w:numId w:val="2"/>
      </w:numPr>
    </w:pPr>
  </w:style>
  <w:style w:type="paragraph" w:customStyle="1" w:styleId="OutlineNumbered3">
    <w:name w:val="Outline Numbered 3"/>
    <w:basedOn w:val="Normal"/>
    <w:rsid w:val="00D51386"/>
    <w:pPr>
      <w:numPr>
        <w:ilvl w:val="2"/>
        <w:numId w:val="2"/>
      </w:numPr>
    </w:pPr>
  </w:style>
  <w:style w:type="paragraph" w:customStyle="1" w:styleId="AlphaParagraph">
    <w:name w:val="Alpha Paragraph"/>
    <w:basedOn w:val="Normal"/>
    <w:link w:val="AlphaParagraphCharChar"/>
    <w:rsid w:val="00D51386"/>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D51386"/>
    <w:pPr>
      <w:keepNext/>
    </w:pPr>
    <w:rPr>
      <w:rFonts w:ascii="Corbel" w:hAnsi="Corbel"/>
      <w:color w:val="3D4B67"/>
    </w:rPr>
  </w:style>
  <w:style w:type="paragraph" w:customStyle="1" w:styleId="AppendixHeading">
    <w:name w:val="Appendix Heading"/>
    <w:basedOn w:val="HeadingBase"/>
    <w:next w:val="Normal"/>
    <w:rsid w:val="00D51386"/>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D51386"/>
    <w:pPr>
      <w:spacing w:before="240" w:after="120"/>
    </w:pPr>
    <w:rPr>
      <w:b/>
      <w:sz w:val="22"/>
    </w:rPr>
  </w:style>
  <w:style w:type="paragraph" w:customStyle="1" w:styleId="BoxTextBase">
    <w:name w:val="Box Text Base"/>
    <w:basedOn w:val="Normal"/>
    <w:rsid w:val="00D51386"/>
  </w:style>
  <w:style w:type="paragraph" w:customStyle="1" w:styleId="ChartandTableFootnoteAlpha">
    <w:name w:val="Chart and Table Footnote Alpha"/>
    <w:rsid w:val="00D51386"/>
    <w:pPr>
      <w:numPr>
        <w:numId w:val="3"/>
      </w:numPr>
      <w:jc w:val="both"/>
    </w:pPr>
    <w:rPr>
      <w:rFonts w:ascii="Arial" w:hAnsi="Arial"/>
      <w:color w:val="000000"/>
      <w:sz w:val="16"/>
      <w:szCs w:val="16"/>
    </w:rPr>
  </w:style>
  <w:style w:type="paragraph" w:customStyle="1" w:styleId="ChartGraphic">
    <w:name w:val="Chart Graphic"/>
    <w:basedOn w:val="HeadingBase"/>
    <w:next w:val="Normal"/>
    <w:rsid w:val="00D51386"/>
    <w:pPr>
      <w:jc w:val="center"/>
    </w:pPr>
  </w:style>
  <w:style w:type="paragraph" w:customStyle="1" w:styleId="ChartMainHeading">
    <w:name w:val="Chart Main Heading"/>
    <w:basedOn w:val="HeadingBase"/>
    <w:next w:val="ChartGraphic"/>
    <w:rsid w:val="00D51386"/>
    <w:pPr>
      <w:spacing w:after="20"/>
      <w:jc w:val="center"/>
    </w:pPr>
    <w:rPr>
      <w:b/>
      <w:sz w:val="22"/>
    </w:rPr>
  </w:style>
  <w:style w:type="paragraph" w:customStyle="1" w:styleId="ChartorTableNote">
    <w:name w:val="Chart or Table Note"/>
    <w:next w:val="Normal"/>
    <w:rsid w:val="00D51386"/>
    <w:pPr>
      <w:jc w:val="both"/>
    </w:pPr>
    <w:rPr>
      <w:rFonts w:ascii="Arial" w:hAnsi="Arial"/>
      <w:color w:val="000000"/>
      <w:sz w:val="16"/>
    </w:rPr>
  </w:style>
  <w:style w:type="paragraph" w:customStyle="1" w:styleId="ChartSecondHeading">
    <w:name w:val="Chart Second Heading"/>
    <w:basedOn w:val="HeadingBase"/>
    <w:next w:val="ChartGraphic"/>
    <w:rsid w:val="00D51386"/>
    <w:pPr>
      <w:spacing w:after="20"/>
      <w:jc w:val="center"/>
    </w:pPr>
  </w:style>
  <w:style w:type="paragraph" w:customStyle="1" w:styleId="Classification">
    <w:name w:val="Classification"/>
    <w:basedOn w:val="HeadingBase"/>
    <w:next w:val="Footer"/>
    <w:semiHidden/>
    <w:rsid w:val="00D51386"/>
    <w:pPr>
      <w:spacing w:after="120"/>
      <w:jc w:val="center"/>
    </w:pPr>
    <w:rPr>
      <w:b/>
      <w:smallCaps/>
    </w:rPr>
  </w:style>
  <w:style w:type="paragraph" w:styleId="Footer">
    <w:name w:val="footer"/>
    <w:basedOn w:val="HeadingBase"/>
    <w:link w:val="FooterChar"/>
    <w:uiPriority w:val="99"/>
    <w:rsid w:val="00D51386"/>
    <w:rPr>
      <w:sz w:val="18"/>
    </w:rPr>
  </w:style>
  <w:style w:type="character" w:customStyle="1" w:styleId="FooterChar">
    <w:name w:val="Footer Char"/>
    <w:basedOn w:val="DefaultParagraphFont"/>
    <w:link w:val="Footer"/>
    <w:uiPriority w:val="99"/>
    <w:locked/>
    <w:rsid w:val="000E5A63"/>
    <w:rPr>
      <w:rFonts w:ascii="Corbel" w:hAnsi="Corbel" w:cs="Times New Roman"/>
      <w:color w:val="000000"/>
      <w:sz w:val="23"/>
    </w:rPr>
  </w:style>
  <w:style w:type="paragraph" w:customStyle="1" w:styleId="ContentsHeading">
    <w:name w:val="Contents Heading"/>
    <w:basedOn w:val="HeadingBase"/>
    <w:next w:val="Normal"/>
    <w:rsid w:val="00D51386"/>
    <w:pPr>
      <w:spacing w:after="360"/>
    </w:pPr>
    <w:rPr>
      <w:smallCaps/>
      <w:sz w:val="36"/>
      <w:szCs w:val="36"/>
    </w:rPr>
  </w:style>
  <w:style w:type="paragraph" w:customStyle="1" w:styleId="CoverTitleMain">
    <w:name w:val="Cover Title Main"/>
    <w:basedOn w:val="HeadingBase"/>
    <w:next w:val="Normal"/>
    <w:rsid w:val="00D51386"/>
    <w:rPr>
      <w:rFonts w:ascii="Consolas" w:hAnsi="Consolas"/>
      <w:caps/>
      <w:sz w:val="84"/>
    </w:rPr>
  </w:style>
  <w:style w:type="paragraph" w:customStyle="1" w:styleId="CoverTitleSub">
    <w:name w:val="Cover Title Sub"/>
    <w:basedOn w:val="HeadingBase"/>
    <w:rsid w:val="00D51386"/>
    <w:rPr>
      <w:color w:val="FFFFFF"/>
      <w:sz w:val="36"/>
    </w:rPr>
  </w:style>
  <w:style w:type="paragraph" w:customStyle="1" w:styleId="FooterCentered">
    <w:name w:val="Footer Centered"/>
    <w:basedOn w:val="Footer"/>
    <w:rsid w:val="00D51386"/>
    <w:pPr>
      <w:jc w:val="center"/>
    </w:pPr>
  </w:style>
  <w:style w:type="paragraph" w:customStyle="1" w:styleId="FooterEven">
    <w:name w:val="Footer Even"/>
    <w:basedOn w:val="Footer"/>
    <w:rsid w:val="00D51386"/>
    <w:pPr>
      <w:keepNext w:val="0"/>
    </w:pPr>
  </w:style>
  <w:style w:type="paragraph" w:customStyle="1" w:styleId="FooterOdd">
    <w:name w:val="Footer Odd"/>
    <w:basedOn w:val="Footer"/>
    <w:rsid w:val="00D51386"/>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D51386"/>
    <w:rPr>
      <w:sz w:val="18"/>
    </w:rPr>
  </w:style>
  <w:style w:type="character" w:customStyle="1" w:styleId="HeaderChar">
    <w:name w:val="Header Char"/>
    <w:basedOn w:val="DefaultParagraphFont"/>
    <w:link w:val="Header"/>
    <w:uiPriority w:val="99"/>
    <w:semiHidden/>
    <w:locked/>
    <w:rsid w:val="000E5A63"/>
    <w:rPr>
      <w:rFonts w:ascii="Corbel" w:hAnsi="Corbel" w:cs="Times New Roman"/>
      <w:color w:val="000000"/>
      <w:sz w:val="23"/>
    </w:rPr>
  </w:style>
  <w:style w:type="paragraph" w:customStyle="1" w:styleId="HeaderEven">
    <w:name w:val="Header Even"/>
    <w:basedOn w:val="Header"/>
    <w:rsid w:val="00D51386"/>
    <w:pPr>
      <w:keepNext w:val="0"/>
    </w:pPr>
  </w:style>
  <w:style w:type="paragraph" w:customStyle="1" w:styleId="HeaderOdd">
    <w:name w:val="Header Odd"/>
    <w:basedOn w:val="Header"/>
    <w:rsid w:val="00D51386"/>
    <w:pPr>
      <w:jc w:val="right"/>
    </w:pPr>
  </w:style>
  <w:style w:type="paragraph" w:styleId="NormalIndent">
    <w:name w:val="Normal Indent"/>
    <w:basedOn w:val="Normal"/>
    <w:link w:val="NormalIndentChar"/>
    <w:rsid w:val="00D51386"/>
    <w:pPr>
      <w:ind w:left="567"/>
    </w:pPr>
  </w:style>
  <w:style w:type="paragraph" w:customStyle="1" w:styleId="RecommendationHeading">
    <w:name w:val="Recommendation Heading"/>
    <w:basedOn w:val="HeadingBase"/>
    <w:next w:val="RecommendationText"/>
    <w:rsid w:val="00D51386"/>
    <w:pPr>
      <w:spacing w:before="120" w:after="240"/>
    </w:pPr>
    <w:rPr>
      <w:b/>
      <w:sz w:val="22"/>
    </w:rPr>
  </w:style>
  <w:style w:type="paragraph" w:customStyle="1" w:styleId="RecommendationTextBase">
    <w:name w:val="Recommendation Text Base"/>
    <w:basedOn w:val="Normal"/>
    <w:rsid w:val="00D51386"/>
    <w:rPr>
      <w:i/>
    </w:rPr>
  </w:style>
  <w:style w:type="paragraph" w:customStyle="1" w:styleId="RecommendationText">
    <w:name w:val="Recommendation Text"/>
    <w:basedOn w:val="RecommendationTextBase"/>
    <w:rsid w:val="00D51386"/>
  </w:style>
  <w:style w:type="paragraph" w:customStyle="1" w:styleId="TableTextBase">
    <w:name w:val="Table Text Base"/>
    <w:rsid w:val="00D51386"/>
    <w:pPr>
      <w:spacing w:before="40" w:after="40"/>
      <w:jc w:val="both"/>
    </w:pPr>
    <w:rPr>
      <w:rFonts w:ascii="Corbel" w:hAnsi="Corbel"/>
      <w:color w:val="000000"/>
      <w:sz w:val="21"/>
    </w:rPr>
  </w:style>
  <w:style w:type="paragraph" w:customStyle="1" w:styleId="TableColumnHeadingCentred">
    <w:name w:val="Table Column Heading Centred"/>
    <w:basedOn w:val="TableColumnHeadingBase"/>
    <w:rsid w:val="00D51386"/>
    <w:pPr>
      <w:jc w:val="center"/>
    </w:pPr>
  </w:style>
  <w:style w:type="paragraph" w:customStyle="1" w:styleId="TableColumnHeadingLeft">
    <w:name w:val="Table Column Heading Left"/>
    <w:basedOn w:val="TableColumnHeadingBase"/>
    <w:rsid w:val="00D51386"/>
  </w:style>
  <w:style w:type="paragraph" w:customStyle="1" w:styleId="TableColumnHeadingRight">
    <w:name w:val="Table Column Heading Right"/>
    <w:basedOn w:val="TableColumnHeadingBase"/>
    <w:rsid w:val="00D51386"/>
    <w:pPr>
      <w:jc w:val="right"/>
    </w:pPr>
  </w:style>
  <w:style w:type="paragraph" w:customStyle="1" w:styleId="TableGraphic">
    <w:name w:val="Table Graphic"/>
    <w:basedOn w:val="HeadingBase"/>
    <w:next w:val="Normal"/>
    <w:rsid w:val="00D51386"/>
  </w:style>
  <w:style w:type="paragraph" w:customStyle="1" w:styleId="TableMainHeading">
    <w:name w:val="Table Main Heading"/>
    <w:basedOn w:val="HeadingBase"/>
    <w:next w:val="TableGraphic"/>
    <w:rsid w:val="00D51386"/>
    <w:pPr>
      <w:spacing w:after="20"/>
    </w:pPr>
    <w:rPr>
      <w:rFonts w:ascii="Consolas" w:hAnsi="Consolas"/>
      <w:b/>
      <w:sz w:val="24"/>
    </w:rPr>
  </w:style>
  <w:style w:type="paragraph" w:customStyle="1" w:styleId="TableMainHeadingContd">
    <w:name w:val="Table Main Heading Contd"/>
    <w:basedOn w:val="HeadingBase"/>
    <w:next w:val="TableGraphic"/>
    <w:rsid w:val="00D51386"/>
    <w:pPr>
      <w:pageBreakBefore/>
      <w:spacing w:after="20"/>
    </w:pPr>
    <w:rPr>
      <w:rFonts w:ascii="Consolas" w:hAnsi="Consolas"/>
      <w:b/>
      <w:sz w:val="24"/>
    </w:rPr>
  </w:style>
  <w:style w:type="paragraph" w:customStyle="1" w:styleId="TableSecondHeading">
    <w:name w:val="Table Second Heading"/>
    <w:basedOn w:val="HeadingBase"/>
    <w:next w:val="TableGraphic"/>
    <w:rsid w:val="00D51386"/>
    <w:pPr>
      <w:spacing w:after="20"/>
    </w:pPr>
  </w:style>
  <w:style w:type="paragraph" w:customStyle="1" w:styleId="TableTextCentered">
    <w:name w:val="Table Text Centered"/>
    <w:basedOn w:val="TableTextBase"/>
    <w:rsid w:val="00D51386"/>
    <w:pPr>
      <w:jc w:val="center"/>
    </w:pPr>
  </w:style>
  <w:style w:type="paragraph" w:customStyle="1" w:styleId="TableTextIndented">
    <w:name w:val="Table Text Indented"/>
    <w:basedOn w:val="TableTextBase"/>
    <w:rsid w:val="00D51386"/>
    <w:pPr>
      <w:ind w:left="284"/>
    </w:pPr>
  </w:style>
  <w:style w:type="paragraph" w:customStyle="1" w:styleId="TableTextLeft">
    <w:name w:val="Table Text Left"/>
    <w:basedOn w:val="TableTextBase"/>
    <w:rsid w:val="00D51386"/>
  </w:style>
  <w:style w:type="paragraph" w:customStyle="1" w:styleId="TableTextRight">
    <w:name w:val="Table Text Right"/>
    <w:basedOn w:val="TableTextBase"/>
    <w:rsid w:val="00D51386"/>
    <w:pPr>
      <w:jc w:val="right"/>
    </w:pPr>
  </w:style>
  <w:style w:type="paragraph" w:styleId="TOC1">
    <w:name w:val="toc 1"/>
    <w:basedOn w:val="HeadingBase"/>
    <w:next w:val="Normal"/>
    <w:uiPriority w:val="39"/>
    <w:rsid w:val="00D51386"/>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D51386"/>
    <w:pPr>
      <w:tabs>
        <w:tab w:val="right" w:leader="dot" w:pos="9072"/>
      </w:tabs>
      <w:spacing w:before="40" w:after="20"/>
      <w:ind w:right="851"/>
    </w:pPr>
  </w:style>
  <w:style w:type="paragraph" w:styleId="TOC3">
    <w:name w:val="toc 3"/>
    <w:basedOn w:val="Normal"/>
    <w:next w:val="Normal"/>
    <w:uiPriority w:val="39"/>
    <w:rsid w:val="00D51386"/>
    <w:pPr>
      <w:tabs>
        <w:tab w:val="right" w:leader="dot" w:pos="9072"/>
      </w:tabs>
      <w:spacing w:before="20" w:after="0" w:line="240" w:lineRule="auto"/>
      <w:ind w:left="284" w:right="851"/>
    </w:pPr>
  </w:style>
  <w:style w:type="paragraph" w:styleId="TOC4">
    <w:name w:val="toc 4"/>
    <w:basedOn w:val="Normal"/>
    <w:next w:val="Normal"/>
    <w:uiPriority w:val="39"/>
    <w:rsid w:val="00D51386"/>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D51386"/>
    <w:pPr>
      <w:numPr>
        <w:numId w:val="5"/>
      </w:numPr>
    </w:pPr>
  </w:style>
  <w:style w:type="paragraph" w:customStyle="1" w:styleId="BoxText">
    <w:name w:val="Box Text"/>
    <w:basedOn w:val="BoxTextBase"/>
    <w:rsid w:val="00D51386"/>
  </w:style>
  <w:style w:type="paragraph" w:customStyle="1" w:styleId="BoxBullet">
    <w:name w:val="Box Bullet"/>
    <w:basedOn w:val="BoxTextBase"/>
    <w:uiPriority w:val="99"/>
    <w:rsid w:val="00D51386"/>
    <w:pPr>
      <w:numPr>
        <w:numId w:val="4"/>
      </w:numPr>
    </w:pPr>
  </w:style>
  <w:style w:type="paragraph" w:customStyle="1" w:styleId="BoxDash">
    <w:name w:val="Box Dash"/>
    <w:basedOn w:val="Normal"/>
    <w:uiPriority w:val="99"/>
    <w:rsid w:val="00D51386"/>
    <w:pPr>
      <w:numPr>
        <w:ilvl w:val="1"/>
        <w:numId w:val="4"/>
      </w:numPr>
    </w:pPr>
  </w:style>
  <w:style w:type="paragraph" w:customStyle="1" w:styleId="BoxDoubleDot">
    <w:name w:val="Box Double Dot"/>
    <w:basedOn w:val="BoxTextBase"/>
    <w:uiPriority w:val="99"/>
    <w:rsid w:val="00D51386"/>
    <w:pPr>
      <w:numPr>
        <w:ilvl w:val="2"/>
        <w:numId w:val="4"/>
      </w:numPr>
    </w:pPr>
  </w:style>
  <w:style w:type="paragraph" w:customStyle="1" w:styleId="RecommendationBullet">
    <w:name w:val="Recommendation Bullet"/>
    <w:basedOn w:val="RecommendationTextBase"/>
    <w:rsid w:val="00D51386"/>
    <w:pPr>
      <w:numPr>
        <w:numId w:val="6"/>
      </w:numPr>
    </w:pPr>
  </w:style>
  <w:style w:type="paragraph" w:customStyle="1" w:styleId="RecommendationDash">
    <w:name w:val="Recommendation Dash"/>
    <w:basedOn w:val="RecommendationTextBase"/>
    <w:rsid w:val="00D51386"/>
    <w:pPr>
      <w:numPr>
        <w:ilvl w:val="1"/>
        <w:numId w:val="6"/>
      </w:numPr>
    </w:pPr>
  </w:style>
  <w:style w:type="paragraph" w:customStyle="1" w:styleId="RecommendationDoubleDot">
    <w:name w:val="Recommendation Double Dot"/>
    <w:basedOn w:val="RecommendationTextBase"/>
    <w:rsid w:val="00D51386"/>
    <w:pPr>
      <w:numPr>
        <w:ilvl w:val="2"/>
        <w:numId w:val="6"/>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D51386"/>
    <w:pPr>
      <w:spacing w:before="720" w:after="360"/>
    </w:pPr>
    <w:rPr>
      <w:rFonts w:ascii="Consolas" w:hAnsi="Consolas"/>
      <w:caps/>
      <w:sz w:val="32"/>
      <w:szCs w:val="36"/>
    </w:rPr>
  </w:style>
  <w:style w:type="paragraph" w:customStyle="1" w:styleId="Heading2NotNumbered">
    <w:name w:val="Heading 2 Not Numbered"/>
    <w:basedOn w:val="HeadingBase"/>
    <w:next w:val="Normal"/>
    <w:rsid w:val="00D51386"/>
    <w:pPr>
      <w:spacing w:before="360" w:after="180"/>
    </w:pPr>
    <w:rPr>
      <w:b/>
      <w:sz w:val="29"/>
      <w:szCs w:val="28"/>
    </w:rPr>
  </w:style>
  <w:style w:type="paragraph" w:customStyle="1" w:styleId="Heading3NotNumbered">
    <w:name w:val="Heading 3 Not Numbered"/>
    <w:basedOn w:val="HeadingBase"/>
    <w:next w:val="Normal"/>
    <w:rsid w:val="00D51386"/>
    <w:pPr>
      <w:spacing w:before="240" w:after="120"/>
    </w:pPr>
    <w:rPr>
      <w:b/>
      <w:sz w:val="23"/>
      <w:szCs w:val="26"/>
    </w:rPr>
  </w:style>
  <w:style w:type="paragraph" w:customStyle="1" w:styleId="Heading4NotNumbered">
    <w:name w:val="Heading 4 Not Numbered"/>
    <w:basedOn w:val="HeadingBase"/>
    <w:rsid w:val="00D51386"/>
    <w:pPr>
      <w:spacing w:before="120" w:after="120"/>
      <w:outlineLvl w:val="3"/>
    </w:pPr>
    <w:rPr>
      <w:b/>
      <w:caps/>
    </w:rPr>
  </w:style>
  <w:style w:type="paragraph" w:styleId="BalloonText">
    <w:name w:val="Balloon Text"/>
    <w:basedOn w:val="Normal"/>
    <w:link w:val="BalloonTextChar"/>
    <w:uiPriority w:val="99"/>
    <w:semiHidden/>
    <w:rsid w:val="00D51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A63"/>
    <w:rPr>
      <w:rFonts w:ascii="Tahoma" w:hAnsi="Tahoma" w:cs="Tahoma"/>
      <w:color w:val="000000"/>
      <w:sz w:val="16"/>
      <w:szCs w:val="16"/>
    </w:rPr>
  </w:style>
  <w:style w:type="paragraph" w:styleId="Caption">
    <w:name w:val="caption"/>
    <w:basedOn w:val="Normal"/>
    <w:next w:val="Normal"/>
    <w:link w:val="CaptionChar"/>
    <w:uiPriority w:val="35"/>
    <w:qFormat/>
    <w:rsid w:val="00D51386"/>
    <w:rPr>
      <w:b/>
      <w:bCs/>
    </w:rPr>
  </w:style>
  <w:style w:type="character" w:styleId="CommentReference">
    <w:name w:val="annotation reference"/>
    <w:basedOn w:val="DefaultParagraphFont"/>
    <w:semiHidden/>
    <w:rsid w:val="00D51386"/>
    <w:rPr>
      <w:rFonts w:cs="Times New Roman"/>
      <w:sz w:val="16"/>
    </w:rPr>
  </w:style>
  <w:style w:type="paragraph" w:styleId="CommentText">
    <w:name w:val="annotation text"/>
    <w:basedOn w:val="Normal"/>
    <w:link w:val="CommentTextChar"/>
    <w:uiPriority w:val="99"/>
    <w:semiHidden/>
    <w:rsid w:val="00D51386"/>
  </w:style>
  <w:style w:type="character" w:customStyle="1" w:styleId="CommentTextChar">
    <w:name w:val="Comment Text Char"/>
    <w:basedOn w:val="DefaultParagraphFont"/>
    <w:link w:val="CommentText"/>
    <w:uiPriority w:val="99"/>
    <w:semiHidden/>
    <w:locked/>
    <w:rsid w:val="000E5A63"/>
    <w:rPr>
      <w:rFonts w:ascii="Corbel" w:hAnsi="Corbel" w:cs="Times New Roman"/>
      <w:color w:val="000000"/>
    </w:rPr>
  </w:style>
  <w:style w:type="paragraph" w:styleId="CommentSubject">
    <w:name w:val="annotation subject"/>
    <w:basedOn w:val="CommentText"/>
    <w:next w:val="CommentText"/>
    <w:link w:val="CommentSubjectChar"/>
    <w:uiPriority w:val="99"/>
    <w:semiHidden/>
    <w:rsid w:val="00D51386"/>
    <w:rPr>
      <w:b/>
      <w:bCs/>
    </w:rPr>
  </w:style>
  <w:style w:type="character" w:customStyle="1" w:styleId="CommentSubjectChar">
    <w:name w:val="Comment Subject Char"/>
    <w:basedOn w:val="CommentTextChar"/>
    <w:link w:val="CommentSubject"/>
    <w:uiPriority w:val="99"/>
    <w:semiHidden/>
    <w:locked/>
    <w:rsid w:val="000E5A63"/>
    <w:rPr>
      <w:rFonts w:ascii="Corbel" w:hAnsi="Corbel" w:cs="Times New Roman"/>
      <w:b/>
      <w:bCs/>
      <w:color w:val="000000"/>
    </w:rPr>
  </w:style>
  <w:style w:type="paragraph" w:styleId="DocumentMap">
    <w:name w:val="Document Map"/>
    <w:basedOn w:val="Normal"/>
    <w:link w:val="DocumentMapChar"/>
    <w:uiPriority w:val="99"/>
    <w:semiHidden/>
    <w:rsid w:val="00D5138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5A63"/>
    <w:rPr>
      <w:rFonts w:ascii="Tahoma" w:hAnsi="Tahoma" w:cs="Tahoma"/>
      <w:color w:val="000000"/>
      <w:sz w:val="16"/>
      <w:szCs w:val="16"/>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D51386"/>
  </w:style>
  <w:style w:type="character" w:customStyle="1" w:styleId="EndnoteTextChar">
    <w:name w:val="Endnote Text Char"/>
    <w:basedOn w:val="DefaultParagraphFont"/>
    <w:link w:val="EndnoteText"/>
    <w:uiPriority w:val="99"/>
    <w:semiHidden/>
    <w:locked/>
    <w:rsid w:val="000E5A63"/>
    <w:rPr>
      <w:rFonts w:ascii="Corbel" w:hAnsi="Corbel" w:cs="Times New Roman"/>
      <w:color w:val="000000"/>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D51386"/>
    <w:pPr>
      <w:ind w:left="200" w:hanging="200"/>
    </w:pPr>
  </w:style>
  <w:style w:type="paragraph" w:styleId="Index2">
    <w:name w:val="index 2"/>
    <w:basedOn w:val="Normal"/>
    <w:next w:val="Normal"/>
    <w:autoRedefine/>
    <w:uiPriority w:val="99"/>
    <w:semiHidden/>
    <w:rsid w:val="00D51386"/>
    <w:pPr>
      <w:ind w:left="400" w:hanging="200"/>
    </w:pPr>
  </w:style>
  <w:style w:type="paragraph" w:styleId="Index3">
    <w:name w:val="index 3"/>
    <w:basedOn w:val="Normal"/>
    <w:next w:val="Normal"/>
    <w:autoRedefine/>
    <w:uiPriority w:val="99"/>
    <w:semiHidden/>
    <w:rsid w:val="00D51386"/>
    <w:pPr>
      <w:ind w:left="600" w:hanging="200"/>
    </w:pPr>
  </w:style>
  <w:style w:type="paragraph" w:styleId="Index4">
    <w:name w:val="index 4"/>
    <w:basedOn w:val="Normal"/>
    <w:next w:val="Normal"/>
    <w:autoRedefine/>
    <w:uiPriority w:val="99"/>
    <w:semiHidden/>
    <w:rsid w:val="00D51386"/>
    <w:pPr>
      <w:ind w:left="800" w:hanging="200"/>
    </w:pPr>
  </w:style>
  <w:style w:type="paragraph" w:styleId="Index5">
    <w:name w:val="index 5"/>
    <w:basedOn w:val="Normal"/>
    <w:next w:val="Normal"/>
    <w:autoRedefine/>
    <w:uiPriority w:val="99"/>
    <w:semiHidden/>
    <w:rsid w:val="00D51386"/>
    <w:pPr>
      <w:ind w:left="1000" w:hanging="200"/>
    </w:pPr>
  </w:style>
  <w:style w:type="paragraph" w:styleId="Index6">
    <w:name w:val="index 6"/>
    <w:basedOn w:val="Normal"/>
    <w:next w:val="Normal"/>
    <w:autoRedefine/>
    <w:uiPriority w:val="99"/>
    <w:semiHidden/>
    <w:rsid w:val="00D51386"/>
    <w:pPr>
      <w:ind w:left="1200" w:hanging="200"/>
    </w:pPr>
  </w:style>
  <w:style w:type="paragraph" w:styleId="Index7">
    <w:name w:val="index 7"/>
    <w:basedOn w:val="Normal"/>
    <w:next w:val="Normal"/>
    <w:autoRedefine/>
    <w:uiPriority w:val="99"/>
    <w:semiHidden/>
    <w:rsid w:val="00D51386"/>
    <w:pPr>
      <w:ind w:left="1400" w:hanging="200"/>
    </w:pPr>
  </w:style>
  <w:style w:type="paragraph" w:styleId="Index8">
    <w:name w:val="index 8"/>
    <w:basedOn w:val="Normal"/>
    <w:next w:val="Normal"/>
    <w:autoRedefine/>
    <w:uiPriority w:val="99"/>
    <w:semiHidden/>
    <w:rsid w:val="00D51386"/>
    <w:pPr>
      <w:ind w:left="1600" w:hanging="200"/>
    </w:pPr>
  </w:style>
  <w:style w:type="paragraph" w:styleId="Index9">
    <w:name w:val="index 9"/>
    <w:basedOn w:val="Normal"/>
    <w:next w:val="Normal"/>
    <w:autoRedefine/>
    <w:uiPriority w:val="99"/>
    <w:semiHidden/>
    <w:rsid w:val="00D51386"/>
    <w:pPr>
      <w:ind w:left="1800" w:hanging="200"/>
    </w:pPr>
  </w:style>
  <w:style w:type="paragraph" w:styleId="IndexHeading">
    <w:name w:val="index heading"/>
    <w:basedOn w:val="Normal"/>
    <w:next w:val="Index1"/>
    <w:uiPriority w:val="99"/>
    <w:semiHidden/>
    <w:rsid w:val="00D51386"/>
    <w:rPr>
      <w:rFonts w:ascii="Arial" w:hAnsi="Arial" w:cs="Arial"/>
      <w:b/>
      <w:bCs/>
    </w:rPr>
  </w:style>
  <w:style w:type="paragraph" w:styleId="MacroText">
    <w:name w:val="macro"/>
    <w:link w:val="MacroTextChar"/>
    <w:uiPriority w:val="99"/>
    <w:semiHidden/>
    <w:rsid w:val="00D513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basedOn w:val="DefaultParagraphFont"/>
    <w:link w:val="MacroText"/>
    <w:uiPriority w:val="99"/>
    <w:semiHidden/>
    <w:locked/>
    <w:rsid w:val="000E5A63"/>
    <w:rPr>
      <w:rFonts w:ascii="Courier New" w:hAnsi="Courier New" w:cs="Courier New"/>
      <w:color w:val="000000"/>
    </w:rPr>
  </w:style>
  <w:style w:type="paragraph" w:styleId="TableofAuthorities">
    <w:name w:val="table of authorities"/>
    <w:basedOn w:val="Normal"/>
    <w:next w:val="Normal"/>
    <w:uiPriority w:val="99"/>
    <w:rsid w:val="00D51386"/>
    <w:pPr>
      <w:ind w:left="200" w:hanging="200"/>
    </w:pPr>
  </w:style>
  <w:style w:type="paragraph" w:styleId="TableofFigures">
    <w:name w:val="table of figures"/>
    <w:basedOn w:val="Normal"/>
    <w:next w:val="Normal"/>
    <w:uiPriority w:val="99"/>
    <w:rsid w:val="00D51386"/>
  </w:style>
  <w:style w:type="paragraph" w:styleId="TOAHeading">
    <w:name w:val="toa heading"/>
    <w:basedOn w:val="Normal"/>
    <w:next w:val="Normal"/>
    <w:uiPriority w:val="99"/>
    <w:semiHidden/>
    <w:rsid w:val="00D51386"/>
    <w:pPr>
      <w:spacing w:before="120"/>
    </w:pPr>
    <w:rPr>
      <w:rFonts w:ascii="Arial" w:hAnsi="Arial" w:cs="Arial"/>
      <w:b/>
      <w:bCs/>
      <w:sz w:val="24"/>
      <w:szCs w:val="24"/>
    </w:rPr>
  </w:style>
  <w:style w:type="paragraph" w:styleId="TOC5">
    <w:name w:val="toc 5"/>
    <w:basedOn w:val="Normal"/>
    <w:next w:val="Normal"/>
    <w:autoRedefine/>
    <w:uiPriority w:val="39"/>
    <w:semiHidden/>
    <w:rsid w:val="00D51386"/>
    <w:pPr>
      <w:ind w:left="800"/>
    </w:pPr>
  </w:style>
  <w:style w:type="paragraph" w:styleId="TOC6">
    <w:name w:val="toc 6"/>
    <w:basedOn w:val="Normal"/>
    <w:next w:val="Normal"/>
    <w:autoRedefine/>
    <w:uiPriority w:val="39"/>
    <w:semiHidden/>
    <w:rsid w:val="00D51386"/>
    <w:pPr>
      <w:ind w:left="1000"/>
    </w:pPr>
  </w:style>
  <w:style w:type="paragraph" w:styleId="TOC7">
    <w:name w:val="toc 7"/>
    <w:basedOn w:val="Normal"/>
    <w:next w:val="Normal"/>
    <w:autoRedefine/>
    <w:uiPriority w:val="39"/>
    <w:semiHidden/>
    <w:rsid w:val="00D51386"/>
    <w:pPr>
      <w:ind w:left="1200"/>
    </w:pPr>
  </w:style>
  <w:style w:type="paragraph" w:styleId="TOC8">
    <w:name w:val="toc 8"/>
    <w:basedOn w:val="Normal"/>
    <w:next w:val="Normal"/>
    <w:autoRedefine/>
    <w:uiPriority w:val="39"/>
    <w:semiHidden/>
    <w:rsid w:val="00D51386"/>
    <w:pPr>
      <w:ind w:left="1400"/>
    </w:pPr>
  </w:style>
  <w:style w:type="paragraph" w:styleId="TOC9">
    <w:name w:val="toc 9"/>
    <w:basedOn w:val="Normal"/>
    <w:next w:val="Normal"/>
    <w:autoRedefine/>
    <w:uiPriority w:val="39"/>
    <w:semiHidden/>
    <w:rsid w:val="00D51386"/>
    <w:pPr>
      <w:ind w:left="1600"/>
    </w:pPr>
  </w:style>
  <w:style w:type="paragraph" w:customStyle="1" w:styleId="Heading5NotNumbered">
    <w:name w:val="Heading 5 Not Numbered"/>
    <w:basedOn w:val="HeadingBase"/>
    <w:rsid w:val="00D51386"/>
    <w:pPr>
      <w:spacing w:after="120"/>
      <w:outlineLvl w:val="4"/>
    </w:pPr>
    <w:rPr>
      <w:b/>
    </w:rPr>
  </w:style>
  <w:style w:type="paragraph" w:customStyle="1" w:styleId="Normalnumbered">
    <w:name w:val="Normal numbered"/>
    <w:basedOn w:val="Normal"/>
    <w:link w:val="NormalnumberedChar"/>
    <w:rsid w:val="00D51386"/>
    <w:pPr>
      <w:numPr>
        <w:numId w:val="1"/>
      </w:numPr>
    </w:pPr>
  </w:style>
  <w:style w:type="paragraph" w:customStyle="1" w:styleId="Romannumeral">
    <w:name w:val="Roman numeral"/>
    <w:basedOn w:val="Normal"/>
    <w:rsid w:val="00D51386"/>
    <w:pPr>
      <w:numPr>
        <w:numId w:val="10"/>
      </w:numPr>
    </w:pPr>
  </w:style>
  <w:style w:type="paragraph" w:customStyle="1" w:styleId="FileProperties">
    <w:name w:val="File Properties"/>
    <w:basedOn w:val="Normal"/>
    <w:rsid w:val="00D51386"/>
    <w:rPr>
      <w:i/>
      <w:color w:val="auto"/>
    </w:rPr>
  </w:style>
  <w:style w:type="paragraph" w:customStyle="1" w:styleId="StatesList">
    <w:name w:val="StatesList"/>
    <w:basedOn w:val="AgreementParties"/>
    <w:rsid w:val="00D51386"/>
    <w:pPr>
      <w:tabs>
        <w:tab w:val="num" w:pos="1134"/>
      </w:tabs>
      <w:ind w:left="1134"/>
    </w:pPr>
  </w:style>
  <w:style w:type="paragraph" w:customStyle="1" w:styleId="Abstract">
    <w:name w:val="Abstract"/>
    <w:basedOn w:val="Normal"/>
    <w:rsid w:val="00D51386"/>
    <w:pPr>
      <w:spacing w:before="240" w:line="240" w:lineRule="auto"/>
    </w:pPr>
    <w:rPr>
      <w:rFonts w:ascii="Consolas" w:hAnsi="Consolas"/>
      <w:color w:val="3D4B67"/>
      <w:sz w:val="20"/>
      <w:szCs w:val="26"/>
    </w:rPr>
  </w:style>
  <w:style w:type="paragraph" w:customStyle="1" w:styleId="ScheduleStartNnumber">
    <w:name w:val="ScheduleStartNnumber"/>
    <w:rsid w:val="00D51386"/>
    <w:pPr>
      <w:numPr>
        <w:numId w:val="13"/>
      </w:numPr>
    </w:pPr>
    <w:rPr>
      <w:rFonts w:ascii="Consolas" w:hAnsi="Consolas" w:cs="Arial"/>
      <w:bCs/>
      <w:vanish/>
      <w:color w:val="000000"/>
      <w:kern w:val="32"/>
      <w:sz w:val="12"/>
      <w:szCs w:val="36"/>
    </w:rPr>
  </w:style>
  <w:style w:type="paragraph" w:styleId="Subtitle">
    <w:name w:val="Subtitle"/>
    <w:basedOn w:val="Normal"/>
    <w:link w:val="SubtitleChar"/>
    <w:qFormat/>
    <w:rsid w:val="00814667"/>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locked/>
    <w:rsid w:val="00814667"/>
    <w:rPr>
      <w:rFonts w:ascii="Consolas" w:hAnsi="Consolas" w:cs="Times New Roman"/>
      <w:b/>
      <w:caps/>
      <w:color w:val="C7823E"/>
      <w:spacing w:val="50"/>
      <w:sz w:val="22"/>
      <w:lang w:val="en-AU" w:eastAsia="ja-JP"/>
    </w:rPr>
  </w:style>
  <w:style w:type="paragraph" w:styleId="Title">
    <w:name w:val="Title"/>
    <w:basedOn w:val="Normal"/>
    <w:next w:val="Subtitle"/>
    <w:link w:val="TitleChar"/>
    <w:qFormat/>
    <w:rsid w:val="00814667"/>
    <w:pPr>
      <w:spacing w:after="0" w:line="240" w:lineRule="auto"/>
      <w:jc w:val="left"/>
    </w:pPr>
    <w:rPr>
      <w:color w:val="3D4B67"/>
      <w:sz w:val="72"/>
      <w:szCs w:val="48"/>
      <w:lang w:eastAsia="ja-JP"/>
    </w:rPr>
  </w:style>
  <w:style w:type="character" w:customStyle="1" w:styleId="TitleChar">
    <w:name w:val="Title Char"/>
    <w:basedOn w:val="DefaultParagraphFont"/>
    <w:link w:val="Title"/>
    <w:locked/>
    <w:rsid w:val="00814667"/>
    <w:rPr>
      <w:rFonts w:ascii="Corbel" w:hAnsi="Corbel" w:cs="Times New Roman"/>
      <w:color w:val="3D4B67"/>
      <w:sz w:val="48"/>
      <w:lang w:val="en-AU" w:eastAsia="ja-JP"/>
    </w:rPr>
  </w:style>
  <w:style w:type="paragraph" w:customStyle="1" w:styleId="TableBullet">
    <w:name w:val="TableBullet"/>
    <w:basedOn w:val="Bullet"/>
    <w:rsid w:val="00D51386"/>
    <w:pPr>
      <w:tabs>
        <w:tab w:val="clear" w:pos="283"/>
      </w:tabs>
      <w:spacing w:before="40" w:after="60"/>
      <w:ind w:left="0" w:firstLine="0"/>
    </w:pPr>
  </w:style>
  <w:style w:type="paragraph" w:customStyle="1" w:styleId="ScheduleList">
    <w:name w:val="ScheduleList"/>
    <w:basedOn w:val="Normal"/>
    <w:rsid w:val="00D51386"/>
    <w:pPr>
      <w:numPr>
        <w:numId w:val="7"/>
      </w:numPr>
    </w:pPr>
    <w:rPr>
      <w:b/>
    </w:rPr>
  </w:style>
  <w:style w:type="paragraph" w:customStyle="1" w:styleId="ScheduleListSubHeading">
    <w:name w:val="ScheduleListSubHeading"/>
    <w:basedOn w:val="ScheduleList"/>
    <w:rsid w:val="00D51386"/>
    <w:pPr>
      <w:numPr>
        <w:ilvl w:val="1"/>
      </w:numPr>
      <w:tabs>
        <w:tab w:val="num" w:pos="2574"/>
      </w:tabs>
      <w:ind w:hanging="360"/>
    </w:pPr>
  </w:style>
  <w:style w:type="paragraph" w:customStyle="1" w:styleId="Signed">
    <w:name w:val="Signed"/>
    <w:basedOn w:val="Normal"/>
    <w:rsid w:val="00D51386"/>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D51386"/>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D51386"/>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D51386"/>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D51386"/>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D51386"/>
    <w:pPr>
      <w:numPr>
        <w:ilvl w:val="1"/>
        <w:numId w:val="13"/>
      </w:numPr>
    </w:pPr>
  </w:style>
  <w:style w:type="paragraph" w:customStyle="1" w:styleId="Heading1Red">
    <w:name w:val="Heading 1 Red"/>
    <w:basedOn w:val="Heading1"/>
    <w:rsid w:val="00D51386"/>
    <w:rPr>
      <w:color w:val="980033"/>
    </w:rPr>
  </w:style>
  <w:style w:type="paragraph" w:customStyle="1" w:styleId="Indentednumberpara">
    <w:name w:val="Indented number para"/>
    <w:basedOn w:val="Romannumeral"/>
    <w:rsid w:val="00D51386"/>
    <w:pPr>
      <w:numPr>
        <w:ilvl w:val="1"/>
        <w:numId w:val="8"/>
      </w:numPr>
    </w:pPr>
  </w:style>
  <w:style w:type="paragraph" w:customStyle="1" w:styleId="AgreementParties">
    <w:name w:val="AgreementParties"/>
    <w:rsid w:val="00D51386"/>
    <w:pPr>
      <w:numPr>
        <w:numId w:val="11"/>
      </w:numPr>
      <w:spacing w:before="120" w:after="120"/>
    </w:pPr>
    <w:rPr>
      <w:rFonts w:ascii="Consolas" w:hAnsi="Consolas"/>
      <w:color w:val="3D4B67"/>
      <w:sz w:val="30"/>
      <w:szCs w:val="32"/>
      <w:lang w:eastAsia="ja-JP"/>
    </w:rPr>
  </w:style>
  <w:style w:type="paragraph" w:customStyle="1" w:styleId="IndentedQuote">
    <w:name w:val="Indented Quote"/>
    <w:basedOn w:val="Normal"/>
    <w:qFormat/>
    <w:rsid w:val="00D51386"/>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D51386"/>
    <w:rPr>
      <w:i/>
    </w:rPr>
  </w:style>
  <w:style w:type="paragraph" w:customStyle="1" w:styleId="HeaderEvenRed">
    <w:name w:val="Header Even Red"/>
    <w:basedOn w:val="HeaderEven"/>
    <w:rsid w:val="00D51386"/>
    <w:rPr>
      <w:color w:val="980033"/>
    </w:rPr>
  </w:style>
  <w:style w:type="paragraph" w:customStyle="1" w:styleId="HeaderOddRed">
    <w:name w:val="Header Odd Red"/>
    <w:basedOn w:val="HeaderOdd"/>
    <w:rsid w:val="00D51386"/>
    <w:rPr>
      <w:color w:val="980033"/>
    </w:rPr>
  </w:style>
  <w:style w:type="paragraph" w:styleId="ListBullet">
    <w:name w:val="List Bullet"/>
    <w:basedOn w:val="Normal"/>
    <w:link w:val="ListBulletChar"/>
    <w:uiPriority w:val="99"/>
    <w:rsid w:val="00C7093C"/>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lang w:eastAsia="en-US"/>
    </w:rPr>
  </w:style>
  <w:style w:type="character" w:customStyle="1" w:styleId="NormalnumberedChar">
    <w:name w:val="Normal numbered Char"/>
    <w:link w:val="Normalnumbered"/>
    <w:locked/>
    <w:rsid w:val="00C7093C"/>
    <w:rPr>
      <w:rFonts w:ascii="Corbel" w:hAnsi="Corbel"/>
      <w:color w:val="000000"/>
      <w:sz w:val="23"/>
    </w:rPr>
  </w:style>
  <w:style w:type="paragraph" w:customStyle="1" w:styleId="Bodycopy">
    <w:name w:val="Body copy"/>
    <w:basedOn w:val="Normal"/>
    <w:link w:val="BodycopyChar"/>
    <w:rsid w:val="00F979C5"/>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lang w:val="en-AU" w:eastAsia="en-US"/>
    </w:rPr>
  </w:style>
  <w:style w:type="paragraph" w:customStyle="1" w:styleId="TableText">
    <w:name w:val="Table Text"/>
    <w:basedOn w:val="Bodycopy"/>
    <w:rsid w:val="00F979C5"/>
    <w:pPr>
      <w:spacing w:before="60" w:after="60"/>
    </w:pPr>
    <w:rPr>
      <w:rFonts w:ascii="Arial" w:hAnsi="Arial" w:cs="Arial"/>
      <w:sz w:val="16"/>
    </w:rPr>
  </w:style>
  <w:style w:type="paragraph" w:customStyle="1" w:styleId="TableHeading">
    <w:name w:val="Table Heading"/>
    <w:basedOn w:val="TableText"/>
    <w:rsid w:val="00F979C5"/>
    <w:rPr>
      <w:b/>
      <w:color w:val="FFFFFF"/>
    </w:rPr>
  </w:style>
  <w:style w:type="paragraph" w:customStyle="1" w:styleId="SectionHeading">
    <w:name w:val="Section Heading"/>
    <w:basedOn w:val="Heading4"/>
    <w:rsid w:val="00F979C5"/>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locked/>
    <w:rsid w:val="00F979C5"/>
    <w:rPr>
      <w:rFonts w:ascii="Corbel" w:hAnsi="Corbel"/>
      <w:b/>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rPr>
  </w:style>
  <w:style w:type="character" w:customStyle="1" w:styleId="BulletChar">
    <w:name w:val="Bullet Char"/>
    <w:link w:val="Bullet"/>
    <w:locked/>
    <w:rsid w:val="004B1F38"/>
    <w:rPr>
      <w:rFonts w:ascii="Corbel" w:hAnsi="Corbel"/>
      <w:color w:val="000000"/>
      <w:sz w:val="23"/>
    </w:rPr>
  </w:style>
  <w:style w:type="paragraph" w:customStyle="1" w:styleId="NumberedParagraph">
    <w:name w:val="Numbered Paragraph"/>
    <w:basedOn w:val="Normal"/>
    <w:rsid w:val="004B1F38"/>
    <w:pPr>
      <w:numPr>
        <w:numId w:val="14"/>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D802FC"/>
    <w:pPr>
      <w:autoSpaceDE w:val="0"/>
      <w:autoSpaceDN w:val="0"/>
      <w:adjustRightInd w:val="0"/>
    </w:pPr>
    <w:rPr>
      <w:rFonts w:ascii="Corbel" w:hAnsi="Corbel" w:cs="Corbel"/>
      <w:color w:val="000000"/>
      <w:sz w:val="24"/>
      <w:szCs w:val="24"/>
    </w:rPr>
  </w:style>
  <w:style w:type="character" w:customStyle="1" w:styleId="NormalIndentChar">
    <w:name w:val="Normal Indent Char"/>
    <w:link w:val="NormalIndent"/>
    <w:locked/>
    <w:rsid w:val="00E354D8"/>
    <w:rPr>
      <w:rFonts w:ascii="Corbel" w:hAnsi="Corbel"/>
      <w:color w:val="000000"/>
      <w:sz w:val="23"/>
      <w:lang w:val="en-AU" w:eastAsia="en-AU"/>
    </w:rPr>
  </w:style>
  <w:style w:type="paragraph" w:customStyle="1" w:styleId="IndentHanging">
    <w:name w:val="Indent: Hanging"/>
    <w:basedOn w:val="Normal"/>
    <w:semiHidden/>
    <w:rsid w:val="001E7173"/>
    <w:pPr>
      <w:numPr>
        <w:numId w:val="15"/>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1E7173"/>
    <w:pPr>
      <w:numPr>
        <w:ilvl w:val="1"/>
      </w:numPr>
      <w:tabs>
        <w:tab w:val="num" w:pos="1440"/>
        <w:tab w:val="num" w:pos="1701"/>
      </w:tabs>
      <w:ind w:left="1440" w:hanging="360"/>
    </w:pPr>
  </w:style>
  <w:style w:type="paragraph" w:customStyle="1" w:styleId="IndentHanging2">
    <w:name w:val="Indent: Hanging 2"/>
    <w:basedOn w:val="IndentHanging1"/>
    <w:semiHidden/>
    <w:rsid w:val="001E7173"/>
    <w:pPr>
      <w:numPr>
        <w:ilvl w:val="2"/>
      </w:numPr>
      <w:tabs>
        <w:tab w:val="num" w:pos="2160"/>
        <w:tab w:val="num" w:pos="2268"/>
      </w:tabs>
    </w:pPr>
  </w:style>
  <w:style w:type="paragraph" w:customStyle="1" w:styleId="IndentHanging3">
    <w:name w:val="Indent: Hanging 3"/>
    <w:basedOn w:val="IndentHanging2"/>
    <w:semiHidden/>
    <w:rsid w:val="001E7173"/>
    <w:pPr>
      <w:numPr>
        <w:ilvl w:val="3"/>
      </w:numPr>
      <w:tabs>
        <w:tab w:val="num" w:pos="1440"/>
        <w:tab w:val="num" w:pos="2007"/>
        <w:tab w:val="num" w:pos="2880"/>
      </w:tabs>
    </w:pPr>
  </w:style>
  <w:style w:type="paragraph" w:customStyle="1" w:styleId="IndentHanging4">
    <w:name w:val="Indent: Hanging 4"/>
    <w:basedOn w:val="IndentHanging3"/>
    <w:semiHidden/>
    <w:rsid w:val="001E7173"/>
    <w:pPr>
      <w:numPr>
        <w:ilvl w:val="4"/>
      </w:numPr>
      <w:tabs>
        <w:tab w:val="num" w:pos="1701"/>
        <w:tab w:val="num" w:pos="2367"/>
        <w:tab w:val="num" w:pos="3600"/>
      </w:tabs>
      <w:ind w:hanging="360"/>
    </w:pPr>
  </w:style>
  <w:style w:type="paragraph" w:customStyle="1" w:styleId="IndentHanging5">
    <w:name w:val="Indent: Hanging 5"/>
    <w:basedOn w:val="IndentHanging4"/>
    <w:semiHidden/>
    <w:rsid w:val="001E7173"/>
    <w:pPr>
      <w:numPr>
        <w:ilvl w:val="5"/>
      </w:numPr>
      <w:tabs>
        <w:tab w:val="num" w:pos="2007"/>
        <w:tab w:val="num" w:pos="2727"/>
        <w:tab w:val="num" w:pos="4320"/>
      </w:tabs>
      <w:ind w:hanging="360"/>
    </w:pPr>
  </w:style>
  <w:style w:type="paragraph" w:customStyle="1" w:styleId="IndentHanging6">
    <w:name w:val="Indent: Hanging 6"/>
    <w:basedOn w:val="IndentHanging5"/>
    <w:semiHidden/>
    <w:rsid w:val="001E7173"/>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1E7173"/>
    <w:pPr>
      <w:numPr>
        <w:ilvl w:val="7"/>
      </w:numPr>
      <w:tabs>
        <w:tab w:val="num" w:pos="2160"/>
        <w:tab w:val="num" w:pos="3447"/>
        <w:tab w:val="num" w:pos="5760"/>
      </w:tabs>
    </w:pPr>
  </w:style>
  <w:style w:type="paragraph" w:customStyle="1" w:styleId="IndentHanging8">
    <w:name w:val="Indent: Hanging 8"/>
    <w:basedOn w:val="IndentHanging7"/>
    <w:semiHidden/>
    <w:rsid w:val="001E7173"/>
    <w:pPr>
      <w:numPr>
        <w:ilvl w:val="8"/>
      </w:numPr>
      <w:tabs>
        <w:tab w:val="clear" w:pos="3600"/>
        <w:tab w:val="num" w:pos="2268"/>
        <w:tab w:val="num" w:pos="6480"/>
      </w:tabs>
    </w:pPr>
  </w:style>
  <w:style w:type="paragraph" w:customStyle="1" w:styleId="TableIndentHanging">
    <w:name w:val="Table: Indent: Hanging"/>
    <w:basedOn w:val="Normal"/>
    <w:semiHidden/>
    <w:rsid w:val="001E7173"/>
    <w:pPr>
      <w:numPr>
        <w:numId w:val="16"/>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1E7173"/>
    <w:pPr>
      <w:numPr>
        <w:ilvl w:val="1"/>
        <w:numId w:val="16"/>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1E7173"/>
    <w:pPr>
      <w:numPr>
        <w:ilvl w:val="2"/>
        <w:numId w:val="16"/>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1E7173"/>
    <w:pPr>
      <w:numPr>
        <w:ilvl w:val="3"/>
        <w:numId w:val="16"/>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1E7173"/>
    <w:pPr>
      <w:numPr>
        <w:ilvl w:val="4"/>
        <w:numId w:val="16"/>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1E7173"/>
    <w:pPr>
      <w:numPr>
        <w:ilvl w:val="5"/>
        <w:numId w:val="16"/>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1E7173"/>
    <w:pPr>
      <w:numPr>
        <w:ilvl w:val="6"/>
        <w:numId w:val="16"/>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1E7173"/>
    <w:pPr>
      <w:numPr>
        <w:ilvl w:val="7"/>
        <w:numId w:val="16"/>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1E7173"/>
    <w:pPr>
      <w:numPr>
        <w:ilvl w:val="8"/>
        <w:numId w:val="16"/>
      </w:numPr>
      <w:tabs>
        <w:tab w:val="left" w:pos="2268"/>
      </w:tabs>
      <w:spacing w:after="60" w:line="240" w:lineRule="atLeast"/>
      <w:jc w:val="left"/>
    </w:pPr>
    <w:rPr>
      <w:rFonts w:ascii="Arial" w:hAnsi="Arial" w:cs="Arial"/>
      <w:color w:val="auto"/>
      <w:sz w:val="20"/>
      <w:szCs w:val="22"/>
    </w:rPr>
  </w:style>
  <w:style w:type="paragraph" w:styleId="ListParagraph">
    <w:name w:val="List Paragraph"/>
    <w:basedOn w:val="Normal"/>
    <w:uiPriority w:val="34"/>
    <w:qFormat/>
    <w:rsid w:val="004156B4"/>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rPr>
  </w:style>
  <w:style w:type="table" w:customStyle="1" w:styleId="LightGrid-Accent11">
    <w:name w:val="Light Grid - Accent 11"/>
    <w:basedOn w:val="TableNormal"/>
    <w:uiPriority w:val="62"/>
    <w:rsid w:val="00B8096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Revision">
    <w:name w:val="Revision"/>
    <w:hidden/>
    <w:uiPriority w:val="99"/>
    <w:semiHidden/>
    <w:rsid w:val="0042417A"/>
    <w:rPr>
      <w:rFonts w:ascii="Corbel" w:hAnsi="Corbel"/>
      <w:color w:val="000000"/>
      <w:sz w:val="23"/>
    </w:rPr>
  </w:style>
  <w:style w:type="character" w:customStyle="1" w:styleId="ScheduleNumberedParaCharChar">
    <w:name w:val="ScheduleNumberedPara Char Char"/>
    <w:basedOn w:val="NormalnumberedChar"/>
    <w:rsid w:val="006D425B"/>
    <w:rPr>
      <w:rFonts w:ascii="Corbel" w:hAnsi="Corbel"/>
      <w:color w:val="000000"/>
      <w:sz w:val="23"/>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117">
      <w:bodyDiv w:val="1"/>
      <w:marLeft w:val="0"/>
      <w:marRight w:val="0"/>
      <w:marTop w:val="0"/>
      <w:marBottom w:val="0"/>
      <w:divBdr>
        <w:top w:val="none" w:sz="0" w:space="0" w:color="auto"/>
        <w:left w:val="none" w:sz="0" w:space="0" w:color="auto"/>
        <w:bottom w:val="none" w:sz="0" w:space="0" w:color="auto"/>
        <w:right w:val="none" w:sz="0" w:space="0" w:color="auto"/>
      </w:divBdr>
    </w:div>
    <w:div w:id="1058895813">
      <w:marLeft w:val="0"/>
      <w:marRight w:val="0"/>
      <w:marTop w:val="0"/>
      <w:marBottom w:val="0"/>
      <w:divBdr>
        <w:top w:val="none" w:sz="0" w:space="0" w:color="auto"/>
        <w:left w:val="none" w:sz="0" w:space="0" w:color="auto"/>
        <w:bottom w:val="none" w:sz="0" w:space="0" w:color="auto"/>
        <w:right w:val="none" w:sz="0" w:space="0" w:color="auto"/>
      </w:divBdr>
    </w:div>
    <w:div w:id="1058895814">
      <w:marLeft w:val="0"/>
      <w:marRight w:val="0"/>
      <w:marTop w:val="0"/>
      <w:marBottom w:val="0"/>
      <w:divBdr>
        <w:top w:val="none" w:sz="0" w:space="0" w:color="auto"/>
        <w:left w:val="none" w:sz="0" w:space="0" w:color="auto"/>
        <w:bottom w:val="none" w:sz="0" w:space="0" w:color="auto"/>
        <w:right w:val="none" w:sz="0" w:space="0" w:color="auto"/>
      </w:divBdr>
    </w:div>
    <w:div w:id="1058895815">
      <w:marLeft w:val="0"/>
      <w:marRight w:val="0"/>
      <w:marTop w:val="0"/>
      <w:marBottom w:val="0"/>
      <w:divBdr>
        <w:top w:val="none" w:sz="0" w:space="0" w:color="auto"/>
        <w:left w:val="none" w:sz="0" w:space="0" w:color="auto"/>
        <w:bottom w:val="none" w:sz="0" w:space="0" w:color="auto"/>
        <w:right w:val="none" w:sz="0" w:space="0" w:color="auto"/>
      </w:divBdr>
    </w:div>
    <w:div w:id="17555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CO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467F77E5006AC4183EC66C58CB60CCF010036E4E443BD77144D8975B6D3E56961EB" ma:contentTypeVersion="10" ma:contentTypeDescription="Create a new Word Document" ma:contentTypeScope="" ma:versionID="e658de0a5f28608daaf85305255fc3dd">
  <xsd:schema xmlns:xsd="http://www.w3.org/2001/XMLSchema" xmlns:xs="http://www.w3.org/2001/XMLSchema" xmlns:p="http://schemas.microsoft.com/office/2006/metadata/properties" xmlns:ns2="c25cb30a-de11-40ab-bdcc-f1d56023b01d" targetNamespace="http://schemas.microsoft.com/office/2006/metadata/properties" ma:root="true" ma:fieldsID="873b94e7a5ae0708da7f9c4269b9362b" ns2:_="">
    <xsd:import namespace="c25cb30a-de11-40ab-bdcc-f1d56023b01d"/>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2" nillable="true" ma:displayName="SpireDeleted" ma:hidden="true" ma:internalName="SpireDeleted" ma:readOnly="false">
      <xsd:simpleType>
        <xsd:restriction base="dms:Text">
          <xsd:maxLength value="3"/>
        </xsd:restriction>
      </xsd:simpleType>
    </xsd:element>
    <xsd:element name="SpireDeletedBy" ma:index="13"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4" nillable="true" ma:displayName="SpireDeletedDate" ma:format="DateTime" ma:hidden="true" ma:internalName="SpireDele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FF16F-EE6F-4EC9-AE7B-F49F11DE3010}"/>
</file>

<file path=customXml/itemProps2.xml><?xml version="1.0" encoding="utf-8"?>
<ds:datastoreItem xmlns:ds="http://schemas.openxmlformats.org/officeDocument/2006/customXml" ds:itemID="{A744C1C0-7E11-4C8A-A50D-86C5428CC0C8}"/>
</file>

<file path=customXml/itemProps3.xml><?xml version="1.0" encoding="utf-8"?>
<ds:datastoreItem xmlns:ds="http://schemas.openxmlformats.org/officeDocument/2006/customXml" ds:itemID="{A6FD4F77-AA2B-4A39-B46E-45E9EED22597}"/>
</file>

<file path=customXml/itemProps4.xml><?xml version="1.0" encoding="utf-8"?>
<ds:datastoreItem xmlns:ds="http://schemas.openxmlformats.org/officeDocument/2006/customXml" ds:itemID="{6C3FF16F-EE6F-4EC9-AE7B-F49F11DE3010}">
  <ds:schemaRefs>
    <ds:schemaRef ds:uri="http://schemas.microsoft.com/sharepoint/v3/contenttype/forms"/>
  </ds:schemaRefs>
</ds:datastoreItem>
</file>

<file path=customXml/itemProps5.xml><?xml version="1.0" encoding="utf-8"?>
<ds:datastoreItem xmlns:ds="http://schemas.openxmlformats.org/officeDocument/2006/customXml" ds:itemID="{A2E634FF-F3B0-4888-93B9-BC81997CA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928476-7E34-4A98-B046-DDFA22DF029D}"/>
</file>

<file path=docProps/app.xml><?xml version="1.0" encoding="utf-8"?>
<Properties xmlns="http://schemas.openxmlformats.org/officeDocument/2006/extended-properties" xmlns:vt="http://schemas.openxmlformats.org/officeDocument/2006/docPropsVTypes">
  <Template>COAG</Template>
  <TotalTime>0</TotalTime>
  <Pages>25</Pages>
  <Words>2353</Words>
  <Characters>13414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Project Agreement</vt:lpstr>
    </vt:vector>
  </TitlesOfParts>
  <Company>Australian Government - The Treasury</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dc:title>
  <dc:creator>Council of Australian Governments</dc:creator>
  <cp:lastModifiedBy>Dang, Van</cp:lastModifiedBy>
  <cp:revision>2</cp:revision>
  <cp:lastPrinted>2016-02-21T22:45:00Z</cp:lastPrinted>
  <dcterms:created xsi:type="dcterms:W3CDTF">2016-07-25T05:44:00Z</dcterms:created>
  <dcterms:modified xsi:type="dcterms:W3CDTF">2016-07-25T05:44:00Z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8016a9b4-440d-4734-ad04-99e0e330677a</vt:lpwstr>
  </property>
  <property fmtid="{D5CDD505-2E9C-101B-9397-08002B2CF9AE}" pid="4" name="ContentTypeId">
    <vt:lpwstr>0x01010078F6B24EF29B14488A4D3E054F39A21B</vt:lpwstr>
  </property>
  <property fmtid="{D5CDD505-2E9C-101B-9397-08002B2CF9AE}" pid="5" name="TSYRecordClass">
    <vt:lpwstr>2;#TSY RA-8748 - Retain as national archives|243f2231-dbfc-4282-b24a-c9b768286bd0</vt:lpwstr>
  </property>
  <property fmtid="{D5CDD505-2E9C-101B-9397-08002B2CF9AE}" pid="6" name="RecordPoint_ActiveItemUniqueId">
    <vt:lpwstr>{8016a9b4-440d-4734-ad04-99e0e330677a}</vt:lpwstr>
  </property>
  <property fmtid="{D5CDD505-2E9C-101B-9397-08002B2CF9AE}" pid="7" name="RecordPoint_SubmissionCompleted">
    <vt:lpwstr/>
  </property>
  <property fmtid="{D5CDD505-2E9C-101B-9397-08002B2CF9AE}" pid="8" name="RecordPoint_WorkflowType">
    <vt:lpwstr>ActiveSubmitStub</vt:lpwstr>
  </property>
  <property fmtid="{D5CDD505-2E9C-101B-9397-08002B2CF9AE}" pid="9" name="RecordPoint_ActiveItemWebId">
    <vt:lpwstr>{a4589788-615f-4b8b-8296-7f9f6dfbab44}</vt:lpwstr>
  </property>
  <property fmtid="{D5CDD505-2E9C-101B-9397-08002B2CF9AE}" pid="10" name="RecordPoint_ActiveItemSiteId">
    <vt:lpwstr>{a3a280d1-e8f1-4ce7-94f0-aaa2322da0dd}</vt:lpwstr>
  </property>
  <property fmtid="{D5CDD505-2E9C-101B-9397-08002B2CF9AE}" pid="11" name="RecordPoint_ActiveItemListId">
    <vt:lpwstr>{4435c73b-6585-4bc2-a76a-5d21b1a02e06}</vt:lpwstr>
  </property>
  <property fmtid="{D5CDD505-2E9C-101B-9397-08002B2CF9AE}" pid="12" name="RecordPoint_RecordNumberSubmit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IconOverlay">
    <vt:lpwstr/>
  </property>
</Properties>
</file>