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30" w:rsidRDefault="00551430">
      <w:pPr>
        <w:pStyle w:val="BodyText"/>
        <w:kinsoku w:val="0"/>
        <w:overflowPunct w:val="0"/>
        <w:spacing w:before="15"/>
        <w:ind w:left="0" w:right="530" w:firstLine="0"/>
        <w:jc w:val="right"/>
        <w:rPr>
          <w:color w:val="000000"/>
          <w:sz w:val="36"/>
          <w:szCs w:val="36"/>
        </w:rPr>
      </w:pPr>
      <w:bookmarkStart w:id="0" w:name="_GoBack"/>
      <w:bookmarkEnd w:id="0"/>
      <w:r>
        <w:rPr>
          <w:color w:val="800000"/>
          <w:sz w:val="36"/>
          <w:szCs w:val="36"/>
        </w:rPr>
        <w:t>Schedule</w:t>
      </w:r>
      <w:r>
        <w:rPr>
          <w:color w:val="800000"/>
          <w:spacing w:val="-3"/>
          <w:sz w:val="36"/>
          <w:szCs w:val="36"/>
        </w:rPr>
        <w:t xml:space="preserve"> </w:t>
      </w:r>
      <w:r>
        <w:rPr>
          <w:color w:val="800000"/>
          <w:sz w:val="36"/>
          <w:szCs w:val="36"/>
        </w:rPr>
        <w:t>C</w:t>
      </w:r>
    </w:p>
    <w:p w:rsidR="00551430" w:rsidRDefault="00551430">
      <w:pPr>
        <w:pStyle w:val="BodyText"/>
        <w:kinsoku w:val="0"/>
        <w:overflowPunct w:val="0"/>
        <w:spacing w:before="243" w:line="655" w:lineRule="exact"/>
        <w:ind w:left="112" w:firstLine="0"/>
        <w:rPr>
          <w:rFonts w:ascii="Consolas" w:hAnsi="Consolas" w:cs="Consolas"/>
          <w:color w:val="000000"/>
          <w:sz w:val="56"/>
          <w:szCs w:val="56"/>
        </w:rPr>
      </w:pPr>
      <w:r>
        <w:rPr>
          <w:rFonts w:ascii="Consolas" w:hAnsi="Consolas" w:cs="Consolas"/>
          <w:color w:val="3C4A67"/>
          <w:sz w:val="56"/>
          <w:szCs w:val="56"/>
        </w:rPr>
        <w:t>TASMANIAN IRRIGATION TRANCHE</w:t>
      </w:r>
      <w:r>
        <w:rPr>
          <w:rFonts w:ascii="Consolas" w:hAnsi="Consolas" w:cs="Consolas"/>
          <w:color w:val="3C4A67"/>
          <w:spacing w:val="-14"/>
          <w:sz w:val="56"/>
          <w:szCs w:val="56"/>
        </w:rPr>
        <w:t xml:space="preserve"> </w:t>
      </w:r>
      <w:r>
        <w:rPr>
          <w:rFonts w:ascii="Consolas" w:hAnsi="Consolas" w:cs="Consolas"/>
          <w:color w:val="3C4A67"/>
          <w:sz w:val="56"/>
          <w:szCs w:val="56"/>
        </w:rPr>
        <w:t>II</w:t>
      </w:r>
    </w:p>
    <w:p w:rsidR="00551430" w:rsidRDefault="00551430">
      <w:pPr>
        <w:pStyle w:val="BodyText"/>
        <w:kinsoku w:val="0"/>
        <w:overflowPunct w:val="0"/>
        <w:spacing w:line="467" w:lineRule="exact"/>
        <w:ind w:left="112" w:firstLine="0"/>
        <w:rPr>
          <w:rFonts w:ascii="Consolas" w:hAnsi="Consolas" w:cs="Consolas"/>
          <w:color w:val="000000"/>
          <w:sz w:val="40"/>
          <w:szCs w:val="40"/>
        </w:rPr>
      </w:pPr>
      <w:r>
        <w:rPr>
          <w:rFonts w:ascii="Consolas" w:hAnsi="Consolas" w:cs="Consolas"/>
          <w:color w:val="3C4A67"/>
          <w:sz w:val="40"/>
          <w:szCs w:val="40"/>
        </w:rPr>
        <w:t>Swan Valley Irrigation</w:t>
      </w:r>
      <w:r>
        <w:rPr>
          <w:rFonts w:ascii="Consolas" w:hAnsi="Consolas" w:cs="Consolas"/>
          <w:color w:val="3C4A67"/>
          <w:spacing w:val="-8"/>
          <w:sz w:val="40"/>
          <w:szCs w:val="40"/>
        </w:rPr>
        <w:t xml:space="preserve"> </w:t>
      </w:r>
      <w:r>
        <w:rPr>
          <w:rFonts w:ascii="Consolas" w:hAnsi="Consolas" w:cs="Consolas"/>
          <w:color w:val="3C4A67"/>
          <w:sz w:val="40"/>
          <w:szCs w:val="40"/>
        </w:rPr>
        <w:t>Scheme</w:t>
      </w:r>
    </w:p>
    <w:p w:rsidR="00551430" w:rsidRDefault="00551430">
      <w:pPr>
        <w:pStyle w:val="BodyText"/>
        <w:tabs>
          <w:tab w:val="left" w:pos="1481"/>
          <w:tab w:val="left" w:pos="3188"/>
          <w:tab w:val="left" w:pos="3871"/>
          <w:tab w:val="left" w:pos="5582"/>
          <w:tab w:val="left" w:pos="7460"/>
          <w:tab w:val="left" w:pos="8830"/>
        </w:tabs>
        <w:kinsoku w:val="0"/>
        <w:overflowPunct w:val="0"/>
        <w:spacing w:before="239"/>
        <w:ind w:left="112" w:firstLine="0"/>
        <w:rPr>
          <w:rFonts w:ascii="Consolas" w:hAnsi="Consolas" w:cs="Consolas"/>
          <w:color w:val="000000"/>
          <w:sz w:val="22"/>
          <w:szCs w:val="22"/>
        </w:rPr>
      </w:pPr>
      <w:r>
        <w:rPr>
          <w:rFonts w:ascii="Consolas" w:hAnsi="Consolas" w:cs="Consolas"/>
          <w:b/>
          <w:bCs/>
          <w:color w:val="C6823D"/>
          <w:sz w:val="22"/>
          <w:szCs w:val="22"/>
        </w:rPr>
        <w:t>P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R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O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J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E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C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T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ab/>
        <w:t>A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G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R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E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E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M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E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N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T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ab/>
        <w:t>F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O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R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ab/>
        <w:t>T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A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S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M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A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N</w:t>
      </w:r>
      <w:r>
        <w:rPr>
          <w:rFonts w:ascii="Consolas" w:hAnsi="Consolas" w:cs="Consolas"/>
          <w:b/>
          <w:bCs/>
          <w:color w:val="C6823D"/>
          <w:spacing w:val="-69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I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A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N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ab/>
        <w:t>I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R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R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I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G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A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T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I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O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N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ab/>
        <w:t>T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R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A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N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C</w:t>
      </w:r>
      <w:r>
        <w:rPr>
          <w:rFonts w:ascii="Consolas" w:hAnsi="Consolas" w:cs="Consolas"/>
          <w:b/>
          <w:bCs/>
          <w:color w:val="C6823D"/>
          <w:spacing w:val="-67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H</w:t>
      </w:r>
      <w:r>
        <w:rPr>
          <w:rFonts w:ascii="Consolas" w:hAnsi="Consolas" w:cs="Consolas"/>
          <w:b/>
          <w:bCs/>
          <w:color w:val="C6823D"/>
          <w:spacing w:val="-73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E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ab/>
        <w:t>I</w:t>
      </w:r>
      <w:r>
        <w:rPr>
          <w:rFonts w:ascii="Consolas" w:hAnsi="Consolas" w:cs="Consolas"/>
          <w:b/>
          <w:bCs/>
          <w:color w:val="C6823D"/>
          <w:spacing w:val="-70"/>
          <w:sz w:val="22"/>
          <w:szCs w:val="22"/>
        </w:rPr>
        <w:t xml:space="preserve"> </w:t>
      </w:r>
      <w:r>
        <w:rPr>
          <w:rFonts w:ascii="Consolas" w:hAnsi="Consolas" w:cs="Consolas"/>
          <w:b/>
          <w:bCs/>
          <w:color w:val="C6823D"/>
          <w:sz w:val="22"/>
          <w:szCs w:val="22"/>
        </w:rPr>
        <w:t>I</w:t>
      </w:r>
    </w:p>
    <w:p w:rsidR="00551430" w:rsidRDefault="00551430">
      <w:pPr>
        <w:pStyle w:val="BodyText"/>
        <w:kinsoku w:val="0"/>
        <w:overflowPunct w:val="0"/>
        <w:ind w:left="0" w:firstLine="0"/>
        <w:rPr>
          <w:rFonts w:ascii="Consolas" w:hAnsi="Consolas" w:cs="Consolas"/>
          <w:b/>
          <w:bCs/>
          <w:sz w:val="22"/>
          <w:szCs w:val="22"/>
        </w:rPr>
      </w:pPr>
    </w:p>
    <w:p w:rsidR="00551430" w:rsidRDefault="00551430">
      <w:pPr>
        <w:pStyle w:val="BodyText"/>
        <w:kinsoku w:val="0"/>
        <w:overflowPunct w:val="0"/>
        <w:spacing w:before="11"/>
        <w:ind w:left="0" w:firstLine="0"/>
        <w:rPr>
          <w:rFonts w:ascii="Consolas" w:hAnsi="Consolas" w:cs="Consolas"/>
          <w:b/>
          <w:bCs/>
          <w:sz w:val="18"/>
          <w:szCs w:val="18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680"/>
        </w:tabs>
        <w:kinsoku w:val="0"/>
        <w:overflowPunct w:val="0"/>
        <w:spacing w:line="262" w:lineRule="exact"/>
        <w:ind w:right="531"/>
        <w:jc w:val="both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This schedule has been developed consistent with clause 13 of the Project Agreement</w:t>
      </w:r>
      <w:r>
        <w:rPr>
          <w:rFonts w:ascii="Corbel" w:hAnsi="Corbel" w:cs="Corbel"/>
          <w:spacing w:val="3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on</w:t>
      </w:r>
      <w:r>
        <w:rPr>
          <w:rFonts w:ascii="Corbel" w:hAnsi="Corbel" w:cs="Corbel"/>
          <w:spacing w:val="-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Tasmanian Irrigation Tranche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II.</w:t>
      </w:r>
    </w:p>
    <w:p w:rsidR="00551430" w:rsidRDefault="00551430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680"/>
        </w:tabs>
        <w:kinsoku w:val="0"/>
        <w:overflowPunct w:val="0"/>
        <w:spacing w:line="260" w:lineRule="exact"/>
        <w:ind w:right="533"/>
        <w:jc w:val="both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The Swan Valley Irrigation Scheme (SWAN) will provide 2,000ML of high surety irrigation</w:t>
      </w:r>
      <w:r>
        <w:rPr>
          <w:rFonts w:ascii="Corbel" w:hAnsi="Corbel" w:cs="Corbel"/>
          <w:spacing w:val="3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water to the greater Swansea</w:t>
      </w:r>
      <w:r>
        <w:rPr>
          <w:rFonts w:ascii="Corbel" w:hAnsi="Corbel" w:cs="Corbel"/>
          <w:spacing w:val="-4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region.</w:t>
      </w:r>
    </w:p>
    <w:p w:rsidR="00551430" w:rsidRDefault="00551430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680"/>
        </w:tabs>
        <w:kinsoku w:val="0"/>
        <w:overflowPunct w:val="0"/>
        <w:spacing w:line="223" w:lineRule="auto"/>
        <w:ind w:right="530"/>
        <w:jc w:val="both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Water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will</w:t>
      </w:r>
      <w:r>
        <w:rPr>
          <w:rFonts w:ascii="Corbel" w:hAnsi="Corbel" w:cs="Corbel"/>
          <w:spacing w:val="-5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be</w:t>
      </w:r>
      <w:r>
        <w:rPr>
          <w:rFonts w:ascii="Corbel" w:hAnsi="Corbel" w:cs="Corbel"/>
          <w:spacing w:val="-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pumped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at</w:t>
      </w:r>
      <w:r>
        <w:rPr>
          <w:rFonts w:ascii="Corbel" w:hAnsi="Corbel" w:cs="Corbel"/>
          <w:spacing w:val="-3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rate</w:t>
      </w:r>
      <w:r>
        <w:rPr>
          <w:rFonts w:ascii="Corbel" w:hAnsi="Corbel" w:cs="Corbel"/>
          <w:spacing w:val="-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of</w:t>
      </w:r>
      <w:r>
        <w:rPr>
          <w:rFonts w:ascii="Corbel" w:hAnsi="Corbel" w:cs="Corbel"/>
          <w:spacing w:val="-4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up</w:t>
      </w:r>
      <w:r>
        <w:rPr>
          <w:rFonts w:ascii="Corbel" w:hAnsi="Corbel" w:cs="Corbel"/>
          <w:spacing w:val="-4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to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180ML/day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from</w:t>
      </w:r>
      <w:r>
        <w:rPr>
          <w:rFonts w:ascii="Corbel" w:hAnsi="Corbel" w:cs="Corbel"/>
          <w:spacing w:val="-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-5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Swan</w:t>
      </w:r>
      <w:r>
        <w:rPr>
          <w:rFonts w:ascii="Corbel" w:hAnsi="Corbel" w:cs="Corbel"/>
          <w:spacing w:val="-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River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during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winter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and</w:t>
      </w:r>
      <w:r>
        <w:rPr>
          <w:rFonts w:ascii="Corbel" w:hAnsi="Corbel" w:cs="Corbel"/>
          <w:spacing w:val="-5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stored in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Melrose</w:t>
      </w:r>
      <w:r>
        <w:rPr>
          <w:rFonts w:ascii="Corbel" w:hAnsi="Corbel" w:cs="Corbel"/>
          <w:spacing w:val="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Dam.</w:t>
      </w:r>
      <w:r>
        <w:rPr>
          <w:rFonts w:ascii="Corbel" w:hAnsi="Corbel" w:cs="Corbel"/>
          <w:spacing w:val="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During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summer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irrigation</w:t>
      </w:r>
      <w:r>
        <w:rPr>
          <w:rFonts w:ascii="Corbel" w:hAnsi="Corbel" w:cs="Corbel"/>
          <w:spacing w:val="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season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water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will</w:t>
      </w:r>
      <w:r>
        <w:rPr>
          <w:rFonts w:ascii="Corbel" w:hAnsi="Corbel" w:cs="Corbel"/>
          <w:spacing w:val="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be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released</w:t>
      </w:r>
      <w:r>
        <w:rPr>
          <w:rFonts w:ascii="Corbel" w:hAnsi="Corbel" w:cs="Corbel"/>
          <w:spacing w:val="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from</w:t>
      </w:r>
      <w:r>
        <w:rPr>
          <w:rFonts w:ascii="Corbel" w:hAnsi="Corbel" w:cs="Corbel"/>
          <w:spacing w:val="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Dam and distributed to irrigators in the Cranbrook, Coombend and Swansea districts. The Swan</w:t>
      </w:r>
      <w:r>
        <w:rPr>
          <w:rFonts w:ascii="Corbel" w:hAnsi="Corbel" w:cs="Corbel"/>
          <w:spacing w:val="-2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River Pump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Station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will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also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boost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water</w:t>
      </w:r>
      <w:r>
        <w:rPr>
          <w:rFonts w:ascii="Corbel" w:hAnsi="Corbel" w:cs="Corbel"/>
          <w:spacing w:val="-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to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distribution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pipeline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during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irrigation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season.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At</w:t>
      </w:r>
      <w:r>
        <w:rPr>
          <w:rFonts w:ascii="Corbel" w:hAnsi="Corbel" w:cs="Corbel"/>
          <w:spacing w:val="-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full demand the scheme will provide water at a rate of 16.67ML/day to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irrigators.</w:t>
      </w:r>
    </w:p>
    <w:p w:rsidR="00551430" w:rsidRDefault="00551430">
      <w:pPr>
        <w:pStyle w:val="BodyText"/>
        <w:kinsoku w:val="0"/>
        <w:overflowPunct w:val="0"/>
        <w:spacing w:before="3"/>
        <w:ind w:left="0" w:firstLine="0"/>
        <w:rPr>
          <w:sz w:val="18"/>
          <w:szCs w:val="18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680"/>
        </w:tabs>
        <w:kinsoku w:val="0"/>
        <w:overflowPunct w:val="0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The Project will be completed by October</w:t>
      </w:r>
      <w:r>
        <w:rPr>
          <w:rFonts w:ascii="Corbel" w:hAnsi="Corbel" w:cs="Corbel"/>
          <w:spacing w:val="-4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2017.</w:t>
      </w:r>
    </w:p>
    <w:p w:rsidR="00551430" w:rsidRDefault="00551430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680"/>
        </w:tabs>
        <w:kinsoku w:val="0"/>
        <w:overflowPunct w:val="0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Major work elements of this irrigation infrastructure scheme include construction</w:t>
      </w:r>
      <w:r>
        <w:rPr>
          <w:rFonts w:ascii="Corbel" w:hAnsi="Corbel" w:cs="Corbel"/>
          <w:spacing w:val="-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of:</w:t>
      </w:r>
    </w:p>
    <w:p w:rsidR="00551430" w:rsidRDefault="00551430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551430" w:rsidRDefault="00551430">
      <w:pPr>
        <w:pStyle w:val="ListParagraph"/>
        <w:numPr>
          <w:ilvl w:val="1"/>
          <w:numId w:val="4"/>
        </w:numPr>
        <w:tabs>
          <w:tab w:val="left" w:pos="1246"/>
        </w:tabs>
        <w:kinsoku w:val="0"/>
        <w:overflowPunct w:val="0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3,000ML Melrose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Dam;</w:t>
      </w:r>
    </w:p>
    <w:p w:rsidR="00551430" w:rsidRDefault="00551430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:rsidR="00551430" w:rsidRDefault="00551430">
      <w:pPr>
        <w:pStyle w:val="ListParagraph"/>
        <w:numPr>
          <w:ilvl w:val="1"/>
          <w:numId w:val="4"/>
        </w:numPr>
        <w:tabs>
          <w:tab w:val="left" w:pos="1246"/>
        </w:tabs>
        <w:kinsoku w:val="0"/>
        <w:overflowPunct w:val="0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1.4MW Swan River Pump Station and a 0.7km rising main to the Dam;</w:t>
      </w:r>
      <w:r>
        <w:rPr>
          <w:rFonts w:ascii="Corbel" w:hAnsi="Corbel" w:cs="Corbel"/>
          <w:spacing w:val="-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and</w:t>
      </w:r>
    </w:p>
    <w:p w:rsidR="00551430" w:rsidRDefault="00551430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:rsidR="00551430" w:rsidRDefault="00551430">
      <w:pPr>
        <w:pStyle w:val="ListParagraph"/>
        <w:numPr>
          <w:ilvl w:val="1"/>
          <w:numId w:val="4"/>
        </w:numPr>
        <w:tabs>
          <w:tab w:val="left" w:pos="1246"/>
        </w:tabs>
        <w:kinsoku w:val="0"/>
        <w:overflowPunct w:val="0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37km of distribution pipeline.</w:t>
      </w:r>
    </w:p>
    <w:p w:rsidR="00551430" w:rsidRDefault="00551430">
      <w:pPr>
        <w:pStyle w:val="BodyText"/>
        <w:kinsoku w:val="0"/>
        <w:overflowPunct w:val="0"/>
        <w:spacing w:before="2"/>
        <w:ind w:left="0" w:firstLine="0"/>
        <w:rPr>
          <w:sz w:val="19"/>
          <w:szCs w:val="19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680"/>
        </w:tabs>
        <w:kinsoku w:val="0"/>
        <w:overflowPunct w:val="0"/>
        <w:spacing w:line="223" w:lineRule="auto"/>
        <w:ind w:right="528"/>
        <w:jc w:val="both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In</w:t>
      </w:r>
      <w:r>
        <w:rPr>
          <w:rFonts w:ascii="Corbel" w:hAnsi="Corbel" w:cs="Corbel"/>
          <w:spacing w:val="3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accordance</w:t>
      </w:r>
      <w:r>
        <w:rPr>
          <w:rFonts w:ascii="Corbel" w:hAnsi="Corbel" w:cs="Corbel"/>
          <w:spacing w:val="2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with</w:t>
      </w:r>
      <w:r>
        <w:rPr>
          <w:rFonts w:ascii="Corbel" w:hAnsi="Corbel" w:cs="Corbel"/>
          <w:spacing w:val="2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clause</w:t>
      </w:r>
      <w:r>
        <w:rPr>
          <w:rFonts w:ascii="Corbel" w:hAnsi="Corbel" w:cs="Corbel"/>
          <w:spacing w:val="3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13</w:t>
      </w:r>
      <w:r>
        <w:rPr>
          <w:rFonts w:ascii="Corbel" w:hAnsi="Corbel" w:cs="Corbel"/>
          <w:spacing w:val="33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of</w:t>
      </w:r>
      <w:r>
        <w:rPr>
          <w:rFonts w:ascii="Corbel" w:hAnsi="Corbel" w:cs="Corbel"/>
          <w:spacing w:val="3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</w:t>
      </w:r>
      <w:r>
        <w:rPr>
          <w:rFonts w:ascii="Corbel" w:hAnsi="Corbel" w:cs="Corbel"/>
          <w:spacing w:val="3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Agreement,</w:t>
      </w:r>
      <w:r>
        <w:rPr>
          <w:rFonts w:ascii="Corbel" w:hAnsi="Corbel" w:cs="Corbel"/>
          <w:spacing w:val="26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milestones</w:t>
      </w:r>
      <w:r>
        <w:rPr>
          <w:rFonts w:ascii="Corbel" w:hAnsi="Corbel" w:cs="Corbel"/>
          <w:spacing w:val="2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for</w:t>
      </w:r>
      <w:r>
        <w:rPr>
          <w:rFonts w:ascii="Corbel" w:hAnsi="Corbel" w:cs="Corbel"/>
          <w:spacing w:val="3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projects,</w:t>
      </w:r>
      <w:r>
        <w:rPr>
          <w:rFonts w:ascii="Corbel" w:hAnsi="Corbel" w:cs="Corbel"/>
          <w:spacing w:val="2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their</w:t>
      </w:r>
      <w:r>
        <w:rPr>
          <w:rFonts w:ascii="Corbel" w:hAnsi="Corbel" w:cs="Corbel"/>
          <w:spacing w:val="2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relationship</w:t>
      </w:r>
      <w:r>
        <w:rPr>
          <w:rFonts w:ascii="Corbel" w:hAnsi="Corbel" w:cs="Corbel"/>
          <w:spacing w:val="3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to outputs,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expected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completion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dates,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relevant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reporting</w:t>
      </w:r>
      <w:r>
        <w:rPr>
          <w:rFonts w:ascii="Corbel" w:hAnsi="Corbel" w:cs="Corbel"/>
          <w:spacing w:val="-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dates</w:t>
      </w:r>
      <w:r>
        <w:rPr>
          <w:rFonts w:ascii="Corbel" w:hAnsi="Corbel" w:cs="Corbel"/>
          <w:spacing w:val="-9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and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expected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payments</w:t>
      </w:r>
      <w:r>
        <w:rPr>
          <w:rFonts w:ascii="Corbel" w:hAnsi="Corbel" w:cs="Corbel"/>
          <w:spacing w:val="-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are</w:t>
      </w:r>
      <w:r>
        <w:rPr>
          <w:rFonts w:ascii="Corbel" w:hAnsi="Corbel" w:cs="Corbel"/>
          <w:spacing w:val="-10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set</w:t>
      </w:r>
      <w:r>
        <w:rPr>
          <w:rFonts w:ascii="Corbel" w:hAnsi="Corbel" w:cs="Corbel"/>
          <w:spacing w:val="-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out in Table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1.</w:t>
      </w:r>
    </w:p>
    <w:p w:rsidR="00551430" w:rsidRDefault="00551430">
      <w:pPr>
        <w:pStyle w:val="BodyText"/>
        <w:kinsoku w:val="0"/>
        <w:overflowPunct w:val="0"/>
        <w:spacing w:before="4"/>
        <w:ind w:left="0" w:firstLine="0"/>
        <w:rPr>
          <w:sz w:val="27"/>
          <w:szCs w:val="27"/>
        </w:rPr>
      </w:pPr>
    </w:p>
    <w:p w:rsidR="00551430" w:rsidRDefault="00551430">
      <w:pPr>
        <w:pStyle w:val="Heading2"/>
        <w:kinsoku w:val="0"/>
        <w:overflowPunct w:val="0"/>
        <w:ind w:left="112"/>
        <w:rPr>
          <w:b w:val="0"/>
          <w:bCs w:val="0"/>
        </w:rPr>
      </w:pPr>
      <w:r>
        <w:t>Table 1: Milestones, reporting and payment</w:t>
      </w:r>
      <w:r>
        <w:rPr>
          <w:spacing w:val="-24"/>
        </w:rPr>
        <w:t xml:space="preserve"> </w:t>
      </w:r>
      <w:r>
        <w:t>summary</w:t>
      </w:r>
    </w:p>
    <w:p w:rsidR="00551430" w:rsidRDefault="00551430">
      <w:pPr>
        <w:pStyle w:val="BodyText"/>
        <w:kinsoku w:val="0"/>
        <w:overflowPunct w:val="0"/>
        <w:spacing w:before="6"/>
        <w:ind w:left="0" w:firstLine="0"/>
        <w:rPr>
          <w:b/>
          <w:bCs/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5105"/>
        <w:gridCol w:w="1275"/>
        <w:gridCol w:w="1419"/>
      </w:tblGrid>
      <w:tr w:rsidR="00551430">
        <w:trPr>
          <w:trHeight w:hRule="exact" w:val="446"/>
        </w:trPr>
        <w:tc>
          <w:tcPr>
            <w:tcW w:w="2235" w:type="dxa"/>
            <w:tcBorders>
              <w:top w:val="single" w:sz="6" w:space="0" w:color="4F81BC"/>
              <w:left w:val="single" w:sz="6" w:space="0" w:color="4F81BC"/>
              <w:bottom w:val="single" w:sz="1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100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5105" w:type="dxa"/>
            <w:tcBorders>
              <w:top w:val="single" w:sz="6" w:space="0" w:color="4F81BC"/>
              <w:left w:val="single" w:sz="6" w:space="0" w:color="4F81BC"/>
              <w:bottom w:val="single" w:sz="1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100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Milestones</w:t>
            </w:r>
          </w:p>
        </w:tc>
        <w:tc>
          <w:tcPr>
            <w:tcW w:w="1275" w:type="dxa"/>
            <w:tcBorders>
              <w:top w:val="single" w:sz="6" w:space="0" w:color="4F81BC"/>
              <w:left w:val="single" w:sz="6" w:space="0" w:color="4F81BC"/>
              <w:bottom w:val="single" w:sz="1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98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Report</w:t>
            </w:r>
            <w:r>
              <w:rPr>
                <w:rFonts w:ascii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due</w:t>
            </w:r>
          </w:p>
        </w:tc>
        <w:tc>
          <w:tcPr>
            <w:tcW w:w="1419" w:type="dxa"/>
            <w:tcBorders>
              <w:top w:val="single" w:sz="6" w:space="0" w:color="4F81BC"/>
              <w:left w:val="single" w:sz="6" w:space="0" w:color="4F81BC"/>
              <w:bottom w:val="single" w:sz="1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307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Payment</w:t>
            </w:r>
          </w:p>
        </w:tc>
      </w:tr>
      <w:tr w:rsidR="00551430">
        <w:trPr>
          <w:trHeight w:hRule="exact" w:val="3406"/>
        </w:trPr>
        <w:tc>
          <w:tcPr>
            <w:tcW w:w="2235" w:type="dxa"/>
            <w:tcBorders>
              <w:top w:val="single" w:sz="1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61"/>
              <w:ind w:left="100" w:right="171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Swan Valley</w:t>
            </w:r>
            <w:r>
              <w:rPr>
                <w:rFonts w:ascii="Corbel" w:hAnsi="Corbel" w:cs="Corbe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Irrigation</w:t>
            </w:r>
            <w:r>
              <w:rPr>
                <w:rFonts w:ascii="Corbel" w:hAnsi="Corbel" w:cs="Corbe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5105" w:type="dxa"/>
            <w:tcBorders>
              <w:top w:val="single" w:sz="1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61"/>
              <w:ind w:left="134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Dam</w:t>
            </w:r>
            <w:r>
              <w:rPr>
                <w:rFonts w:ascii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Construction</w:t>
            </w:r>
          </w:p>
          <w:p w:rsidR="00551430" w:rsidRDefault="00551430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2" w:line="255" w:lineRule="exact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detailed</w:t>
            </w:r>
            <w:r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design</w:t>
            </w:r>
          </w:p>
          <w:p w:rsidR="00551430" w:rsidRDefault="00551430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ind w:right="407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20% of below ground works</w:t>
            </w:r>
            <w:r>
              <w:rPr>
                <w:rFonts w:ascii="Corbel" w:hAnsi="Corbel" w:cs="Corbe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and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grouting</w:t>
            </w:r>
          </w:p>
          <w:p w:rsidR="00551430" w:rsidRDefault="00551430">
            <w:pPr>
              <w:pStyle w:val="TableParagraph"/>
              <w:kinsoku w:val="0"/>
              <w:overflowPunct w:val="0"/>
              <w:ind w:left="100" w:firstLine="72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(quantity</w:t>
            </w:r>
            <w:r>
              <w:rPr>
                <w:rFonts w:ascii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based)</w:t>
            </w:r>
          </w:p>
          <w:p w:rsidR="00551430" w:rsidRDefault="00551430">
            <w:pPr>
              <w:pStyle w:val="TableParagraph"/>
              <w:kinsoku w:val="0"/>
              <w:overflowPunct w:val="0"/>
              <w:spacing w:before="12"/>
              <w:rPr>
                <w:rFonts w:ascii="Corbel" w:hAnsi="Corbel" w:cs="Corbel"/>
                <w:b/>
                <w:bCs/>
                <w:sz w:val="19"/>
                <w:szCs w:val="19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10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Pipeline &amp; Pump</w:t>
            </w:r>
            <w:r>
              <w:rPr>
                <w:rFonts w:ascii="Corbel" w:hAnsi="Corbel" w:cs="Corbe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Station</w:t>
            </w:r>
          </w:p>
          <w:p w:rsidR="00551430" w:rsidRDefault="00551430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2"/>
              <w:ind w:right="111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20% of pipe</w:t>
            </w:r>
            <w:r>
              <w:rPr>
                <w:rFonts w:ascii="Corbel" w:hAnsi="Corbel" w:cs="Corbe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installation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(design and length</w:t>
            </w:r>
            <w:r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installed)</w:t>
            </w:r>
          </w:p>
          <w:p w:rsidR="00551430" w:rsidRDefault="00551430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2"/>
              <w:ind w:right="373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20% of pump station</w:t>
            </w:r>
            <w:r>
              <w:rPr>
                <w:rFonts w:ascii="Corbel" w:hAnsi="Corbel" w:cs="Corbe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installation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(design and quantity</w:t>
            </w:r>
            <w:r>
              <w:rPr>
                <w:rFonts w:ascii="Corbel" w:hAnsi="Corbel" w:cs="Corbe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based)</w:t>
            </w:r>
          </w:p>
          <w:p w:rsidR="00551430" w:rsidRDefault="00551430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kinsoku w:val="0"/>
              <w:overflowPunct w:val="0"/>
              <w:spacing w:before="2"/>
              <w:ind w:right="1698"/>
            </w:pPr>
            <w:r>
              <w:rPr>
                <w:rFonts w:ascii="Corbel" w:hAnsi="Corbel" w:cs="Corbel"/>
                <w:sz w:val="20"/>
                <w:szCs w:val="20"/>
              </w:rPr>
              <w:t>Completion of 60% pipe</w:t>
            </w:r>
            <w:r>
              <w:rPr>
                <w:rFonts w:ascii="Corbel" w:hAnsi="Corbel" w:cs="Corbe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supply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(material and</w:t>
            </w:r>
            <w:r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quantity)</w:t>
            </w:r>
          </w:p>
        </w:tc>
        <w:tc>
          <w:tcPr>
            <w:tcW w:w="1275" w:type="dxa"/>
            <w:tcBorders>
              <w:top w:val="single" w:sz="1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7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98"/>
            </w:pPr>
            <w:r>
              <w:rPr>
                <w:rFonts w:ascii="Corbel" w:hAnsi="Corbel" w:cs="Corbel"/>
                <w:sz w:val="20"/>
                <w:szCs w:val="20"/>
              </w:rPr>
              <w:t>31/10/2016</w:t>
            </w:r>
          </w:p>
        </w:tc>
        <w:tc>
          <w:tcPr>
            <w:tcW w:w="1419" w:type="dxa"/>
            <w:tcBorders>
              <w:top w:val="single" w:sz="1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7"/>
              <w:rPr>
                <w:rFonts w:ascii="Corbel" w:hAnsi="Corbel" w:cs="Corbel"/>
                <w:b/>
                <w:bCs/>
                <w:sz w:val="21"/>
                <w:szCs w:val="21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300"/>
            </w:pPr>
            <w:r>
              <w:rPr>
                <w:rFonts w:ascii="Corbel" w:hAnsi="Corbel" w:cs="Corbel"/>
                <w:sz w:val="20"/>
                <w:szCs w:val="20"/>
              </w:rPr>
              <w:t>$3,677,778</w:t>
            </w:r>
          </w:p>
        </w:tc>
      </w:tr>
    </w:tbl>
    <w:p w:rsidR="00551430" w:rsidRDefault="00551430">
      <w:pPr>
        <w:sectPr w:rsidR="00551430">
          <w:type w:val="continuous"/>
          <w:pgSz w:w="11910" w:h="16840"/>
          <w:pgMar w:top="1100" w:right="600" w:bottom="280" w:left="1020" w:header="720" w:footer="720" w:gutter="0"/>
          <w:cols w:space="720"/>
          <w:noEndnote/>
        </w:sectPr>
      </w:pPr>
    </w:p>
    <w:p w:rsidR="00551430" w:rsidRDefault="00551430">
      <w:pPr>
        <w:pStyle w:val="BodyText"/>
        <w:kinsoku w:val="0"/>
        <w:overflowPunct w:val="0"/>
        <w:spacing w:before="44"/>
        <w:ind w:left="4542" w:right="531" w:firstLine="0"/>
        <w:rPr>
          <w:color w:val="000000"/>
          <w:sz w:val="18"/>
          <w:szCs w:val="18"/>
        </w:rPr>
      </w:pPr>
      <w:r>
        <w:rPr>
          <w:color w:val="800000"/>
          <w:sz w:val="18"/>
          <w:szCs w:val="18"/>
        </w:rPr>
        <w:lastRenderedPageBreak/>
        <w:t>Schedule</w:t>
      </w:r>
      <w:r>
        <w:rPr>
          <w:color w:val="800000"/>
          <w:spacing w:val="-5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C</w:t>
      </w:r>
      <w:r>
        <w:rPr>
          <w:color w:val="800000"/>
          <w:spacing w:val="-3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to</w:t>
      </w:r>
      <w:r>
        <w:rPr>
          <w:color w:val="800000"/>
          <w:spacing w:val="-4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the</w:t>
      </w:r>
      <w:r>
        <w:rPr>
          <w:color w:val="800000"/>
          <w:spacing w:val="-5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Project</w:t>
      </w:r>
      <w:r>
        <w:rPr>
          <w:color w:val="800000"/>
          <w:spacing w:val="-5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Agreement</w:t>
      </w:r>
      <w:r>
        <w:rPr>
          <w:color w:val="800000"/>
          <w:spacing w:val="-4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for</w:t>
      </w:r>
      <w:r>
        <w:rPr>
          <w:color w:val="800000"/>
          <w:spacing w:val="-5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Tasmanian</w:t>
      </w:r>
      <w:r>
        <w:rPr>
          <w:color w:val="800000"/>
          <w:spacing w:val="-1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Irrigation</w:t>
      </w:r>
      <w:r>
        <w:rPr>
          <w:color w:val="800000"/>
          <w:spacing w:val="-5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Tranche</w:t>
      </w:r>
      <w:r>
        <w:rPr>
          <w:color w:val="800000"/>
          <w:spacing w:val="-5"/>
          <w:sz w:val="18"/>
          <w:szCs w:val="18"/>
        </w:rPr>
        <w:t xml:space="preserve"> </w:t>
      </w:r>
      <w:r>
        <w:rPr>
          <w:color w:val="800000"/>
          <w:sz w:val="18"/>
          <w:szCs w:val="18"/>
        </w:rPr>
        <w:t>II</w:t>
      </w:r>
    </w:p>
    <w:p w:rsidR="00551430" w:rsidRDefault="00551430">
      <w:pPr>
        <w:pStyle w:val="BodyText"/>
        <w:kinsoku w:val="0"/>
        <w:overflowPunct w:val="0"/>
        <w:spacing w:before="9"/>
        <w:ind w:left="0" w:firstLine="0"/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5105"/>
        <w:gridCol w:w="1275"/>
        <w:gridCol w:w="1419"/>
      </w:tblGrid>
      <w:tr w:rsidR="00551430">
        <w:trPr>
          <w:trHeight w:hRule="exact" w:val="439"/>
        </w:trPr>
        <w:tc>
          <w:tcPr>
            <w:tcW w:w="2235" w:type="dxa"/>
            <w:tcBorders>
              <w:top w:val="single" w:sz="6" w:space="0" w:color="4F81BC"/>
              <w:left w:val="single" w:sz="6" w:space="0" w:color="4F81BC"/>
              <w:bottom w:val="single" w:sz="10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100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Outputs</w:t>
            </w:r>
          </w:p>
        </w:tc>
        <w:tc>
          <w:tcPr>
            <w:tcW w:w="5105" w:type="dxa"/>
            <w:tcBorders>
              <w:top w:val="single" w:sz="6" w:space="0" w:color="4F81BC"/>
              <w:left w:val="single" w:sz="6" w:space="0" w:color="4F81BC"/>
              <w:bottom w:val="single" w:sz="10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100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Milestones</w:t>
            </w:r>
          </w:p>
        </w:tc>
        <w:tc>
          <w:tcPr>
            <w:tcW w:w="1275" w:type="dxa"/>
            <w:tcBorders>
              <w:top w:val="single" w:sz="6" w:space="0" w:color="4F81BC"/>
              <w:left w:val="single" w:sz="6" w:space="0" w:color="4F81BC"/>
              <w:bottom w:val="single" w:sz="10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98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Report</w:t>
            </w:r>
            <w:r>
              <w:rPr>
                <w:rFonts w:ascii="Corbel" w:hAnsi="Corbel" w:cs="Corbe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due</w:t>
            </w:r>
          </w:p>
        </w:tc>
        <w:tc>
          <w:tcPr>
            <w:tcW w:w="1419" w:type="dxa"/>
            <w:tcBorders>
              <w:top w:val="single" w:sz="6" w:space="0" w:color="4F81BC"/>
              <w:left w:val="single" w:sz="6" w:space="0" w:color="4F81BC"/>
              <w:bottom w:val="single" w:sz="10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307"/>
            </w:pP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Payment</w:t>
            </w:r>
          </w:p>
        </w:tc>
      </w:tr>
      <w:tr w:rsidR="00551430">
        <w:trPr>
          <w:trHeight w:hRule="exact" w:val="3180"/>
        </w:trPr>
        <w:tc>
          <w:tcPr>
            <w:tcW w:w="2235" w:type="dxa"/>
            <w:tcBorders>
              <w:top w:val="single" w:sz="10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/>
        </w:tc>
        <w:tc>
          <w:tcPr>
            <w:tcW w:w="5105" w:type="dxa"/>
            <w:tcBorders>
              <w:top w:val="single" w:sz="10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5"/>
              <w:ind w:left="134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Dam</w:t>
            </w:r>
            <w:r>
              <w:rPr>
                <w:rFonts w:ascii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Construction</w:t>
            </w:r>
          </w:p>
          <w:p w:rsidR="00551430" w:rsidRDefault="0055143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kinsoku w:val="0"/>
              <w:overflowPunct w:val="0"/>
              <w:spacing w:before="2" w:line="255" w:lineRule="exact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below ground works and</w:t>
            </w:r>
            <w:r>
              <w:rPr>
                <w:rFonts w:ascii="Corbel" w:hAnsi="Corbel" w:cs="Corbe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grouting</w:t>
            </w:r>
          </w:p>
          <w:p w:rsidR="00551430" w:rsidRDefault="0055143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kinsoku w:val="0"/>
              <w:overflowPunct w:val="0"/>
              <w:ind w:right="758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80% of above ground</w:t>
            </w:r>
            <w:r>
              <w:rPr>
                <w:rFonts w:ascii="Corbel" w:hAnsi="Corbel" w:cs="Corbe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works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(quantity based)</w:t>
            </w:r>
          </w:p>
          <w:p w:rsidR="00551430" w:rsidRDefault="00551430">
            <w:pPr>
              <w:pStyle w:val="TableParagraph"/>
              <w:kinsoku w:val="0"/>
              <w:overflowPunct w:val="0"/>
              <w:spacing w:before="1"/>
              <w:rPr>
                <w:rFonts w:ascii="Corbel" w:hAnsi="Corbel" w:cs="Corbel"/>
                <w:sz w:val="20"/>
                <w:szCs w:val="20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10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Pipeline &amp; Pump</w:t>
            </w:r>
            <w:r>
              <w:rPr>
                <w:rFonts w:ascii="Corbel" w:hAnsi="Corbel" w:cs="Corbe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Station</w:t>
            </w:r>
          </w:p>
          <w:p w:rsidR="00551430" w:rsidRDefault="0055143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kinsoku w:val="0"/>
              <w:overflowPunct w:val="0"/>
              <w:spacing w:before="2"/>
              <w:ind w:right="1129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70% of pipe</w:t>
            </w:r>
            <w:r>
              <w:rPr>
                <w:rFonts w:ascii="Corbel" w:hAnsi="Corbel" w:cs="Corbe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installation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(design and length</w:t>
            </w:r>
            <w:r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installed)</w:t>
            </w:r>
          </w:p>
          <w:p w:rsidR="00551430" w:rsidRDefault="0055143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kinsoku w:val="0"/>
              <w:overflowPunct w:val="0"/>
              <w:ind w:right="39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Completion of 70% of pump station</w:t>
            </w:r>
            <w:r>
              <w:rPr>
                <w:rFonts w:ascii="Corbel" w:hAnsi="Corbel" w:cs="Corbe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installation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(design and quantity based)</w:t>
            </w:r>
          </w:p>
          <w:p w:rsidR="00551430" w:rsidRDefault="0055143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kinsoku w:val="0"/>
              <w:overflowPunct w:val="0"/>
              <w:ind w:right="1698"/>
            </w:pPr>
            <w:r>
              <w:rPr>
                <w:rFonts w:ascii="Corbel" w:hAnsi="Corbel" w:cs="Corbel"/>
                <w:sz w:val="20"/>
                <w:szCs w:val="20"/>
              </w:rPr>
              <w:t>Completion of 90% pipe</w:t>
            </w:r>
            <w:r>
              <w:rPr>
                <w:rFonts w:ascii="Corbel" w:hAnsi="Corbel" w:cs="Corbe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supply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(material and</w:t>
            </w:r>
            <w:r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quantity)</w:t>
            </w:r>
          </w:p>
        </w:tc>
        <w:tc>
          <w:tcPr>
            <w:tcW w:w="1275" w:type="dxa"/>
            <w:tcBorders>
              <w:top w:val="single" w:sz="10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7"/>
              <w:rPr>
                <w:rFonts w:ascii="Corbel" w:hAnsi="Corbel" w:cs="Corbel"/>
                <w:sz w:val="23"/>
                <w:szCs w:val="23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98"/>
            </w:pPr>
            <w:r>
              <w:rPr>
                <w:rFonts w:ascii="Corbel" w:hAnsi="Corbel" w:cs="Corbel"/>
                <w:sz w:val="20"/>
                <w:szCs w:val="20"/>
              </w:rPr>
              <w:t>30/4/2017</w:t>
            </w:r>
          </w:p>
        </w:tc>
        <w:tc>
          <w:tcPr>
            <w:tcW w:w="1419" w:type="dxa"/>
            <w:tcBorders>
              <w:top w:val="single" w:sz="10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7"/>
              <w:rPr>
                <w:rFonts w:ascii="Corbel" w:hAnsi="Corbel" w:cs="Corbel"/>
                <w:sz w:val="23"/>
                <w:szCs w:val="23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271"/>
            </w:pPr>
            <w:r>
              <w:rPr>
                <w:rFonts w:ascii="Corbel" w:hAnsi="Corbel" w:cs="Corbel"/>
                <w:sz w:val="20"/>
                <w:szCs w:val="20"/>
              </w:rPr>
              <w:t>$4,413,334</w:t>
            </w:r>
          </w:p>
        </w:tc>
      </w:tr>
      <w:tr w:rsidR="00551430">
        <w:trPr>
          <w:trHeight w:hRule="exact" w:val="1921"/>
        </w:trPr>
        <w:tc>
          <w:tcPr>
            <w:tcW w:w="2235" w:type="dxa"/>
            <w:tcBorders>
              <w:top w:val="single" w:sz="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/>
        </w:tc>
        <w:tc>
          <w:tcPr>
            <w:tcW w:w="5105" w:type="dxa"/>
            <w:tcBorders>
              <w:top w:val="single" w:sz="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83"/>
              <w:ind w:left="134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Dam</w:t>
            </w:r>
            <w:r>
              <w:rPr>
                <w:rFonts w:ascii="Corbel" w:hAnsi="Corbel" w:cs="Corbe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Construction</w:t>
            </w:r>
          </w:p>
          <w:p w:rsidR="00551430" w:rsidRDefault="0055143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spacing w:before="2"/>
              <w:ind w:right="297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Practical Completion achieved (as defined</w:t>
            </w:r>
            <w:r>
              <w:rPr>
                <w:rFonts w:ascii="Corbel" w:hAnsi="Corbel" w:cs="Corbe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under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the construction contract and Clause 8</w:t>
            </w:r>
            <w:r>
              <w:rPr>
                <w:rFonts w:ascii="Corbel" w:hAnsi="Corbel" w:cs="Corbe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below)</w:t>
            </w:r>
          </w:p>
          <w:p w:rsidR="00551430" w:rsidRDefault="00551430">
            <w:pPr>
              <w:pStyle w:val="TableParagraph"/>
              <w:kinsoku w:val="0"/>
              <w:overflowPunct w:val="0"/>
              <w:spacing w:before="2"/>
              <w:rPr>
                <w:rFonts w:ascii="Corbel" w:hAnsi="Corbel" w:cs="Corbel"/>
                <w:sz w:val="20"/>
                <w:szCs w:val="20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spacing w:line="244" w:lineRule="exact"/>
              <w:ind w:left="100"/>
              <w:rPr>
                <w:rFonts w:ascii="Corbel" w:hAnsi="Corbel" w:cs="Corbel"/>
                <w:sz w:val="20"/>
                <w:szCs w:val="20"/>
              </w:rPr>
            </w:pPr>
            <w:r>
              <w:rPr>
                <w:rFonts w:ascii="Corbel" w:hAnsi="Corbel" w:cs="Corbel"/>
                <w:sz w:val="20"/>
                <w:szCs w:val="20"/>
              </w:rPr>
              <w:t>Pipeline &amp; Pump</w:t>
            </w:r>
            <w:r>
              <w:rPr>
                <w:rFonts w:ascii="Corbel" w:hAnsi="Corbel" w:cs="Corbe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Station</w:t>
            </w:r>
          </w:p>
          <w:p w:rsidR="00551430" w:rsidRDefault="0055143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kinsoku w:val="0"/>
              <w:overflowPunct w:val="0"/>
              <w:ind w:right="297"/>
            </w:pPr>
            <w:r>
              <w:rPr>
                <w:rFonts w:ascii="Corbel" w:hAnsi="Corbel" w:cs="Corbel"/>
                <w:sz w:val="20"/>
                <w:szCs w:val="20"/>
              </w:rPr>
              <w:t>Practical Completion achieved (as defined</w:t>
            </w:r>
            <w:r>
              <w:rPr>
                <w:rFonts w:ascii="Corbel" w:hAnsi="Corbel" w:cs="Corbe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under</w:t>
            </w:r>
            <w:r>
              <w:rPr>
                <w:rFonts w:ascii="Corbel" w:hAnsi="Corbel" w:cs="Corbel"/>
                <w:w w:val="99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the construction contract and Clause 8</w:t>
            </w:r>
            <w:r>
              <w:rPr>
                <w:rFonts w:ascii="Corbel" w:hAnsi="Corbel" w:cs="Corbe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orbel" w:hAnsi="Corbel" w:cs="Corbel"/>
                <w:sz w:val="20"/>
                <w:szCs w:val="20"/>
              </w:rPr>
              <w:t>below)</w:t>
            </w:r>
          </w:p>
        </w:tc>
        <w:tc>
          <w:tcPr>
            <w:tcW w:w="1275" w:type="dxa"/>
            <w:tcBorders>
              <w:top w:val="single" w:sz="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4"/>
              <w:rPr>
                <w:rFonts w:ascii="Corbel" w:hAnsi="Corbel" w:cs="Corbel"/>
                <w:sz w:val="23"/>
                <w:szCs w:val="23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98"/>
            </w:pPr>
            <w:r>
              <w:rPr>
                <w:rFonts w:ascii="Corbel" w:hAnsi="Corbel" w:cs="Corbel"/>
                <w:sz w:val="20"/>
                <w:szCs w:val="20"/>
              </w:rPr>
              <w:t>31/10/2017</w:t>
            </w:r>
          </w:p>
        </w:tc>
        <w:tc>
          <w:tcPr>
            <w:tcW w:w="1419" w:type="dxa"/>
            <w:tcBorders>
              <w:top w:val="single" w:sz="6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4"/>
              <w:rPr>
                <w:rFonts w:ascii="Corbel" w:hAnsi="Corbel" w:cs="Corbel"/>
                <w:sz w:val="23"/>
                <w:szCs w:val="23"/>
              </w:rPr>
            </w:pPr>
          </w:p>
          <w:p w:rsidR="00551430" w:rsidRDefault="00551430">
            <w:pPr>
              <w:pStyle w:val="TableParagraph"/>
              <w:kinsoku w:val="0"/>
              <w:overflowPunct w:val="0"/>
              <w:ind w:left="223"/>
            </w:pPr>
            <w:r>
              <w:rPr>
                <w:rFonts w:ascii="Corbel" w:hAnsi="Corbel" w:cs="Corbel"/>
                <w:sz w:val="20"/>
                <w:szCs w:val="20"/>
              </w:rPr>
              <w:t>$2,028,888</w:t>
            </w:r>
          </w:p>
        </w:tc>
      </w:tr>
    </w:tbl>
    <w:p w:rsidR="00551430" w:rsidRDefault="00551430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820"/>
        </w:tabs>
        <w:kinsoku w:val="0"/>
        <w:overflowPunct w:val="0"/>
        <w:spacing w:before="52" w:line="270" w:lineRule="exact"/>
        <w:ind w:left="819" w:right="531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The Commonwealth will provide an estimated total financial contribution to this project</w:t>
      </w:r>
      <w:r>
        <w:rPr>
          <w:rFonts w:ascii="Corbel" w:hAnsi="Corbel" w:cs="Corbel"/>
          <w:spacing w:val="1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of</w:t>
      </w:r>
    </w:p>
    <w:p w:rsidR="00551430" w:rsidRDefault="00551430">
      <w:pPr>
        <w:pStyle w:val="BodyText"/>
        <w:kinsoku w:val="0"/>
        <w:overflowPunct w:val="0"/>
        <w:spacing w:line="270" w:lineRule="exact"/>
        <w:ind w:left="819" w:right="531" w:firstLine="0"/>
      </w:pPr>
      <w:r>
        <w:t>$10,120,000 in respect of this Agreement as shown in Table 2.  All payments are GST</w:t>
      </w:r>
      <w:r>
        <w:rPr>
          <w:spacing w:val="-31"/>
        </w:rPr>
        <w:t xml:space="preserve"> </w:t>
      </w:r>
      <w:r>
        <w:t>exclusive.</w:t>
      </w:r>
    </w:p>
    <w:p w:rsidR="00551430" w:rsidRDefault="00551430">
      <w:pPr>
        <w:pStyle w:val="BodyText"/>
        <w:kinsoku w:val="0"/>
        <w:overflowPunct w:val="0"/>
        <w:spacing w:before="12"/>
        <w:ind w:left="0" w:firstLine="0"/>
        <w:rPr>
          <w:sz w:val="18"/>
          <w:szCs w:val="18"/>
        </w:rPr>
      </w:pPr>
    </w:p>
    <w:p w:rsidR="00551430" w:rsidRDefault="00551430">
      <w:pPr>
        <w:pStyle w:val="ListParagraph"/>
        <w:numPr>
          <w:ilvl w:val="0"/>
          <w:numId w:val="4"/>
        </w:numPr>
        <w:tabs>
          <w:tab w:val="left" w:pos="820"/>
        </w:tabs>
        <w:kinsoku w:val="0"/>
        <w:overflowPunct w:val="0"/>
        <w:spacing w:line="260" w:lineRule="exact"/>
        <w:ind w:left="819" w:right="531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Tasmania will also be responsible for ensuring that, for the purposes of the practical</w:t>
      </w:r>
      <w:r>
        <w:rPr>
          <w:rFonts w:ascii="Corbel" w:hAnsi="Corbel" w:cs="Corbel"/>
          <w:spacing w:val="-28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completion,</w:t>
      </w:r>
      <w:r>
        <w:rPr>
          <w:rFonts w:ascii="Corbel" w:hAnsi="Corbel" w:cs="Corbel"/>
          <w:spacing w:val="-1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the project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will:</w:t>
      </w:r>
    </w:p>
    <w:p w:rsidR="00551430" w:rsidRDefault="00551430">
      <w:pPr>
        <w:pStyle w:val="BodyText"/>
        <w:kinsoku w:val="0"/>
        <w:overflowPunct w:val="0"/>
        <w:spacing w:before="12"/>
        <w:ind w:left="0" w:firstLine="0"/>
        <w:rPr>
          <w:sz w:val="19"/>
          <w:szCs w:val="19"/>
        </w:rPr>
      </w:pPr>
    </w:p>
    <w:p w:rsidR="00551430" w:rsidRDefault="00551430">
      <w:pPr>
        <w:pStyle w:val="ListParagraph"/>
        <w:numPr>
          <w:ilvl w:val="1"/>
          <w:numId w:val="4"/>
        </w:numPr>
        <w:tabs>
          <w:tab w:val="left" w:pos="1386"/>
        </w:tabs>
        <w:kinsoku w:val="0"/>
        <w:overflowPunct w:val="0"/>
        <w:spacing w:line="223" w:lineRule="auto"/>
        <w:ind w:left="1386" w:right="534"/>
        <w:jc w:val="both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be complete and free from defects or omissions, except for defects or omissions that</w:t>
      </w:r>
      <w:r>
        <w:rPr>
          <w:rFonts w:ascii="Corbel" w:hAnsi="Corbel" w:cs="Corbel"/>
          <w:spacing w:val="3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are minor in nature, that Tasmania cannot reasonably fix, or by fixing, will</w:t>
      </w:r>
      <w:r>
        <w:rPr>
          <w:rFonts w:ascii="Corbel" w:hAnsi="Corbel" w:cs="Corbel"/>
          <w:spacing w:val="7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significantly inconvenience users of the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works;</w:t>
      </w:r>
    </w:p>
    <w:p w:rsidR="00551430" w:rsidRDefault="00551430">
      <w:pPr>
        <w:pStyle w:val="ListParagraph"/>
        <w:numPr>
          <w:ilvl w:val="1"/>
          <w:numId w:val="4"/>
        </w:numPr>
        <w:tabs>
          <w:tab w:val="left" w:pos="1386"/>
        </w:tabs>
        <w:kinsoku w:val="0"/>
        <w:overflowPunct w:val="0"/>
        <w:spacing w:before="112" w:line="262" w:lineRule="exact"/>
        <w:ind w:left="1386" w:right="535"/>
        <w:jc w:val="both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not cause any legal or physical impediment to the use and occupation of the property</w:t>
      </w:r>
      <w:r>
        <w:rPr>
          <w:rFonts w:ascii="Corbel" w:hAnsi="Corbel" w:cs="Corbel"/>
          <w:spacing w:val="35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and the works for the designated use;</w:t>
      </w:r>
      <w:r>
        <w:rPr>
          <w:rFonts w:ascii="Corbel" w:hAnsi="Corbel" w:cs="Corbel"/>
          <w:spacing w:val="-2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and</w:t>
      </w:r>
    </w:p>
    <w:p w:rsidR="00551430" w:rsidRDefault="00551430">
      <w:pPr>
        <w:pStyle w:val="ListParagraph"/>
        <w:numPr>
          <w:ilvl w:val="1"/>
          <w:numId w:val="4"/>
        </w:numPr>
        <w:tabs>
          <w:tab w:val="left" w:pos="1386"/>
        </w:tabs>
        <w:kinsoku w:val="0"/>
        <w:overflowPunct w:val="0"/>
        <w:spacing w:before="108"/>
        <w:ind w:left="1386" w:right="531"/>
        <w:rPr>
          <w:rFonts w:ascii="Corbel" w:hAnsi="Corbel" w:cs="Corbel"/>
          <w:sz w:val="23"/>
          <w:szCs w:val="23"/>
        </w:rPr>
      </w:pPr>
      <w:r>
        <w:rPr>
          <w:rFonts w:ascii="Corbel" w:hAnsi="Corbel" w:cs="Corbel"/>
          <w:sz w:val="23"/>
          <w:szCs w:val="23"/>
        </w:rPr>
        <w:t>be fit for the designated</w:t>
      </w:r>
      <w:r>
        <w:rPr>
          <w:rFonts w:ascii="Corbel" w:hAnsi="Corbel" w:cs="Corbel"/>
          <w:spacing w:val="-5"/>
          <w:sz w:val="23"/>
          <w:szCs w:val="23"/>
        </w:rPr>
        <w:t xml:space="preserve"> </w:t>
      </w:r>
      <w:r>
        <w:rPr>
          <w:rFonts w:ascii="Corbel" w:hAnsi="Corbel" w:cs="Corbel"/>
          <w:sz w:val="23"/>
          <w:szCs w:val="23"/>
        </w:rPr>
        <w:t>use.</w:t>
      </w:r>
    </w:p>
    <w:p w:rsidR="00551430" w:rsidRDefault="00551430">
      <w:pPr>
        <w:pStyle w:val="BodyText"/>
        <w:kinsoku w:val="0"/>
        <w:overflowPunct w:val="0"/>
        <w:spacing w:before="12"/>
        <w:ind w:left="0" w:firstLine="0"/>
        <w:rPr>
          <w:sz w:val="26"/>
          <w:szCs w:val="26"/>
        </w:rPr>
      </w:pPr>
    </w:p>
    <w:p w:rsidR="00551430" w:rsidRDefault="00551430">
      <w:pPr>
        <w:pStyle w:val="Heading2"/>
        <w:kinsoku w:val="0"/>
        <w:overflowPunct w:val="0"/>
        <w:ind w:left="111" w:right="531"/>
        <w:rPr>
          <w:b w:val="0"/>
          <w:bCs w:val="0"/>
        </w:rPr>
      </w:pPr>
      <w:r>
        <w:t>Table 2: Estimated financial</w:t>
      </w:r>
      <w:r>
        <w:rPr>
          <w:spacing w:val="-22"/>
        </w:rPr>
        <w:t xml:space="preserve"> </w:t>
      </w:r>
      <w:r>
        <w:t>contributions</w:t>
      </w:r>
    </w:p>
    <w:p w:rsidR="00551430" w:rsidRDefault="00551430">
      <w:pPr>
        <w:pStyle w:val="BodyText"/>
        <w:kinsoku w:val="0"/>
        <w:overflowPunct w:val="0"/>
        <w:spacing w:before="9"/>
        <w:ind w:left="0" w:firstLine="0"/>
        <w:rPr>
          <w:b/>
          <w:bCs/>
          <w:sz w:val="18"/>
          <w:szCs w:val="18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1343"/>
        <w:gridCol w:w="1281"/>
        <w:gridCol w:w="1118"/>
        <w:gridCol w:w="1401"/>
      </w:tblGrid>
      <w:tr w:rsidR="00551430">
        <w:trPr>
          <w:trHeight w:hRule="exact" w:val="370"/>
        </w:trPr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38"/>
              <w:ind w:left="107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$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38"/>
              <w:ind w:left="287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2016-17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38"/>
              <w:ind w:left="223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2017-18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38"/>
              <w:ind w:left="139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2018-19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38"/>
              <w:ind w:left="431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Total</w:t>
            </w:r>
          </w:p>
        </w:tc>
      </w:tr>
      <w:tr w:rsidR="00551430">
        <w:trPr>
          <w:trHeight w:hRule="exact" w:val="382"/>
        </w:trPr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50"/>
              <w:ind w:left="107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Estimated total</w:t>
            </w:r>
            <w:r>
              <w:rPr>
                <w:rFonts w:ascii="Corbel" w:hAnsi="Corbel" w:cs="Corbel"/>
                <w:b/>
                <w:bCs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budget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left="140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16,151,112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left="136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2,028,888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right="43"/>
              <w:jc w:val="center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left="189"/>
            </w:pPr>
            <w:r>
              <w:rPr>
                <w:rFonts w:ascii="Corbel" w:hAnsi="Corbel" w:cs="Corbel"/>
                <w:b/>
                <w:bCs/>
                <w:sz w:val="23"/>
                <w:szCs w:val="23"/>
              </w:rPr>
              <w:t>18,180,000</w:t>
            </w:r>
          </w:p>
        </w:tc>
      </w:tr>
      <w:tr w:rsidR="00551430">
        <w:trPr>
          <w:trHeight w:hRule="exact" w:val="389"/>
        </w:trPr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54"/>
              <w:ind w:left="107"/>
            </w:pPr>
            <w:r>
              <w:rPr>
                <w:rFonts w:ascii="Corbel" w:hAnsi="Corbel" w:cs="Corbel"/>
                <w:sz w:val="23"/>
                <w:szCs w:val="23"/>
              </w:rPr>
              <w:t>Less estimated National Partnership</w:t>
            </w:r>
            <w:r>
              <w:rPr>
                <w:rFonts w:ascii="Corbel" w:hAnsi="Corbel" w:cs="Corbel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Corbel" w:hAnsi="Corbel" w:cs="Corbel"/>
                <w:sz w:val="23"/>
                <w:szCs w:val="23"/>
              </w:rPr>
              <w:t>payments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1"/>
              <w:ind w:left="303"/>
            </w:pPr>
            <w:r>
              <w:rPr>
                <w:rFonts w:ascii="Corbel" w:hAnsi="Corbel" w:cs="Corbel"/>
                <w:sz w:val="23"/>
                <w:szCs w:val="23"/>
              </w:rPr>
              <w:t>8,091,112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1"/>
              <w:ind w:left="194"/>
            </w:pPr>
            <w:r>
              <w:rPr>
                <w:rFonts w:ascii="Corbel" w:hAnsi="Corbel" w:cs="Corbel"/>
                <w:sz w:val="23"/>
                <w:szCs w:val="23"/>
              </w:rPr>
              <w:t>2,028,888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1"/>
              <w:ind w:right="43"/>
              <w:jc w:val="center"/>
            </w:pPr>
            <w:r>
              <w:rPr>
                <w:rFonts w:ascii="Corbel" w:hAnsi="Corbel" w:cs="Corbel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1"/>
              <w:ind w:left="256"/>
            </w:pPr>
            <w:r>
              <w:rPr>
                <w:rFonts w:ascii="Corbel" w:hAnsi="Corbel" w:cs="Corbel"/>
                <w:sz w:val="23"/>
                <w:szCs w:val="23"/>
              </w:rPr>
              <w:t>10,120,000</w:t>
            </w:r>
          </w:p>
        </w:tc>
      </w:tr>
      <w:tr w:rsidR="00551430">
        <w:trPr>
          <w:trHeight w:hRule="exact" w:val="350"/>
        </w:trPr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before="28"/>
              <w:ind w:left="107"/>
            </w:pPr>
            <w:r>
              <w:rPr>
                <w:rFonts w:ascii="Corbel" w:hAnsi="Corbel" w:cs="Corbel"/>
                <w:sz w:val="23"/>
                <w:szCs w:val="23"/>
              </w:rPr>
              <w:t>Balance of non-Commonwealth</w:t>
            </w:r>
            <w:r>
              <w:rPr>
                <w:rFonts w:ascii="Corbel" w:hAnsi="Corbel" w:cs="Corbel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Corbel" w:hAnsi="Corbel" w:cs="Corbel"/>
                <w:sz w:val="23"/>
                <w:szCs w:val="23"/>
              </w:rPr>
              <w:t>contributions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left="258"/>
            </w:pPr>
            <w:r>
              <w:rPr>
                <w:rFonts w:ascii="Corbel" w:hAnsi="Corbel" w:cs="Corbel"/>
                <w:sz w:val="23"/>
                <w:szCs w:val="23"/>
              </w:rPr>
              <w:t>8,060,000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right="54"/>
              <w:jc w:val="center"/>
            </w:pPr>
            <w:r>
              <w:rPr>
                <w:rFonts w:ascii="Corbel" w:hAnsi="Corbel" w:cs="Corbel"/>
                <w:sz w:val="23"/>
                <w:szCs w:val="23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right="43"/>
              <w:jc w:val="center"/>
            </w:pPr>
            <w:r>
              <w:rPr>
                <w:rFonts w:ascii="Corbel" w:hAnsi="Corbel" w:cs="Corbel"/>
                <w:sz w:val="23"/>
                <w:szCs w:val="23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1430" w:rsidRDefault="00551430">
            <w:pPr>
              <w:pStyle w:val="TableParagraph"/>
              <w:kinsoku w:val="0"/>
              <w:overflowPunct w:val="0"/>
              <w:spacing w:line="278" w:lineRule="exact"/>
              <w:ind w:left="343"/>
            </w:pPr>
            <w:r>
              <w:rPr>
                <w:rFonts w:ascii="Corbel" w:hAnsi="Corbel" w:cs="Corbel"/>
                <w:sz w:val="23"/>
                <w:szCs w:val="23"/>
              </w:rPr>
              <w:t>8,060,000</w:t>
            </w:r>
          </w:p>
        </w:tc>
      </w:tr>
    </w:tbl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E64D0A" w:rsidRDefault="00E64D0A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551430" w:rsidRDefault="00551430">
      <w:pPr>
        <w:pStyle w:val="BodyText"/>
        <w:kinsoku w:val="0"/>
        <w:overflowPunct w:val="0"/>
        <w:spacing w:before="1"/>
        <w:ind w:left="0" w:firstLine="0"/>
        <w:rPr>
          <w:b/>
          <w:bCs/>
          <w:sz w:val="29"/>
          <w:szCs w:val="29"/>
        </w:rPr>
      </w:pPr>
    </w:p>
    <w:p w:rsidR="00551430" w:rsidRDefault="00551430">
      <w:pPr>
        <w:pStyle w:val="BodyText"/>
        <w:kinsoku w:val="0"/>
        <w:overflowPunct w:val="0"/>
        <w:spacing w:before="62"/>
        <w:ind w:left="0" w:right="530" w:firstLine="0"/>
        <w:jc w:val="right"/>
        <w:rPr>
          <w:color w:val="000000"/>
          <w:sz w:val="18"/>
          <w:szCs w:val="18"/>
        </w:rPr>
      </w:pPr>
      <w:r>
        <w:rPr>
          <w:color w:val="3C4A67"/>
          <w:sz w:val="18"/>
          <w:szCs w:val="18"/>
        </w:rPr>
        <w:t>Page</w:t>
      </w:r>
      <w:r>
        <w:rPr>
          <w:color w:val="3C4A67"/>
          <w:spacing w:val="-1"/>
          <w:sz w:val="18"/>
          <w:szCs w:val="18"/>
        </w:rPr>
        <w:t xml:space="preserve"> </w:t>
      </w:r>
      <w:r>
        <w:rPr>
          <w:color w:val="3C4A67"/>
          <w:sz w:val="18"/>
          <w:szCs w:val="18"/>
        </w:rPr>
        <w:t>2</w:t>
      </w:r>
    </w:p>
    <w:p w:rsidR="00551430" w:rsidRDefault="00551430">
      <w:pPr>
        <w:pStyle w:val="BodyText"/>
        <w:kinsoku w:val="0"/>
        <w:overflowPunct w:val="0"/>
        <w:spacing w:before="62"/>
        <w:ind w:left="0" w:right="530" w:firstLine="0"/>
        <w:jc w:val="right"/>
        <w:rPr>
          <w:color w:val="000000"/>
          <w:sz w:val="18"/>
          <w:szCs w:val="18"/>
        </w:rPr>
        <w:sectPr w:rsidR="00551430">
          <w:pgSz w:w="11910" w:h="16840"/>
          <w:pgMar w:top="560" w:right="600" w:bottom="280" w:left="880" w:header="720" w:footer="720" w:gutter="0"/>
          <w:cols w:space="720" w:equalWidth="0">
            <w:col w:w="10430"/>
          </w:cols>
          <w:noEndnote/>
        </w:sectPr>
      </w:pPr>
    </w:p>
    <w:p w:rsidR="00E64D0A" w:rsidRDefault="00E64D0A">
      <w:pPr>
        <w:pStyle w:val="BodyText"/>
        <w:kinsoku w:val="0"/>
        <w:overflowPunct w:val="0"/>
        <w:ind w:left="0" w:right="104" w:firstLine="0"/>
        <w:jc w:val="right"/>
        <w:rPr>
          <w:rFonts w:ascii="Calibri" w:hAnsi="Calibri" w:cs="Calibri"/>
          <w:color w:val="4D5C67"/>
          <w:w w:val="95"/>
          <w:sz w:val="18"/>
          <w:szCs w:val="18"/>
        </w:rPr>
      </w:pPr>
    </w:p>
    <w:p w:rsidR="00E64D0A" w:rsidRDefault="00E64D0A">
      <w:pPr>
        <w:pStyle w:val="BodyText"/>
        <w:kinsoku w:val="0"/>
        <w:overflowPunct w:val="0"/>
        <w:ind w:left="0" w:right="104" w:firstLine="0"/>
        <w:jc w:val="right"/>
        <w:rPr>
          <w:rFonts w:ascii="Calibri" w:hAnsi="Calibri" w:cs="Calibri"/>
          <w:color w:val="4D5C67"/>
          <w:w w:val="95"/>
          <w:sz w:val="18"/>
          <w:szCs w:val="18"/>
        </w:rPr>
      </w:pPr>
    </w:p>
    <w:p w:rsidR="00E64D0A" w:rsidRDefault="00E64D0A">
      <w:pPr>
        <w:pStyle w:val="BodyText"/>
        <w:kinsoku w:val="0"/>
        <w:overflowPunct w:val="0"/>
        <w:ind w:left="0" w:right="104" w:firstLine="0"/>
        <w:jc w:val="right"/>
        <w:rPr>
          <w:rFonts w:ascii="Calibri" w:hAnsi="Calibri" w:cs="Calibri"/>
          <w:color w:val="4D5C67"/>
          <w:w w:val="95"/>
          <w:sz w:val="18"/>
          <w:szCs w:val="18"/>
        </w:rPr>
      </w:pPr>
    </w:p>
    <w:p w:rsidR="00E64D0A" w:rsidRDefault="00E64D0A">
      <w:pPr>
        <w:pStyle w:val="BodyText"/>
        <w:kinsoku w:val="0"/>
        <w:overflowPunct w:val="0"/>
        <w:ind w:left="0" w:right="104" w:firstLine="0"/>
        <w:jc w:val="right"/>
        <w:rPr>
          <w:rFonts w:ascii="Calibri" w:hAnsi="Calibri" w:cs="Calibri"/>
          <w:color w:val="4D5C67"/>
          <w:w w:val="95"/>
          <w:sz w:val="18"/>
          <w:szCs w:val="18"/>
        </w:rPr>
      </w:pPr>
    </w:p>
    <w:p w:rsidR="00E64D0A" w:rsidRDefault="00E64D0A">
      <w:pPr>
        <w:pStyle w:val="BodyText"/>
        <w:kinsoku w:val="0"/>
        <w:overflowPunct w:val="0"/>
        <w:ind w:left="0" w:right="104" w:firstLine="0"/>
        <w:jc w:val="right"/>
        <w:rPr>
          <w:rFonts w:ascii="Calibri" w:hAnsi="Calibri" w:cs="Calibri"/>
          <w:color w:val="4D5C67"/>
          <w:w w:val="95"/>
          <w:sz w:val="18"/>
          <w:szCs w:val="18"/>
        </w:rPr>
      </w:pPr>
    </w:p>
    <w:p w:rsidR="00551430" w:rsidRDefault="00663D8A">
      <w:pPr>
        <w:pStyle w:val="BodyText"/>
        <w:kinsoku w:val="0"/>
        <w:overflowPunct w:val="0"/>
        <w:ind w:left="0" w:right="104" w:firstLine="0"/>
        <w:jc w:val="right"/>
        <w:rPr>
          <w:rFonts w:ascii="Calibri" w:hAnsi="Calibri" w:cs="Calibri"/>
          <w:color w:val="000000"/>
          <w:sz w:val="18"/>
          <w:szCs w:val="18"/>
        </w:rPr>
      </w:pPr>
      <w:r w:rsidRPr="00E64D0A">
        <w:rPr>
          <w:rFonts w:ascii="Calibri" w:hAnsi="Calibri" w:cs="Calibri"/>
          <w:noProof/>
          <w:color w:val="4D5C67"/>
          <w:w w:val="95"/>
          <w:sz w:val="18"/>
          <w:szCs w:val="18"/>
        </w:rPr>
        <w:drawing>
          <wp:inline distT="0" distB="0" distL="0" distR="0">
            <wp:extent cx="6305550" cy="789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D0A">
        <w:rPr>
          <w:rFonts w:ascii="Calibri" w:hAnsi="Calibri" w:cs="Calibri"/>
          <w:color w:val="4D5C67"/>
          <w:w w:val="95"/>
          <w:sz w:val="18"/>
          <w:szCs w:val="18"/>
        </w:rPr>
        <w:t>P</w:t>
      </w:r>
      <w:r w:rsidR="00551430">
        <w:rPr>
          <w:rFonts w:ascii="Calibri" w:hAnsi="Calibri" w:cs="Calibri"/>
          <w:color w:val="4D5C67"/>
          <w:w w:val="95"/>
          <w:sz w:val="18"/>
          <w:szCs w:val="18"/>
        </w:rPr>
        <w:t>age</w:t>
      </w:r>
      <w:r w:rsidR="00551430">
        <w:rPr>
          <w:rFonts w:ascii="Calibri" w:hAnsi="Calibri" w:cs="Calibri"/>
          <w:color w:val="4D5C67"/>
          <w:spacing w:val="-6"/>
          <w:w w:val="95"/>
          <w:sz w:val="18"/>
          <w:szCs w:val="18"/>
        </w:rPr>
        <w:t xml:space="preserve"> </w:t>
      </w:r>
      <w:r w:rsidR="00551430">
        <w:rPr>
          <w:rFonts w:ascii="Calibri" w:hAnsi="Calibri" w:cs="Calibri"/>
          <w:color w:val="4D5C67"/>
          <w:w w:val="95"/>
          <w:sz w:val="18"/>
          <w:szCs w:val="18"/>
        </w:rPr>
        <w:t>3</w:t>
      </w:r>
    </w:p>
    <w:sectPr w:rsidR="00551430" w:rsidSect="005E3415">
      <w:pgSz w:w="11910" w:h="16830"/>
      <w:pgMar w:top="1020" w:right="1180" w:bottom="280" w:left="740" w:header="720" w:footer="720" w:gutter="0"/>
      <w:cols w:space="720" w:equalWidth="0">
        <w:col w:w="99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275" w:rsidRDefault="00D17275" w:rsidP="00E64D0A">
      <w:r>
        <w:separator/>
      </w:r>
    </w:p>
  </w:endnote>
  <w:endnote w:type="continuationSeparator" w:id="0">
    <w:p w:rsidR="00D17275" w:rsidRDefault="00D17275" w:rsidP="00E6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275" w:rsidRDefault="00D17275" w:rsidP="00E64D0A">
      <w:r>
        <w:separator/>
      </w:r>
    </w:p>
  </w:footnote>
  <w:footnote w:type="continuationSeparator" w:id="0">
    <w:p w:rsidR="00D17275" w:rsidRDefault="00D17275" w:rsidP="00E6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9" w:hanging="567"/>
      </w:pPr>
      <w:rPr>
        <w:rFonts w:ascii="Corbel" w:hAnsi="Corbel" w:cs="Corbel"/>
        <w:b w:val="0"/>
        <w:bCs w:val="0"/>
        <w:spacing w:val="-1"/>
        <w:w w:val="100"/>
        <w:sz w:val="23"/>
        <w:szCs w:val="23"/>
      </w:rPr>
    </w:lvl>
    <w:lvl w:ilvl="1">
      <w:start w:val="1"/>
      <w:numFmt w:val="lowerLetter"/>
      <w:lvlText w:val="(%2)"/>
      <w:lvlJc w:val="left"/>
      <w:pPr>
        <w:ind w:left="1246" w:hanging="567"/>
      </w:pPr>
      <w:rPr>
        <w:rFonts w:ascii="Corbel" w:hAnsi="Corbel" w:cs="Corbel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380" w:hanging="567"/>
      </w:pPr>
    </w:lvl>
    <w:lvl w:ilvl="3">
      <w:numFmt w:val="bullet"/>
      <w:lvlText w:val="•"/>
      <w:lvlJc w:val="left"/>
      <w:pPr>
        <w:ind w:left="2493" w:hanging="567"/>
      </w:pPr>
    </w:lvl>
    <w:lvl w:ilvl="4">
      <w:numFmt w:val="bullet"/>
      <w:lvlText w:val="•"/>
      <w:lvlJc w:val="left"/>
      <w:pPr>
        <w:ind w:left="3606" w:hanging="567"/>
      </w:pPr>
    </w:lvl>
    <w:lvl w:ilvl="5">
      <w:numFmt w:val="bullet"/>
      <w:lvlText w:val="•"/>
      <w:lvlJc w:val="left"/>
      <w:pPr>
        <w:ind w:left="4719" w:hanging="567"/>
      </w:pPr>
    </w:lvl>
    <w:lvl w:ilvl="6">
      <w:numFmt w:val="bullet"/>
      <w:lvlText w:val="•"/>
      <w:lvlJc w:val="left"/>
      <w:pPr>
        <w:ind w:left="5833" w:hanging="567"/>
      </w:pPr>
    </w:lvl>
    <w:lvl w:ilvl="7">
      <w:numFmt w:val="bullet"/>
      <w:lvlText w:val="•"/>
      <w:lvlJc w:val="left"/>
      <w:pPr>
        <w:ind w:left="6946" w:hanging="567"/>
      </w:pPr>
    </w:lvl>
    <w:lvl w:ilvl="8">
      <w:numFmt w:val="bullet"/>
      <w:lvlText w:val="•"/>
      <w:lvlJc w:val="left"/>
      <w:pPr>
        <w:ind w:left="8059" w:hanging="56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1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246" w:hanging="361"/>
      </w:pPr>
    </w:lvl>
    <w:lvl w:ilvl="2">
      <w:numFmt w:val="bullet"/>
      <w:lvlText w:val="•"/>
      <w:lvlJc w:val="left"/>
      <w:pPr>
        <w:ind w:left="1673" w:hanging="361"/>
      </w:pPr>
    </w:lvl>
    <w:lvl w:ilvl="3">
      <w:numFmt w:val="bullet"/>
      <w:lvlText w:val="•"/>
      <w:lvlJc w:val="left"/>
      <w:pPr>
        <w:ind w:left="2100" w:hanging="361"/>
      </w:pPr>
    </w:lvl>
    <w:lvl w:ilvl="4">
      <w:numFmt w:val="bullet"/>
      <w:lvlText w:val="•"/>
      <w:lvlJc w:val="left"/>
      <w:pPr>
        <w:ind w:left="2526" w:hanging="361"/>
      </w:pPr>
    </w:lvl>
    <w:lvl w:ilvl="5">
      <w:numFmt w:val="bullet"/>
      <w:lvlText w:val="•"/>
      <w:lvlJc w:val="left"/>
      <w:pPr>
        <w:ind w:left="2953" w:hanging="361"/>
      </w:pPr>
    </w:lvl>
    <w:lvl w:ilvl="6">
      <w:numFmt w:val="bullet"/>
      <w:lvlText w:val="•"/>
      <w:lvlJc w:val="left"/>
      <w:pPr>
        <w:ind w:left="3379" w:hanging="361"/>
      </w:pPr>
    </w:lvl>
    <w:lvl w:ilvl="7">
      <w:numFmt w:val="bullet"/>
      <w:lvlText w:val="•"/>
      <w:lvlJc w:val="left"/>
      <w:pPr>
        <w:ind w:left="3806" w:hanging="361"/>
      </w:pPr>
    </w:lvl>
    <w:lvl w:ilvl="8">
      <w:numFmt w:val="bullet"/>
      <w:lvlText w:val="•"/>
      <w:lvlJc w:val="left"/>
      <w:pPr>
        <w:ind w:left="4233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1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246" w:hanging="361"/>
      </w:pPr>
    </w:lvl>
    <w:lvl w:ilvl="2">
      <w:numFmt w:val="bullet"/>
      <w:lvlText w:val="•"/>
      <w:lvlJc w:val="left"/>
      <w:pPr>
        <w:ind w:left="1673" w:hanging="361"/>
      </w:pPr>
    </w:lvl>
    <w:lvl w:ilvl="3">
      <w:numFmt w:val="bullet"/>
      <w:lvlText w:val="•"/>
      <w:lvlJc w:val="left"/>
      <w:pPr>
        <w:ind w:left="2099" w:hanging="361"/>
      </w:pPr>
    </w:lvl>
    <w:lvl w:ilvl="4">
      <w:numFmt w:val="bullet"/>
      <w:lvlText w:val="•"/>
      <w:lvlJc w:val="left"/>
      <w:pPr>
        <w:ind w:left="2526" w:hanging="361"/>
      </w:pPr>
    </w:lvl>
    <w:lvl w:ilvl="5">
      <w:numFmt w:val="bullet"/>
      <w:lvlText w:val="•"/>
      <w:lvlJc w:val="left"/>
      <w:pPr>
        <w:ind w:left="2953" w:hanging="361"/>
      </w:pPr>
    </w:lvl>
    <w:lvl w:ilvl="6">
      <w:numFmt w:val="bullet"/>
      <w:lvlText w:val="•"/>
      <w:lvlJc w:val="left"/>
      <w:pPr>
        <w:ind w:left="3379" w:hanging="361"/>
      </w:pPr>
    </w:lvl>
    <w:lvl w:ilvl="7">
      <w:numFmt w:val="bullet"/>
      <w:lvlText w:val="•"/>
      <w:lvlJc w:val="left"/>
      <w:pPr>
        <w:ind w:left="3806" w:hanging="361"/>
      </w:pPr>
    </w:lvl>
    <w:lvl w:ilvl="8">
      <w:numFmt w:val="bullet"/>
      <w:lvlText w:val="•"/>
      <w:lvlJc w:val="left"/>
      <w:pPr>
        <w:ind w:left="4233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1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246" w:hanging="361"/>
      </w:pPr>
    </w:lvl>
    <w:lvl w:ilvl="2">
      <w:numFmt w:val="bullet"/>
      <w:lvlText w:val="•"/>
      <w:lvlJc w:val="left"/>
      <w:pPr>
        <w:ind w:left="1673" w:hanging="361"/>
      </w:pPr>
    </w:lvl>
    <w:lvl w:ilvl="3">
      <w:numFmt w:val="bullet"/>
      <w:lvlText w:val="•"/>
      <w:lvlJc w:val="left"/>
      <w:pPr>
        <w:ind w:left="2099" w:hanging="361"/>
      </w:pPr>
    </w:lvl>
    <w:lvl w:ilvl="4">
      <w:numFmt w:val="bullet"/>
      <w:lvlText w:val="•"/>
      <w:lvlJc w:val="left"/>
      <w:pPr>
        <w:ind w:left="2526" w:hanging="361"/>
      </w:pPr>
    </w:lvl>
    <w:lvl w:ilvl="5">
      <w:numFmt w:val="bullet"/>
      <w:lvlText w:val="•"/>
      <w:lvlJc w:val="left"/>
      <w:pPr>
        <w:ind w:left="2953" w:hanging="361"/>
      </w:pPr>
    </w:lvl>
    <w:lvl w:ilvl="6">
      <w:numFmt w:val="bullet"/>
      <w:lvlText w:val="•"/>
      <w:lvlJc w:val="left"/>
      <w:pPr>
        <w:ind w:left="3379" w:hanging="361"/>
      </w:pPr>
    </w:lvl>
    <w:lvl w:ilvl="7">
      <w:numFmt w:val="bullet"/>
      <w:lvlText w:val="•"/>
      <w:lvlJc w:val="left"/>
      <w:pPr>
        <w:ind w:left="3806" w:hanging="361"/>
      </w:pPr>
    </w:lvl>
    <w:lvl w:ilvl="8">
      <w:numFmt w:val="bullet"/>
      <w:lvlText w:val="•"/>
      <w:lvlJc w:val="left"/>
      <w:pPr>
        <w:ind w:left="4233" w:hanging="3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A"/>
    <w:rsid w:val="001E69E4"/>
    <w:rsid w:val="0020385A"/>
    <w:rsid w:val="00353A00"/>
    <w:rsid w:val="00551430"/>
    <w:rsid w:val="005E3415"/>
    <w:rsid w:val="00663D8A"/>
    <w:rsid w:val="008C1FE1"/>
    <w:rsid w:val="00D17275"/>
    <w:rsid w:val="00E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3415"/>
    <w:pPr>
      <w:ind w:left="2142"/>
      <w:outlineLvl w:val="0"/>
    </w:pPr>
    <w:rPr>
      <w:rFonts w:ascii="Arial Unicode MS" w:eastAsia="Arial Unicode MS" w:cs="Arial Unicode MS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3415"/>
    <w:pPr>
      <w:outlineLvl w:val="1"/>
    </w:pPr>
    <w:rPr>
      <w:rFonts w:ascii="Corbel" w:hAnsi="Corbel" w:cs="Corbel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5E3415"/>
    <w:pPr>
      <w:ind w:left="109"/>
      <w:outlineLvl w:val="2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E341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E341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E341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3415"/>
    <w:pPr>
      <w:ind w:left="679" w:hanging="567"/>
    </w:pPr>
    <w:rPr>
      <w:rFonts w:ascii="Corbel" w:hAnsi="Corbel" w:cs="Corbe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34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E3415"/>
  </w:style>
  <w:style w:type="paragraph" w:customStyle="1" w:styleId="TableParagraph">
    <w:name w:val="Table Paragraph"/>
    <w:basedOn w:val="Normal"/>
    <w:uiPriority w:val="1"/>
    <w:qFormat/>
    <w:rsid w:val="005E3415"/>
  </w:style>
  <w:style w:type="paragraph" w:styleId="Header">
    <w:name w:val="header"/>
    <w:basedOn w:val="Normal"/>
    <w:link w:val="HeaderChar"/>
    <w:uiPriority w:val="99"/>
    <w:unhideWhenUsed/>
    <w:rsid w:val="00E64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0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4D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E15A063-897B-4E9A-A370-790D81763474}"/>
</file>

<file path=customXml/itemProps2.xml><?xml version="1.0" encoding="utf-8"?>
<ds:datastoreItem xmlns:ds="http://schemas.openxmlformats.org/officeDocument/2006/customXml" ds:itemID="{5A798238-A700-4B1A-A5D5-1A1653AC44EF}"/>
</file>

<file path=customXml/itemProps3.xml><?xml version="1.0" encoding="utf-8"?>
<ds:datastoreItem xmlns:ds="http://schemas.openxmlformats.org/officeDocument/2006/customXml" ds:itemID="{EB8A083B-5E28-456E-AE62-6E58351F0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Irrigation Tranche II: Swan Valley Irrigation Scheme</vt:lpstr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Irrigation Tranche II: Swan Valley Irrigation Scheme</dc:title>
  <dc:subject/>
  <dc:creator/>
  <cp:keywords/>
  <dc:description/>
  <cp:lastModifiedBy/>
  <cp:revision>1</cp:revision>
  <dcterms:created xsi:type="dcterms:W3CDTF">2016-07-25T05:52:00Z</dcterms:created>
  <dcterms:modified xsi:type="dcterms:W3CDTF">2016-07-25T05:52:00Z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