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B948BE" w:rsidRPr="00B948BE" w:rsidRDefault="00B948BE" w:rsidP="00B948BE">
      <w:pPr>
        <w:rPr>
          <w:rFonts w:ascii="Arial" w:hAnsi="Arial" w:cs="Arial"/>
          <w:lang w:val="en-US" w:eastAsia="ja-JP"/>
        </w:rPr>
      </w:pPr>
    </w:p>
    <w:p w:rsidR="00B948BE" w:rsidRPr="00B948BE" w:rsidRDefault="00B948BE" w:rsidP="00B948BE">
      <w:pPr>
        <w:rPr>
          <w:rFonts w:ascii="Arial" w:hAnsi="Arial" w:cs="Arial"/>
          <w:lang w:val="en-US" w:eastAsia="ja-JP"/>
        </w:rPr>
      </w:pPr>
      <w:r w:rsidRPr="00B948BE">
        <w:rPr>
          <w:rFonts w:ascii="Arial" w:hAnsi="Arial" w:cs="Arial"/>
          <w:lang w:val="en-US" w:eastAsia="ja-JP"/>
        </w:rPr>
        <w:t xml:space="preserve">REF </w:t>
      </w:r>
      <w:r w:rsidR="008C09CA" w:rsidRPr="008C09CA">
        <w:rPr>
          <w:rFonts w:ascii="Arial" w:hAnsi="Arial" w:cs="Arial"/>
          <w:lang w:val="en-US" w:eastAsia="ja-JP"/>
        </w:rPr>
        <w:t>DEW-D0004941</w:t>
      </w:r>
    </w:p>
    <w:p w:rsidR="00B948BE" w:rsidRPr="00B948BE" w:rsidRDefault="00B948BE" w:rsidP="00B948BE">
      <w:pPr>
        <w:rPr>
          <w:rFonts w:ascii="Arial" w:hAnsi="Arial" w:cs="Arial"/>
          <w:lang w:val="en-US" w:eastAsia="ja-JP"/>
        </w:rPr>
      </w:pPr>
      <w:r w:rsidRPr="00B948BE">
        <w:rPr>
          <w:rFonts w:ascii="Arial" w:hAnsi="Arial" w:cs="Arial"/>
          <w:lang w:val="en-US" w:eastAsia="ja-JP"/>
        </w:rPr>
        <w:t xml:space="preserve">Date: </w:t>
      </w:r>
    </w:p>
    <w:p w:rsidR="00B948BE" w:rsidRPr="00B948BE" w:rsidRDefault="00B948BE" w:rsidP="00B948BE">
      <w:pPr>
        <w:rPr>
          <w:rFonts w:ascii="Arial" w:hAnsi="Arial" w:cs="Arial"/>
          <w:lang w:val="en-US" w:eastAsia="ja-JP"/>
        </w:rPr>
      </w:pPr>
    </w:p>
    <w:p w:rsidR="00B948BE" w:rsidRPr="00B948BE" w:rsidRDefault="00B948BE" w:rsidP="008C09CA">
      <w:pPr>
        <w:rPr>
          <w:rFonts w:ascii="Arial" w:hAnsi="Arial" w:cs="Arial"/>
          <w:lang w:val="en-US" w:eastAsia="ja-JP"/>
        </w:rPr>
      </w:pPr>
      <w:r w:rsidRPr="00B948BE">
        <w:rPr>
          <w:rFonts w:ascii="Arial" w:hAnsi="Arial" w:cs="Arial"/>
          <w:highlight w:val="black"/>
          <w:lang w:val="en-US" w:eastAsia="ja-JP"/>
        </w:rPr>
        <w:t>*Name redacted*</w:t>
      </w:r>
      <w:r w:rsidRPr="00B948BE">
        <w:rPr>
          <w:rFonts w:ascii="Arial" w:hAnsi="Arial" w:cs="Arial"/>
          <w:lang w:val="en-US" w:eastAsia="ja-JP"/>
        </w:rPr>
        <w:br/>
      </w:r>
      <w:r w:rsidR="008C09CA">
        <w:rPr>
          <w:rFonts w:ascii="Arial" w:hAnsi="Arial" w:cs="Arial"/>
          <w:lang w:val="en-US" w:eastAsia="ja-JP"/>
        </w:rPr>
        <w:t>Water Division</w:t>
      </w:r>
      <w:r w:rsidR="008C09CA">
        <w:rPr>
          <w:rFonts w:ascii="Arial" w:hAnsi="Arial" w:cs="Arial"/>
          <w:lang w:val="en-US" w:eastAsia="ja-JP"/>
        </w:rPr>
        <w:br/>
      </w:r>
      <w:r w:rsidR="008C09CA" w:rsidRPr="008C09CA">
        <w:rPr>
          <w:rFonts w:ascii="Arial" w:hAnsi="Arial" w:cs="Arial"/>
          <w:lang w:val="en-US" w:eastAsia="ja-JP"/>
        </w:rPr>
        <w:t xml:space="preserve">Department of Agriculture </w:t>
      </w:r>
      <w:r w:rsidR="008C09CA">
        <w:rPr>
          <w:rFonts w:ascii="Arial" w:hAnsi="Arial" w:cs="Arial"/>
          <w:lang w:val="en-US" w:eastAsia="ja-JP"/>
        </w:rPr>
        <w:br/>
      </w:r>
      <w:r w:rsidR="008C09CA" w:rsidRPr="008C09CA">
        <w:rPr>
          <w:rFonts w:ascii="Arial" w:hAnsi="Arial" w:cs="Arial"/>
          <w:lang w:val="en-US" w:eastAsia="ja-JP"/>
        </w:rPr>
        <w:t xml:space="preserve">GPO Box 858 </w:t>
      </w:r>
      <w:r w:rsidR="008C09CA">
        <w:rPr>
          <w:rFonts w:ascii="Arial" w:hAnsi="Arial" w:cs="Arial"/>
          <w:lang w:val="en-US" w:eastAsia="ja-JP"/>
        </w:rPr>
        <w:br/>
      </w:r>
      <w:r w:rsidR="008C09CA" w:rsidRPr="008C09CA">
        <w:rPr>
          <w:rFonts w:ascii="Arial" w:hAnsi="Arial" w:cs="Arial"/>
          <w:lang w:val="en-US" w:eastAsia="ja-JP"/>
        </w:rPr>
        <w:t>Canberra City ACT 2601</w:t>
      </w:r>
    </w:p>
    <w:p w:rsidR="00B948BE" w:rsidRPr="00B948BE" w:rsidRDefault="00B948BE" w:rsidP="00B948BE">
      <w:pPr>
        <w:rPr>
          <w:rFonts w:ascii="Arial" w:hAnsi="Arial" w:cs="Arial"/>
          <w:lang w:val="en-US" w:eastAsia="ja-JP"/>
        </w:rPr>
      </w:pPr>
    </w:p>
    <w:p w:rsidR="00B948BE" w:rsidRPr="00B948BE" w:rsidRDefault="00B948BE" w:rsidP="00B948BE">
      <w:pPr>
        <w:rPr>
          <w:rFonts w:ascii="Arial" w:hAnsi="Arial" w:cs="Arial"/>
          <w:lang w:val="en-US" w:eastAsia="ja-JP"/>
        </w:rPr>
      </w:pPr>
      <w:r w:rsidRPr="00B948BE">
        <w:rPr>
          <w:rFonts w:ascii="Arial" w:hAnsi="Arial" w:cs="Arial"/>
          <w:lang w:val="en-US" w:eastAsia="ja-JP"/>
        </w:rPr>
        <w:t xml:space="preserve">Dear </w:t>
      </w:r>
      <w:r w:rsidRPr="00B948BE">
        <w:rPr>
          <w:rFonts w:ascii="Arial" w:hAnsi="Arial" w:cs="Arial"/>
          <w:highlight w:val="black"/>
          <w:lang w:val="en-US" w:eastAsia="ja-JP"/>
        </w:rPr>
        <w:t>*Name redacted*</w:t>
      </w:r>
    </w:p>
    <w:p w:rsidR="008C09CA" w:rsidRPr="008C09CA" w:rsidRDefault="008C09CA" w:rsidP="008C09CA">
      <w:pPr>
        <w:rPr>
          <w:rFonts w:ascii="Arial" w:hAnsi="Arial" w:cs="Arial"/>
          <w:lang w:val="en-US" w:eastAsia="ja-JP"/>
        </w:rPr>
      </w:pPr>
      <w:r w:rsidRPr="008C09CA">
        <w:rPr>
          <w:rFonts w:ascii="Arial" w:hAnsi="Arial" w:cs="Arial"/>
          <w:lang w:val="en-US" w:eastAsia="ja-JP"/>
        </w:rPr>
        <w:t>I write regarding South Australia's obligations under Schedule 1 of the Implementation Plan for Augmentation of the Adelaide Desalination Plant (the Agreement).</w:t>
      </w:r>
    </w:p>
    <w:p w:rsidR="008C09CA" w:rsidRPr="008C09CA" w:rsidRDefault="008C09CA" w:rsidP="008C09CA">
      <w:pPr>
        <w:rPr>
          <w:rFonts w:ascii="Arial" w:hAnsi="Arial" w:cs="Arial"/>
          <w:lang w:val="en-US" w:eastAsia="ja-JP"/>
        </w:rPr>
      </w:pPr>
      <w:r w:rsidRPr="008C09CA">
        <w:rPr>
          <w:rFonts w:ascii="Arial" w:hAnsi="Arial" w:cs="Arial"/>
          <w:lang w:val="en-US" w:eastAsia="ja-JP"/>
        </w:rPr>
        <w:t>In 2017-18, a further 4.4 GL of water was delivered by the Adelaide Desalination Plant for use in the metropolitan Adelaide water supply. This brings the total to 140.56 GL since commencement of plant operations up to 30 June 2018.</w:t>
      </w:r>
    </w:p>
    <w:p w:rsidR="008C09CA" w:rsidRPr="008C09CA" w:rsidRDefault="008C09CA" w:rsidP="008C09CA">
      <w:pPr>
        <w:rPr>
          <w:rFonts w:ascii="Arial" w:hAnsi="Arial" w:cs="Arial"/>
          <w:lang w:val="en-US" w:eastAsia="ja-JP"/>
        </w:rPr>
      </w:pPr>
      <w:r w:rsidRPr="008C09CA">
        <w:rPr>
          <w:rFonts w:ascii="Arial" w:hAnsi="Arial" w:cs="Arial"/>
          <w:lang w:val="en-US" w:eastAsia="ja-JP"/>
        </w:rPr>
        <w:t xml:space="preserve">The water that was not diverted from the River Murray has supplemented the State's environmental watering activities, particularly in the Lower Lakes, Coorong and at the Murray Mouth. On this basis, the State requests that 4.4 GL is </w:t>
      </w:r>
      <w:proofErr w:type="spellStart"/>
      <w:r w:rsidRPr="008C09CA">
        <w:rPr>
          <w:rFonts w:ascii="Arial" w:hAnsi="Arial" w:cs="Arial"/>
          <w:lang w:val="en-US" w:eastAsia="ja-JP"/>
        </w:rPr>
        <w:t>recognised</w:t>
      </w:r>
      <w:proofErr w:type="spellEnd"/>
      <w:r w:rsidRPr="008C09CA">
        <w:rPr>
          <w:rFonts w:ascii="Arial" w:hAnsi="Arial" w:cs="Arial"/>
          <w:lang w:val="en-US" w:eastAsia="ja-JP"/>
        </w:rPr>
        <w:t xml:space="preserve"> as providing an environmental benefit to the Lower Lakes Coorong and Murray Mouth in accordance with the environmental provision requirements under the Agreement.</w:t>
      </w:r>
    </w:p>
    <w:p w:rsidR="008C09CA" w:rsidRPr="008C09CA" w:rsidRDefault="008C09CA" w:rsidP="008C09CA">
      <w:pPr>
        <w:rPr>
          <w:rFonts w:ascii="Arial" w:hAnsi="Arial" w:cs="Arial"/>
          <w:lang w:val="en-US" w:eastAsia="ja-JP"/>
        </w:rPr>
      </w:pPr>
      <w:r w:rsidRPr="008C09CA">
        <w:rPr>
          <w:rFonts w:ascii="Arial" w:hAnsi="Arial" w:cs="Arial"/>
          <w:lang w:val="en-US" w:eastAsia="ja-JP"/>
        </w:rPr>
        <w:t>The following allocations have been accounted for on account SA213146-0-10009:</w:t>
      </w:r>
    </w:p>
    <w:p w:rsidR="008C09CA" w:rsidRPr="008C09CA" w:rsidRDefault="008C09CA" w:rsidP="008C09CA">
      <w:pPr>
        <w:pStyle w:val="ListBullet"/>
        <w:rPr>
          <w:rFonts w:ascii="Arial" w:hAnsi="Arial" w:cs="Arial"/>
          <w:lang w:val="en-US" w:eastAsia="ja-JP"/>
        </w:rPr>
      </w:pPr>
      <w:r w:rsidRPr="008C09CA">
        <w:rPr>
          <w:rFonts w:ascii="Arial" w:hAnsi="Arial" w:cs="Arial"/>
          <w:lang w:val="en-US" w:eastAsia="ja-JP"/>
        </w:rPr>
        <w:t>6,556.0 ML - received from 100% allocation against the high reliability class 3a entitlement held by the Minister for Water and the River Murray.</w:t>
      </w:r>
    </w:p>
    <w:p w:rsidR="008C09CA" w:rsidRPr="008C09CA" w:rsidRDefault="008C09CA" w:rsidP="008C09CA">
      <w:pPr>
        <w:pStyle w:val="ListBullet"/>
        <w:rPr>
          <w:rFonts w:ascii="Arial" w:hAnsi="Arial" w:cs="Arial"/>
          <w:lang w:val="en-US" w:eastAsia="ja-JP"/>
        </w:rPr>
      </w:pPr>
      <w:r w:rsidRPr="008C09CA">
        <w:rPr>
          <w:rFonts w:ascii="Arial" w:hAnsi="Arial" w:cs="Arial"/>
          <w:lang w:val="en-US" w:eastAsia="ja-JP"/>
        </w:rPr>
        <w:t>0.5 ML— received from 100% allocation against the high reliability class 1 entitlement held by the Minister for Water and the River Murray.</w:t>
      </w:r>
    </w:p>
    <w:p w:rsidR="008C09CA" w:rsidRPr="008C09CA" w:rsidRDefault="008C09CA" w:rsidP="008C09CA">
      <w:pPr>
        <w:pStyle w:val="ListBullet"/>
        <w:rPr>
          <w:rFonts w:ascii="Arial" w:hAnsi="Arial" w:cs="Arial"/>
          <w:lang w:val="en-US" w:eastAsia="ja-JP"/>
        </w:rPr>
      </w:pPr>
      <w:r w:rsidRPr="008C09CA">
        <w:rPr>
          <w:rFonts w:ascii="Arial" w:hAnsi="Arial" w:cs="Arial"/>
          <w:lang w:val="en-US" w:eastAsia="ja-JP"/>
        </w:rPr>
        <w:t>4.9 ML received from 100% allocation against the high reliability class 7 entitlement held by the Minister for Water and the River Murray.</w:t>
      </w:r>
    </w:p>
    <w:p w:rsidR="008C09CA" w:rsidRPr="008C09CA" w:rsidRDefault="008C09CA" w:rsidP="008C09CA">
      <w:pPr>
        <w:rPr>
          <w:rFonts w:ascii="Arial" w:hAnsi="Arial" w:cs="Arial"/>
          <w:lang w:val="en-US" w:eastAsia="ja-JP"/>
        </w:rPr>
      </w:pPr>
      <w:r w:rsidRPr="008C09CA">
        <w:rPr>
          <w:rFonts w:ascii="Arial" w:hAnsi="Arial" w:cs="Arial"/>
          <w:lang w:val="en-US" w:eastAsia="ja-JP"/>
        </w:rPr>
        <w:t>In addition, 97.6 ML of allocation from SA118100-1-0009 and 1034.9 ML of allocation from SA1132-2-10009 were used for the environment.</w:t>
      </w:r>
    </w:p>
    <w:p w:rsidR="00B948BE" w:rsidRPr="00282C5B" w:rsidRDefault="008C09CA" w:rsidP="008C09CA">
      <w:pPr>
        <w:rPr>
          <w:rFonts w:ascii="Arial" w:hAnsi="Arial" w:cs="Arial"/>
          <w:lang w:val="en-US" w:eastAsia="ja-JP"/>
        </w:rPr>
      </w:pPr>
      <w:r w:rsidRPr="008C09CA">
        <w:rPr>
          <w:rFonts w:ascii="Arial" w:hAnsi="Arial" w:cs="Arial"/>
          <w:lang w:val="en-US" w:eastAsia="ja-JP"/>
        </w:rPr>
        <w:t xml:space="preserve">As required under the Agreement, the report below identifies the </w:t>
      </w:r>
      <w:proofErr w:type="spellStart"/>
      <w:r w:rsidRPr="008C09CA">
        <w:rPr>
          <w:rFonts w:ascii="Arial" w:hAnsi="Arial" w:cs="Arial"/>
          <w:lang w:val="en-US" w:eastAsia="ja-JP"/>
        </w:rPr>
        <w:t>licences</w:t>
      </w:r>
      <w:proofErr w:type="spellEnd"/>
      <w:r w:rsidRPr="008C09CA">
        <w:rPr>
          <w:rFonts w:ascii="Arial" w:hAnsi="Arial" w:cs="Arial"/>
          <w:lang w:val="en-US" w:eastAsia="ja-JP"/>
        </w:rPr>
        <w:t xml:space="preserve"> and volumes of allocation accounted for in regards to the high reliability entitlement and environmental allocation, and the outcomes from the use of this water. The use of this environmental water was reported in South Australia's Schedule 12 reporting, as a part of indicators 9.1.2 &amp; 9.1.3.</w:t>
      </w:r>
    </w:p>
    <w:p w:rsidR="00B948BE" w:rsidRPr="00B948BE" w:rsidRDefault="00B948BE" w:rsidP="00B948BE">
      <w:pPr>
        <w:rPr>
          <w:rFonts w:ascii="Arial" w:hAnsi="Arial" w:cs="Arial"/>
          <w:color w:val="000000" w:themeColor="text1"/>
          <w:lang w:val="en-US" w:eastAsia="ja-JP"/>
        </w:rPr>
      </w:pPr>
      <w:r w:rsidRPr="00B948BE">
        <w:rPr>
          <w:rFonts w:ascii="Arial" w:hAnsi="Arial" w:cs="Arial"/>
          <w:color w:val="000000" w:themeColor="text1"/>
          <w:lang w:val="en-US" w:eastAsia="ja-JP"/>
        </w:rPr>
        <w:t>Yours sincerely</w:t>
      </w:r>
    </w:p>
    <w:p w:rsidR="00B948BE" w:rsidRPr="00B948BE" w:rsidRDefault="00B948BE" w:rsidP="00B948BE">
      <w:pPr>
        <w:rPr>
          <w:rFonts w:ascii="Arial" w:hAnsi="Arial" w:cs="Arial"/>
          <w:color w:val="000000" w:themeColor="text1"/>
          <w:lang w:val="en-US" w:eastAsia="ja-JP"/>
        </w:rPr>
      </w:pPr>
    </w:p>
    <w:p w:rsidR="00B948BE" w:rsidRPr="00B948BE" w:rsidRDefault="00B948BE" w:rsidP="00B948BE">
      <w:pPr>
        <w:rPr>
          <w:rFonts w:ascii="Arial" w:hAnsi="Arial" w:cs="Arial"/>
          <w:color w:val="000000" w:themeColor="text1"/>
          <w:lang w:val="en-US" w:eastAsia="ja-JP"/>
        </w:rPr>
      </w:pPr>
      <w:r w:rsidRPr="00B948BE">
        <w:rPr>
          <w:rFonts w:ascii="Arial" w:hAnsi="Arial" w:cs="Arial"/>
          <w:color w:val="000000" w:themeColor="text1"/>
          <w:highlight w:val="black"/>
          <w:lang w:val="en-US" w:eastAsia="ja-JP"/>
        </w:rPr>
        <w:t>*Signature redacted*</w:t>
      </w:r>
    </w:p>
    <w:p w:rsidR="00B948BE" w:rsidRPr="00B948BE" w:rsidRDefault="00B948BE" w:rsidP="00B948BE">
      <w:pPr>
        <w:rPr>
          <w:rFonts w:ascii="Arial" w:hAnsi="Arial" w:cs="Arial"/>
          <w:color w:val="000000" w:themeColor="text1"/>
          <w:lang w:val="en-US" w:eastAsia="ja-JP"/>
        </w:rPr>
      </w:pPr>
      <w:r w:rsidRPr="00B948BE">
        <w:rPr>
          <w:rFonts w:ascii="Arial" w:hAnsi="Arial" w:cs="Arial"/>
          <w:color w:val="000000" w:themeColor="text1"/>
          <w:highlight w:val="black"/>
          <w:lang w:val="en-US" w:eastAsia="ja-JP"/>
        </w:rPr>
        <w:t>*Name redacted*</w:t>
      </w:r>
    </w:p>
    <w:p w:rsidR="00551D7C" w:rsidRPr="00551D7C" w:rsidRDefault="00551D7C" w:rsidP="00B948BE">
      <w:pPr>
        <w:rPr>
          <w:rFonts w:ascii="Arial" w:hAnsi="Arial" w:cs="Arial"/>
          <w:color w:val="000000" w:themeColor="text1"/>
          <w:lang w:val="en-US" w:eastAsia="ja-JP"/>
        </w:rPr>
        <w:sectPr w:rsidR="00551D7C" w:rsidRPr="00551D7C">
          <w:footerReference w:type="default" r:id="rId8"/>
          <w:pgSz w:w="11906" w:h="16838"/>
          <w:pgMar w:top="1440" w:right="1440" w:bottom="1440" w:left="1440" w:header="708" w:footer="708" w:gutter="0"/>
          <w:cols w:space="708"/>
          <w:docGrid w:linePitch="360"/>
        </w:sectPr>
      </w:pPr>
      <w:r w:rsidRPr="00551D7C">
        <w:rPr>
          <w:rFonts w:ascii="Arial" w:hAnsi="Arial" w:cs="Arial"/>
          <w:color w:val="000000" w:themeColor="text1"/>
          <w:lang w:val="en-US" w:eastAsia="ja-JP"/>
        </w:rPr>
        <w:t xml:space="preserve">Director, Water Security, Policy and Planning </w:t>
      </w:r>
      <w:r>
        <w:rPr>
          <w:rFonts w:ascii="Arial" w:hAnsi="Arial" w:cs="Arial"/>
          <w:color w:val="000000" w:themeColor="text1"/>
          <w:lang w:val="en-US" w:eastAsia="ja-JP"/>
        </w:rPr>
        <w:br/>
        <w:t>13/08/2019</w:t>
      </w:r>
      <w:r>
        <w:rPr>
          <w:rFonts w:ascii="Arial" w:hAnsi="Arial" w:cs="Arial"/>
          <w:color w:val="000000" w:themeColor="text1"/>
          <w:lang w:val="en-US" w:eastAsia="ja-JP"/>
        </w:rPr>
        <w:br/>
      </w:r>
    </w:p>
    <w:p w:rsidR="00180F30" w:rsidRPr="00180F30" w:rsidRDefault="00180F30" w:rsidP="00180F30">
      <w:pPr>
        <w:pStyle w:val="ListBullet"/>
        <w:numPr>
          <w:ilvl w:val="0"/>
          <w:numId w:val="0"/>
        </w:numPr>
        <w:ind w:left="425" w:hanging="425"/>
        <w:jc w:val="center"/>
        <w:rPr>
          <w:rFonts w:ascii="Arial" w:eastAsia="Times New Roman" w:hAnsi="Arial" w:cs="Arial"/>
          <w:bCs/>
          <w:lang w:val="en-US" w:eastAsia="ja-JP"/>
        </w:rPr>
      </w:pPr>
      <w:r w:rsidRPr="00180F30">
        <w:rPr>
          <w:rFonts w:ascii="Arial" w:eastAsia="Times New Roman" w:hAnsi="Arial" w:cs="Arial"/>
          <w:bCs/>
          <w:lang w:val="en-US" w:eastAsia="ja-JP"/>
        </w:rPr>
        <w:lastRenderedPageBreak/>
        <w:t>South Australia’s obligations under Schedule 1 of the Implementation Plan for Augmentation of the Adelaide Desalination Plant</w:t>
      </w:r>
    </w:p>
    <w:p w:rsidR="00B948BE" w:rsidRDefault="00B948BE" w:rsidP="00B948BE">
      <w:pPr>
        <w:pStyle w:val="Heading3"/>
        <w:numPr>
          <w:ilvl w:val="0"/>
          <w:numId w:val="0"/>
        </w:numPr>
        <w:ind w:left="567" w:hanging="567"/>
        <w:jc w:val="center"/>
        <w:rPr>
          <w:rFonts w:ascii="Arial" w:hAnsi="Arial" w:cs="Arial"/>
          <w:sz w:val="28"/>
          <w:szCs w:val="28"/>
          <w:lang w:val="en-US" w:eastAsia="ja-JP"/>
        </w:rPr>
      </w:pPr>
      <w:r w:rsidRPr="00B948BE">
        <w:rPr>
          <w:rFonts w:ascii="Arial" w:hAnsi="Arial" w:cs="Arial"/>
          <w:sz w:val="28"/>
          <w:szCs w:val="28"/>
          <w:lang w:val="en-US" w:eastAsia="ja-JP"/>
        </w:rPr>
        <w:t>ADELAIDE DESALINATION PLANT</w:t>
      </w:r>
    </w:p>
    <w:p w:rsidR="00B948BE" w:rsidRPr="00B948BE" w:rsidRDefault="00B948BE" w:rsidP="00B948BE">
      <w:pPr>
        <w:pStyle w:val="Heading3"/>
        <w:numPr>
          <w:ilvl w:val="0"/>
          <w:numId w:val="0"/>
        </w:numPr>
        <w:ind w:left="567" w:hanging="567"/>
        <w:jc w:val="center"/>
        <w:rPr>
          <w:rFonts w:ascii="Arial" w:hAnsi="Arial" w:cs="Arial"/>
          <w:sz w:val="28"/>
          <w:szCs w:val="28"/>
          <w:lang w:val="en-US" w:eastAsia="ja-JP"/>
        </w:rPr>
      </w:pPr>
      <w:r w:rsidRPr="00B948BE">
        <w:rPr>
          <w:rFonts w:ascii="Arial" w:hAnsi="Arial" w:cs="Arial"/>
          <w:sz w:val="28"/>
          <w:szCs w:val="28"/>
          <w:lang w:val="en-US" w:eastAsia="ja-JP"/>
        </w:rPr>
        <w:t>Report on Environmental Water Allocations, Use and Outcomes (for the year ended 30 June 201</w:t>
      </w:r>
      <w:r w:rsidR="008C09CA">
        <w:rPr>
          <w:rFonts w:ascii="Arial" w:hAnsi="Arial" w:cs="Arial"/>
          <w:sz w:val="28"/>
          <w:szCs w:val="28"/>
          <w:lang w:val="en-US" w:eastAsia="ja-JP"/>
        </w:rPr>
        <w:t>8</w:t>
      </w:r>
      <w:r w:rsidRPr="00B948BE">
        <w:rPr>
          <w:rFonts w:ascii="Arial" w:hAnsi="Arial" w:cs="Arial"/>
          <w:sz w:val="28"/>
          <w:szCs w:val="28"/>
          <w:lang w:val="en-US" w:eastAsia="ja-JP"/>
        </w:rPr>
        <w:t>)</w:t>
      </w:r>
    </w:p>
    <w:p w:rsidR="00B948BE" w:rsidRPr="00B948BE" w:rsidRDefault="00B948BE" w:rsidP="00B948BE">
      <w:pPr>
        <w:rPr>
          <w:rFonts w:ascii="Arial" w:hAnsi="Arial" w:cs="Arial"/>
          <w:color w:val="000000" w:themeColor="text1"/>
          <w:lang w:val="en-US" w:eastAsia="ja-JP"/>
        </w:rPr>
      </w:pPr>
    </w:p>
    <w:tbl>
      <w:tblPr>
        <w:tblStyle w:val="TableGrid"/>
        <w:tblW w:w="0" w:type="auto"/>
        <w:tblLook w:val="04A0" w:firstRow="1" w:lastRow="0" w:firstColumn="1" w:lastColumn="0" w:noHBand="0" w:noVBand="1"/>
      </w:tblPr>
      <w:tblGrid>
        <w:gridCol w:w="1745"/>
        <w:gridCol w:w="1370"/>
        <w:gridCol w:w="1379"/>
        <w:gridCol w:w="1745"/>
        <w:gridCol w:w="1367"/>
        <w:gridCol w:w="1340"/>
        <w:gridCol w:w="1375"/>
        <w:gridCol w:w="1375"/>
        <w:gridCol w:w="1381"/>
        <w:gridCol w:w="1341"/>
      </w:tblGrid>
      <w:tr w:rsidR="00B948BE" w:rsidRPr="00B948BE" w:rsidTr="008C09CA">
        <w:tc>
          <w:tcPr>
            <w:tcW w:w="1745" w:type="dxa"/>
            <w:vMerge w:val="restart"/>
            <w:tcBorders>
              <w:top w:val="nil"/>
              <w:left w:val="nil"/>
            </w:tcBorders>
          </w:tcPr>
          <w:p w:rsidR="00B948BE" w:rsidRPr="00DC09E9" w:rsidRDefault="00B948BE" w:rsidP="008C09CA">
            <w:pPr>
              <w:pStyle w:val="TableText"/>
              <w:rPr>
                <w:rFonts w:ascii="Arial" w:hAnsi="Arial" w:cs="Arial"/>
                <w:lang w:val="en-US" w:eastAsia="ja-JP"/>
              </w:rPr>
            </w:pPr>
          </w:p>
        </w:tc>
        <w:tc>
          <w:tcPr>
            <w:tcW w:w="1370" w:type="dxa"/>
            <w:vMerge w:val="restart"/>
            <w:shd w:val="clear" w:color="auto" w:fill="A6A6A6" w:themeFill="background1" w:themeFillShade="A6"/>
          </w:tcPr>
          <w:p w:rsidR="00B948BE" w:rsidRPr="00DC09E9" w:rsidRDefault="00B948BE" w:rsidP="008C09CA">
            <w:pPr>
              <w:pStyle w:val="TableText"/>
              <w:rPr>
                <w:rFonts w:ascii="Arial" w:hAnsi="Arial" w:cs="Arial"/>
                <w:b/>
                <w:lang w:val="en-US" w:eastAsia="ja-JP"/>
              </w:rPr>
            </w:pPr>
            <w:proofErr w:type="spellStart"/>
            <w:r w:rsidRPr="00DC09E9">
              <w:rPr>
                <w:rFonts w:ascii="Arial" w:hAnsi="Arial" w:cs="Arial"/>
                <w:b/>
                <w:lang w:val="en-US" w:eastAsia="ja-JP"/>
              </w:rPr>
              <w:t>Licence</w:t>
            </w:r>
            <w:proofErr w:type="spellEnd"/>
          </w:p>
        </w:tc>
        <w:tc>
          <w:tcPr>
            <w:tcW w:w="1379" w:type="dxa"/>
            <w:vMerge w:val="restart"/>
            <w:shd w:val="clear" w:color="auto" w:fill="A6A6A6" w:themeFill="background1" w:themeFillShade="A6"/>
          </w:tcPr>
          <w:p w:rsidR="00B948BE" w:rsidRPr="00DC09E9" w:rsidRDefault="00B948BE" w:rsidP="008C09CA">
            <w:pPr>
              <w:pStyle w:val="TableText"/>
              <w:rPr>
                <w:rFonts w:ascii="Arial" w:hAnsi="Arial" w:cs="Arial"/>
                <w:b/>
                <w:lang w:val="en-US" w:eastAsia="ja-JP"/>
              </w:rPr>
            </w:pPr>
            <w:r w:rsidRPr="00DC09E9">
              <w:rPr>
                <w:rFonts w:ascii="Arial" w:hAnsi="Arial" w:cs="Arial"/>
                <w:b/>
                <w:lang w:val="en-US" w:eastAsia="ja-JP"/>
              </w:rPr>
              <w:t>Account</w:t>
            </w:r>
          </w:p>
        </w:tc>
        <w:tc>
          <w:tcPr>
            <w:tcW w:w="1745" w:type="dxa"/>
            <w:vMerge w:val="restart"/>
            <w:shd w:val="clear" w:color="auto" w:fill="A6A6A6" w:themeFill="background1" w:themeFillShade="A6"/>
          </w:tcPr>
          <w:p w:rsidR="00B948BE" w:rsidRPr="00DC09E9" w:rsidRDefault="00B948BE" w:rsidP="008C09CA">
            <w:pPr>
              <w:pStyle w:val="TableText"/>
              <w:rPr>
                <w:rFonts w:ascii="Arial" w:hAnsi="Arial" w:cs="Arial"/>
                <w:b/>
                <w:lang w:val="en-US" w:eastAsia="ja-JP"/>
              </w:rPr>
            </w:pPr>
            <w:r w:rsidRPr="00DC09E9">
              <w:rPr>
                <w:rFonts w:ascii="Arial" w:hAnsi="Arial" w:cs="Arial"/>
                <w:b/>
                <w:lang w:val="en-US" w:eastAsia="ja-JP"/>
              </w:rPr>
              <w:t>Environmental</w:t>
            </w:r>
          </w:p>
          <w:p w:rsidR="00B948BE" w:rsidRPr="00DC09E9" w:rsidRDefault="00B948BE" w:rsidP="008C09CA">
            <w:pPr>
              <w:pStyle w:val="TableText"/>
              <w:rPr>
                <w:rFonts w:ascii="Arial" w:hAnsi="Arial" w:cs="Arial"/>
                <w:b/>
                <w:lang w:val="en-US" w:eastAsia="ja-JP"/>
              </w:rPr>
            </w:pPr>
            <w:r w:rsidRPr="00DC09E9">
              <w:rPr>
                <w:rFonts w:ascii="Arial" w:hAnsi="Arial" w:cs="Arial"/>
                <w:b/>
                <w:lang w:val="en-US" w:eastAsia="ja-JP"/>
              </w:rPr>
              <w:t>Allocation</w:t>
            </w:r>
          </w:p>
          <w:p w:rsidR="00B948BE" w:rsidRPr="00DC09E9" w:rsidRDefault="00B948BE" w:rsidP="008C09CA">
            <w:pPr>
              <w:pStyle w:val="TableText"/>
              <w:rPr>
                <w:rFonts w:ascii="Arial" w:hAnsi="Arial" w:cs="Arial"/>
                <w:b/>
                <w:lang w:val="en-US" w:eastAsia="ja-JP"/>
              </w:rPr>
            </w:pPr>
            <w:r w:rsidRPr="00DC09E9">
              <w:rPr>
                <w:rFonts w:ascii="Arial" w:hAnsi="Arial" w:cs="Arial"/>
                <w:b/>
                <w:lang w:val="en-US" w:eastAsia="ja-JP"/>
              </w:rPr>
              <w:t>(</w:t>
            </w:r>
            <w:r w:rsidR="008C09CA" w:rsidRPr="00DC09E9">
              <w:rPr>
                <w:rFonts w:ascii="Arial" w:hAnsi="Arial" w:cs="Arial"/>
                <w:b/>
                <w:lang w:val="en-US" w:eastAsia="ja-JP"/>
              </w:rPr>
              <w:t>K</w:t>
            </w:r>
            <w:r w:rsidRPr="00DC09E9">
              <w:rPr>
                <w:rFonts w:ascii="Arial" w:hAnsi="Arial" w:cs="Arial"/>
                <w:b/>
                <w:lang w:val="en-US" w:eastAsia="ja-JP"/>
              </w:rPr>
              <w:t>L)</w:t>
            </w:r>
          </w:p>
        </w:tc>
        <w:tc>
          <w:tcPr>
            <w:tcW w:w="1367" w:type="dxa"/>
            <w:vMerge w:val="restart"/>
            <w:shd w:val="clear" w:color="auto" w:fill="A6A6A6" w:themeFill="background1" w:themeFillShade="A6"/>
          </w:tcPr>
          <w:p w:rsidR="00B948BE" w:rsidRPr="00DC09E9" w:rsidRDefault="00B948BE" w:rsidP="008C09CA">
            <w:pPr>
              <w:pStyle w:val="TableText"/>
              <w:rPr>
                <w:rFonts w:ascii="Arial" w:hAnsi="Arial" w:cs="Arial"/>
                <w:b/>
                <w:lang w:val="en-US" w:eastAsia="ja-JP"/>
              </w:rPr>
            </w:pPr>
            <w:r w:rsidRPr="00DC09E9">
              <w:rPr>
                <w:rFonts w:ascii="Arial" w:hAnsi="Arial" w:cs="Arial"/>
                <w:b/>
                <w:lang w:val="en-US" w:eastAsia="ja-JP"/>
              </w:rPr>
              <w:t>Carryover of Balance</w:t>
            </w:r>
          </w:p>
          <w:p w:rsidR="00B948BE" w:rsidRPr="00DC09E9" w:rsidRDefault="00B948BE" w:rsidP="008C09CA">
            <w:pPr>
              <w:pStyle w:val="TableText"/>
              <w:rPr>
                <w:rFonts w:ascii="Arial" w:hAnsi="Arial" w:cs="Arial"/>
                <w:b/>
                <w:lang w:val="en-US" w:eastAsia="ja-JP"/>
              </w:rPr>
            </w:pPr>
            <w:r w:rsidRPr="00DC09E9">
              <w:rPr>
                <w:rFonts w:ascii="Arial" w:hAnsi="Arial" w:cs="Arial"/>
                <w:b/>
                <w:lang w:val="en-US" w:eastAsia="ja-JP"/>
              </w:rPr>
              <w:t>(</w:t>
            </w:r>
            <w:r w:rsidR="008C09CA" w:rsidRPr="00DC09E9">
              <w:rPr>
                <w:rFonts w:ascii="Arial" w:hAnsi="Arial" w:cs="Arial"/>
                <w:b/>
                <w:lang w:val="en-US" w:eastAsia="ja-JP"/>
              </w:rPr>
              <w:t>K</w:t>
            </w:r>
            <w:r w:rsidRPr="00DC09E9">
              <w:rPr>
                <w:rFonts w:ascii="Arial" w:hAnsi="Arial" w:cs="Arial"/>
                <w:b/>
                <w:lang w:val="en-US" w:eastAsia="ja-JP"/>
              </w:rPr>
              <w:t>L)</w:t>
            </w:r>
          </w:p>
        </w:tc>
        <w:tc>
          <w:tcPr>
            <w:tcW w:w="2715" w:type="dxa"/>
            <w:gridSpan w:val="2"/>
            <w:shd w:val="clear" w:color="auto" w:fill="A6A6A6" w:themeFill="background1" w:themeFillShade="A6"/>
          </w:tcPr>
          <w:p w:rsidR="00B948BE" w:rsidRPr="00DC09E9" w:rsidRDefault="00B948BE" w:rsidP="008C09CA">
            <w:pPr>
              <w:pStyle w:val="TableText"/>
              <w:rPr>
                <w:rFonts w:ascii="Arial" w:hAnsi="Arial" w:cs="Arial"/>
                <w:b/>
                <w:lang w:val="en-US" w:eastAsia="ja-JP"/>
              </w:rPr>
            </w:pPr>
            <w:r w:rsidRPr="00DC09E9">
              <w:rPr>
                <w:rFonts w:ascii="Arial" w:hAnsi="Arial" w:cs="Arial"/>
                <w:b/>
                <w:lang w:val="en-US" w:eastAsia="ja-JP"/>
              </w:rPr>
              <w:t>Allocation</w:t>
            </w:r>
          </w:p>
        </w:tc>
        <w:tc>
          <w:tcPr>
            <w:tcW w:w="2756" w:type="dxa"/>
            <w:gridSpan w:val="2"/>
            <w:shd w:val="clear" w:color="auto" w:fill="A6A6A6" w:themeFill="background1" w:themeFillShade="A6"/>
          </w:tcPr>
          <w:p w:rsidR="00B948BE" w:rsidRPr="00DC09E9" w:rsidRDefault="00B948BE" w:rsidP="008C09CA">
            <w:pPr>
              <w:pStyle w:val="TableText"/>
              <w:rPr>
                <w:rFonts w:ascii="Arial" w:hAnsi="Arial" w:cs="Arial"/>
                <w:b/>
                <w:lang w:val="en-US" w:eastAsia="ja-JP"/>
              </w:rPr>
            </w:pPr>
            <w:r w:rsidRPr="00DC09E9">
              <w:rPr>
                <w:rFonts w:ascii="Arial" w:hAnsi="Arial" w:cs="Arial"/>
                <w:b/>
                <w:lang w:val="en-US" w:eastAsia="ja-JP"/>
              </w:rPr>
              <w:t>Environmental Use</w:t>
            </w:r>
          </w:p>
          <w:p w:rsidR="00B948BE" w:rsidRPr="00DC09E9" w:rsidRDefault="00B948BE" w:rsidP="008C09CA">
            <w:pPr>
              <w:pStyle w:val="TableText"/>
              <w:rPr>
                <w:rFonts w:ascii="Arial" w:hAnsi="Arial" w:cs="Arial"/>
                <w:b/>
                <w:lang w:val="en-US" w:eastAsia="ja-JP"/>
              </w:rPr>
            </w:pPr>
            <w:r w:rsidRPr="00DC09E9">
              <w:rPr>
                <w:rFonts w:ascii="Arial" w:hAnsi="Arial" w:cs="Arial"/>
                <w:b/>
                <w:lang w:val="en-US" w:eastAsia="ja-JP"/>
              </w:rPr>
              <w:t>(KL)</w:t>
            </w:r>
          </w:p>
        </w:tc>
        <w:tc>
          <w:tcPr>
            <w:tcW w:w="1341" w:type="dxa"/>
            <w:vMerge w:val="restart"/>
            <w:shd w:val="clear" w:color="auto" w:fill="A6A6A6" w:themeFill="background1" w:themeFillShade="A6"/>
          </w:tcPr>
          <w:p w:rsidR="00B948BE" w:rsidRPr="00DC09E9" w:rsidRDefault="00B948BE" w:rsidP="008C09CA">
            <w:pPr>
              <w:pStyle w:val="TableText"/>
              <w:rPr>
                <w:rFonts w:ascii="Arial" w:hAnsi="Arial" w:cs="Arial"/>
                <w:b/>
                <w:lang w:val="en-US" w:eastAsia="ja-JP"/>
              </w:rPr>
            </w:pPr>
            <w:r w:rsidRPr="00DC09E9">
              <w:rPr>
                <w:rFonts w:ascii="Arial" w:hAnsi="Arial" w:cs="Arial"/>
                <w:b/>
                <w:lang w:val="en-US" w:eastAsia="ja-JP"/>
              </w:rPr>
              <w:t>Closing</w:t>
            </w:r>
          </w:p>
          <w:p w:rsidR="00B948BE" w:rsidRPr="00DC09E9" w:rsidRDefault="00B948BE" w:rsidP="008C09CA">
            <w:pPr>
              <w:pStyle w:val="TableText"/>
              <w:rPr>
                <w:rFonts w:ascii="Arial" w:hAnsi="Arial" w:cs="Arial"/>
                <w:b/>
                <w:lang w:val="en-US" w:eastAsia="ja-JP"/>
              </w:rPr>
            </w:pPr>
            <w:r w:rsidRPr="00DC09E9">
              <w:rPr>
                <w:rFonts w:ascii="Arial" w:hAnsi="Arial" w:cs="Arial"/>
                <w:b/>
                <w:lang w:val="en-US" w:eastAsia="ja-JP"/>
              </w:rPr>
              <w:t>Balance</w:t>
            </w:r>
          </w:p>
          <w:p w:rsidR="00B948BE" w:rsidRPr="00DC09E9" w:rsidRDefault="00B948BE" w:rsidP="008C09CA">
            <w:pPr>
              <w:pStyle w:val="TableText"/>
              <w:rPr>
                <w:rFonts w:ascii="Arial" w:hAnsi="Arial" w:cs="Arial"/>
                <w:lang w:val="en-US" w:eastAsia="ja-JP"/>
              </w:rPr>
            </w:pPr>
            <w:r w:rsidRPr="00DC09E9">
              <w:rPr>
                <w:rFonts w:ascii="Arial" w:hAnsi="Arial" w:cs="Arial"/>
                <w:b/>
                <w:lang w:val="en-US" w:eastAsia="ja-JP"/>
              </w:rPr>
              <w:t>(KL)</w:t>
            </w:r>
          </w:p>
        </w:tc>
      </w:tr>
      <w:tr w:rsidR="00B948BE" w:rsidRPr="00B948BE" w:rsidTr="008C09CA">
        <w:tc>
          <w:tcPr>
            <w:tcW w:w="1745" w:type="dxa"/>
            <w:vMerge/>
            <w:tcBorders>
              <w:left w:val="nil"/>
            </w:tcBorders>
          </w:tcPr>
          <w:p w:rsidR="00B948BE" w:rsidRPr="00DC09E9" w:rsidRDefault="00B948BE" w:rsidP="008C09CA">
            <w:pPr>
              <w:pStyle w:val="TableText"/>
              <w:rPr>
                <w:rFonts w:ascii="Arial" w:hAnsi="Arial" w:cs="Arial"/>
                <w:lang w:val="en-US" w:eastAsia="ja-JP"/>
              </w:rPr>
            </w:pPr>
          </w:p>
        </w:tc>
        <w:tc>
          <w:tcPr>
            <w:tcW w:w="1370" w:type="dxa"/>
            <w:vMerge/>
          </w:tcPr>
          <w:p w:rsidR="00B948BE" w:rsidRPr="00DC09E9" w:rsidRDefault="00B948BE" w:rsidP="008C09CA">
            <w:pPr>
              <w:pStyle w:val="TableText"/>
              <w:rPr>
                <w:rFonts w:ascii="Arial" w:hAnsi="Arial" w:cs="Arial"/>
                <w:lang w:val="en-US" w:eastAsia="ja-JP"/>
              </w:rPr>
            </w:pPr>
          </w:p>
        </w:tc>
        <w:tc>
          <w:tcPr>
            <w:tcW w:w="1379" w:type="dxa"/>
            <w:vMerge/>
          </w:tcPr>
          <w:p w:rsidR="00B948BE" w:rsidRPr="00DC09E9" w:rsidRDefault="00B948BE" w:rsidP="008C09CA">
            <w:pPr>
              <w:pStyle w:val="TableText"/>
              <w:rPr>
                <w:rFonts w:ascii="Arial" w:hAnsi="Arial" w:cs="Arial"/>
                <w:lang w:val="en-US" w:eastAsia="ja-JP"/>
              </w:rPr>
            </w:pPr>
          </w:p>
        </w:tc>
        <w:tc>
          <w:tcPr>
            <w:tcW w:w="1745" w:type="dxa"/>
            <w:vMerge/>
          </w:tcPr>
          <w:p w:rsidR="00B948BE" w:rsidRPr="00DC09E9" w:rsidRDefault="00B948BE" w:rsidP="008C09CA">
            <w:pPr>
              <w:pStyle w:val="TableText"/>
              <w:rPr>
                <w:rFonts w:ascii="Arial" w:hAnsi="Arial" w:cs="Arial"/>
                <w:lang w:val="en-US" w:eastAsia="ja-JP"/>
              </w:rPr>
            </w:pPr>
          </w:p>
        </w:tc>
        <w:tc>
          <w:tcPr>
            <w:tcW w:w="1367" w:type="dxa"/>
            <w:vMerge/>
          </w:tcPr>
          <w:p w:rsidR="00B948BE" w:rsidRPr="00DC09E9" w:rsidRDefault="00B948BE" w:rsidP="008C09CA">
            <w:pPr>
              <w:pStyle w:val="TableText"/>
              <w:rPr>
                <w:rFonts w:ascii="Arial" w:hAnsi="Arial" w:cs="Arial"/>
                <w:lang w:val="en-US" w:eastAsia="ja-JP"/>
              </w:rPr>
            </w:pPr>
          </w:p>
        </w:tc>
        <w:tc>
          <w:tcPr>
            <w:tcW w:w="1340" w:type="dxa"/>
            <w:shd w:val="clear" w:color="auto" w:fill="A6A6A6" w:themeFill="background1" w:themeFillShade="A6"/>
          </w:tcPr>
          <w:p w:rsidR="00B948BE" w:rsidRPr="00DC09E9" w:rsidRDefault="00B948BE" w:rsidP="008C09CA">
            <w:pPr>
              <w:pStyle w:val="TableText"/>
              <w:rPr>
                <w:rFonts w:ascii="Arial" w:hAnsi="Arial" w:cs="Arial"/>
                <w:b/>
                <w:lang w:val="en-US" w:eastAsia="ja-JP"/>
              </w:rPr>
            </w:pPr>
            <w:r w:rsidRPr="00DC09E9">
              <w:rPr>
                <w:rFonts w:ascii="Arial" w:hAnsi="Arial" w:cs="Arial"/>
                <w:b/>
                <w:lang w:val="en-US" w:eastAsia="ja-JP"/>
              </w:rPr>
              <w:t>%</w:t>
            </w:r>
          </w:p>
        </w:tc>
        <w:tc>
          <w:tcPr>
            <w:tcW w:w="1375" w:type="dxa"/>
            <w:shd w:val="clear" w:color="auto" w:fill="A6A6A6" w:themeFill="background1" w:themeFillShade="A6"/>
          </w:tcPr>
          <w:p w:rsidR="00B948BE" w:rsidRPr="00DC09E9" w:rsidRDefault="00B948BE" w:rsidP="008C09CA">
            <w:pPr>
              <w:pStyle w:val="TableText"/>
              <w:rPr>
                <w:rFonts w:ascii="Arial" w:hAnsi="Arial" w:cs="Arial"/>
                <w:b/>
                <w:lang w:val="en-US" w:eastAsia="ja-JP"/>
              </w:rPr>
            </w:pPr>
            <w:r w:rsidRPr="00DC09E9">
              <w:rPr>
                <w:rFonts w:ascii="Arial" w:hAnsi="Arial" w:cs="Arial"/>
                <w:b/>
                <w:lang w:val="en-US" w:eastAsia="ja-JP"/>
              </w:rPr>
              <w:t>KL</w:t>
            </w:r>
          </w:p>
        </w:tc>
        <w:tc>
          <w:tcPr>
            <w:tcW w:w="1375" w:type="dxa"/>
            <w:shd w:val="clear" w:color="auto" w:fill="A6A6A6" w:themeFill="background1" w:themeFillShade="A6"/>
          </w:tcPr>
          <w:p w:rsidR="00B948BE" w:rsidRPr="00DC09E9" w:rsidRDefault="00B948BE" w:rsidP="008C09CA">
            <w:pPr>
              <w:pStyle w:val="TableText"/>
              <w:rPr>
                <w:rFonts w:ascii="Arial" w:hAnsi="Arial" w:cs="Arial"/>
                <w:b/>
                <w:lang w:val="en-US" w:eastAsia="ja-JP"/>
              </w:rPr>
            </w:pPr>
            <w:r w:rsidRPr="00DC09E9">
              <w:rPr>
                <w:rFonts w:ascii="Arial" w:hAnsi="Arial" w:cs="Arial"/>
                <w:b/>
                <w:lang w:val="en-US" w:eastAsia="ja-JP"/>
              </w:rPr>
              <w:t>Planned</w:t>
            </w:r>
          </w:p>
        </w:tc>
        <w:tc>
          <w:tcPr>
            <w:tcW w:w="1381" w:type="dxa"/>
            <w:shd w:val="clear" w:color="auto" w:fill="A6A6A6" w:themeFill="background1" w:themeFillShade="A6"/>
          </w:tcPr>
          <w:p w:rsidR="00B948BE" w:rsidRPr="00DC09E9" w:rsidRDefault="00B948BE" w:rsidP="008C09CA">
            <w:pPr>
              <w:pStyle w:val="TableText"/>
              <w:rPr>
                <w:rFonts w:ascii="Arial" w:hAnsi="Arial" w:cs="Arial"/>
                <w:b/>
                <w:lang w:val="en-US" w:eastAsia="ja-JP"/>
              </w:rPr>
            </w:pPr>
            <w:r w:rsidRPr="00DC09E9">
              <w:rPr>
                <w:rFonts w:ascii="Arial" w:hAnsi="Arial" w:cs="Arial"/>
                <w:b/>
                <w:lang w:val="en-US" w:eastAsia="ja-JP"/>
              </w:rPr>
              <w:t>Actual</w:t>
            </w:r>
          </w:p>
        </w:tc>
        <w:tc>
          <w:tcPr>
            <w:tcW w:w="1341" w:type="dxa"/>
            <w:vMerge/>
          </w:tcPr>
          <w:p w:rsidR="00B948BE" w:rsidRPr="00DC09E9" w:rsidRDefault="00B948BE" w:rsidP="008C09CA">
            <w:pPr>
              <w:pStyle w:val="TableText"/>
              <w:rPr>
                <w:rFonts w:ascii="Arial" w:hAnsi="Arial" w:cs="Arial"/>
                <w:lang w:val="en-US" w:eastAsia="ja-JP"/>
              </w:rPr>
            </w:pPr>
          </w:p>
        </w:tc>
      </w:tr>
      <w:tr w:rsidR="008C09CA" w:rsidRPr="00B948BE" w:rsidTr="008C09CA">
        <w:tc>
          <w:tcPr>
            <w:tcW w:w="1745" w:type="dxa"/>
            <w:vMerge w:val="restart"/>
            <w:shd w:val="clear" w:color="auto" w:fill="A6A6A6" w:themeFill="background1" w:themeFillShade="A6"/>
          </w:tcPr>
          <w:p w:rsidR="008C09CA" w:rsidRPr="00DC09E9" w:rsidRDefault="008C09CA" w:rsidP="008C09CA">
            <w:pPr>
              <w:pStyle w:val="TableText"/>
              <w:rPr>
                <w:rFonts w:ascii="Arial" w:hAnsi="Arial" w:cs="Arial"/>
                <w:b/>
                <w:lang w:val="en-US" w:eastAsia="ja-JP"/>
              </w:rPr>
            </w:pPr>
            <w:r w:rsidRPr="00DC09E9">
              <w:rPr>
                <w:rFonts w:ascii="Arial" w:hAnsi="Arial" w:cs="Arial"/>
                <w:b/>
                <w:lang w:val="en-US" w:eastAsia="ja-JP"/>
              </w:rPr>
              <w:t>High Reliability Water Entitlement</w:t>
            </w:r>
            <w:r w:rsidRPr="00DC09E9">
              <w:rPr>
                <w:rStyle w:val="FootnoteReference"/>
                <w:rFonts w:ascii="Arial" w:hAnsi="Arial" w:cs="Arial"/>
                <w:b/>
                <w:color w:val="000000" w:themeColor="text1"/>
                <w:sz w:val="20"/>
                <w:szCs w:val="20"/>
                <w:lang w:val="en-US" w:eastAsia="ja-JP"/>
              </w:rPr>
              <w:footnoteReference w:id="1"/>
            </w:r>
          </w:p>
          <w:p w:rsidR="008C09CA" w:rsidRPr="00DC09E9" w:rsidRDefault="008C09CA" w:rsidP="008C09CA">
            <w:pPr>
              <w:pStyle w:val="TableText"/>
              <w:rPr>
                <w:rFonts w:ascii="Arial" w:hAnsi="Arial" w:cs="Arial"/>
                <w:b/>
                <w:lang w:val="en-US" w:eastAsia="ja-JP"/>
              </w:rPr>
            </w:pPr>
          </w:p>
          <w:p w:rsidR="008C09CA" w:rsidRPr="00DC09E9" w:rsidRDefault="008C09CA" w:rsidP="008C09CA">
            <w:pPr>
              <w:pStyle w:val="TableText"/>
              <w:rPr>
                <w:rFonts w:ascii="Arial" w:hAnsi="Arial" w:cs="Arial"/>
                <w:b/>
                <w:lang w:val="en-US" w:eastAsia="ja-JP"/>
              </w:rPr>
            </w:pPr>
          </w:p>
          <w:p w:rsidR="008C09CA" w:rsidRPr="00DC09E9" w:rsidRDefault="008C09CA" w:rsidP="008C09CA">
            <w:pPr>
              <w:pStyle w:val="TableText"/>
              <w:rPr>
                <w:rFonts w:ascii="Arial" w:hAnsi="Arial" w:cs="Arial"/>
                <w:b/>
                <w:lang w:val="en-US" w:eastAsia="ja-JP"/>
              </w:rPr>
            </w:pPr>
          </w:p>
          <w:p w:rsidR="008C09CA" w:rsidRPr="00DC09E9" w:rsidRDefault="008C09CA" w:rsidP="008C09CA">
            <w:pPr>
              <w:pStyle w:val="TableText"/>
              <w:rPr>
                <w:rFonts w:ascii="Arial" w:hAnsi="Arial" w:cs="Arial"/>
                <w:b/>
                <w:lang w:val="en-US" w:eastAsia="ja-JP"/>
              </w:rPr>
            </w:pPr>
            <w:r w:rsidRPr="00DC09E9">
              <w:rPr>
                <w:rFonts w:ascii="Arial" w:hAnsi="Arial" w:cs="Arial"/>
                <w:b/>
                <w:lang w:val="en-US" w:eastAsia="ja-JP"/>
              </w:rPr>
              <w:t>Environmental Provision</w:t>
            </w:r>
            <w:r w:rsidRPr="00DC09E9">
              <w:rPr>
                <w:rFonts w:ascii="Arial" w:hAnsi="Arial" w:cs="Arial"/>
                <w:b/>
                <w:vertAlign w:val="superscript"/>
                <w:lang w:val="en-US" w:eastAsia="ja-JP"/>
              </w:rPr>
              <w:t>1</w:t>
            </w:r>
          </w:p>
        </w:tc>
        <w:tc>
          <w:tcPr>
            <w:tcW w:w="1370" w:type="dxa"/>
            <w:vAlign w:val="center"/>
          </w:tcPr>
          <w:p w:rsidR="008C09CA" w:rsidRPr="00DC09E9" w:rsidRDefault="008C09CA" w:rsidP="008C09CA">
            <w:pPr>
              <w:pStyle w:val="TableText"/>
              <w:jc w:val="center"/>
              <w:rPr>
                <w:rFonts w:ascii="Arial" w:hAnsi="Arial" w:cs="Arial"/>
                <w:lang w:val="en-US" w:eastAsia="ja-JP"/>
              </w:rPr>
            </w:pPr>
            <w:r w:rsidRPr="00DC09E9">
              <w:rPr>
                <w:rFonts w:ascii="Arial" w:hAnsi="Arial" w:cs="Arial"/>
                <w:lang w:val="en-US" w:eastAsia="ja-JP"/>
              </w:rPr>
              <w:t>SA213146</w:t>
            </w:r>
          </w:p>
        </w:tc>
        <w:tc>
          <w:tcPr>
            <w:tcW w:w="1379" w:type="dxa"/>
            <w:vAlign w:val="center"/>
          </w:tcPr>
          <w:p w:rsidR="008C09CA" w:rsidRPr="00DC09E9" w:rsidRDefault="008C09CA" w:rsidP="008C09CA">
            <w:pPr>
              <w:pStyle w:val="TableText"/>
              <w:jc w:val="center"/>
              <w:rPr>
                <w:rFonts w:ascii="Arial" w:hAnsi="Arial" w:cs="Arial"/>
                <w:lang w:val="en-US" w:eastAsia="ja-JP"/>
              </w:rPr>
            </w:pPr>
            <w:r w:rsidRPr="00DC09E9">
              <w:rPr>
                <w:rFonts w:ascii="Arial" w:hAnsi="Arial" w:cs="Arial"/>
                <w:lang w:val="en-US" w:eastAsia="ja-JP"/>
              </w:rPr>
              <w:t>SA213146-0-10009</w:t>
            </w:r>
          </w:p>
        </w:tc>
        <w:tc>
          <w:tcPr>
            <w:tcW w:w="1745" w:type="dxa"/>
            <w:vAlign w:val="center"/>
          </w:tcPr>
          <w:p w:rsidR="008C09CA" w:rsidRPr="00DC09E9" w:rsidRDefault="008C09CA" w:rsidP="008C09CA">
            <w:pPr>
              <w:pStyle w:val="TableText"/>
              <w:jc w:val="center"/>
              <w:rPr>
                <w:rFonts w:ascii="Arial" w:hAnsi="Arial" w:cs="Arial"/>
                <w:lang w:val="en-US" w:eastAsia="ja-JP"/>
              </w:rPr>
            </w:pPr>
            <w:r w:rsidRPr="00DC09E9">
              <w:rPr>
                <w:rFonts w:ascii="Arial" w:hAnsi="Arial" w:cs="Arial"/>
                <w:lang w:val="en-US" w:eastAsia="ja-JP"/>
              </w:rPr>
              <w:t>6,000,000</w:t>
            </w:r>
          </w:p>
        </w:tc>
        <w:tc>
          <w:tcPr>
            <w:tcW w:w="1367" w:type="dxa"/>
            <w:vAlign w:val="center"/>
          </w:tcPr>
          <w:p w:rsidR="008C09CA" w:rsidRPr="00DC09E9" w:rsidRDefault="008C09CA" w:rsidP="008C09CA">
            <w:pPr>
              <w:pStyle w:val="TableText"/>
              <w:jc w:val="center"/>
              <w:rPr>
                <w:rFonts w:ascii="Arial" w:hAnsi="Arial" w:cs="Arial"/>
                <w:lang w:val="en-US" w:eastAsia="ja-JP"/>
              </w:rPr>
            </w:pPr>
            <w:r w:rsidRPr="00DC09E9">
              <w:rPr>
                <w:rFonts w:ascii="Arial" w:hAnsi="Arial" w:cs="Arial"/>
                <w:lang w:val="en-US" w:eastAsia="ja-JP"/>
              </w:rPr>
              <w:t>0</w:t>
            </w:r>
          </w:p>
        </w:tc>
        <w:tc>
          <w:tcPr>
            <w:tcW w:w="1340" w:type="dxa"/>
            <w:vAlign w:val="center"/>
          </w:tcPr>
          <w:p w:rsidR="008C09CA" w:rsidRPr="00DC09E9" w:rsidRDefault="008C09CA" w:rsidP="008C09CA">
            <w:pPr>
              <w:pStyle w:val="TableText"/>
              <w:jc w:val="center"/>
              <w:rPr>
                <w:rFonts w:ascii="Arial" w:hAnsi="Arial" w:cs="Arial"/>
                <w:lang w:val="en-US" w:eastAsia="ja-JP"/>
              </w:rPr>
            </w:pPr>
            <w:r w:rsidRPr="00DC09E9">
              <w:rPr>
                <w:rFonts w:ascii="Arial" w:hAnsi="Arial" w:cs="Arial"/>
                <w:lang w:val="en-US" w:eastAsia="ja-JP"/>
              </w:rPr>
              <w:t>100</w:t>
            </w:r>
          </w:p>
        </w:tc>
        <w:tc>
          <w:tcPr>
            <w:tcW w:w="1375" w:type="dxa"/>
            <w:vAlign w:val="center"/>
          </w:tcPr>
          <w:p w:rsidR="008C09CA" w:rsidRPr="00DC09E9" w:rsidRDefault="008C09CA" w:rsidP="008C09CA">
            <w:pPr>
              <w:pStyle w:val="TableText"/>
              <w:jc w:val="center"/>
              <w:rPr>
                <w:rFonts w:ascii="Arial" w:hAnsi="Arial" w:cs="Arial"/>
                <w:lang w:val="en-US" w:eastAsia="ja-JP"/>
              </w:rPr>
            </w:pPr>
            <w:r w:rsidRPr="00DC09E9">
              <w:rPr>
                <w:rFonts w:ascii="Arial" w:hAnsi="Arial" w:cs="Arial"/>
                <w:lang w:val="en-US" w:eastAsia="ja-JP"/>
              </w:rPr>
              <w:t>6,000,000</w:t>
            </w:r>
          </w:p>
        </w:tc>
        <w:tc>
          <w:tcPr>
            <w:tcW w:w="1375" w:type="dxa"/>
            <w:vAlign w:val="center"/>
          </w:tcPr>
          <w:p w:rsidR="008C09CA" w:rsidRPr="00DC09E9" w:rsidRDefault="008C09CA" w:rsidP="008C09CA">
            <w:pPr>
              <w:pStyle w:val="TableText"/>
              <w:jc w:val="center"/>
              <w:rPr>
                <w:rFonts w:ascii="Arial" w:hAnsi="Arial" w:cs="Arial"/>
                <w:lang w:val="en-US" w:eastAsia="ja-JP"/>
              </w:rPr>
            </w:pPr>
            <w:r w:rsidRPr="00DC09E9">
              <w:rPr>
                <w:rFonts w:ascii="Arial" w:hAnsi="Arial" w:cs="Arial"/>
                <w:lang w:val="en-US" w:eastAsia="ja-JP"/>
              </w:rPr>
              <w:t>6,000,000</w:t>
            </w:r>
          </w:p>
        </w:tc>
        <w:tc>
          <w:tcPr>
            <w:tcW w:w="1381" w:type="dxa"/>
            <w:vAlign w:val="center"/>
          </w:tcPr>
          <w:p w:rsidR="008C09CA" w:rsidRPr="00DC09E9" w:rsidRDefault="008C09CA" w:rsidP="008C09CA">
            <w:pPr>
              <w:pStyle w:val="TableText"/>
              <w:jc w:val="center"/>
              <w:rPr>
                <w:rFonts w:ascii="Arial" w:hAnsi="Arial" w:cs="Arial"/>
                <w:lang w:val="en-US" w:eastAsia="ja-JP"/>
              </w:rPr>
            </w:pPr>
            <w:r w:rsidRPr="00DC09E9">
              <w:rPr>
                <w:rFonts w:ascii="Arial" w:hAnsi="Arial" w:cs="Arial"/>
                <w:lang w:val="en-US" w:eastAsia="ja-JP"/>
              </w:rPr>
              <w:t>6,000,000</w:t>
            </w:r>
          </w:p>
        </w:tc>
        <w:tc>
          <w:tcPr>
            <w:tcW w:w="1341" w:type="dxa"/>
            <w:vAlign w:val="center"/>
          </w:tcPr>
          <w:p w:rsidR="008C09CA" w:rsidRPr="00DC09E9" w:rsidRDefault="008C09CA" w:rsidP="008C09CA">
            <w:pPr>
              <w:pStyle w:val="TableText"/>
              <w:jc w:val="center"/>
              <w:rPr>
                <w:rFonts w:ascii="Arial" w:hAnsi="Arial" w:cs="Arial"/>
                <w:lang w:val="en-US" w:eastAsia="ja-JP"/>
              </w:rPr>
            </w:pPr>
            <w:r w:rsidRPr="00DC09E9">
              <w:rPr>
                <w:rFonts w:ascii="Arial" w:hAnsi="Arial" w:cs="Arial"/>
                <w:lang w:val="en-US" w:eastAsia="ja-JP"/>
              </w:rPr>
              <w:t>0</w:t>
            </w:r>
          </w:p>
        </w:tc>
      </w:tr>
      <w:tr w:rsidR="008C09CA" w:rsidRPr="00B948BE" w:rsidTr="008C09CA">
        <w:tc>
          <w:tcPr>
            <w:tcW w:w="1745" w:type="dxa"/>
            <w:vMerge/>
            <w:shd w:val="clear" w:color="auto" w:fill="A6A6A6" w:themeFill="background1" w:themeFillShade="A6"/>
          </w:tcPr>
          <w:p w:rsidR="008C09CA" w:rsidRPr="00DC09E9" w:rsidRDefault="008C09CA" w:rsidP="008C09CA">
            <w:pPr>
              <w:pStyle w:val="TableText"/>
              <w:rPr>
                <w:rFonts w:ascii="Arial" w:hAnsi="Arial" w:cs="Arial"/>
                <w:b/>
                <w:lang w:val="en-US" w:eastAsia="ja-JP"/>
              </w:rPr>
            </w:pPr>
          </w:p>
        </w:tc>
        <w:tc>
          <w:tcPr>
            <w:tcW w:w="1370" w:type="dxa"/>
            <w:vMerge w:val="restart"/>
            <w:vAlign w:val="center"/>
          </w:tcPr>
          <w:p w:rsidR="008C09CA" w:rsidRPr="00DC09E9" w:rsidRDefault="008C09CA" w:rsidP="008C09CA">
            <w:pPr>
              <w:pStyle w:val="TableText"/>
              <w:jc w:val="center"/>
              <w:rPr>
                <w:rFonts w:ascii="Arial" w:hAnsi="Arial" w:cs="Arial"/>
                <w:lang w:val="en-US" w:eastAsia="ja-JP"/>
              </w:rPr>
            </w:pPr>
            <w:r w:rsidRPr="00DC09E9">
              <w:rPr>
                <w:rFonts w:ascii="Arial" w:hAnsi="Arial" w:cs="Arial"/>
                <w:lang w:val="en-US" w:eastAsia="ja-JP"/>
              </w:rPr>
              <w:t>SA213146</w:t>
            </w:r>
          </w:p>
        </w:tc>
        <w:tc>
          <w:tcPr>
            <w:tcW w:w="1379" w:type="dxa"/>
            <w:vMerge w:val="restart"/>
            <w:vAlign w:val="center"/>
          </w:tcPr>
          <w:p w:rsidR="008C09CA" w:rsidRPr="00DC09E9" w:rsidRDefault="008C09CA" w:rsidP="008C09CA">
            <w:pPr>
              <w:pStyle w:val="TableText"/>
              <w:jc w:val="center"/>
              <w:rPr>
                <w:rFonts w:ascii="Arial" w:hAnsi="Arial" w:cs="Arial"/>
                <w:lang w:val="en-US" w:eastAsia="ja-JP"/>
              </w:rPr>
            </w:pPr>
            <w:r w:rsidRPr="00DC09E9">
              <w:rPr>
                <w:rFonts w:ascii="Arial" w:hAnsi="Arial" w:cs="Arial"/>
                <w:lang w:val="en-US" w:eastAsia="ja-JP"/>
              </w:rPr>
              <w:t>SA213146-0-10009</w:t>
            </w:r>
          </w:p>
        </w:tc>
        <w:tc>
          <w:tcPr>
            <w:tcW w:w="1745" w:type="dxa"/>
            <w:vAlign w:val="center"/>
          </w:tcPr>
          <w:p w:rsidR="008C09CA" w:rsidRPr="00DC09E9" w:rsidRDefault="008C09CA" w:rsidP="008C09CA">
            <w:pPr>
              <w:pStyle w:val="TableText"/>
              <w:jc w:val="center"/>
              <w:rPr>
                <w:rFonts w:ascii="Arial" w:hAnsi="Arial" w:cs="Arial"/>
                <w:lang w:val="en-US" w:eastAsia="ja-JP"/>
              </w:rPr>
            </w:pPr>
            <w:r w:rsidRPr="00DC09E9">
              <w:rPr>
                <w:rFonts w:ascii="Arial" w:hAnsi="Arial" w:cs="Arial"/>
                <w:lang w:val="en-US" w:eastAsia="ja-JP"/>
              </w:rPr>
              <w:t>556,000</w:t>
            </w:r>
          </w:p>
        </w:tc>
        <w:tc>
          <w:tcPr>
            <w:tcW w:w="1367" w:type="dxa"/>
            <w:vAlign w:val="center"/>
          </w:tcPr>
          <w:p w:rsidR="008C09CA" w:rsidRPr="00DC09E9" w:rsidRDefault="008C09CA" w:rsidP="008C09CA">
            <w:pPr>
              <w:pStyle w:val="TableText"/>
              <w:jc w:val="center"/>
              <w:rPr>
                <w:rFonts w:ascii="Arial" w:hAnsi="Arial" w:cs="Arial"/>
                <w:lang w:val="en-US" w:eastAsia="ja-JP"/>
              </w:rPr>
            </w:pPr>
            <w:r w:rsidRPr="00DC09E9">
              <w:rPr>
                <w:rFonts w:ascii="Arial" w:hAnsi="Arial" w:cs="Arial"/>
                <w:lang w:val="en-US" w:eastAsia="ja-JP"/>
              </w:rPr>
              <w:t>0</w:t>
            </w:r>
          </w:p>
        </w:tc>
        <w:tc>
          <w:tcPr>
            <w:tcW w:w="1340" w:type="dxa"/>
            <w:vAlign w:val="center"/>
          </w:tcPr>
          <w:p w:rsidR="008C09CA" w:rsidRPr="00DC09E9" w:rsidRDefault="008C09CA" w:rsidP="008C09CA">
            <w:pPr>
              <w:pStyle w:val="TableText"/>
              <w:jc w:val="center"/>
              <w:rPr>
                <w:rFonts w:ascii="Arial" w:hAnsi="Arial" w:cs="Arial"/>
                <w:lang w:val="en-US" w:eastAsia="ja-JP"/>
              </w:rPr>
            </w:pPr>
            <w:r w:rsidRPr="00DC09E9">
              <w:rPr>
                <w:rFonts w:ascii="Arial" w:hAnsi="Arial" w:cs="Arial"/>
                <w:lang w:val="en-US" w:eastAsia="ja-JP"/>
              </w:rPr>
              <w:t>100</w:t>
            </w:r>
          </w:p>
        </w:tc>
        <w:tc>
          <w:tcPr>
            <w:tcW w:w="1375" w:type="dxa"/>
            <w:vAlign w:val="center"/>
          </w:tcPr>
          <w:p w:rsidR="008C09CA" w:rsidRPr="00DC09E9" w:rsidRDefault="008C09CA" w:rsidP="008C09CA">
            <w:pPr>
              <w:pStyle w:val="TableText"/>
              <w:jc w:val="center"/>
              <w:rPr>
                <w:rFonts w:ascii="Arial" w:hAnsi="Arial" w:cs="Arial"/>
                <w:lang w:val="en-US" w:eastAsia="ja-JP"/>
              </w:rPr>
            </w:pPr>
            <w:r w:rsidRPr="00DC09E9">
              <w:rPr>
                <w:rFonts w:ascii="Arial" w:hAnsi="Arial" w:cs="Arial"/>
                <w:lang w:val="en-US" w:eastAsia="ja-JP"/>
              </w:rPr>
              <w:t>556,000</w:t>
            </w:r>
          </w:p>
        </w:tc>
        <w:tc>
          <w:tcPr>
            <w:tcW w:w="1375" w:type="dxa"/>
            <w:vAlign w:val="center"/>
          </w:tcPr>
          <w:p w:rsidR="008C09CA" w:rsidRPr="00DC09E9" w:rsidRDefault="008C09CA" w:rsidP="008C09CA">
            <w:pPr>
              <w:pStyle w:val="TableText"/>
              <w:jc w:val="center"/>
              <w:rPr>
                <w:rFonts w:ascii="Arial" w:hAnsi="Arial" w:cs="Arial"/>
                <w:lang w:val="en-US" w:eastAsia="ja-JP"/>
              </w:rPr>
            </w:pPr>
            <w:r w:rsidRPr="00DC09E9">
              <w:rPr>
                <w:rFonts w:ascii="Arial" w:hAnsi="Arial" w:cs="Arial"/>
                <w:lang w:val="en-US" w:eastAsia="ja-JP"/>
              </w:rPr>
              <w:t>556,000</w:t>
            </w:r>
          </w:p>
        </w:tc>
        <w:tc>
          <w:tcPr>
            <w:tcW w:w="1381" w:type="dxa"/>
            <w:vAlign w:val="center"/>
          </w:tcPr>
          <w:p w:rsidR="008C09CA" w:rsidRPr="00DC09E9" w:rsidRDefault="008C09CA" w:rsidP="008C09CA">
            <w:pPr>
              <w:pStyle w:val="TableText"/>
              <w:jc w:val="center"/>
              <w:rPr>
                <w:rFonts w:ascii="Arial" w:hAnsi="Arial" w:cs="Arial"/>
                <w:lang w:val="en-US" w:eastAsia="ja-JP"/>
              </w:rPr>
            </w:pPr>
            <w:r w:rsidRPr="00DC09E9">
              <w:rPr>
                <w:rFonts w:ascii="Arial" w:hAnsi="Arial" w:cs="Arial"/>
                <w:lang w:val="en-US" w:eastAsia="ja-JP"/>
              </w:rPr>
              <w:t>556,000</w:t>
            </w:r>
          </w:p>
        </w:tc>
        <w:tc>
          <w:tcPr>
            <w:tcW w:w="1341" w:type="dxa"/>
            <w:vAlign w:val="center"/>
          </w:tcPr>
          <w:p w:rsidR="008C09CA" w:rsidRPr="00DC09E9" w:rsidRDefault="008C09CA" w:rsidP="008C09CA">
            <w:pPr>
              <w:pStyle w:val="TableText"/>
              <w:jc w:val="center"/>
              <w:rPr>
                <w:rFonts w:ascii="Arial" w:hAnsi="Arial" w:cs="Arial"/>
                <w:lang w:val="en-US" w:eastAsia="ja-JP"/>
              </w:rPr>
            </w:pPr>
            <w:r w:rsidRPr="00DC09E9">
              <w:rPr>
                <w:rFonts w:ascii="Arial" w:hAnsi="Arial" w:cs="Arial"/>
                <w:lang w:val="en-US" w:eastAsia="ja-JP"/>
              </w:rPr>
              <w:t>0</w:t>
            </w:r>
          </w:p>
        </w:tc>
      </w:tr>
      <w:tr w:rsidR="008C09CA" w:rsidRPr="00B948BE" w:rsidTr="008C09CA">
        <w:tc>
          <w:tcPr>
            <w:tcW w:w="1745" w:type="dxa"/>
            <w:vMerge/>
            <w:shd w:val="clear" w:color="auto" w:fill="A6A6A6" w:themeFill="background1" w:themeFillShade="A6"/>
          </w:tcPr>
          <w:p w:rsidR="008C09CA" w:rsidRPr="00DC09E9" w:rsidRDefault="008C09CA" w:rsidP="008C09CA">
            <w:pPr>
              <w:pStyle w:val="TableText"/>
              <w:rPr>
                <w:rFonts w:ascii="Arial" w:hAnsi="Arial" w:cs="Arial"/>
                <w:b/>
                <w:lang w:val="en-US" w:eastAsia="ja-JP"/>
              </w:rPr>
            </w:pPr>
          </w:p>
        </w:tc>
        <w:tc>
          <w:tcPr>
            <w:tcW w:w="1370" w:type="dxa"/>
            <w:vMerge/>
            <w:vAlign w:val="center"/>
          </w:tcPr>
          <w:p w:rsidR="008C09CA" w:rsidRPr="00DC09E9" w:rsidRDefault="008C09CA" w:rsidP="008C09CA">
            <w:pPr>
              <w:pStyle w:val="TableText"/>
              <w:jc w:val="center"/>
              <w:rPr>
                <w:rFonts w:ascii="Arial" w:hAnsi="Arial" w:cs="Arial"/>
                <w:lang w:val="en-US" w:eastAsia="ja-JP"/>
              </w:rPr>
            </w:pPr>
          </w:p>
        </w:tc>
        <w:tc>
          <w:tcPr>
            <w:tcW w:w="1379" w:type="dxa"/>
            <w:vMerge/>
            <w:vAlign w:val="center"/>
          </w:tcPr>
          <w:p w:rsidR="008C09CA" w:rsidRPr="00DC09E9" w:rsidRDefault="008C09CA" w:rsidP="008C09CA">
            <w:pPr>
              <w:pStyle w:val="TableText"/>
              <w:jc w:val="center"/>
              <w:rPr>
                <w:rFonts w:ascii="Arial" w:hAnsi="Arial" w:cs="Arial"/>
                <w:lang w:val="en-US" w:eastAsia="ja-JP"/>
              </w:rPr>
            </w:pPr>
          </w:p>
        </w:tc>
        <w:tc>
          <w:tcPr>
            <w:tcW w:w="1745" w:type="dxa"/>
            <w:vAlign w:val="center"/>
          </w:tcPr>
          <w:p w:rsidR="008C09CA" w:rsidRPr="00DC09E9" w:rsidRDefault="008C09CA" w:rsidP="008C09CA">
            <w:pPr>
              <w:pStyle w:val="TableText"/>
              <w:jc w:val="center"/>
              <w:rPr>
                <w:rFonts w:ascii="Arial" w:hAnsi="Arial" w:cs="Arial"/>
                <w:lang w:val="en-US" w:eastAsia="ja-JP"/>
              </w:rPr>
            </w:pPr>
            <w:r w:rsidRPr="00DC09E9">
              <w:rPr>
                <w:rFonts w:ascii="Arial" w:hAnsi="Arial" w:cs="Arial"/>
                <w:lang w:val="en-US" w:eastAsia="ja-JP"/>
              </w:rPr>
              <w:t>500</w:t>
            </w:r>
          </w:p>
        </w:tc>
        <w:tc>
          <w:tcPr>
            <w:tcW w:w="1367" w:type="dxa"/>
            <w:vAlign w:val="center"/>
          </w:tcPr>
          <w:p w:rsidR="008C09CA" w:rsidRPr="00DC09E9" w:rsidRDefault="008C09CA" w:rsidP="008C09CA">
            <w:pPr>
              <w:pStyle w:val="TableText"/>
              <w:jc w:val="center"/>
              <w:rPr>
                <w:rFonts w:ascii="Arial" w:hAnsi="Arial" w:cs="Arial"/>
                <w:lang w:val="en-US" w:eastAsia="ja-JP"/>
              </w:rPr>
            </w:pPr>
            <w:r w:rsidRPr="00DC09E9">
              <w:rPr>
                <w:rFonts w:ascii="Arial" w:hAnsi="Arial" w:cs="Arial"/>
                <w:lang w:val="en-US" w:eastAsia="ja-JP"/>
              </w:rPr>
              <w:t>0</w:t>
            </w:r>
          </w:p>
        </w:tc>
        <w:tc>
          <w:tcPr>
            <w:tcW w:w="1340" w:type="dxa"/>
            <w:vAlign w:val="center"/>
          </w:tcPr>
          <w:p w:rsidR="008C09CA" w:rsidRPr="00DC09E9" w:rsidRDefault="008C09CA" w:rsidP="008C09CA">
            <w:pPr>
              <w:pStyle w:val="TableText"/>
              <w:jc w:val="center"/>
              <w:rPr>
                <w:rFonts w:ascii="Arial" w:hAnsi="Arial" w:cs="Arial"/>
                <w:lang w:val="en-US" w:eastAsia="ja-JP"/>
              </w:rPr>
            </w:pPr>
            <w:r w:rsidRPr="00DC09E9">
              <w:rPr>
                <w:rFonts w:ascii="Arial" w:hAnsi="Arial" w:cs="Arial"/>
                <w:lang w:val="en-US" w:eastAsia="ja-JP"/>
              </w:rPr>
              <w:t>100</w:t>
            </w:r>
          </w:p>
        </w:tc>
        <w:tc>
          <w:tcPr>
            <w:tcW w:w="1375" w:type="dxa"/>
            <w:vAlign w:val="center"/>
          </w:tcPr>
          <w:p w:rsidR="008C09CA" w:rsidRPr="00DC09E9" w:rsidRDefault="008C09CA" w:rsidP="008C09CA">
            <w:pPr>
              <w:pStyle w:val="TableText"/>
              <w:jc w:val="center"/>
              <w:rPr>
                <w:rFonts w:ascii="Arial" w:hAnsi="Arial" w:cs="Arial"/>
                <w:lang w:val="en-US" w:eastAsia="ja-JP"/>
              </w:rPr>
            </w:pPr>
            <w:r w:rsidRPr="00DC09E9">
              <w:rPr>
                <w:rFonts w:ascii="Arial" w:hAnsi="Arial" w:cs="Arial"/>
                <w:lang w:val="en-US" w:eastAsia="ja-JP"/>
              </w:rPr>
              <w:t>500</w:t>
            </w:r>
          </w:p>
        </w:tc>
        <w:tc>
          <w:tcPr>
            <w:tcW w:w="1375" w:type="dxa"/>
            <w:vAlign w:val="center"/>
          </w:tcPr>
          <w:p w:rsidR="008C09CA" w:rsidRPr="00DC09E9" w:rsidRDefault="008C09CA" w:rsidP="008C09CA">
            <w:pPr>
              <w:pStyle w:val="TableText"/>
              <w:jc w:val="center"/>
              <w:rPr>
                <w:rFonts w:ascii="Arial" w:hAnsi="Arial" w:cs="Arial"/>
                <w:lang w:val="en-US" w:eastAsia="ja-JP"/>
              </w:rPr>
            </w:pPr>
            <w:r w:rsidRPr="00DC09E9">
              <w:rPr>
                <w:rFonts w:ascii="Arial" w:hAnsi="Arial" w:cs="Arial"/>
                <w:lang w:val="en-US" w:eastAsia="ja-JP"/>
              </w:rPr>
              <w:t>500</w:t>
            </w:r>
          </w:p>
        </w:tc>
        <w:tc>
          <w:tcPr>
            <w:tcW w:w="1381" w:type="dxa"/>
            <w:vAlign w:val="center"/>
          </w:tcPr>
          <w:p w:rsidR="008C09CA" w:rsidRPr="00DC09E9" w:rsidRDefault="008C09CA" w:rsidP="008C09CA">
            <w:pPr>
              <w:pStyle w:val="TableText"/>
              <w:jc w:val="center"/>
              <w:rPr>
                <w:rFonts w:ascii="Arial" w:hAnsi="Arial" w:cs="Arial"/>
                <w:lang w:val="en-US" w:eastAsia="ja-JP"/>
              </w:rPr>
            </w:pPr>
            <w:r w:rsidRPr="00DC09E9">
              <w:rPr>
                <w:rFonts w:ascii="Arial" w:hAnsi="Arial" w:cs="Arial"/>
                <w:lang w:val="en-US" w:eastAsia="ja-JP"/>
              </w:rPr>
              <w:t>500</w:t>
            </w:r>
          </w:p>
        </w:tc>
        <w:tc>
          <w:tcPr>
            <w:tcW w:w="1341" w:type="dxa"/>
            <w:vAlign w:val="center"/>
          </w:tcPr>
          <w:p w:rsidR="008C09CA" w:rsidRPr="00DC09E9" w:rsidRDefault="008C09CA" w:rsidP="008C09CA">
            <w:pPr>
              <w:pStyle w:val="TableText"/>
              <w:jc w:val="center"/>
              <w:rPr>
                <w:rFonts w:ascii="Arial" w:hAnsi="Arial" w:cs="Arial"/>
                <w:lang w:val="en-US" w:eastAsia="ja-JP"/>
              </w:rPr>
            </w:pPr>
            <w:r w:rsidRPr="00DC09E9">
              <w:rPr>
                <w:rFonts w:ascii="Arial" w:hAnsi="Arial" w:cs="Arial"/>
                <w:lang w:val="en-US" w:eastAsia="ja-JP"/>
              </w:rPr>
              <w:t>0</w:t>
            </w:r>
          </w:p>
        </w:tc>
      </w:tr>
      <w:tr w:rsidR="008C09CA" w:rsidRPr="00B948BE" w:rsidTr="008C09CA">
        <w:tc>
          <w:tcPr>
            <w:tcW w:w="1745" w:type="dxa"/>
            <w:vMerge/>
            <w:shd w:val="clear" w:color="auto" w:fill="A6A6A6" w:themeFill="background1" w:themeFillShade="A6"/>
          </w:tcPr>
          <w:p w:rsidR="008C09CA" w:rsidRPr="00DC09E9" w:rsidRDefault="008C09CA" w:rsidP="008C09CA">
            <w:pPr>
              <w:pStyle w:val="TableText"/>
              <w:rPr>
                <w:rFonts w:ascii="Arial" w:hAnsi="Arial" w:cs="Arial"/>
                <w:b/>
                <w:lang w:val="en-US" w:eastAsia="ja-JP"/>
              </w:rPr>
            </w:pPr>
          </w:p>
        </w:tc>
        <w:tc>
          <w:tcPr>
            <w:tcW w:w="1370" w:type="dxa"/>
            <w:vMerge/>
            <w:vAlign w:val="center"/>
          </w:tcPr>
          <w:p w:rsidR="008C09CA" w:rsidRPr="00DC09E9" w:rsidRDefault="008C09CA" w:rsidP="008C09CA">
            <w:pPr>
              <w:pStyle w:val="TableText"/>
              <w:jc w:val="center"/>
              <w:rPr>
                <w:rFonts w:ascii="Arial" w:hAnsi="Arial" w:cs="Arial"/>
                <w:lang w:val="en-US" w:eastAsia="ja-JP"/>
              </w:rPr>
            </w:pPr>
          </w:p>
        </w:tc>
        <w:tc>
          <w:tcPr>
            <w:tcW w:w="1379" w:type="dxa"/>
            <w:vMerge/>
            <w:vAlign w:val="center"/>
          </w:tcPr>
          <w:p w:rsidR="008C09CA" w:rsidRPr="00DC09E9" w:rsidRDefault="008C09CA" w:rsidP="008C09CA">
            <w:pPr>
              <w:pStyle w:val="TableText"/>
              <w:jc w:val="center"/>
              <w:rPr>
                <w:rFonts w:ascii="Arial" w:hAnsi="Arial" w:cs="Arial"/>
                <w:lang w:val="en-US" w:eastAsia="ja-JP"/>
              </w:rPr>
            </w:pPr>
          </w:p>
        </w:tc>
        <w:tc>
          <w:tcPr>
            <w:tcW w:w="1745" w:type="dxa"/>
            <w:vAlign w:val="center"/>
          </w:tcPr>
          <w:p w:rsidR="008C09CA" w:rsidRPr="00DC09E9" w:rsidRDefault="008C09CA" w:rsidP="008C09CA">
            <w:pPr>
              <w:pStyle w:val="TableText"/>
              <w:jc w:val="center"/>
              <w:rPr>
                <w:rFonts w:ascii="Arial" w:hAnsi="Arial" w:cs="Arial"/>
                <w:lang w:val="en-US" w:eastAsia="ja-JP"/>
              </w:rPr>
            </w:pPr>
            <w:r w:rsidRPr="00DC09E9">
              <w:rPr>
                <w:rFonts w:ascii="Arial" w:hAnsi="Arial" w:cs="Arial"/>
                <w:lang w:val="en-US" w:eastAsia="ja-JP"/>
              </w:rPr>
              <w:t>4,999</w:t>
            </w:r>
          </w:p>
        </w:tc>
        <w:tc>
          <w:tcPr>
            <w:tcW w:w="1367" w:type="dxa"/>
            <w:vAlign w:val="center"/>
          </w:tcPr>
          <w:p w:rsidR="008C09CA" w:rsidRPr="00DC09E9" w:rsidRDefault="008C09CA" w:rsidP="008C09CA">
            <w:pPr>
              <w:pStyle w:val="TableText"/>
              <w:jc w:val="center"/>
              <w:rPr>
                <w:rFonts w:ascii="Arial" w:hAnsi="Arial" w:cs="Arial"/>
                <w:lang w:val="en-US" w:eastAsia="ja-JP"/>
              </w:rPr>
            </w:pPr>
            <w:r w:rsidRPr="00DC09E9">
              <w:rPr>
                <w:rFonts w:ascii="Arial" w:hAnsi="Arial" w:cs="Arial"/>
                <w:lang w:val="en-US" w:eastAsia="ja-JP"/>
              </w:rPr>
              <w:t>0</w:t>
            </w:r>
          </w:p>
        </w:tc>
        <w:tc>
          <w:tcPr>
            <w:tcW w:w="1340" w:type="dxa"/>
            <w:vAlign w:val="center"/>
          </w:tcPr>
          <w:p w:rsidR="008C09CA" w:rsidRPr="00DC09E9" w:rsidRDefault="008C09CA" w:rsidP="008C09CA">
            <w:pPr>
              <w:pStyle w:val="TableText"/>
              <w:jc w:val="center"/>
              <w:rPr>
                <w:rFonts w:ascii="Arial" w:hAnsi="Arial" w:cs="Arial"/>
                <w:lang w:val="en-US" w:eastAsia="ja-JP"/>
              </w:rPr>
            </w:pPr>
            <w:r w:rsidRPr="00DC09E9">
              <w:rPr>
                <w:rFonts w:ascii="Arial" w:hAnsi="Arial" w:cs="Arial"/>
                <w:lang w:val="en-US" w:eastAsia="ja-JP"/>
              </w:rPr>
              <w:t>100</w:t>
            </w:r>
          </w:p>
        </w:tc>
        <w:tc>
          <w:tcPr>
            <w:tcW w:w="1375" w:type="dxa"/>
            <w:vAlign w:val="center"/>
          </w:tcPr>
          <w:p w:rsidR="008C09CA" w:rsidRPr="00DC09E9" w:rsidRDefault="008C09CA" w:rsidP="008C09CA">
            <w:pPr>
              <w:pStyle w:val="TableText"/>
              <w:jc w:val="center"/>
              <w:rPr>
                <w:rFonts w:ascii="Arial" w:hAnsi="Arial" w:cs="Arial"/>
                <w:lang w:val="en-US" w:eastAsia="ja-JP"/>
              </w:rPr>
            </w:pPr>
            <w:r w:rsidRPr="00DC09E9">
              <w:rPr>
                <w:rFonts w:ascii="Arial" w:hAnsi="Arial" w:cs="Arial"/>
                <w:lang w:val="en-US" w:eastAsia="ja-JP"/>
              </w:rPr>
              <w:t>4,999</w:t>
            </w:r>
          </w:p>
        </w:tc>
        <w:tc>
          <w:tcPr>
            <w:tcW w:w="1375" w:type="dxa"/>
            <w:vAlign w:val="center"/>
          </w:tcPr>
          <w:p w:rsidR="008C09CA" w:rsidRPr="00DC09E9" w:rsidRDefault="008C09CA" w:rsidP="008C09CA">
            <w:pPr>
              <w:pStyle w:val="TableText"/>
              <w:jc w:val="center"/>
              <w:rPr>
                <w:rFonts w:ascii="Arial" w:hAnsi="Arial" w:cs="Arial"/>
                <w:lang w:val="en-US" w:eastAsia="ja-JP"/>
              </w:rPr>
            </w:pPr>
            <w:r w:rsidRPr="00DC09E9">
              <w:rPr>
                <w:rFonts w:ascii="Arial" w:hAnsi="Arial" w:cs="Arial"/>
                <w:lang w:val="en-US" w:eastAsia="ja-JP"/>
              </w:rPr>
              <w:t>4,999</w:t>
            </w:r>
          </w:p>
        </w:tc>
        <w:tc>
          <w:tcPr>
            <w:tcW w:w="1381" w:type="dxa"/>
            <w:vAlign w:val="center"/>
          </w:tcPr>
          <w:p w:rsidR="008C09CA" w:rsidRPr="00DC09E9" w:rsidRDefault="008C09CA" w:rsidP="008C09CA">
            <w:pPr>
              <w:pStyle w:val="TableText"/>
              <w:jc w:val="center"/>
              <w:rPr>
                <w:rFonts w:ascii="Arial" w:hAnsi="Arial" w:cs="Arial"/>
                <w:lang w:val="en-US" w:eastAsia="ja-JP"/>
              </w:rPr>
            </w:pPr>
            <w:r w:rsidRPr="00DC09E9">
              <w:rPr>
                <w:rFonts w:ascii="Arial" w:hAnsi="Arial" w:cs="Arial"/>
                <w:lang w:val="en-US" w:eastAsia="ja-JP"/>
              </w:rPr>
              <w:t>4,999</w:t>
            </w:r>
          </w:p>
        </w:tc>
        <w:tc>
          <w:tcPr>
            <w:tcW w:w="1341" w:type="dxa"/>
            <w:vAlign w:val="center"/>
          </w:tcPr>
          <w:p w:rsidR="008C09CA" w:rsidRPr="00DC09E9" w:rsidRDefault="008C09CA" w:rsidP="008C09CA">
            <w:pPr>
              <w:pStyle w:val="TableText"/>
              <w:jc w:val="center"/>
              <w:rPr>
                <w:rFonts w:ascii="Arial" w:hAnsi="Arial" w:cs="Arial"/>
                <w:lang w:val="en-US" w:eastAsia="ja-JP"/>
              </w:rPr>
            </w:pPr>
            <w:r w:rsidRPr="00DC09E9">
              <w:rPr>
                <w:rFonts w:ascii="Arial" w:hAnsi="Arial" w:cs="Arial"/>
                <w:lang w:val="en-US" w:eastAsia="ja-JP"/>
              </w:rPr>
              <w:t>0</w:t>
            </w:r>
          </w:p>
        </w:tc>
      </w:tr>
      <w:tr w:rsidR="008C09CA" w:rsidRPr="00B948BE" w:rsidTr="008C09CA">
        <w:tc>
          <w:tcPr>
            <w:tcW w:w="1745" w:type="dxa"/>
            <w:vMerge/>
            <w:shd w:val="clear" w:color="auto" w:fill="A6A6A6" w:themeFill="background1" w:themeFillShade="A6"/>
          </w:tcPr>
          <w:p w:rsidR="008C09CA" w:rsidRPr="00DC09E9" w:rsidRDefault="008C09CA" w:rsidP="008C09CA">
            <w:pPr>
              <w:pStyle w:val="TableText"/>
              <w:rPr>
                <w:rFonts w:ascii="Arial" w:hAnsi="Arial" w:cs="Arial"/>
                <w:b/>
                <w:lang w:val="en-US" w:eastAsia="ja-JP"/>
              </w:rPr>
            </w:pPr>
          </w:p>
        </w:tc>
        <w:tc>
          <w:tcPr>
            <w:tcW w:w="1370" w:type="dxa"/>
            <w:vMerge/>
            <w:vAlign w:val="center"/>
          </w:tcPr>
          <w:p w:rsidR="008C09CA" w:rsidRPr="00DC09E9" w:rsidRDefault="008C09CA" w:rsidP="008C09CA">
            <w:pPr>
              <w:pStyle w:val="TableText"/>
              <w:jc w:val="center"/>
              <w:rPr>
                <w:rFonts w:ascii="Arial" w:hAnsi="Arial" w:cs="Arial"/>
                <w:lang w:val="en-US" w:eastAsia="ja-JP"/>
              </w:rPr>
            </w:pPr>
          </w:p>
        </w:tc>
        <w:tc>
          <w:tcPr>
            <w:tcW w:w="1379" w:type="dxa"/>
            <w:vMerge/>
            <w:vAlign w:val="center"/>
          </w:tcPr>
          <w:p w:rsidR="008C09CA" w:rsidRPr="00DC09E9" w:rsidRDefault="008C09CA" w:rsidP="008C09CA">
            <w:pPr>
              <w:pStyle w:val="TableText"/>
              <w:jc w:val="center"/>
              <w:rPr>
                <w:rFonts w:ascii="Arial" w:hAnsi="Arial" w:cs="Arial"/>
                <w:lang w:val="en-US" w:eastAsia="ja-JP"/>
              </w:rPr>
            </w:pPr>
          </w:p>
        </w:tc>
        <w:tc>
          <w:tcPr>
            <w:tcW w:w="1745" w:type="dxa"/>
            <w:vAlign w:val="center"/>
          </w:tcPr>
          <w:p w:rsidR="008C09CA" w:rsidRPr="00DC09E9" w:rsidRDefault="008C09CA" w:rsidP="008C09CA">
            <w:pPr>
              <w:pStyle w:val="TableText"/>
              <w:jc w:val="center"/>
              <w:rPr>
                <w:rFonts w:ascii="Arial" w:hAnsi="Arial" w:cs="Arial"/>
                <w:lang w:val="en-US" w:eastAsia="ja-JP"/>
              </w:rPr>
            </w:pPr>
            <w:r w:rsidRPr="00DC09E9">
              <w:rPr>
                <w:rFonts w:ascii="Arial" w:hAnsi="Arial" w:cs="Arial"/>
                <w:lang w:val="en-US" w:eastAsia="ja-JP"/>
              </w:rPr>
              <w:t>1,257,300</w:t>
            </w:r>
            <w:r w:rsidRPr="00DC09E9">
              <w:rPr>
                <w:rStyle w:val="FootnoteReference"/>
                <w:rFonts w:ascii="Arial" w:hAnsi="Arial" w:cs="Arial"/>
                <w:lang w:val="en-US" w:eastAsia="ja-JP"/>
              </w:rPr>
              <w:footnoteReference w:id="2"/>
            </w:r>
          </w:p>
        </w:tc>
        <w:tc>
          <w:tcPr>
            <w:tcW w:w="1367" w:type="dxa"/>
            <w:vAlign w:val="center"/>
          </w:tcPr>
          <w:p w:rsidR="008C09CA" w:rsidRPr="00DC09E9" w:rsidRDefault="008C09CA" w:rsidP="008C09CA">
            <w:pPr>
              <w:pStyle w:val="TableText"/>
              <w:jc w:val="center"/>
              <w:rPr>
                <w:rFonts w:ascii="Arial" w:hAnsi="Arial" w:cs="Arial"/>
                <w:lang w:val="en-US" w:eastAsia="ja-JP"/>
              </w:rPr>
            </w:pPr>
            <w:r w:rsidRPr="00DC09E9">
              <w:rPr>
                <w:rFonts w:ascii="Arial" w:hAnsi="Arial" w:cs="Arial"/>
                <w:lang w:val="en-US" w:eastAsia="ja-JP"/>
              </w:rPr>
              <w:t>0</w:t>
            </w:r>
          </w:p>
        </w:tc>
        <w:tc>
          <w:tcPr>
            <w:tcW w:w="1340" w:type="dxa"/>
            <w:vAlign w:val="center"/>
          </w:tcPr>
          <w:p w:rsidR="008C09CA" w:rsidRPr="00DC09E9" w:rsidRDefault="008C09CA" w:rsidP="008C09CA">
            <w:pPr>
              <w:pStyle w:val="TableText"/>
              <w:jc w:val="center"/>
              <w:rPr>
                <w:rFonts w:ascii="Arial" w:hAnsi="Arial" w:cs="Arial"/>
                <w:lang w:val="en-US" w:eastAsia="ja-JP"/>
              </w:rPr>
            </w:pPr>
            <w:r w:rsidRPr="00DC09E9">
              <w:rPr>
                <w:rFonts w:ascii="Arial" w:hAnsi="Arial" w:cs="Arial"/>
                <w:lang w:val="en-US" w:eastAsia="ja-JP"/>
              </w:rPr>
              <w:t>Various</w:t>
            </w:r>
          </w:p>
        </w:tc>
        <w:tc>
          <w:tcPr>
            <w:tcW w:w="1375" w:type="dxa"/>
            <w:vAlign w:val="center"/>
          </w:tcPr>
          <w:p w:rsidR="008C09CA" w:rsidRPr="00DC09E9" w:rsidRDefault="008C09CA" w:rsidP="008C09CA">
            <w:pPr>
              <w:pStyle w:val="TableText"/>
              <w:jc w:val="center"/>
              <w:rPr>
                <w:rFonts w:ascii="Arial" w:hAnsi="Arial" w:cs="Arial"/>
                <w:lang w:val="en-US" w:eastAsia="ja-JP"/>
              </w:rPr>
            </w:pPr>
            <w:r w:rsidRPr="00DC09E9">
              <w:rPr>
                <w:rFonts w:ascii="Arial" w:hAnsi="Arial" w:cs="Arial"/>
                <w:lang w:val="en-US" w:eastAsia="ja-JP"/>
              </w:rPr>
              <w:t>1,257,300</w:t>
            </w:r>
          </w:p>
        </w:tc>
        <w:tc>
          <w:tcPr>
            <w:tcW w:w="1375" w:type="dxa"/>
            <w:vAlign w:val="center"/>
          </w:tcPr>
          <w:p w:rsidR="008C09CA" w:rsidRPr="00DC09E9" w:rsidRDefault="008C09CA" w:rsidP="008C09CA">
            <w:pPr>
              <w:pStyle w:val="TableText"/>
              <w:jc w:val="center"/>
              <w:rPr>
                <w:rFonts w:ascii="Arial" w:hAnsi="Arial" w:cs="Arial"/>
                <w:lang w:val="en-US" w:eastAsia="ja-JP"/>
              </w:rPr>
            </w:pPr>
            <w:r w:rsidRPr="00DC09E9">
              <w:rPr>
                <w:rFonts w:ascii="Arial" w:hAnsi="Arial" w:cs="Arial"/>
                <w:lang w:val="en-US" w:eastAsia="ja-JP"/>
              </w:rPr>
              <w:t>1,257,300</w:t>
            </w:r>
          </w:p>
        </w:tc>
        <w:tc>
          <w:tcPr>
            <w:tcW w:w="1381" w:type="dxa"/>
            <w:vAlign w:val="center"/>
          </w:tcPr>
          <w:p w:rsidR="008C09CA" w:rsidRPr="00DC09E9" w:rsidRDefault="008C09CA" w:rsidP="008C09CA">
            <w:pPr>
              <w:pStyle w:val="TableText"/>
              <w:jc w:val="center"/>
              <w:rPr>
                <w:rFonts w:ascii="Arial" w:hAnsi="Arial" w:cs="Arial"/>
                <w:lang w:val="en-US" w:eastAsia="ja-JP"/>
              </w:rPr>
            </w:pPr>
            <w:r w:rsidRPr="00DC09E9">
              <w:rPr>
                <w:rFonts w:ascii="Arial" w:hAnsi="Arial" w:cs="Arial"/>
                <w:lang w:val="en-US" w:eastAsia="ja-JP"/>
              </w:rPr>
              <w:t>1,257,300</w:t>
            </w:r>
          </w:p>
        </w:tc>
        <w:tc>
          <w:tcPr>
            <w:tcW w:w="1341" w:type="dxa"/>
            <w:vAlign w:val="center"/>
          </w:tcPr>
          <w:p w:rsidR="008C09CA" w:rsidRPr="00DC09E9" w:rsidRDefault="008C09CA" w:rsidP="008C09CA">
            <w:pPr>
              <w:pStyle w:val="TableText"/>
              <w:jc w:val="center"/>
              <w:rPr>
                <w:rFonts w:ascii="Arial" w:hAnsi="Arial" w:cs="Arial"/>
                <w:lang w:val="en-US" w:eastAsia="ja-JP"/>
              </w:rPr>
            </w:pPr>
            <w:r w:rsidRPr="00DC09E9">
              <w:rPr>
                <w:rFonts w:ascii="Arial" w:hAnsi="Arial" w:cs="Arial"/>
                <w:lang w:val="en-US" w:eastAsia="ja-JP"/>
              </w:rPr>
              <w:t>0</w:t>
            </w:r>
          </w:p>
        </w:tc>
      </w:tr>
      <w:tr w:rsidR="008C09CA" w:rsidRPr="00B948BE" w:rsidTr="008C09CA">
        <w:tc>
          <w:tcPr>
            <w:tcW w:w="1745" w:type="dxa"/>
            <w:vMerge/>
            <w:shd w:val="clear" w:color="auto" w:fill="A6A6A6" w:themeFill="background1" w:themeFillShade="A6"/>
          </w:tcPr>
          <w:p w:rsidR="008C09CA" w:rsidRPr="00DC09E9" w:rsidRDefault="008C09CA" w:rsidP="008C09CA">
            <w:pPr>
              <w:pStyle w:val="TableText"/>
              <w:rPr>
                <w:rFonts w:ascii="Arial" w:hAnsi="Arial" w:cs="Arial"/>
                <w:b/>
                <w:lang w:val="en-US" w:eastAsia="ja-JP"/>
              </w:rPr>
            </w:pPr>
          </w:p>
        </w:tc>
        <w:tc>
          <w:tcPr>
            <w:tcW w:w="1370" w:type="dxa"/>
            <w:vAlign w:val="center"/>
          </w:tcPr>
          <w:p w:rsidR="008C09CA" w:rsidRPr="00DC09E9" w:rsidRDefault="008C09CA" w:rsidP="008C09CA">
            <w:pPr>
              <w:pStyle w:val="TableText"/>
              <w:jc w:val="center"/>
              <w:rPr>
                <w:rFonts w:ascii="Arial" w:hAnsi="Arial" w:cs="Arial"/>
                <w:lang w:val="en-US" w:eastAsia="ja-JP"/>
              </w:rPr>
            </w:pPr>
            <w:r w:rsidRPr="00DC09E9">
              <w:rPr>
                <w:rFonts w:ascii="Arial" w:hAnsi="Arial" w:cs="Arial"/>
                <w:lang w:val="en-US" w:eastAsia="ja-JP"/>
              </w:rPr>
              <w:t>SA118100</w:t>
            </w:r>
          </w:p>
        </w:tc>
        <w:tc>
          <w:tcPr>
            <w:tcW w:w="1379" w:type="dxa"/>
            <w:vAlign w:val="center"/>
          </w:tcPr>
          <w:p w:rsidR="008C09CA" w:rsidRPr="00DC09E9" w:rsidRDefault="008C09CA" w:rsidP="008C09CA">
            <w:pPr>
              <w:pStyle w:val="TableText"/>
              <w:jc w:val="center"/>
              <w:rPr>
                <w:rFonts w:ascii="Arial" w:hAnsi="Arial" w:cs="Arial"/>
                <w:lang w:val="en-US" w:eastAsia="ja-JP"/>
              </w:rPr>
            </w:pPr>
            <w:r w:rsidRPr="00DC09E9">
              <w:rPr>
                <w:rFonts w:ascii="Arial" w:hAnsi="Arial" w:cs="Arial"/>
                <w:lang w:val="en-US" w:eastAsia="ja-JP"/>
              </w:rPr>
              <w:t>SA118100-1-10009</w:t>
            </w:r>
          </w:p>
        </w:tc>
        <w:tc>
          <w:tcPr>
            <w:tcW w:w="1745" w:type="dxa"/>
            <w:vAlign w:val="center"/>
          </w:tcPr>
          <w:p w:rsidR="008C09CA" w:rsidRPr="00DC09E9" w:rsidRDefault="008C09CA" w:rsidP="008C09CA">
            <w:pPr>
              <w:pStyle w:val="TableText"/>
              <w:jc w:val="center"/>
              <w:rPr>
                <w:rFonts w:ascii="Arial" w:hAnsi="Arial" w:cs="Arial"/>
                <w:lang w:val="en-US" w:eastAsia="ja-JP"/>
              </w:rPr>
            </w:pPr>
            <w:r w:rsidRPr="00DC09E9">
              <w:rPr>
                <w:rFonts w:ascii="Arial" w:hAnsi="Arial" w:cs="Arial"/>
                <w:lang w:val="en-US" w:eastAsia="ja-JP"/>
              </w:rPr>
              <w:t>97,600</w:t>
            </w:r>
          </w:p>
        </w:tc>
        <w:tc>
          <w:tcPr>
            <w:tcW w:w="1367" w:type="dxa"/>
            <w:vAlign w:val="center"/>
          </w:tcPr>
          <w:p w:rsidR="008C09CA" w:rsidRPr="00DC09E9" w:rsidRDefault="008C09CA" w:rsidP="008C09CA">
            <w:pPr>
              <w:pStyle w:val="TableText"/>
              <w:jc w:val="center"/>
              <w:rPr>
                <w:rFonts w:ascii="Arial" w:hAnsi="Arial" w:cs="Arial"/>
                <w:lang w:val="en-US" w:eastAsia="ja-JP"/>
              </w:rPr>
            </w:pPr>
            <w:r w:rsidRPr="00DC09E9">
              <w:rPr>
                <w:rFonts w:ascii="Arial" w:hAnsi="Arial" w:cs="Arial"/>
                <w:lang w:val="en-US" w:eastAsia="ja-JP"/>
              </w:rPr>
              <w:t>0</w:t>
            </w:r>
          </w:p>
        </w:tc>
        <w:tc>
          <w:tcPr>
            <w:tcW w:w="1340" w:type="dxa"/>
            <w:vAlign w:val="center"/>
          </w:tcPr>
          <w:p w:rsidR="008C09CA" w:rsidRPr="00DC09E9" w:rsidRDefault="008C09CA" w:rsidP="008C09CA">
            <w:pPr>
              <w:pStyle w:val="TableText"/>
              <w:jc w:val="center"/>
              <w:rPr>
                <w:rFonts w:ascii="Arial" w:hAnsi="Arial" w:cs="Arial"/>
                <w:lang w:val="en-US" w:eastAsia="ja-JP"/>
              </w:rPr>
            </w:pPr>
            <w:r w:rsidRPr="00DC09E9">
              <w:rPr>
                <w:rFonts w:ascii="Arial" w:hAnsi="Arial" w:cs="Arial"/>
                <w:lang w:val="en-US" w:eastAsia="ja-JP"/>
              </w:rPr>
              <w:t>100</w:t>
            </w:r>
          </w:p>
        </w:tc>
        <w:tc>
          <w:tcPr>
            <w:tcW w:w="1375" w:type="dxa"/>
            <w:vAlign w:val="center"/>
          </w:tcPr>
          <w:p w:rsidR="008C09CA" w:rsidRPr="00DC09E9" w:rsidRDefault="008C09CA" w:rsidP="008C09CA">
            <w:pPr>
              <w:pStyle w:val="TableText"/>
              <w:jc w:val="center"/>
              <w:rPr>
                <w:rFonts w:ascii="Arial" w:hAnsi="Arial" w:cs="Arial"/>
                <w:lang w:val="en-US" w:eastAsia="ja-JP"/>
              </w:rPr>
            </w:pPr>
            <w:r w:rsidRPr="00DC09E9">
              <w:rPr>
                <w:rFonts w:ascii="Arial" w:hAnsi="Arial" w:cs="Arial"/>
                <w:lang w:val="en-US" w:eastAsia="ja-JP"/>
              </w:rPr>
              <w:t>97,600</w:t>
            </w:r>
          </w:p>
        </w:tc>
        <w:tc>
          <w:tcPr>
            <w:tcW w:w="1375" w:type="dxa"/>
            <w:vAlign w:val="center"/>
          </w:tcPr>
          <w:p w:rsidR="008C09CA" w:rsidRPr="00DC09E9" w:rsidRDefault="008C09CA" w:rsidP="008C09CA">
            <w:pPr>
              <w:pStyle w:val="TableText"/>
              <w:jc w:val="center"/>
              <w:rPr>
                <w:rFonts w:ascii="Arial" w:hAnsi="Arial" w:cs="Arial"/>
                <w:lang w:val="en-US" w:eastAsia="ja-JP"/>
              </w:rPr>
            </w:pPr>
            <w:r w:rsidRPr="00DC09E9">
              <w:rPr>
                <w:rFonts w:ascii="Arial" w:hAnsi="Arial" w:cs="Arial"/>
                <w:lang w:val="en-US" w:eastAsia="ja-JP"/>
              </w:rPr>
              <w:t>97,600</w:t>
            </w:r>
          </w:p>
        </w:tc>
        <w:tc>
          <w:tcPr>
            <w:tcW w:w="1381" w:type="dxa"/>
            <w:vAlign w:val="center"/>
          </w:tcPr>
          <w:p w:rsidR="008C09CA" w:rsidRPr="00DC09E9" w:rsidRDefault="008C09CA" w:rsidP="008C09CA">
            <w:pPr>
              <w:pStyle w:val="TableText"/>
              <w:jc w:val="center"/>
              <w:rPr>
                <w:rFonts w:ascii="Arial" w:hAnsi="Arial" w:cs="Arial"/>
                <w:lang w:val="en-US" w:eastAsia="ja-JP"/>
              </w:rPr>
            </w:pPr>
            <w:r w:rsidRPr="00DC09E9">
              <w:rPr>
                <w:rFonts w:ascii="Arial" w:hAnsi="Arial" w:cs="Arial"/>
                <w:lang w:val="en-US" w:eastAsia="ja-JP"/>
              </w:rPr>
              <w:t>97,600</w:t>
            </w:r>
          </w:p>
        </w:tc>
        <w:tc>
          <w:tcPr>
            <w:tcW w:w="1341" w:type="dxa"/>
            <w:vAlign w:val="center"/>
          </w:tcPr>
          <w:p w:rsidR="008C09CA" w:rsidRPr="00DC09E9" w:rsidRDefault="008C09CA" w:rsidP="008C09CA">
            <w:pPr>
              <w:pStyle w:val="TableText"/>
              <w:jc w:val="center"/>
              <w:rPr>
                <w:rFonts w:ascii="Arial" w:hAnsi="Arial" w:cs="Arial"/>
                <w:lang w:val="en-US" w:eastAsia="ja-JP"/>
              </w:rPr>
            </w:pPr>
            <w:r w:rsidRPr="00DC09E9">
              <w:rPr>
                <w:rFonts w:ascii="Arial" w:hAnsi="Arial" w:cs="Arial"/>
                <w:lang w:val="en-US" w:eastAsia="ja-JP"/>
              </w:rPr>
              <w:t>0</w:t>
            </w:r>
          </w:p>
        </w:tc>
      </w:tr>
      <w:tr w:rsidR="008C09CA" w:rsidRPr="00B948BE" w:rsidTr="008C09CA">
        <w:tc>
          <w:tcPr>
            <w:tcW w:w="1745" w:type="dxa"/>
            <w:vMerge/>
            <w:shd w:val="clear" w:color="auto" w:fill="A6A6A6" w:themeFill="background1" w:themeFillShade="A6"/>
          </w:tcPr>
          <w:p w:rsidR="008C09CA" w:rsidRPr="00DC09E9" w:rsidRDefault="008C09CA" w:rsidP="008C09CA">
            <w:pPr>
              <w:pStyle w:val="TableText"/>
              <w:rPr>
                <w:rFonts w:ascii="Arial" w:hAnsi="Arial" w:cs="Arial"/>
                <w:b/>
                <w:lang w:val="en-US" w:eastAsia="ja-JP"/>
              </w:rPr>
            </w:pPr>
          </w:p>
        </w:tc>
        <w:tc>
          <w:tcPr>
            <w:tcW w:w="1370" w:type="dxa"/>
            <w:vAlign w:val="center"/>
          </w:tcPr>
          <w:p w:rsidR="008C09CA" w:rsidRPr="00DC09E9" w:rsidRDefault="008C09CA" w:rsidP="008C09CA">
            <w:pPr>
              <w:pStyle w:val="TableText"/>
              <w:jc w:val="center"/>
              <w:rPr>
                <w:rFonts w:ascii="Arial" w:hAnsi="Arial" w:cs="Arial"/>
                <w:lang w:val="en-US" w:eastAsia="ja-JP"/>
              </w:rPr>
            </w:pPr>
            <w:r w:rsidRPr="00DC09E9">
              <w:rPr>
                <w:rFonts w:ascii="Arial" w:hAnsi="Arial" w:cs="Arial"/>
                <w:lang w:val="en-US" w:eastAsia="ja-JP"/>
              </w:rPr>
              <w:t>SA1132</w:t>
            </w:r>
          </w:p>
        </w:tc>
        <w:tc>
          <w:tcPr>
            <w:tcW w:w="1379" w:type="dxa"/>
            <w:vAlign w:val="center"/>
          </w:tcPr>
          <w:p w:rsidR="008C09CA" w:rsidRPr="00DC09E9" w:rsidRDefault="008C09CA" w:rsidP="008C09CA">
            <w:pPr>
              <w:pStyle w:val="TableText"/>
              <w:jc w:val="center"/>
              <w:rPr>
                <w:rFonts w:ascii="Arial" w:hAnsi="Arial" w:cs="Arial"/>
                <w:lang w:val="en-US" w:eastAsia="ja-JP"/>
              </w:rPr>
            </w:pPr>
            <w:r w:rsidRPr="00DC09E9">
              <w:rPr>
                <w:rFonts w:ascii="Arial" w:hAnsi="Arial" w:cs="Arial"/>
                <w:lang w:val="en-US" w:eastAsia="ja-JP"/>
              </w:rPr>
              <w:t>SA1132-2-10009</w:t>
            </w:r>
          </w:p>
        </w:tc>
        <w:tc>
          <w:tcPr>
            <w:tcW w:w="1745" w:type="dxa"/>
            <w:vAlign w:val="center"/>
          </w:tcPr>
          <w:p w:rsidR="008C09CA" w:rsidRPr="00DC09E9" w:rsidRDefault="008C09CA" w:rsidP="008C09CA">
            <w:pPr>
              <w:pStyle w:val="TableText"/>
              <w:jc w:val="center"/>
              <w:rPr>
                <w:rFonts w:ascii="Arial" w:hAnsi="Arial" w:cs="Arial"/>
                <w:lang w:val="en-US" w:eastAsia="ja-JP"/>
              </w:rPr>
            </w:pPr>
            <w:r w:rsidRPr="00DC09E9">
              <w:rPr>
                <w:rFonts w:ascii="Arial" w:hAnsi="Arial" w:cs="Arial"/>
                <w:lang w:val="en-US" w:eastAsia="ja-JP"/>
              </w:rPr>
              <w:t>1,034,880</w:t>
            </w:r>
          </w:p>
        </w:tc>
        <w:tc>
          <w:tcPr>
            <w:tcW w:w="1367" w:type="dxa"/>
            <w:vAlign w:val="center"/>
          </w:tcPr>
          <w:p w:rsidR="008C09CA" w:rsidRPr="00DC09E9" w:rsidRDefault="008C09CA" w:rsidP="008C09CA">
            <w:pPr>
              <w:pStyle w:val="TableText"/>
              <w:jc w:val="center"/>
              <w:rPr>
                <w:rFonts w:ascii="Arial" w:hAnsi="Arial" w:cs="Arial"/>
                <w:lang w:val="en-US" w:eastAsia="ja-JP"/>
              </w:rPr>
            </w:pPr>
            <w:r w:rsidRPr="00DC09E9">
              <w:rPr>
                <w:rFonts w:ascii="Arial" w:hAnsi="Arial" w:cs="Arial"/>
                <w:lang w:val="en-US" w:eastAsia="ja-JP"/>
              </w:rPr>
              <w:t>0</w:t>
            </w:r>
          </w:p>
        </w:tc>
        <w:tc>
          <w:tcPr>
            <w:tcW w:w="1340" w:type="dxa"/>
            <w:vAlign w:val="center"/>
          </w:tcPr>
          <w:p w:rsidR="008C09CA" w:rsidRPr="00DC09E9" w:rsidRDefault="008C09CA" w:rsidP="008C09CA">
            <w:pPr>
              <w:pStyle w:val="TableText"/>
              <w:jc w:val="center"/>
              <w:rPr>
                <w:rFonts w:ascii="Arial" w:hAnsi="Arial" w:cs="Arial"/>
                <w:lang w:val="en-US" w:eastAsia="ja-JP"/>
              </w:rPr>
            </w:pPr>
            <w:r w:rsidRPr="00DC09E9">
              <w:rPr>
                <w:rFonts w:ascii="Arial" w:hAnsi="Arial" w:cs="Arial"/>
                <w:lang w:val="en-US" w:eastAsia="ja-JP"/>
              </w:rPr>
              <w:t>100</w:t>
            </w:r>
          </w:p>
        </w:tc>
        <w:tc>
          <w:tcPr>
            <w:tcW w:w="1375" w:type="dxa"/>
            <w:vAlign w:val="center"/>
          </w:tcPr>
          <w:p w:rsidR="008C09CA" w:rsidRPr="00DC09E9" w:rsidRDefault="008C09CA" w:rsidP="008C09CA">
            <w:pPr>
              <w:pStyle w:val="TableText"/>
              <w:jc w:val="center"/>
              <w:rPr>
                <w:rFonts w:ascii="Arial" w:hAnsi="Arial" w:cs="Arial"/>
                <w:lang w:val="en-US" w:eastAsia="ja-JP"/>
              </w:rPr>
            </w:pPr>
            <w:r w:rsidRPr="00DC09E9">
              <w:rPr>
                <w:rFonts w:ascii="Arial" w:hAnsi="Arial" w:cs="Arial"/>
                <w:lang w:val="en-US" w:eastAsia="ja-JP"/>
              </w:rPr>
              <w:t>1,034,880</w:t>
            </w:r>
          </w:p>
        </w:tc>
        <w:tc>
          <w:tcPr>
            <w:tcW w:w="1375" w:type="dxa"/>
            <w:vAlign w:val="center"/>
          </w:tcPr>
          <w:p w:rsidR="008C09CA" w:rsidRPr="00DC09E9" w:rsidRDefault="008C09CA" w:rsidP="008C09CA">
            <w:pPr>
              <w:pStyle w:val="TableText"/>
              <w:jc w:val="center"/>
              <w:rPr>
                <w:rFonts w:ascii="Arial" w:hAnsi="Arial" w:cs="Arial"/>
                <w:lang w:val="en-US" w:eastAsia="ja-JP"/>
              </w:rPr>
            </w:pPr>
            <w:r w:rsidRPr="00DC09E9">
              <w:rPr>
                <w:rFonts w:ascii="Arial" w:hAnsi="Arial" w:cs="Arial"/>
                <w:lang w:val="en-US" w:eastAsia="ja-JP"/>
              </w:rPr>
              <w:t>1,034,880</w:t>
            </w:r>
          </w:p>
        </w:tc>
        <w:tc>
          <w:tcPr>
            <w:tcW w:w="1381" w:type="dxa"/>
            <w:vAlign w:val="center"/>
          </w:tcPr>
          <w:p w:rsidR="008C09CA" w:rsidRPr="00DC09E9" w:rsidRDefault="008C09CA" w:rsidP="008C09CA">
            <w:pPr>
              <w:pStyle w:val="TableText"/>
              <w:jc w:val="center"/>
              <w:rPr>
                <w:rFonts w:ascii="Arial" w:hAnsi="Arial" w:cs="Arial"/>
                <w:lang w:val="en-US" w:eastAsia="ja-JP"/>
              </w:rPr>
            </w:pPr>
            <w:r w:rsidRPr="00DC09E9">
              <w:rPr>
                <w:rFonts w:ascii="Arial" w:hAnsi="Arial" w:cs="Arial"/>
                <w:lang w:val="en-US" w:eastAsia="ja-JP"/>
              </w:rPr>
              <w:t>1,034,880</w:t>
            </w:r>
          </w:p>
        </w:tc>
        <w:tc>
          <w:tcPr>
            <w:tcW w:w="1341" w:type="dxa"/>
            <w:vAlign w:val="center"/>
          </w:tcPr>
          <w:p w:rsidR="008C09CA" w:rsidRPr="00DC09E9" w:rsidRDefault="008C09CA" w:rsidP="008C09CA">
            <w:pPr>
              <w:pStyle w:val="TableText"/>
              <w:jc w:val="center"/>
              <w:rPr>
                <w:rFonts w:ascii="Arial" w:hAnsi="Arial" w:cs="Arial"/>
                <w:lang w:val="en-US" w:eastAsia="ja-JP"/>
              </w:rPr>
            </w:pPr>
            <w:r w:rsidRPr="00DC09E9">
              <w:rPr>
                <w:rFonts w:ascii="Arial" w:hAnsi="Arial" w:cs="Arial"/>
                <w:lang w:val="en-US" w:eastAsia="ja-JP"/>
              </w:rPr>
              <w:t>0</w:t>
            </w:r>
          </w:p>
        </w:tc>
      </w:tr>
      <w:tr w:rsidR="008C09CA" w:rsidRPr="00B948BE" w:rsidTr="008C09CA">
        <w:tc>
          <w:tcPr>
            <w:tcW w:w="1745" w:type="dxa"/>
            <w:shd w:val="clear" w:color="auto" w:fill="A6A6A6" w:themeFill="background1" w:themeFillShade="A6"/>
            <w:vAlign w:val="center"/>
          </w:tcPr>
          <w:p w:rsidR="008C09CA" w:rsidRPr="00DC09E9" w:rsidRDefault="008C09CA" w:rsidP="008C09CA">
            <w:pPr>
              <w:pStyle w:val="TableText"/>
              <w:rPr>
                <w:rFonts w:ascii="Arial" w:hAnsi="Arial" w:cs="Arial"/>
                <w:b/>
                <w:lang w:val="en-US" w:eastAsia="ja-JP"/>
              </w:rPr>
            </w:pPr>
            <w:r w:rsidRPr="00DC09E9">
              <w:rPr>
                <w:rFonts w:ascii="Arial" w:hAnsi="Arial" w:cs="Arial"/>
                <w:b/>
                <w:lang w:val="en-US" w:eastAsia="ja-JP"/>
              </w:rPr>
              <w:t>Total</w:t>
            </w:r>
          </w:p>
        </w:tc>
        <w:tc>
          <w:tcPr>
            <w:tcW w:w="1370" w:type="dxa"/>
            <w:vAlign w:val="center"/>
          </w:tcPr>
          <w:p w:rsidR="008C09CA" w:rsidRPr="00DC09E9" w:rsidRDefault="008C09CA" w:rsidP="008C09CA">
            <w:pPr>
              <w:pStyle w:val="TableText"/>
              <w:jc w:val="center"/>
              <w:rPr>
                <w:rFonts w:ascii="Arial" w:hAnsi="Arial" w:cs="Arial"/>
                <w:lang w:val="en-US" w:eastAsia="ja-JP"/>
              </w:rPr>
            </w:pPr>
          </w:p>
        </w:tc>
        <w:tc>
          <w:tcPr>
            <w:tcW w:w="1379" w:type="dxa"/>
            <w:vAlign w:val="center"/>
          </w:tcPr>
          <w:p w:rsidR="008C09CA" w:rsidRPr="00DC09E9" w:rsidRDefault="008C09CA" w:rsidP="008C09CA">
            <w:pPr>
              <w:pStyle w:val="TableText"/>
              <w:jc w:val="center"/>
              <w:rPr>
                <w:rFonts w:ascii="Arial" w:hAnsi="Arial" w:cs="Arial"/>
                <w:lang w:val="en-US" w:eastAsia="ja-JP"/>
              </w:rPr>
            </w:pPr>
          </w:p>
        </w:tc>
        <w:tc>
          <w:tcPr>
            <w:tcW w:w="1745" w:type="dxa"/>
            <w:vAlign w:val="center"/>
          </w:tcPr>
          <w:p w:rsidR="008C09CA" w:rsidRPr="00DC09E9" w:rsidRDefault="008C09CA" w:rsidP="008C09CA">
            <w:pPr>
              <w:pStyle w:val="TableText"/>
              <w:jc w:val="center"/>
              <w:rPr>
                <w:rFonts w:ascii="Arial" w:hAnsi="Arial" w:cs="Arial"/>
                <w:b/>
                <w:lang w:val="en-US" w:eastAsia="ja-JP"/>
              </w:rPr>
            </w:pPr>
            <w:r w:rsidRPr="00DC09E9">
              <w:rPr>
                <w:rFonts w:ascii="Arial" w:hAnsi="Arial" w:cs="Arial"/>
                <w:b/>
                <w:lang w:val="en-US" w:eastAsia="ja-JP"/>
              </w:rPr>
              <w:t>8,951,279</w:t>
            </w:r>
          </w:p>
        </w:tc>
        <w:tc>
          <w:tcPr>
            <w:tcW w:w="1367" w:type="dxa"/>
            <w:vAlign w:val="center"/>
          </w:tcPr>
          <w:p w:rsidR="008C09CA" w:rsidRPr="00DC09E9" w:rsidRDefault="008C09CA" w:rsidP="008C09CA">
            <w:pPr>
              <w:pStyle w:val="TableText"/>
              <w:jc w:val="center"/>
              <w:rPr>
                <w:rFonts w:ascii="Arial" w:hAnsi="Arial" w:cs="Arial"/>
                <w:b/>
                <w:lang w:val="en-US" w:eastAsia="ja-JP"/>
              </w:rPr>
            </w:pPr>
            <w:r w:rsidRPr="00DC09E9">
              <w:rPr>
                <w:rFonts w:ascii="Arial" w:hAnsi="Arial" w:cs="Arial"/>
                <w:b/>
                <w:lang w:val="en-US" w:eastAsia="ja-JP"/>
              </w:rPr>
              <w:t>0</w:t>
            </w:r>
          </w:p>
        </w:tc>
        <w:tc>
          <w:tcPr>
            <w:tcW w:w="1340" w:type="dxa"/>
            <w:vAlign w:val="center"/>
          </w:tcPr>
          <w:p w:rsidR="008C09CA" w:rsidRPr="00DC09E9" w:rsidRDefault="008C09CA" w:rsidP="008C09CA">
            <w:pPr>
              <w:pStyle w:val="TableText"/>
              <w:jc w:val="center"/>
              <w:rPr>
                <w:rFonts w:ascii="Arial" w:hAnsi="Arial" w:cs="Arial"/>
                <w:b/>
                <w:lang w:val="en-US" w:eastAsia="ja-JP"/>
              </w:rPr>
            </w:pPr>
            <w:r w:rsidRPr="00DC09E9">
              <w:rPr>
                <w:rFonts w:ascii="Arial" w:hAnsi="Arial" w:cs="Arial"/>
                <w:b/>
                <w:lang w:val="en-US" w:eastAsia="ja-JP"/>
              </w:rPr>
              <w:t>-</w:t>
            </w:r>
          </w:p>
        </w:tc>
        <w:tc>
          <w:tcPr>
            <w:tcW w:w="1375" w:type="dxa"/>
            <w:vAlign w:val="center"/>
          </w:tcPr>
          <w:p w:rsidR="008C09CA" w:rsidRPr="00DC09E9" w:rsidRDefault="008C09CA" w:rsidP="008C09CA">
            <w:pPr>
              <w:pStyle w:val="TableText"/>
              <w:jc w:val="center"/>
              <w:rPr>
                <w:rFonts w:ascii="Arial" w:hAnsi="Arial" w:cs="Arial"/>
                <w:b/>
                <w:lang w:val="en-US" w:eastAsia="ja-JP"/>
              </w:rPr>
            </w:pPr>
            <w:r w:rsidRPr="00DC09E9">
              <w:rPr>
                <w:rFonts w:ascii="Arial" w:hAnsi="Arial" w:cs="Arial"/>
                <w:b/>
                <w:lang w:val="en-US" w:eastAsia="ja-JP"/>
              </w:rPr>
              <w:t>8,951,279</w:t>
            </w:r>
          </w:p>
        </w:tc>
        <w:tc>
          <w:tcPr>
            <w:tcW w:w="1375" w:type="dxa"/>
            <w:vAlign w:val="center"/>
          </w:tcPr>
          <w:p w:rsidR="008C09CA" w:rsidRPr="00DC09E9" w:rsidRDefault="008C09CA" w:rsidP="008C09CA">
            <w:pPr>
              <w:pStyle w:val="TableText"/>
              <w:jc w:val="center"/>
              <w:rPr>
                <w:rFonts w:ascii="Arial" w:hAnsi="Arial" w:cs="Arial"/>
                <w:b/>
                <w:lang w:val="en-US" w:eastAsia="ja-JP"/>
              </w:rPr>
            </w:pPr>
            <w:r w:rsidRPr="00DC09E9">
              <w:rPr>
                <w:rFonts w:ascii="Arial" w:hAnsi="Arial" w:cs="Arial"/>
                <w:b/>
                <w:lang w:val="en-US" w:eastAsia="ja-JP"/>
              </w:rPr>
              <w:t>8,951,279</w:t>
            </w:r>
          </w:p>
        </w:tc>
        <w:tc>
          <w:tcPr>
            <w:tcW w:w="1381" w:type="dxa"/>
            <w:vAlign w:val="center"/>
          </w:tcPr>
          <w:p w:rsidR="008C09CA" w:rsidRPr="00DC09E9" w:rsidRDefault="008C09CA" w:rsidP="008C09CA">
            <w:pPr>
              <w:pStyle w:val="TableText"/>
              <w:jc w:val="center"/>
              <w:rPr>
                <w:rFonts w:ascii="Arial" w:hAnsi="Arial" w:cs="Arial"/>
                <w:b/>
                <w:lang w:val="en-US" w:eastAsia="ja-JP"/>
              </w:rPr>
            </w:pPr>
            <w:r w:rsidRPr="00DC09E9">
              <w:rPr>
                <w:rFonts w:ascii="Arial" w:hAnsi="Arial" w:cs="Arial"/>
                <w:b/>
                <w:lang w:val="en-US" w:eastAsia="ja-JP"/>
              </w:rPr>
              <w:t>8,951,279</w:t>
            </w:r>
          </w:p>
        </w:tc>
        <w:tc>
          <w:tcPr>
            <w:tcW w:w="1341" w:type="dxa"/>
            <w:vAlign w:val="center"/>
          </w:tcPr>
          <w:p w:rsidR="008C09CA" w:rsidRPr="00DC09E9" w:rsidRDefault="008C09CA" w:rsidP="008C09CA">
            <w:pPr>
              <w:pStyle w:val="TableText"/>
              <w:jc w:val="center"/>
              <w:rPr>
                <w:rFonts w:ascii="Arial" w:hAnsi="Arial" w:cs="Arial"/>
                <w:b/>
                <w:lang w:val="en-US" w:eastAsia="ja-JP"/>
              </w:rPr>
            </w:pPr>
            <w:r w:rsidRPr="00DC09E9">
              <w:rPr>
                <w:rFonts w:ascii="Arial" w:hAnsi="Arial" w:cs="Arial"/>
                <w:b/>
                <w:lang w:val="en-US" w:eastAsia="ja-JP"/>
              </w:rPr>
              <w:t>0</w:t>
            </w:r>
          </w:p>
        </w:tc>
      </w:tr>
      <w:tr w:rsidR="008C09CA" w:rsidRPr="00B948BE" w:rsidTr="008C09CA">
        <w:tc>
          <w:tcPr>
            <w:tcW w:w="1745" w:type="dxa"/>
            <w:shd w:val="clear" w:color="auto" w:fill="A6A6A6" w:themeFill="background1" w:themeFillShade="A6"/>
          </w:tcPr>
          <w:p w:rsidR="008C09CA" w:rsidRPr="00DC09E9" w:rsidRDefault="008C09CA" w:rsidP="008C09CA">
            <w:pPr>
              <w:pStyle w:val="TableText"/>
              <w:rPr>
                <w:rFonts w:ascii="Arial" w:hAnsi="Arial" w:cs="Arial"/>
                <w:b/>
                <w:lang w:val="en-US" w:eastAsia="ja-JP"/>
              </w:rPr>
            </w:pPr>
            <w:r w:rsidRPr="00DC09E9">
              <w:rPr>
                <w:rFonts w:ascii="Arial" w:hAnsi="Arial" w:cs="Arial"/>
                <w:b/>
                <w:lang w:val="en-US" w:eastAsia="ja-JP"/>
              </w:rPr>
              <w:t>Water not diverted through use of Adelaide Desalination Plant</w:t>
            </w:r>
          </w:p>
        </w:tc>
        <w:tc>
          <w:tcPr>
            <w:tcW w:w="1370" w:type="dxa"/>
            <w:vAlign w:val="center"/>
          </w:tcPr>
          <w:p w:rsidR="008C09CA" w:rsidRPr="00DC09E9" w:rsidRDefault="008C09CA" w:rsidP="008C09CA">
            <w:pPr>
              <w:pStyle w:val="TableText"/>
              <w:jc w:val="center"/>
              <w:rPr>
                <w:rFonts w:ascii="Arial" w:hAnsi="Arial" w:cs="Arial"/>
                <w:lang w:val="en-US" w:eastAsia="ja-JP"/>
              </w:rPr>
            </w:pPr>
          </w:p>
        </w:tc>
        <w:tc>
          <w:tcPr>
            <w:tcW w:w="1379" w:type="dxa"/>
            <w:vAlign w:val="center"/>
          </w:tcPr>
          <w:p w:rsidR="008C09CA" w:rsidRPr="00DC09E9" w:rsidRDefault="008C09CA" w:rsidP="008C09CA">
            <w:pPr>
              <w:pStyle w:val="TableText"/>
              <w:jc w:val="center"/>
              <w:rPr>
                <w:rFonts w:ascii="Arial" w:hAnsi="Arial" w:cs="Arial"/>
                <w:lang w:val="en-US" w:eastAsia="ja-JP"/>
              </w:rPr>
            </w:pPr>
          </w:p>
        </w:tc>
        <w:tc>
          <w:tcPr>
            <w:tcW w:w="1745" w:type="dxa"/>
            <w:vAlign w:val="center"/>
          </w:tcPr>
          <w:p w:rsidR="008C09CA" w:rsidRPr="00DC09E9" w:rsidRDefault="008C09CA" w:rsidP="008C09CA">
            <w:pPr>
              <w:pStyle w:val="TableText"/>
              <w:jc w:val="center"/>
              <w:rPr>
                <w:rFonts w:ascii="Arial" w:hAnsi="Arial" w:cs="Arial"/>
                <w:lang w:val="en-US" w:eastAsia="ja-JP"/>
              </w:rPr>
            </w:pPr>
            <w:r w:rsidRPr="00DC09E9">
              <w:rPr>
                <w:rFonts w:ascii="Arial" w:hAnsi="Arial" w:cs="Arial"/>
                <w:lang w:val="en-US" w:eastAsia="ja-JP"/>
              </w:rPr>
              <w:t>-</w:t>
            </w:r>
          </w:p>
        </w:tc>
        <w:tc>
          <w:tcPr>
            <w:tcW w:w="1367" w:type="dxa"/>
            <w:vAlign w:val="center"/>
          </w:tcPr>
          <w:p w:rsidR="008C09CA" w:rsidRPr="00DC09E9" w:rsidRDefault="008C09CA" w:rsidP="008C09CA">
            <w:pPr>
              <w:pStyle w:val="TableText"/>
              <w:jc w:val="center"/>
              <w:rPr>
                <w:rFonts w:ascii="Arial" w:hAnsi="Arial" w:cs="Arial"/>
                <w:lang w:val="en-US" w:eastAsia="ja-JP"/>
              </w:rPr>
            </w:pPr>
            <w:r w:rsidRPr="00DC09E9">
              <w:rPr>
                <w:rFonts w:ascii="Arial" w:hAnsi="Arial" w:cs="Arial"/>
                <w:lang w:val="en-US" w:eastAsia="ja-JP"/>
              </w:rPr>
              <w:t>0</w:t>
            </w:r>
          </w:p>
        </w:tc>
        <w:tc>
          <w:tcPr>
            <w:tcW w:w="1340" w:type="dxa"/>
            <w:vAlign w:val="center"/>
          </w:tcPr>
          <w:p w:rsidR="008C09CA" w:rsidRPr="00DC09E9" w:rsidRDefault="008C09CA" w:rsidP="008C09CA">
            <w:pPr>
              <w:pStyle w:val="TableText"/>
              <w:jc w:val="center"/>
              <w:rPr>
                <w:rFonts w:ascii="Arial" w:hAnsi="Arial" w:cs="Arial"/>
                <w:lang w:val="en-US" w:eastAsia="ja-JP"/>
              </w:rPr>
            </w:pPr>
            <w:r w:rsidRPr="00DC09E9">
              <w:rPr>
                <w:rFonts w:ascii="Arial" w:hAnsi="Arial" w:cs="Arial"/>
                <w:lang w:val="en-US" w:eastAsia="ja-JP"/>
              </w:rPr>
              <w:t>-</w:t>
            </w:r>
          </w:p>
        </w:tc>
        <w:tc>
          <w:tcPr>
            <w:tcW w:w="1375" w:type="dxa"/>
            <w:vAlign w:val="center"/>
          </w:tcPr>
          <w:p w:rsidR="008C09CA" w:rsidRPr="00DC09E9" w:rsidRDefault="008C09CA" w:rsidP="008C09CA">
            <w:pPr>
              <w:pStyle w:val="TableText"/>
              <w:jc w:val="center"/>
              <w:rPr>
                <w:rFonts w:ascii="Arial" w:hAnsi="Arial" w:cs="Arial"/>
                <w:lang w:val="en-US" w:eastAsia="ja-JP"/>
              </w:rPr>
            </w:pPr>
            <w:r w:rsidRPr="00DC09E9">
              <w:rPr>
                <w:rFonts w:ascii="Arial" w:hAnsi="Arial" w:cs="Arial"/>
                <w:lang w:val="en-US" w:eastAsia="ja-JP"/>
              </w:rPr>
              <w:t>-</w:t>
            </w:r>
          </w:p>
        </w:tc>
        <w:tc>
          <w:tcPr>
            <w:tcW w:w="1375" w:type="dxa"/>
            <w:vAlign w:val="center"/>
          </w:tcPr>
          <w:p w:rsidR="008C09CA" w:rsidRPr="00DC09E9" w:rsidRDefault="008C09CA" w:rsidP="008C09CA">
            <w:pPr>
              <w:pStyle w:val="TableText"/>
              <w:jc w:val="center"/>
              <w:rPr>
                <w:rFonts w:ascii="Arial" w:hAnsi="Arial" w:cs="Arial"/>
                <w:lang w:val="en-US" w:eastAsia="ja-JP"/>
              </w:rPr>
            </w:pPr>
            <w:r w:rsidRPr="00DC09E9">
              <w:rPr>
                <w:rFonts w:ascii="Arial" w:hAnsi="Arial" w:cs="Arial"/>
                <w:lang w:val="en-US" w:eastAsia="ja-JP"/>
              </w:rPr>
              <w:t>-</w:t>
            </w:r>
          </w:p>
        </w:tc>
        <w:tc>
          <w:tcPr>
            <w:tcW w:w="1381" w:type="dxa"/>
            <w:vAlign w:val="center"/>
          </w:tcPr>
          <w:p w:rsidR="008C09CA" w:rsidRPr="00DC09E9" w:rsidRDefault="008C09CA" w:rsidP="008C09CA">
            <w:pPr>
              <w:pStyle w:val="TableText"/>
              <w:jc w:val="center"/>
              <w:rPr>
                <w:rFonts w:ascii="Arial" w:hAnsi="Arial" w:cs="Arial"/>
                <w:lang w:val="en-US" w:eastAsia="ja-JP"/>
              </w:rPr>
            </w:pPr>
            <w:r w:rsidRPr="00DC09E9">
              <w:rPr>
                <w:rFonts w:ascii="Arial" w:hAnsi="Arial" w:cs="Arial"/>
                <w:lang w:val="en-US" w:eastAsia="ja-JP"/>
              </w:rPr>
              <w:t>4,400,000</w:t>
            </w:r>
          </w:p>
        </w:tc>
        <w:tc>
          <w:tcPr>
            <w:tcW w:w="1341" w:type="dxa"/>
            <w:vAlign w:val="center"/>
          </w:tcPr>
          <w:p w:rsidR="008C09CA" w:rsidRPr="00DC09E9" w:rsidRDefault="008C09CA" w:rsidP="008C09CA">
            <w:pPr>
              <w:pStyle w:val="TableText"/>
              <w:jc w:val="center"/>
              <w:rPr>
                <w:rFonts w:ascii="Arial" w:hAnsi="Arial" w:cs="Arial"/>
                <w:lang w:val="en-US" w:eastAsia="ja-JP"/>
              </w:rPr>
            </w:pPr>
            <w:r w:rsidRPr="00DC09E9">
              <w:rPr>
                <w:rFonts w:ascii="Arial" w:hAnsi="Arial" w:cs="Arial"/>
                <w:lang w:val="en-US" w:eastAsia="ja-JP"/>
              </w:rPr>
              <w:t>-</w:t>
            </w:r>
          </w:p>
        </w:tc>
      </w:tr>
    </w:tbl>
    <w:p w:rsidR="00282C5B" w:rsidRDefault="00282C5B" w:rsidP="00B948BE">
      <w:pPr>
        <w:rPr>
          <w:rFonts w:ascii="Arial" w:hAnsi="Arial" w:cs="Arial"/>
          <w:color w:val="000000" w:themeColor="text1"/>
          <w:lang w:val="en-US" w:eastAsia="ja-JP"/>
        </w:rPr>
      </w:pPr>
    </w:p>
    <w:p w:rsidR="008C09CA" w:rsidRPr="008C09CA" w:rsidRDefault="008C09CA" w:rsidP="008C09CA">
      <w:pPr>
        <w:rPr>
          <w:rFonts w:ascii="Arial" w:hAnsi="Arial" w:cs="Arial"/>
          <w:lang w:val="en-US" w:eastAsia="ja-JP"/>
        </w:rPr>
      </w:pPr>
      <w:r w:rsidRPr="008C09CA">
        <w:rPr>
          <w:rFonts w:ascii="Arial" w:hAnsi="Arial" w:cs="Arial"/>
          <w:lang w:val="en-US" w:eastAsia="ja-JP"/>
        </w:rPr>
        <w:t>In 2017-18 a further 4.4 GL of water was delivered by the Adelaide Desalination Plant for use in the metropolitan Adelaide water supply. This brings the total to 140.56 GL since commencement of the plant in 2011-12.</w:t>
      </w:r>
    </w:p>
    <w:p w:rsidR="008C09CA" w:rsidRDefault="008C09CA" w:rsidP="008C09CA">
      <w:pPr>
        <w:rPr>
          <w:rFonts w:ascii="Arial" w:hAnsi="Arial" w:cs="Arial"/>
          <w:lang w:val="en-US" w:eastAsia="ja-JP"/>
        </w:rPr>
      </w:pPr>
      <w:r w:rsidRPr="008C09CA">
        <w:rPr>
          <w:rFonts w:ascii="Arial" w:hAnsi="Arial" w:cs="Arial"/>
          <w:lang w:val="en-US" w:eastAsia="ja-JP"/>
        </w:rPr>
        <w:t>The water that was not diverted from the River Murray as a consequence of the Adelaide Desalination Plant has supplemented the State's planned environmental watering activities by contributing to the environmental watering requirements of environmental assets, in particular the Lower Lakes, Coorong and Murray Mouth. On this basis, the 4.4 GL provides an environmental benefit to the Lower Lakes Coorong and Murray Mouth in accordance with the environmental provision requirements under the Agreement.</w:t>
      </w:r>
    </w:p>
    <w:p w:rsidR="008C09CA" w:rsidRDefault="008C09CA" w:rsidP="008C09CA">
      <w:pPr>
        <w:rPr>
          <w:rFonts w:ascii="Arial" w:hAnsi="Arial" w:cs="Arial"/>
          <w:color w:val="000000" w:themeColor="text1"/>
          <w:lang w:val="en-US" w:eastAsia="ja-JP"/>
        </w:rPr>
      </w:pPr>
    </w:p>
    <w:p w:rsidR="00282C5B" w:rsidRPr="008C09CA" w:rsidRDefault="00282C5B" w:rsidP="008C09CA">
      <w:pPr>
        <w:spacing w:before="0"/>
        <w:rPr>
          <w:rFonts w:ascii="Arial" w:hAnsi="Arial" w:cs="Arial"/>
          <w:color w:val="000000" w:themeColor="text1"/>
          <w:lang w:val="en-US" w:eastAsia="ja-JP"/>
        </w:rPr>
      </w:pPr>
      <w:r w:rsidRPr="00282C5B">
        <w:rPr>
          <w:rFonts w:ascii="Arial" w:eastAsia="Times New Roman" w:hAnsi="Arial" w:cs="Arial"/>
          <w:b/>
          <w:bCs/>
          <w:sz w:val="28"/>
          <w:szCs w:val="28"/>
          <w:lang w:val="en-US" w:eastAsia="ja-JP"/>
        </w:rPr>
        <w:t>201</w:t>
      </w:r>
      <w:r w:rsidR="008C09CA">
        <w:rPr>
          <w:rFonts w:ascii="Arial" w:eastAsia="Times New Roman" w:hAnsi="Arial" w:cs="Arial"/>
          <w:b/>
          <w:bCs/>
          <w:sz w:val="28"/>
          <w:szCs w:val="28"/>
          <w:lang w:val="en-US" w:eastAsia="ja-JP"/>
        </w:rPr>
        <w:t>7-18</w:t>
      </w:r>
      <w:r w:rsidRPr="00282C5B">
        <w:rPr>
          <w:rFonts w:ascii="Arial" w:eastAsia="Times New Roman" w:hAnsi="Arial" w:cs="Arial"/>
          <w:b/>
          <w:bCs/>
          <w:sz w:val="28"/>
          <w:szCs w:val="28"/>
          <w:lang w:val="en-US" w:eastAsia="ja-JP"/>
        </w:rPr>
        <w:t xml:space="preserve"> Watering Locations Use and Outcomes</w:t>
      </w:r>
    </w:p>
    <w:p w:rsidR="008C09CA" w:rsidRPr="008C09CA" w:rsidRDefault="008C09CA" w:rsidP="008C09CA">
      <w:pPr>
        <w:rPr>
          <w:rFonts w:ascii="Arial" w:hAnsi="Arial" w:cs="Arial"/>
          <w:lang w:val="en-US" w:eastAsia="ja-JP"/>
        </w:rPr>
      </w:pPr>
      <w:r w:rsidRPr="008C09CA">
        <w:rPr>
          <w:rFonts w:ascii="Arial" w:hAnsi="Arial" w:cs="Arial"/>
          <w:lang w:val="en-US" w:eastAsia="ja-JP"/>
        </w:rPr>
        <w:t>Water allocations of 706.22 ML from account SA213146-0-10009 was used at the following sites for the following outcomes:</w:t>
      </w:r>
    </w:p>
    <w:p w:rsidR="008C09CA" w:rsidRPr="008C09CA" w:rsidRDefault="008C09CA" w:rsidP="008C09CA">
      <w:pPr>
        <w:pStyle w:val="ListBullet"/>
        <w:rPr>
          <w:rFonts w:ascii="Arial" w:hAnsi="Arial" w:cs="Arial"/>
          <w:lang w:val="en-US" w:eastAsia="ja-JP"/>
        </w:rPr>
      </w:pPr>
      <w:proofErr w:type="spellStart"/>
      <w:r w:rsidRPr="008C09CA">
        <w:rPr>
          <w:rFonts w:ascii="Arial" w:hAnsi="Arial" w:cs="Arial"/>
          <w:lang w:val="en-US" w:eastAsia="ja-JP"/>
        </w:rPr>
        <w:t>Nigra</w:t>
      </w:r>
      <w:proofErr w:type="spellEnd"/>
      <w:r w:rsidRPr="008C09CA">
        <w:rPr>
          <w:rFonts w:ascii="Arial" w:hAnsi="Arial" w:cs="Arial"/>
          <w:lang w:val="en-US" w:eastAsia="ja-JP"/>
        </w:rPr>
        <w:t xml:space="preserve"> Creek / Schillers Lagoon (612 ML) — maintain flowing habitat and vegetation</w:t>
      </w:r>
    </w:p>
    <w:p w:rsidR="008C09CA" w:rsidRPr="008C09CA" w:rsidRDefault="008C09CA" w:rsidP="008C09CA">
      <w:pPr>
        <w:pStyle w:val="ListBullet"/>
        <w:rPr>
          <w:rFonts w:ascii="Arial" w:hAnsi="Arial" w:cs="Arial"/>
          <w:lang w:val="en-US" w:eastAsia="ja-JP"/>
        </w:rPr>
      </w:pPr>
      <w:proofErr w:type="spellStart"/>
      <w:r w:rsidRPr="008C09CA">
        <w:rPr>
          <w:rFonts w:ascii="Arial" w:hAnsi="Arial" w:cs="Arial"/>
          <w:lang w:val="en-US" w:eastAsia="ja-JP"/>
        </w:rPr>
        <w:t>Tolderol</w:t>
      </w:r>
      <w:proofErr w:type="spellEnd"/>
      <w:r w:rsidRPr="008C09CA">
        <w:rPr>
          <w:rFonts w:ascii="Arial" w:hAnsi="Arial" w:cs="Arial"/>
          <w:lang w:val="en-US" w:eastAsia="ja-JP"/>
        </w:rPr>
        <w:t xml:space="preserve"> wetland (94.22 ML)— </w:t>
      </w:r>
      <w:proofErr w:type="spellStart"/>
      <w:r w:rsidRPr="008C09CA">
        <w:rPr>
          <w:rFonts w:ascii="Arial" w:hAnsi="Arial" w:cs="Arial"/>
          <w:lang w:val="en-US" w:eastAsia="ja-JP"/>
        </w:rPr>
        <w:t>waterbird</w:t>
      </w:r>
      <w:proofErr w:type="spellEnd"/>
      <w:r w:rsidRPr="008C09CA">
        <w:rPr>
          <w:rFonts w:ascii="Arial" w:hAnsi="Arial" w:cs="Arial"/>
          <w:lang w:val="en-US" w:eastAsia="ja-JP"/>
        </w:rPr>
        <w:t xml:space="preserve"> habitat</w:t>
      </w:r>
    </w:p>
    <w:p w:rsidR="008C09CA" w:rsidRPr="008C09CA" w:rsidRDefault="008C09CA" w:rsidP="008C09CA">
      <w:pPr>
        <w:rPr>
          <w:rFonts w:ascii="Arial" w:hAnsi="Arial" w:cs="Arial"/>
          <w:lang w:val="en-US" w:eastAsia="ja-JP"/>
        </w:rPr>
      </w:pPr>
      <w:r w:rsidRPr="008C09CA">
        <w:rPr>
          <w:rFonts w:ascii="Arial" w:hAnsi="Arial" w:cs="Arial"/>
          <w:lang w:val="en-US" w:eastAsia="ja-JP"/>
        </w:rPr>
        <w:t xml:space="preserve">Water allocations of 1034.88 ML from account 5A1332-2-10009 was also used at </w:t>
      </w:r>
      <w:proofErr w:type="spellStart"/>
      <w:r w:rsidRPr="008C09CA">
        <w:rPr>
          <w:rFonts w:ascii="Arial" w:hAnsi="Arial" w:cs="Arial"/>
          <w:lang w:val="en-US" w:eastAsia="ja-JP"/>
        </w:rPr>
        <w:t>Tolderol</w:t>
      </w:r>
      <w:proofErr w:type="spellEnd"/>
      <w:r w:rsidRPr="008C09CA">
        <w:rPr>
          <w:rFonts w:ascii="Arial" w:hAnsi="Arial" w:cs="Arial"/>
          <w:lang w:val="en-US" w:eastAsia="ja-JP"/>
        </w:rPr>
        <w:t xml:space="preserve"> wetland to maintain </w:t>
      </w:r>
      <w:proofErr w:type="spellStart"/>
      <w:r w:rsidRPr="008C09CA">
        <w:rPr>
          <w:rFonts w:ascii="Arial" w:hAnsi="Arial" w:cs="Arial"/>
          <w:lang w:val="en-US" w:eastAsia="ja-JP"/>
        </w:rPr>
        <w:t>waterbird</w:t>
      </w:r>
      <w:proofErr w:type="spellEnd"/>
      <w:r w:rsidRPr="008C09CA">
        <w:rPr>
          <w:rFonts w:ascii="Arial" w:hAnsi="Arial" w:cs="Arial"/>
          <w:lang w:val="en-US" w:eastAsia="ja-JP"/>
        </w:rPr>
        <w:t xml:space="preserve"> habitat.</w:t>
      </w:r>
    </w:p>
    <w:p w:rsidR="008C09CA" w:rsidRPr="008C09CA" w:rsidRDefault="008C09CA" w:rsidP="008C09CA">
      <w:pPr>
        <w:rPr>
          <w:rFonts w:ascii="Arial" w:hAnsi="Arial" w:cs="Arial"/>
          <w:lang w:val="en-US" w:eastAsia="ja-JP"/>
        </w:rPr>
      </w:pPr>
      <w:r w:rsidRPr="008C09CA">
        <w:rPr>
          <w:rFonts w:ascii="Arial" w:hAnsi="Arial" w:cs="Arial"/>
          <w:lang w:val="en-US" w:eastAsia="ja-JP"/>
        </w:rPr>
        <w:t>The remaining water allocations from SA213146-0-10009, all water allocations from account SA118100-1-10009 and water not diverted through use of the Adelaide Desalination Plant contributed to lake level management and barrage releases throughout the year at the Coorong, Lower Lakes and Murray Mouth with outcomes including:</w:t>
      </w:r>
    </w:p>
    <w:p w:rsidR="008C09CA" w:rsidRPr="008C09CA" w:rsidRDefault="008C09CA" w:rsidP="008C09CA">
      <w:pPr>
        <w:pStyle w:val="ListBullet"/>
        <w:rPr>
          <w:rFonts w:ascii="Arial" w:hAnsi="Arial" w:cs="Arial"/>
          <w:lang w:val="en-US" w:eastAsia="ja-JP"/>
        </w:rPr>
      </w:pPr>
      <w:r w:rsidRPr="008C09CA">
        <w:rPr>
          <w:rFonts w:ascii="Arial" w:hAnsi="Arial" w:cs="Arial"/>
          <w:lang w:val="en-US" w:eastAsia="ja-JP"/>
        </w:rPr>
        <w:t xml:space="preserve">Continuous </w:t>
      </w:r>
      <w:proofErr w:type="spellStart"/>
      <w:r w:rsidRPr="008C09CA">
        <w:rPr>
          <w:rFonts w:ascii="Arial" w:hAnsi="Arial" w:cs="Arial"/>
          <w:lang w:val="en-US" w:eastAsia="ja-JP"/>
        </w:rPr>
        <w:t>fishway</w:t>
      </w:r>
      <w:proofErr w:type="spellEnd"/>
      <w:r w:rsidRPr="008C09CA">
        <w:rPr>
          <w:rFonts w:ascii="Arial" w:hAnsi="Arial" w:cs="Arial"/>
          <w:lang w:val="en-US" w:eastAsia="ja-JP"/>
        </w:rPr>
        <w:t xml:space="preserve"> and barrage outflows throughout the year providing continuous connectivity between the River and its estuary.</w:t>
      </w:r>
    </w:p>
    <w:p w:rsidR="008C09CA" w:rsidRPr="008C09CA" w:rsidRDefault="008C09CA" w:rsidP="008C09CA">
      <w:pPr>
        <w:pStyle w:val="ListBullet"/>
        <w:rPr>
          <w:rFonts w:ascii="Arial" w:hAnsi="Arial" w:cs="Arial"/>
          <w:lang w:val="en-US" w:eastAsia="ja-JP"/>
        </w:rPr>
      </w:pPr>
      <w:r w:rsidRPr="008C09CA">
        <w:rPr>
          <w:rFonts w:ascii="Arial" w:hAnsi="Arial" w:cs="Arial"/>
          <w:lang w:val="en-US" w:eastAsia="ja-JP"/>
        </w:rPr>
        <w:t>Significant diadromous fish migration, including winter migration by pouched lampreys, and evidence of recruitment.</w:t>
      </w:r>
    </w:p>
    <w:p w:rsidR="008C09CA" w:rsidRPr="008C09CA" w:rsidRDefault="008C09CA" w:rsidP="008C09CA">
      <w:pPr>
        <w:pStyle w:val="ListBullet"/>
        <w:rPr>
          <w:rFonts w:ascii="Arial" w:hAnsi="Arial" w:cs="Arial"/>
          <w:lang w:val="en-US" w:eastAsia="ja-JP"/>
        </w:rPr>
      </w:pPr>
      <w:proofErr w:type="spellStart"/>
      <w:r w:rsidRPr="008C09CA">
        <w:rPr>
          <w:rFonts w:ascii="Arial" w:hAnsi="Arial" w:cs="Arial"/>
          <w:lang w:val="en-US" w:eastAsia="ja-JP"/>
        </w:rPr>
        <w:t>Waterbird</w:t>
      </w:r>
      <w:proofErr w:type="spellEnd"/>
      <w:r w:rsidRPr="008C09CA">
        <w:rPr>
          <w:rFonts w:ascii="Arial" w:hAnsi="Arial" w:cs="Arial"/>
          <w:lang w:val="en-US" w:eastAsia="ja-JP"/>
        </w:rPr>
        <w:t xml:space="preserve"> outcomes around the Lower Lakes and the Coorong.</w:t>
      </w:r>
    </w:p>
    <w:p w:rsidR="004A026E" w:rsidRPr="00282C5B" w:rsidRDefault="004A026E" w:rsidP="008C09CA">
      <w:pPr>
        <w:pStyle w:val="ListBullet"/>
        <w:numPr>
          <w:ilvl w:val="0"/>
          <w:numId w:val="0"/>
        </w:numPr>
        <w:rPr>
          <w:rFonts w:ascii="Arial" w:hAnsi="Arial" w:cs="Arial"/>
          <w:lang w:val="en-US" w:eastAsia="ja-JP"/>
        </w:rPr>
      </w:pPr>
    </w:p>
    <w:sectPr w:rsidR="004A026E" w:rsidRPr="00282C5B" w:rsidSect="00282C5B">
      <w:pgSz w:w="16838" w:h="11906" w:orient="landscape"/>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48BE" w:rsidRDefault="00B948BE">
      <w:r>
        <w:separator/>
      </w:r>
    </w:p>
  </w:endnote>
  <w:endnote w:type="continuationSeparator" w:id="0">
    <w:p w:rsidR="00B948BE" w:rsidRDefault="00B94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6C95" w:rsidRPr="008C09CA" w:rsidRDefault="002A6C95">
    <w:pPr>
      <w:pStyle w:val="Footer"/>
      <w:rPr>
        <w:rFonts w:ascii="Arial" w:hAnsi="Arial" w:cs="Arial"/>
      </w:rPr>
    </w:pPr>
    <w:r w:rsidRPr="008C09CA">
      <w:rPr>
        <w:rFonts w:ascii="Arial" w:hAnsi="Arial" w:cs="Arial"/>
      </w:rPr>
      <w:t xml:space="preserve">The Australian Government acting through the Department of Agriculture has created this document from a PDF version to meet accessibility requirements. Whilst we have exercised due care and skill in preparing and compiling this word version, errors </w:t>
    </w:r>
    <w:r w:rsidR="00FB11E4" w:rsidRPr="008C09CA">
      <w:rPr>
        <w:rFonts w:ascii="Arial" w:hAnsi="Arial" w:cs="Arial"/>
      </w:rPr>
      <w:t xml:space="preserve">or inconsistencies to the PDF </w:t>
    </w:r>
    <w:r w:rsidRPr="008C09CA">
      <w:rPr>
        <w:rFonts w:ascii="Arial" w:hAnsi="Arial" w:cs="Arial"/>
      </w:rPr>
      <w:t xml:space="preserve">may appear. </w:t>
    </w:r>
    <w:r w:rsidR="00FB11E4" w:rsidRPr="008C09CA">
      <w:rPr>
        <w:rFonts w:ascii="Arial" w:hAnsi="Arial" w:cs="Arial"/>
      </w:rPr>
      <w:t xml:space="preserve">The PDF version of this document must be used as the authoritative version. </w:t>
    </w:r>
    <w:r w:rsidR="006261AF" w:rsidRPr="008C09CA">
      <w:rPr>
        <w:rFonts w:ascii="Arial" w:hAnsi="Arial" w:cs="Arial"/>
      </w:rPr>
      <w:t>T</w:t>
    </w:r>
    <w:r w:rsidRPr="008C09CA">
      <w:rPr>
        <w:rFonts w:ascii="Arial" w:hAnsi="Arial" w:cs="Arial"/>
      </w:rPr>
      <w:t>he Department of Agriculture, its employees and advisers disclaim all liability, including liability for negligence and for any loss, damage, injury, expense or cost incurred by any person as a result of accessing, using or relying on any of the information or data in this publication to the maximum extent permitted by law.</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48BE" w:rsidRDefault="00B948BE">
      <w:r>
        <w:separator/>
      </w:r>
    </w:p>
  </w:footnote>
  <w:footnote w:type="continuationSeparator" w:id="0">
    <w:p w:rsidR="00B948BE" w:rsidRDefault="00B948BE">
      <w:r>
        <w:continuationSeparator/>
      </w:r>
    </w:p>
  </w:footnote>
  <w:footnote w:id="1">
    <w:p w:rsidR="008C09CA" w:rsidRPr="008C09CA" w:rsidRDefault="008C09CA" w:rsidP="008C09CA">
      <w:pPr>
        <w:pStyle w:val="FootnoteText"/>
        <w:rPr>
          <w:rFonts w:ascii="Arial" w:hAnsi="Arial" w:cs="Arial"/>
        </w:rPr>
      </w:pPr>
      <w:r w:rsidRPr="008C09CA">
        <w:rPr>
          <w:rStyle w:val="FootnoteReference"/>
          <w:rFonts w:ascii="Arial" w:hAnsi="Arial" w:cs="Arial"/>
        </w:rPr>
        <w:footnoteRef/>
      </w:r>
      <w:r w:rsidRPr="008C09CA">
        <w:rPr>
          <w:rFonts w:ascii="Arial" w:hAnsi="Arial" w:cs="Arial"/>
        </w:rPr>
        <w:t xml:space="preserve"> High Reliability Water Entitlement and Environmental Provision have the same meaning as defined in the Implementation Plan for Augmentation of the Adelaide Desalination Plant.</w:t>
      </w:r>
    </w:p>
  </w:footnote>
  <w:footnote w:id="2">
    <w:p w:rsidR="008C09CA" w:rsidRDefault="008C09CA">
      <w:pPr>
        <w:pStyle w:val="FootnoteText"/>
      </w:pPr>
      <w:r w:rsidRPr="008C09CA">
        <w:rPr>
          <w:rStyle w:val="FootnoteReference"/>
          <w:rFonts w:ascii="Arial" w:hAnsi="Arial" w:cs="Arial"/>
        </w:rPr>
        <w:footnoteRef/>
      </w:r>
      <w:r w:rsidRPr="008C09CA">
        <w:rPr>
          <w:rFonts w:ascii="Arial" w:hAnsi="Arial" w:cs="Arial"/>
        </w:rPr>
        <w:t xml:space="preserve"> Water allocations from NSW irrigation districts in the Southern Connected Basin</w:t>
      </w:r>
      <w:bookmarkStart w:id="0" w:name="_GoBack"/>
      <w:bookmarkEnd w:id="0"/>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DD2EAB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78580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57C4606A"/>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94B4434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9"/>
    <w:multiLevelType w:val="singleLevel"/>
    <w:tmpl w:val="4A6681B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C192584"/>
    <w:multiLevelType w:val="multilevel"/>
    <w:tmpl w:val="02AA8FA0"/>
    <w:styleLink w:val="ListBullets"/>
    <w:lvl w:ilvl="0">
      <w:start w:val="1"/>
      <w:numFmt w:val="bullet"/>
      <w:pStyle w:val="ListBullet"/>
      <w:lvlText w:val=""/>
      <w:lvlJc w:val="left"/>
      <w:pPr>
        <w:tabs>
          <w:tab w:val="num" w:pos="425"/>
        </w:tabs>
        <w:ind w:left="425" w:hanging="425"/>
      </w:pPr>
      <w:rPr>
        <w:rFonts w:ascii="Symbol" w:hAnsi="Symbol" w:hint="default"/>
        <w:color w:val="auto"/>
      </w:rPr>
    </w:lvl>
    <w:lvl w:ilvl="1">
      <w:start w:val="1"/>
      <w:numFmt w:val="bullet"/>
      <w:pStyle w:val="ListBullet2"/>
      <w:lvlText w:val=""/>
      <w:lvlJc w:val="left"/>
      <w:pPr>
        <w:ind w:left="794" w:hanging="369"/>
      </w:pPr>
      <w:rPr>
        <w:rFonts w:ascii="Symbol" w:hAnsi="Symbol" w:hint="default"/>
      </w:rPr>
    </w:lvl>
    <w:lvl w:ilvl="2">
      <w:start w:val="1"/>
      <w:numFmt w:val="bullet"/>
      <w:pStyle w:val="ListBullet3"/>
      <w:lvlText w:val=""/>
      <w:lvlJc w:val="left"/>
      <w:pPr>
        <w:tabs>
          <w:tab w:val="num" w:pos="794"/>
        </w:tabs>
        <w:ind w:left="1219" w:hanging="425"/>
      </w:pPr>
      <w:rPr>
        <w:rFonts w:ascii="Wingdings" w:hAnsi="Wingding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o"/>
      <w:lvlJc w:val="left"/>
      <w:pPr>
        <w:tabs>
          <w:tab w:val="num" w:pos="425"/>
        </w:tabs>
        <w:ind w:left="425" w:hanging="425"/>
      </w:pPr>
      <w:rPr>
        <w:rFonts w:ascii="Courier New" w:hAnsi="Courier New" w:cs="Courier New" w:hint="default"/>
      </w:rPr>
    </w:lvl>
    <w:lvl w:ilvl="5">
      <w:start w:val="1"/>
      <w:numFmt w:val="bullet"/>
      <w:lvlText w:val=""/>
      <w:lvlJc w:val="left"/>
      <w:pPr>
        <w:tabs>
          <w:tab w:val="num" w:pos="425"/>
        </w:tabs>
        <w:ind w:left="425" w:hanging="425"/>
      </w:pPr>
      <w:rPr>
        <w:rFonts w:ascii="Wingdings" w:hAnsi="Wingdings" w:hint="default"/>
      </w:rPr>
    </w:lvl>
    <w:lvl w:ilvl="6">
      <w:start w:val="1"/>
      <w:numFmt w:val="bullet"/>
      <w:lvlText w:val=""/>
      <w:lvlJc w:val="left"/>
      <w:pPr>
        <w:tabs>
          <w:tab w:val="num" w:pos="425"/>
        </w:tabs>
        <w:ind w:left="425" w:hanging="425"/>
      </w:pPr>
      <w:rPr>
        <w:rFonts w:ascii="Symbol" w:hAnsi="Symbol" w:hint="default"/>
      </w:rPr>
    </w:lvl>
    <w:lvl w:ilvl="7">
      <w:start w:val="1"/>
      <w:numFmt w:val="bullet"/>
      <w:lvlText w:val="o"/>
      <w:lvlJc w:val="left"/>
      <w:pPr>
        <w:tabs>
          <w:tab w:val="num" w:pos="425"/>
        </w:tabs>
        <w:ind w:left="425" w:hanging="425"/>
      </w:pPr>
      <w:rPr>
        <w:rFonts w:ascii="Courier New" w:hAnsi="Courier New" w:cs="Courier New" w:hint="default"/>
      </w:rPr>
    </w:lvl>
    <w:lvl w:ilvl="8">
      <w:start w:val="1"/>
      <w:numFmt w:val="bullet"/>
      <w:lvlText w:val=""/>
      <w:lvlJc w:val="left"/>
      <w:pPr>
        <w:tabs>
          <w:tab w:val="num" w:pos="425"/>
        </w:tabs>
        <w:ind w:left="425" w:hanging="425"/>
      </w:pPr>
      <w:rPr>
        <w:rFonts w:ascii="Wingdings" w:hAnsi="Wingdings" w:hint="default"/>
      </w:rPr>
    </w:lvl>
  </w:abstractNum>
  <w:abstractNum w:abstractNumId="7" w15:restartNumberingAfterBreak="0">
    <w:nsid w:val="29B36237"/>
    <w:multiLevelType w:val="multilevel"/>
    <w:tmpl w:val="20F2356A"/>
    <w:styleLink w:val="Appendix"/>
    <w:lvl w:ilvl="0">
      <w:start w:val="1"/>
      <w:numFmt w:val="upperLetter"/>
      <w:pStyle w:val="AppendixHeading1"/>
      <w:lvlText w:val="Appendix %1"/>
      <w:lvlJc w:val="left"/>
      <w:pPr>
        <w:ind w:left="964" w:hanging="964"/>
      </w:pPr>
      <w:rPr>
        <w:rFonts w:hint="default"/>
      </w:rPr>
    </w:lvl>
    <w:lvl w:ilvl="1">
      <w:start w:val="1"/>
      <w:numFmt w:val="decimal"/>
      <w:pStyle w:val="AppendixHeading2"/>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8" w15:restartNumberingAfterBreak="0">
    <w:nsid w:val="2A913599"/>
    <w:multiLevelType w:val="multilevel"/>
    <w:tmpl w:val="02AA8FA0"/>
    <w:numStyleLink w:val="ListBullets"/>
  </w:abstractNum>
  <w:abstractNum w:abstractNumId="9" w15:restartNumberingAfterBreak="0">
    <w:nsid w:val="2F2425AB"/>
    <w:multiLevelType w:val="multilevel"/>
    <w:tmpl w:val="BC8603C0"/>
    <w:numStyleLink w:val="ListNumbers"/>
  </w:abstractNum>
  <w:abstractNum w:abstractNumId="10" w15:restartNumberingAfterBreak="0">
    <w:nsid w:val="46DD5C12"/>
    <w:multiLevelType w:val="multilevel"/>
    <w:tmpl w:val="20F2356A"/>
    <w:numStyleLink w:val="Appendix"/>
  </w:abstractNum>
  <w:abstractNum w:abstractNumId="11"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3B92746"/>
    <w:multiLevelType w:val="multilevel"/>
    <w:tmpl w:val="BAC23EE0"/>
    <w:lvl w:ilvl="0">
      <w:numFmt w:val="bullet"/>
      <w:lvlText w:val="·"/>
      <w:lvlJc w:val="left"/>
      <w:pPr>
        <w:tabs>
          <w:tab w:val="left" w:pos="288"/>
        </w:tabs>
      </w:pPr>
      <w:rPr>
        <w:rFonts w:ascii="Symbol" w:eastAsia="Symbol" w:hAnsi="Symbol"/>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4" w15:restartNumberingAfterBreak="0">
    <w:nsid w:val="5BF51EC7"/>
    <w:multiLevelType w:val="multilevel"/>
    <w:tmpl w:val="23E2163A"/>
    <w:styleLink w:val="Headings"/>
    <w:lvl w:ilvl="0">
      <w:start w:val="1"/>
      <w:numFmt w:val="decimal"/>
      <w:pStyle w:val="Heading2"/>
      <w:lvlText w:val="%1"/>
      <w:lvlJc w:val="left"/>
      <w:pPr>
        <w:ind w:left="567" w:hanging="567"/>
      </w:pPr>
      <w:rPr>
        <w:rFonts w:hint="default"/>
      </w:rPr>
    </w:lvl>
    <w:lvl w:ilvl="1">
      <w:start w:val="1"/>
      <w:numFmt w:val="decimal"/>
      <w:pStyle w:val="Heading3"/>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15" w15:restartNumberingAfterBreak="0">
    <w:nsid w:val="5D722183"/>
    <w:multiLevelType w:val="hybridMultilevel"/>
    <w:tmpl w:val="882EC5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EC122A0"/>
    <w:multiLevelType w:val="multilevel"/>
    <w:tmpl w:val="BC8603C0"/>
    <w:styleLink w:val="ListNumbers"/>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794" w:hanging="369"/>
      </w:pPr>
      <w:rPr>
        <w:rFonts w:hint="default"/>
      </w:rPr>
    </w:lvl>
    <w:lvl w:ilvl="2">
      <w:start w:val="1"/>
      <w:numFmt w:val="lowerRoman"/>
      <w:pStyle w:val="ListNumber3"/>
      <w:lvlText w:val="%3)"/>
      <w:lvlJc w:val="right"/>
      <w:pPr>
        <w:ind w:left="1077"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73CE06CE"/>
    <w:multiLevelType w:val="multilevel"/>
    <w:tmpl w:val="8F3A4AF6"/>
    <w:lvl w:ilvl="0">
      <w:numFmt w:val="bullet"/>
      <w:lvlText w:val="·"/>
      <w:lvlJc w:val="left"/>
      <w:pPr>
        <w:tabs>
          <w:tab w:val="left" w:pos="360"/>
        </w:tabs>
      </w:pPr>
      <w:rPr>
        <w:rFonts w:ascii="Symbol" w:eastAsia="Symbol" w:hAnsi="Symbol"/>
        <w:color w:val="000000"/>
        <w:spacing w:val="0"/>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11"/>
  </w:num>
  <w:num w:numId="3">
    <w:abstractNumId w:val="5"/>
  </w:num>
  <w:num w:numId="4">
    <w:abstractNumId w:val="6"/>
  </w:num>
  <w:num w:numId="5">
    <w:abstractNumId w:val="3"/>
  </w:num>
  <w:num w:numId="6">
    <w:abstractNumId w:val="8"/>
  </w:num>
  <w:num w:numId="7">
    <w:abstractNumId w:val="16"/>
  </w:num>
  <w:num w:numId="8">
    <w:abstractNumId w:val="9"/>
  </w:num>
  <w:num w:numId="9">
    <w:abstractNumId w:val="14"/>
  </w:num>
  <w:num w:numId="10">
    <w:abstractNumId w:val="7"/>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5"/>
  </w:num>
  <w:num w:numId="14">
    <w:abstractNumId w:val="2"/>
  </w:num>
  <w:num w:numId="15">
    <w:abstractNumId w:val="1"/>
  </w:num>
  <w:num w:numId="16">
    <w:abstractNumId w:val="0"/>
  </w:num>
  <w:num w:numId="17">
    <w:abstractNumId w:val="4"/>
  </w:num>
  <w:num w:numId="18">
    <w:abstractNumId w:val="12"/>
  </w:num>
  <w:num w:numId="19">
    <w:abstractNumId w:val="8"/>
  </w:num>
  <w:num w:numId="20">
    <w:abstractNumId w:val="8"/>
  </w:num>
  <w:num w:numId="21">
    <w:abstractNumId w:val="14"/>
  </w:num>
  <w:num w:numId="22">
    <w:abstractNumId w:val="8"/>
  </w:num>
  <w:num w:numId="23">
    <w:abstractNumId w:val="17"/>
  </w:num>
  <w:num w:numId="24">
    <w:abstractNumId w:val="8"/>
  </w:num>
  <w:num w:numId="25">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8BE"/>
    <w:rsid w:val="000C55EB"/>
    <w:rsid w:val="00180F30"/>
    <w:rsid w:val="00282C5B"/>
    <w:rsid w:val="002A6C95"/>
    <w:rsid w:val="00461807"/>
    <w:rsid w:val="004A026E"/>
    <w:rsid w:val="0054747E"/>
    <w:rsid w:val="00551D7C"/>
    <w:rsid w:val="006261AF"/>
    <w:rsid w:val="00626E31"/>
    <w:rsid w:val="007644CC"/>
    <w:rsid w:val="00830F5B"/>
    <w:rsid w:val="008C09CA"/>
    <w:rsid w:val="00905F94"/>
    <w:rsid w:val="00A550B9"/>
    <w:rsid w:val="00AA4B88"/>
    <w:rsid w:val="00B57188"/>
    <w:rsid w:val="00B948BE"/>
    <w:rsid w:val="00C6669A"/>
    <w:rsid w:val="00CC3508"/>
    <w:rsid w:val="00DC09E9"/>
    <w:rsid w:val="00E3214D"/>
    <w:rsid w:val="00FB11E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chartTrackingRefBased/>
  <w15:docId w15:val="{2F81E8AF-E6B4-46CF-9D32-BE98B8C3F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libri"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9"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iPriority="1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pPr>
    <w:rPr>
      <w:sz w:val="22"/>
      <w:szCs w:val="22"/>
      <w:lang w:eastAsia="en-US"/>
    </w:rPr>
  </w:style>
  <w:style w:type="paragraph" w:styleId="Heading1">
    <w:name w:val="heading 1"/>
    <w:next w:val="Normal"/>
    <w:link w:val="Heading1Char"/>
    <w:uiPriority w:val="1"/>
    <w:qFormat/>
    <w:pPr>
      <w:keepNext/>
      <w:keepLines/>
      <w:spacing w:before="720" w:after="240"/>
      <w:outlineLvl w:val="0"/>
    </w:pPr>
    <w:rPr>
      <w:rFonts w:ascii="Calibri" w:eastAsiaTheme="minorEastAsia" w:hAnsi="Calibri" w:cstheme="minorBidi"/>
      <w:b/>
      <w:bCs/>
      <w:color w:val="000000"/>
      <w:sz w:val="56"/>
      <w:szCs w:val="28"/>
      <w:lang w:eastAsia="ja-JP"/>
    </w:rPr>
  </w:style>
  <w:style w:type="paragraph" w:styleId="Heading2">
    <w:name w:val="heading 2"/>
    <w:basedOn w:val="Normal"/>
    <w:next w:val="Normal"/>
    <w:link w:val="Heading2Char"/>
    <w:uiPriority w:val="3"/>
    <w:qFormat/>
    <w:pPr>
      <w:pageBreakBefore/>
      <w:numPr>
        <w:numId w:val="9"/>
      </w:numPr>
      <w:outlineLvl w:val="1"/>
    </w:pPr>
    <w:rPr>
      <w:rFonts w:ascii="Calibri" w:eastAsia="Times New Roman" w:hAnsi="Calibri"/>
      <w:bCs/>
      <w:color w:val="000000"/>
      <w:sz w:val="56"/>
      <w:szCs w:val="28"/>
      <w:lang w:eastAsia="ja-JP"/>
    </w:rPr>
  </w:style>
  <w:style w:type="paragraph" w:styleId="Heading3">
    <w:name w:val="heading 3"/>
    <w:next w:val="Normal"/>
    <w:link w:val="Heading3Char"/>
    <w:uiPriority w:val="4"/>
    <w:qFormat/>
    <w:pPr>
      <w:keepNext/>
      <w:keepLines/>
      <w:numPr>
        <w:ilvl w:val="1"/>
        <w:numId w:val="9"/>
      </w:numPr>
      <w:spacing w:before="360" w:after="120"/>
      <w:outlineLvl w:val="2"/>
    </w:pPr>
    <w:rPr>
      <w:rFonts w:asciiTheme="minorHAnsi" w:eastAsia="Times New Roman" w:hAnsiTheme="minorHAnsi"/>
      <w:b/>
      <w:bCs/>
      <w:sz w:val="32"/>
      <w:szCs w:val="24"/>
      <w:lang w:eastAsia="en-US"/>
    </w:rPr>
  </w:style>
  <w:style w:type="paragraph" w:styleId="Heading4">
    <w:name w:val="heading 4"/>
    <w:basedOn w:val="Heading5"/>
    <w:next w:val="Normal"/>
    <w:link w:val="Heading4Char"/>
    <w:uiPriority w:val="5"/>
    <w:qFormat/>
    <w:pPr>
      <w:spacing w:before="120"/>
      <w:outlineLvl w:val="3"/>
    </w:pPr>
    <w:rPr>
      <w:rFonts w:eastAsiaTheme="minorEastAsia" w:cstheme="minorBidi"/>
      <w:i w:val="0"/>
      <w:sz w:val="28"/>
      <w:lang w:eastAsia="ja-JP"/>
    </w:rPr>
  </w:style>
  <w:style w:type="paragraph" w:styleId="Heading5">
    <w:name w:val="heading 5"/>
    <w:basedOn w:val="Normal"/>
    <w:next w:val="Normal"/>
    <w:link w:val="Heading5Char"/>
    <w:uiPriority w:val="9"/>
    <w:unhideWhenUsed/>
    <w:pPr>
      <w:keepNext/>
      <w:keepLines/>
      <w:spacing w:before="200"/>
      <w:outlineLvl w:val="4"/>
    </w:pPr>
    <w:rPr>
      <w:rFonts w:eastAsiaTheme="majorEastAsia" w:cstheme="majorBidi"/>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1">
    <w:name w:val="List1"/>
    <w:basedOn w:val="NoList"/>
    <w:uiPriority w:val="99"/>
    <w:pPr>
      <w:numPr>
        <w:numId w:val="1"/>
      </w:numPr>
    </w:pPr>
  </w:style>
  <w:style w:type="character" w:customStyle="1" w:styleId="Heading1Char">
    <w:name w:val="Heading 1 Char"/>
    <w:basedOn w:val="DefaultParagraphFont"/>
    <w:link w:val="Heading1"/>
    <w:uiPriority w:val="1"/>
    <w:rPr>
      <w:rFonts w:ascii="Calibri" w:eastAsiaTheme="minorEastAsia" w:hAnsi="Calibri" w:cstheme="minorBidi"/>
      <w:b/>
      <w:bCs/>
      <w:color w:val="000000"/>
      <w:sz w:val="56"/>
      <w:szCs w:val="28"/>
      <w:lang w:eastAsia="ja-JP"/>
    </w:rPr>
  </w:style>
  <w:style w:type="character" w:customStyle="1" w:styleId="Heading2Char">
    <w:name w:val="Heading 2 Char"/>
    <w:basedOn w:val="DefaultParagraphFont"/>
    <w:link w:val="Heading2"/>
    <w:uiPriority w:val="3"/>
    <w:rPr>
      <w:rFonts w:ascii="Calibri" w:eastAsia="Times New Roman" w:hAnsi="Calibri"/>
      <w:bCs/>
      <w:color w:val="000000"/>
      <w:sz w:val="56"/>
      <w:szCs w:val="28"/>
      <w:lang w:eastAsia="ja-JP"/>
    </w:rPr>
  </w:style>
  <w:style w:type="character" w:customStyle="1" w:styleId="Heading3Char">
    <w:name w:val="Heading 3 Char"/>
    <w:basedOn w:val="DefaultParagraphFont"/>
    <w:link w:val="Heading3"/>
    <w:uiPriority w:val="4"/>
    <w:rPr>
      <w:rFonts w:asciiTheme="minorHAnsi" w:eastAsia="Times New Roman" w:hAnsiTheme="minorHAnsi"/>
      <w:b/>
      <w:bCs/>
      <w:sz w:val="32"/>
      <w:szCs w:val="24"/>
      <w:lang w:eastAsia="en-US"/>
    </w:rPr>
  </w:style>
  <w:style w:type="character" w:customStyle="1" w:styleId="Heading4Char">
    <w:name w:val="Heading 4 Char"/>
    <w:basedOn w:val="DefaultParagraphFont"/>
    <w:link w:val="Heading4"/>
    <w:uiPriority w:val="5"/>
    <w:rPr>
      <w:rFonts w:eastAsiaTheme="minorEastAsia" w:cstheme="minorBidi"/>
      <w:b/>
      <w:sz w:val="28"/>
      <w:szCs w:val="22"/>
      <w:lang w:eastAsia="ja-JP"/>
    </w:rPr>
  </w:style>
  <w:style w:type="character" w:customStyle="1" w:styleId="Heading5Char">
    <w:name w:val="Heading 5 Char"/>
    <w:basedOn w:val="DefaultParagraphFont"/>
    <w:link w:val="Heading5"/>
    <w:uiPriority w:val="9"/>
    <w:rPr>
      <w:rFonts w:eastAsiaTheme="majorEastAsia" w:cstheme="majorBidi"/>
      <w:b/>
      <w:i/>
      <w:sz w:val="24"/>
      <w:szCs w:val="22"/>
      <w:lang w:eastAsia="en-US"/>
    </w:rPr>
  </w:style>
  <w:style w:type="paragraph" w:styleId="TOC1">
    <w:name w:val="toc 1"/>
    <w:basedOn w:val="Normal"/>
    <w:next w:val="Normal"/>
    <w:uiPriority w:val="39"/>
    <w:unhideWhenUsed/>
    <w:qFormat/>
    <w:pPr>
      <w:tabs>
        <w:tab w:val="left" w:pos="426"/>
        <w:tab w:val="right" w:leader="dot" w:pos="9072"/>
      </w:tabs>
      <w:spacing w:after="120"/>
    </w:pPr>
    <w:rPr>
      <w:b/>
      <w:noProof/>
    </w:rPr>
  </w:style>
  <w:style w:type="paragraph" w:styleId="TOC2">
    <w:name w:val="toc 2"/>
    <w:basedOn w:val="Normal"/>
    <w:next w:val="Normal"/>
    <w:uiPriority w:val="39"/>
    <w:unhideWhenUsed/>
    <w:qFormat/>
    <w:pPr>
      <w:tabs>
        <w:tab w:val="right" w:leader="dot" w:pos="9060"/>
      </w:tabs>
      <w:spacing w:after="120"/>
      <w:ind w:firstLine="425"/>
    </w:pPr>
    <w:rPr>
      <w:noProof/>
    </w:rPr>
  </w:style>
  <w:style w:type="paragraph" w:styleId="TOC3">
    <w:name w:val="toc 3"/>
    <w:basedOn w:val="Normal"/>
    <w:next w:val="Normal"/>
    <w:uiPriority w:val="39"/>
    <w:unhideWhenUsed/>
    <w:qFormat/>
    <w:pPr>
      <w:tabs>
        <w:tab w:val="right" w:leader="dot" w:pos="9072"/>
      </w:tabs>
      <w:spacing w:after="120"/>
      <w:ind w:firstLine="851"/>
    </w:pPr>
    <w:rPr>
      <w:noProof/>
    </w:rPr>
  </w:style>
  <w:style w:type="paragraph" w:styleId="Caption">
    <w:name w:val="caption"/>
    <w:basedOn w:val="Normal"/>
    <w:next w:val="Normal"/>
    <w:uiPriority w:val="12"/>
    <w:qFormat/>
    <w:pPr>
      <w:keepNext/>
      <w:spacing w:before="360" w:after="120"/>
    </w:pPr>
    <w:rPr>
      <w:b/>
      <w:bCs/>
      <w:sz w:val="24"/>
      <w:szCs w:val="18"/>
    </w:rPr>
  </w:style>
  <w:style w:type="paragraph" w:styleId="ListBullet">
    <w:name w:val="List Bullet"/>
    <w:basedOn w:val="Normal"/>
    <w:uiPriority w:val="7"/>
    <w:qFormat/>
    <w:pPr>
      <w:numPr>
        <w:numId w:val="6"/>
      </w:numPr>
      <w:spacing w:after="120"/>
    </w:pPr>
  </w:style>
  <w:style w:type="paragraph" w:styleId="ListNumber">
    <w:name w:val="List Number"/>
    <w:basedOn w:val="Normal"/>
    <w:uiPriority w:val="9"/>
    <w:qFormat/>
    <w:pPr>
      <w:numPr>
        <w:numId w:val="8"/>
      </w:numPr>
      <w:spacing w:after="120"/>
    </w:pPr>
  </w:style>
  <w:style w:type="paragraph" w:styleId="ListBullet2">
    <w:name w:val="List Bullet 2"/>
    <w:basedOn w:val="Normal"/>
    <w:uiPriority w:val="8"/>
    <w:qFormat/>
    <w:pPr>
      <w:numPr>
        <w:ilvl w:val="1"/>
        <w:numId w:val="6"/>
      </w:numPr>
      <w:spacing w:after="120"/>
      <w:contextualSpacing/>
    </w:pPr>
  </w:style>
  <w:style w:type="paragraph" w:styleId="ListNumber2">
    <w:name w:val="List Number 2"/>
    <w:uiPriority w:val="10"/>
    <w:qFormat/>
    <w:pPr>
      <w:numPr>
        <w:ilvl w:val="1"/>
        <w:numId w:val="8"/>
      </w:numPr>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8"/>
      </w:numPr>
      <w:spacing w:before="120" w:after="120" w:line="264" w:lineRule="auto"/>
    </w:pPr>
    <w:rPr>
      <w:rFonts w:eastAsia="Times New Roman"/>
      <w:sz w:val="22"/>
      <w:szCs w:val="24"/>
      <w:lang w:eastAsia="en-US"/>
    </w:rPr>
  </w:style>
  <w:style w:type="paragraph" w:customStyle="1" w:styleId="DisseminationLimitingMarker">
    <w:name w:val="Dissemination Limiting Marker"/>
    <w:next w:val="Normal"/>
    <w:uiPriority w:val="27"/>
    <w:pPr>
      <w:tabs>
        <w:tab w:val="center" w:pos="4820"/>
      </w:tabs>
      <w:jc w:val="center"/>
    </w:pPr>
    <w:rPr>
      <w:rFonts w:ascii="Calibri" w:hAnsi="Calibri"/>
      <w:b/>
      <w:color w:val="FF0000"/>
      <w:sz w:val="36"/>
      <w:szCs w:val="36"/>
      <w:lang w:eastAsia="en-US"/>
    </w:rPr>
  </w:style>
  <w:style w:type="character" w:styleId="Hyperlink">
    <w:name w:val="Hyperlink"/>
    <w:basedOn w:val="DefaultParagraphFont"/>
    <w:uiPriority w:val="99"/>
    <w:qFormat/>
    <w:rPr>
      <w:color w:val="165788"/>
      <w:u w:val="single"/>
    </w:rPr>
  </w:style>
  <w:style w:type="character" w:styleId="Strong">
    <w:name w:val="Strong"/>
    <w:basedOn w:val="DefaultParagraphFont"/>
    <w:uiPriority w:val="99"/>
    <w:qFormat/>
    <w:rPr>
      <w:b/>
      <w:bCs/>
    </w:rPr>
  </w:style>
  <w:style w:type="character" w:styleId="Emphasis">
    <w:name w:val="Emphasis"/>
    <w:basedOn w:val="DefaultParagraphFont"/>
    <w:uiPriority w:val="99"/>
    <w:qFormat/>
    <w:rPr>
      <w:i/>
      <w:iCs/>
    </w:rPr>
  </w:style>
  <w:style w:type="paragraph" w:styleId="Quote">
    <w:name w:val="Quote"/>
    <w:basedOn w:val="Normal"/>
    <w:next w:val="Normal"/>
    <w:link w:val="QuoteChar"/>
    <w:uiPriority w:val="18"/>
    <w:qFormat/>
    <w:pPr>
      <w:ind w:left="709" w:right="567"/>
    </w:pPr>
    <w:rPr>
      <w:rFonts w:eastAsia="Times New Roman"/>
      <w:iCs/>
      <w:color w:val="000000"/>
      <w:sz w:val="20"/>
      <w:szCs w:val="24"/>
    </w:rPr>
  </w:style>
  <w:style w:type="character" w:customStyle="1" w:styleId="QuoteChar">
    <w:name w:val="Quote Char"/>
    <w:basedOn w:val="DefaultParagraphFont"/>
    <w:link w:val="Quote"/>
    <w:uiPriority w:val="18"/>
    <w:rPr>
      <w:rFonts w:eastAsia="Times New Roman"/>
      <w:iCs/>
      <w:color w:val="000000"/>
      <w:szCs w:val="24"/>
      <w:lang w:eastAsia="en-US"/>
    </w:rPr>
  </w:style>
  <w:style w:type="paragraph" w:styleId="TOCHeading">
    <w:name w:val="TOC Heading"/>
    <w:next w:val="Normal"/>
    <w:uiPriority w:val="39"/>
    <w:qFormat/>
    <w:pPr>
      <w:pageBreakBefore/>
      <w:spacing w:before="480" w:line="276" w:lineRule="auto"/>
    </w:pPr>
    <w:rPr>
      <w:rFonts w:ascii="Calibri" w:eastAsiaTheme="minorEastAsia" w:hAnsi="Calibri" w:cstheme="minorBidi"/>
      <w:bCs/>
      <w:color w:val="000000"/>
      <w:sz w:val="56"/>
      <w:szCs w:val="28"/>
      <w:lang w:eastAsia="ja-JP"/>
    </w:rPr>
  </w:style>
  <w:style w:type="paragraph" w:customStyle="1" w:styleId="Footeraddress">
    <w:name w:val="Footer address"/>
    <w:basedOn w:val="Normal"/>
    <w:next w:val="ListBullet2"/>
    <w:semiHidden/>
    <w:qFormat/>
    <w:pPr>
      <w:tabs>
        <w:tab w:val="center" w:pos="4536"/>
      </w:tabs>
      <w:spacing w:after="120"/>
      <w:jc w:val="center"/>
    </w:pPr>
    <w:rPr>
      <w:sz w:val="16"/>
    </w:rPr>
  </w:style>
  <w:style w:type="paragraph" w:styleId="Footer">
    <w:name w:val="footer"/>
    <w:next w:val="Footeraddress"/>
    <w:link w:val="FooterChar"/>
    <w:uiPriority w:val="99"/>
    <w:unhideWhenUsed/>
    <w:pPr>
      <w:tabs>
        <w:tab w:val="right" w:pos="9026"/>
      </w:tabs>
    </w:pPr>
    <w:rPr>
      <w:rFonts w:ascii="Calibri" w:eastAsiaTheme="minorHAnsi" w:hAnsi="Calibri"/>
    </w:rPr>
  </w:style>
  <w:style w:type="character" w:customStyle="1" w:styleId="FooterChar">
    <w:name w:val="Footer Char"/>
    <w:basedOn w:val="DefaultParagraphFont"/>
    <w:link w:val="Footer"/>
    <w:uiPriority w:val="99"/>
    <w:rPr>
      <w:rFonts w:ascii="Calibri" w:hAnsi="Calibri"/>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after="120"/>
    </w:pPr>
    <w:rPr>
      <w:sz w:val="20"/>
    </w:rPr>
  </w:style>
  <w:style w:type="paragraph" w:customStyle="1" w:styleId="FigureTableNoteSource">
    <w:name w:val="Figure/Table Note/Source"/>
    <w:basedOn w:val="Normal"/>
    <w:next w:val="Normal"/>
    <w:uiPriority w:val="16"/>
    <w:qFormat/>
    <w:pPr>
      <w:spacing w:line="264" w:lineRule="auto"/>
      <w:contextualSpacing/>
    </w:pPr>
    <w:rPr>
      <w:sz w:val="18"/>
    </w:rPr>
  </w:style>
  <w:style w:type="paragraph" w:customStyle="1" w:styleId="BasicParagraph">
    <w:name w:val="[Basic Paragraph]"/>
    <w:basedOn w:val="Normal"/>
    <w:uiPriority w:val="99"/>
    <w:pPr>
      <w:widowControl w:val="0"/>
      <w:autoSpaceDE w:val="0"/>
      <w:autoSpaceDN w:val="0"/>
      <w:adjustRightInd w:val="0"/>
      <w:spacing w:before="0" w:line="288" w:lineRule="auto"/>
      <w:textAlignment w:val="center"/>
    </w:pPr>
    <w:rPr>
      <w:rFonts w:ascii="MinionPro-Regular" w:eastAsiaTheme="minorEastAsia" w:hAnsi="MinionPro-Regular" w:cs="MinionPro-Regular"/>
      <w:color w:val="000000"/>
      <w:sz w:val="24"/>
      <w:szCs w:val="24"/>
      <w:lang w:val="en-US"/>
    </w:rPr>
  </w:style>
  <w:style w:type="paragraph" w:customStyle="1" w:styleId="TableText">
    <w:name w:val="Table Text"/>
    <w:basedOn w:val="Normal"/>
    <w:uiPriority w:val="13"/>
    <w:qFormat/>
    <w:pPr>
      <w:spacing w:before="60" w:after="60"/>
    </w:pPr>
    <w:rPr>
      <w:sz w:val="18"/>
    </w:rPr>
  </w:style>
  <w:style w:type="paragraph" w:customStyle="1" w:styleId="TableHeading">
    <w:name w:val="Table Heading"/>
    <w:basedOn w:val="TableText"/>
    <w:uiPriority w:val="14"/>
    <w:qFormat/>
    <w:pPr>
      <w:keepNext/>
    </w:pPr>
    <w:rPr>
      <w:b/>
    </w:rPr>
  </w:style>
  <w:style w:type="numbering" w:customStyle="1" w:styleId="Headings">
    <w:name w:val="Headings"/>
    <w:uiPriority w:val="99"/>
    <w:pPr>
      <w:numPr>
        <w:numId w:val="9"/>
      </w:numPr>
    </w:pPr>
  </w:style>
  <w:style w:type="paragraph" w:customStyle="1" w:styleId="Preliminarycontentheading">
    <w:name w:val="Preliminary content heading"/>
    <w:link w:val="PreliminarycontentheadingChar"/>
    <w:uiPriority w:val="28"/>
    <w:qFormat/>
    <w:rsid w:val="00905F94"/>
    <w:pPr>
      <w:pageBreakBefore/>
    </w:pPr>
    <w:rPr>
      <w:rFonts w:ascii="Calibri" w:eastAsia="Times New Roman" w:hAnsi="Calibri"/>
      <w:bCs/>
      <w:color w:val="000000"/>
      <w:sz w:val="56"/>
      <w:szCs w:val="28"/>
      <w:lang w:eastAsia="ja-JP"/>
    </w:rPr>
  </w:style>
  <w:style w:type="character" w:customStyle="1" w:styleId="PreliminarycontentheadingChar">
    <w:name w:val="Preliminary content heading Char"/>
    <w:basedOn w:val="DefaultParagraphFont"/>
    <w:link w:val="Preliminarycontentheading"/>
    <w:uiPriority w:val="28"/>
    <w:rsid w:val="00905F94"/>
    <w:rPr>
      <w:rFonts w:ascii="Calibri" w:eastAsia="Times New Roman" w:hAnsi="Calibri"/>
      <w:bCs/>
      <w:color w:val="000000"/>
      <w:sz w:val="56"/>
      <w:szCs w:val="28"/>
      <w:lang w:eastAsia="ja-JP"/>
    </w:rPr>
  </w:style>
  <w:style w:type="paragraph" w:customStyle="1" w:styleId="BoxTextBullet">
    <w:name w:val="Box Text Bullet"/>
    <w:basedOn w:val="BoxText"/>
    <w:uiPriority w:val="21"/>
    <w:qFormat/>
    <w:pPr>
      <w:numPr>
        <w:numId w:val="2"/>
      </w:numPr>
      <w:tabs>
        <w:tab w:val="left" w:pos="227"/>
      </w:tabs>
      <w:ind w:left="0" w:firstLine="0"/>
    </w:pPr>
  </w:style>
  <w:style w:type="paragraph" w:customStyle="1" w:styleId="TableBullet">
    <w:name w:val="Table Bullet"/>
    <w:basedOn w:val="TableText"/>
    <w:uiPriority w:val="15"/>
    <w:qFormat/>
    <w:pPr>
      <w:numPr>
        <w:numId w:val="3"/>
      </w:numPr>
    </w:pPr>
  </w:style>
  <w:style w:type="paragraph" w:customStyle="1" w:styleId="BoxHeading">
    <w:name w:val="Box Heading"/>
    <w:basedOn w:val="BoxText"/>
    <w:uiPriority w:val="20"/>
    <w:qFormat/>
    <w:rPr>
      <w:b/>
    </w:rPr>
  </w:style>
  <w:style w:type="paragraph" w:customStyle="1" w:styleId="Securityclassification">
    <w:name w:val="Security classification"/>
    <w:basedOn w:val="Normal"/>
    <w:uiPriority w:val="26"/>
    <w:qFormat/>
    <w:pPr>
      <w:tabs>
        <w:tab w:val="center" w:pos="4820"/>
      </w:tabs>
      <w:jc w:val="center"/>
    </w:pPr>
    <w:rPr>
      <w:b/>
      <w:caps/>
      <w:color w:val="FF0000"/>
      <w:sz w:val="36"/>
      <w:szCs w:val="36"/>
    </w:rPr>
  </w:style>
  <w:style w:type="paragraph" w:styleId="Header">
    <w:name w:val="header"/>
    <w:link w:val="HeaderChar"/>
    <w:unhideWhenUsed/>
    <w:pPr>
      <w:tabs>
        <w:tab w:val="right" w:pos="9026"/>
      </w:tabs>
    </w:pPr>
    <w:rPr>
      <w:rFonts w:ascii="Calibri" w:eastAsiaTheme="minorHAnsi" w:hAnsi="Calibri"/>
    </w:rPr>
  </w:style>
  <w:style w:type="character" w:customStyle="1" w:styleId="HeaderChar">
    <w:name w:val="Header Char"/>
    <w:basedOn w:val="DefaultParagraphFont"/>
    <w:link w:val="Header"/>
    <w:rPr>
      <w:rFonts w:ascii="Calibri" w:hAnsi="Calibri"/>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paragraph" w:customStyle="1" w:styleId="AppendixHeading1">
    <w:name w:val="Appendix Heading 1"/>
    <w:qFormat/>
    <w:pPr>
      <w:pageBreakBefore/>
      <w:numPr>
        <w:numId w:val="12"/>
      </w:numPr>
      <w:spacing w:after="240"/>
    </w:pPr>
    <w:rPr>
      <w:rFonts w:asciiTheme="minorHAnsi" w:eastAsia="Times New Roman" w:hAnsiTheme="minorHAnsi"/>
      <w:b/>
      <w:bCs/>
      <w:sz w:val="56"/>
      <w:szCs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eastAsia="en-US"/>
    </w:rPr>
  </w:style>
  <w:style w:type="paragraph" w:styleId="TableofFigures">
    <w:name w:val="table of figures"/>
    <w:basedOn w:val="Normal"/>
    <w:next w:val="Normal"/>
    <w:uiPriority w:val="99"/>
    <w:unhideWhenUsed/>
  </w:style>
  <w:style w:type="numbering" w:customStyle="1" w:styleId="Appendix">
    <w:name w:val="Appendix"/>
    <w:uiPriority w:val="99"/>
    <w:pPr>
      <w:numPr>
        <w:numId w:val="10"/>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Calibri"/>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Calibri"/>
      <w:b/>
      <w:bCs/>
      <w:lang w:eastAsia="en-US"/>
    </w:rPr>
  </w:style>
  <w:style w:type="character" w:styleId="FollowedHyperlink">
    <w:name w:val="FollowedHyperlink"/>
    <w:basedOn w:val="DefaultParagraphFont"/>
    <w:uiPriority w:val="99"/>
    <w:semiHidden/>
    <w:unhideWhenUsed/>
    <w:rPr>
      <w:color w:val="800080" w:themeColor="followedHyperlink"/>
      <w:u w:val="single"/>
    </w:rPr>
  </w:style>
  <w:style w:type="numbering" w:customStyle="1" w:styleId="ListBullets">
    <w:name w:val="ListBullets"/>
    <w:uiPriority w:val="99"/>
    <w:pPr>
      <w:numPr>
        <w:numId w:val="4"/>
      </w:numPr>
    </w:pPr>
  </w:style>
  <w:style w:type="paragraph" w:styleId="ListBullet4">
    <w:name w:val="List Bullet 4"/>
    <w:basedOn w:val="Normal"/>
    <w:uiPriority w:val="99"/>
    <w:unhideWhenUsed/>
    <w:pPr>
      <w:numPr>
        <w:numId w:val="5"/>
      </w:numPr>
      <w:contextualSpacing/>
    </w:pPr>
  </w:style>
  <w:style w:type="paragraph" w:styleId="ListBullet3">
    <w:name w:val="List Bullet 3"/>
    <w:basedOn w:val="Normal"/>
    <w:uiPriority w:val="99"/>
    <w:unhideWhenUsed/>
    <w:pPr>
      <w:numPr>
        <w:ilvl w:val="2"/>
        <w:numId w:val="6"/>
      </w:numPr>
      <w:contextualSpacing/>
    </w:pPr>
  </w:style>
  <w:style w:type="numbering" w:customStyle="1" w:styleId="ListNumbers">
    <w:name w:val="ListNumbers"/>
    <w:uiPriority w:val="99"/>
    <w:pPr>
      <w:numPr>
        <w:numId w:val="7"/>
      </w:numPr>
    </w:pPr>
  </w:style>
  <w:style w:type="paragraph" w:customStyle="1" w:styleId="Picture">
    <w:name w:val="Picture"/>
    <w:qFormat/>
    <w:rPr>
      <w:rFonts w:ascii="Calibri" w:eastAsiaTheme="minorEastAsia" w:hAnsi="Calibri" w:cstheme="minorBidi"/>
      <w:bCs/>
      <w:color w:val="000000"/>
      <w:sz w:val="22"/>
      <w:szCs w:val="28"/>
      <w:lang w:eastAsia="ja-JP"/>
    </w:rPr>
  </w:style>
  <w:style w:type="paragraph" w:styleId="Subtitle">
    <w:name w:val="Subtitle"/>
    <w:basedOn w:val="Normal"/>
    <w:next w:val="Normal"/>
    <w:link w:val="SubtitleChar"/>
    <w:uiPriority w:val="23"/>
    <w:qFormat/>
    <w:pPr>
      <w:ind w:left="1701"/>
    </w:pPr>
    <w:rPr>
      <w:sz w:val="40"/>
      <w:szCs w:val="40"/>
      <w:lang w:eastAsia="ja-JP"/>
    </w:rPr>
  </w:style>
  <w:style w:type="character" w:customStyle="1" w:styleId="SubtitleChar">
    <w:name w:val="Subtitle Char"/>
    <w:basedOn w:val="DefaultParagraphFont"/>
    <w:link w:val="Subtitle"/>
    <w:uiPriority w:val="23"/>
    <w:rPr>
      <w:rFonts w:eastAsia="Calibri"/>
      <w:sz w:val="40"/>
      <w:szCs w:val="40"/>
      <w:lang w:eastAsia="ja-JP"/>
    </w:rPr>
  </w:style>
  <w:style w:type="paragraph" w:styleId="Date">
    <w:name w:val="Date"/>
    <w:basedOn w:val="Normal"/>
    <w:next w:val="Normal"/>
    <w:link w:val="DateChar"/>
    <w:uiPriority w:val="99"/>
    <w:unhideWhenUsed/>
    <w:pPr>
      <w:pBdr>
        <w:top w:val="single" w:sz="4" w:space="1" w:color="auto"/>
      </w:pBdr>
      <w:ind w:left="1701"/>
      <w:jc w:val="right"/>
    </w:pPr>
    <w:rPr>
      <w:sz w:val="28"/>
      <w:szCs w:val="28"/>
    </w:rPr>
  </w:style>
  <w:style w:type="character" w:customStyle="1" w:styleId="DateChar">
    <w:name w:val="Date Char"/>
    <w:basedOn w:val="DefaultParagraphFont"/>
    <w:link w:val="Date"/>
    <w:uiPriority w:val="99"/>
    <w:rPr>
      <w:rFonts w:eastAsia="Calibri"/>
      <w:sz w:val="28"/>
      <w:szCs w:val="28"/>
      <w:lang w:eastAsia="en-US"/>
    </w:rPr>
  </w:style>
  <w:style w:type="paragraph" w:customStyle="1" w:styleId="AppendixHeading2">
    <w:name w:val="Appendix Heading 2"/>
    <w:qFormat/>
    <w:pPr>
      <w:numPr>
        <w:ilvl w:val="1"/>
        <w:numId w:val="12"/>
      </w:numPr>
    </w:pPr>
    <w:rPr>
      <w:rFonts w:asciiTheme="minorHAnsi" w:eastAsia="Times New Roman" w:hAnsiTheme="minorHAnsi"/>
      <w:b/>
      <w:bCs/>
      <w:sz w:val="32"/>
      <w:szCs w:val="24"/>
      <w:lang w:eastAsia="en-US"/>
    </w:rPr>
  </w:style>
  <w:style w:type="paragraph" w:customStyle="1" w:styleId="AppendixHeading3">
    <w:name w:val="Appendix Heading 3"/>
    <w:qFormat/>
    <w:pPr>
      <w:keepNext/>
      <w:tabs>
        <w:tab w:val="num" w:pos="1077"/>
      </w:tabs>
      <w:spacing w:before="240"/>
      <w:ind w:left="1077" w:hanging="1077"/>
    </w:pPr>
    <w:rPr>
      <w:rFonts w:eastAsia="Times New Roman"/>
      <w:b/>
      <w:sz w:val="24"/>
      <w:szCs w:val="24"/>
      <w:lang w:val="en-US" w:eastAsia="en-US" w:bidi="en-US"/>
    </w:rPr>
  </w:style>
  <w:style w:type="paragraph" w:customStyle="1" w:styleId="AppendixHeading4">
    <w:name w:val="Appendix Heading 4"/>
    <w:qFormat/>
    <w:pPr>
      <w:keepNext/>
      <w:tabs>
        <w:tab w:val="num" w:pos="1077"/>
      </w:tabs>
      <w:spacing w:after="120"/>
      <w:ind w:left="1077" w:hanging="1077"/>
    </w:pPr>
    <w:rPr>
      <w:rFonts w:ascii="Calibri" w:eastAsia="Times New Roman" w:hAnsi="Calibri"/>
      <w:b/>
      <w:sz w:val="22"/>
      <w:szCs w:val="24"/>
      <w:lang w:val="en-US" w:eastAsia="en-US" w:bidi="en-US"/>
    </w:rPr>
  </w:style>
  <w:style w:type="paragraph" w:customStyle="1" w:styleId="Endmattercontentheading">
    <w:name w:val="Endmatter content heading"/>
    <w:basedOn w:val="Preliminarycontentheading"/>
    <w:qFormat/>
  </w:style>
  <w:style w:type="paragraph" w:styleId="Revision">
    <w:name w:val="Revision"/>
    <w:hidden/>
    <w:uiPriority w:val="99"/>
    <w:semiHidden/>
    <w:rPr>
      <w:sz w:val="22"/>
      <w:szCs w:val="22"/>
      <w:lang w:eastAsia="en-US"/>
    </w:rPr>
  </w:style>
  <w:style w:type="table" w:styleId="TableGrid">
    <w:name w:val="Table Grid"/>
    <w:basedOn w:val="TableNormal"/>
    <w:uiPriority w:val="59"/>
    <w:rsid w:val="00C66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B948BE"/>
    <w:pPr>
      <w:spacing w:before="0"/>
    </w:pPr>
    <w:rPr>
      <w:sz w:val="20"/>
      <w:szCs w:val="20"/>
    </w:rPr>
  </w:style>
  <w:style w:type="character" w:customStyle="1" w:styleId="FootnoteTextChar">
    <w:name w:val="Footnote Text Char"/>
    <w:basedOn w:val="DefaultParagraphFont"/>
    <w:link w:val="FootnoteText"/>
    <w:uiPriority w:val="99"/>
    <w:semiHidden/>
    <w:rsid w:val="00B948BE"/>
    <w:rPr>
      <w:lang w:eastAsia="en-US"/>
    </w:rPr>
  </w:style>
  <w:style w:type="character" w:styleId="FootnoteReference">
    <w:name w:val="footnote reference"/>
    <w:basedOn w:val="DefaultParagraphFont"/>
    <w:uiPriority w:val="99"/>
    <w:semiHidden/>
    <w:unhideWhenUsed/>
    <w:rsid w:val="00B948B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AC8AD207-2B9F-4F8A-9EE8-2BECD67E81D7}">
  <ds:schemaRefs>
    <ds:schemaRef ds:uri="http://schemas.openxmlformats.org/officeDocument/2006/bibliography"/>
  </ds:schemaRefs>
</ds:datastoreItem>
</file>

<file path=customXml/itemProps2.xml><?xml version="1.0" encoding="utf-8"?>
<ds:datastoreItem xmlns:ds="http://schemas.openxmlformats.org/officeDocument/2006/customXml" ds:itemID="{35C39ECC-DB44-410E-ABB8-DD74CD7563A0}"/>
</file>

<file path=customXml/itemProps3.xml><?xml version="1.0" encoding="utf-8"?>
<ds:datastoreItem xmlns:ds="http://schemas.openxmlformats.org/officeDocument/2006/customXml" ds:itemID="{302F9AF2-192E-4514-8181-389DCCF79581}"/>
</file>

<file path=customXml/itemProps4.xml><?xml version="1.0" encoding="utf-8"?>
<ds:datastoreItem xmlns:ds="http://schemas.openxmlformats.org/officeDocument/2006/customXml" ds:itemID="{72DA19FB-2EEC-4CA9-89BD-F69D4D0BC30F}"/>
</file>

<file path=docProps/app.xml><?xml version="1.0" encoding="utf-8"?>
<Properties xmlns="http://schemas.openxmlformats.org/officeDocument/2006/extended-properties" xmlns:vt="http://schemas.openxmlformats.org/officeDocument/2006/docPropsVTypes">
  <Template>Normal</Template>
  <TotalTime>48</TotalTime>
  <Pages>3</Pages>
  <Words>722</Words>
  <Characters>4121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Default Word template</vt:lpstr>
    </vt:vector>
  </TitlesOfParts>
  <Company>Department of Agriculture</Company>
  <LinksUpToDate>false</LinksUpToDate>
  <CharactersWithSpaces>4834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Default Word template</dc:title>
  <dc:subject/>
  <dc:creator>Bond, Damien</dc:creator>
  <cp:keywords/>
  <dc:description/>
  <cp:lastModifiedBy>Loram, James</cp:lastModifiedBy>
  <cp:revision>12</cp:revision>
  <cp:lastPrinted>2015-08-14T05:36:00Z</cp:lastPrinted>
  <dcterms:created xsi:type="dcterms:W3CDTF">2019-08-06T01:57:00Z</dcterms:created>
  <dcterms:modified xsi:type="dcterms:W3CDTF">2019-08-15T03:15:00Z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